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338" w:rsidRDefault="005C50E6" w:rsidP="004B7B9F">
      <w:pPr>
        <w:spacing w:after="0"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 xml:space="preserve"> </w:t>
      </w:r>
      <w:r w:rsidR="003F6D7E">
        <w:rPr>
          <w:rFonts w:ascii="Times New Roman" w:hAnsi="Times New Roman" w:cs="Times New Roman"/>
          <w:b/>
          <w:sz w:val="24"/>
          <w:szCs w:val="24"/>
          <w:lang w:val="en-GB"/>
        </w:rPr>
        <w:t>Eco-innovation o</w:t>
      </w:r>
      <w:r w:rsidR="00B208C2">
        <w:rPr>
          <w:rFonts w:ascii="Times New Roman" w:hAnsi="Times New Roman" w:cs="Times New Roman"/>
          <w:b/>
          <w:sz w:val="24"/>
          <w:szCs w:val="24"/>
          <w:lang w:val="en-GB"/>
        </w:rPr>
        <w:t>f</w:t>
      </w:r>
      <w:r w:rsidR="0002784F">
        <w:rPr>
          <w:rFonts w:ascii="Times New Roman" w:hAnsi="Times New Roman" w:cs="Times New Roman"/>
          <w:b/>
          <w:sz w:val="24"/>
          <w:szCs w:val="24"/>
          <w:lang w:val="en-GB"/>
        </w:rPr>
        <w:t xml:space="preserve"> urban elements</w:t>
      </w:r>
      <w:r w:rsidR="006612F0">
        <w:rPr>
          <w:rFonts w:ascii="Times New Roman" w:hAnsi="Times New Roman" w:cs="Times New Roman"/>
          <w:b/>
          <w:sz w:val="24"/>
          <w:szCs w:val="24"/>
          <w:lang w:val="en-GB"/>
        </w:rPr>
        <w:t xml:space="preserve"> </w:t>
      </w:r>
      <w:r w:rsidR="0090224C">
        <w:rPr>
          <w:rFonts w:ascii="Times New Roman" w:hAnsi="Times New Roman" w:cs="Times New Roman"/>
          <w:b/>
          <w:sz w:val="24"/>
          <w:szCs w:val="24"/>
          <w:lang w:val="en-GB"/>
        </w:rPr>
        <w:t>to</w:t>
      </w:r>
      <w:r w:rsidR="006612F0">
        <w:rPr>
          <w:rFonts w:ascii="Times New Roman" w:hAnsi="Times New Roman" w:cs="Times New Roman"/>
          <w:b/>
          <w:sz w:val="24"/>
          <w:szCs w:val="24"/>
          <w:lang w:val="en-GB"/>
        </w:rPr>
        <w:t xml:space="preserve"> </w:t>
      </w:r>
      <w:r w:rsidR="0069327E">
        <w:rPr>
          <w:rFonts w:ascii="Times New Roman" w:hAnsi="Times New Roman" w:cs="Times New Roman"/>
          <w:b/>
          <w:sz w:val="24"/>
          <w:szCs w:val="24"/>
          <w:lang w:val="en-GB"/>
        </w:rPr>
        <w:t xml:space="preserve">support </w:t>
      </w:r>
      <w:r w:rsidR="00887821">
        <w:rPr>
          <w:rFonts w:ascii="Times New Roman" w:hAnsi="Times New Roman" w:cs="Times New Roman"/>
          <w:b/>
          <w:sz w:val="24"/>
          <w:szCs w:val="24"/>
          <w:lang w:val="en-GB"/>
        </w:rPr>
        <w:t xml:space="preserve">sustainable </w:t>
      </w:r>
      <w:r w:rsidR="00442729">
        <w:rPr>
          <w:rFonts w:ascii="Times New Roman" w:hAnsi="Times New Roman" w:cs="Times New Roman"/>
          <w:b/>
          <w:sz w:val="24"/>
          <w:szCs w:val="24"/>
          <w:lang w:val="en-GB"/>
        </w:rPr>
        <w:t xml:space="preserve">multimodal </w:t>
      </w:r>
      <w:r w:rsidR="0002784F">
        <w:rPr>
          <w:rFonts w:ascii="Times New Roman" w:hAnsi="Times New Roman" w:cs="Times New Roman"/>
          <w:b/>
          <w:sz w:val="24"/>
          <w:szCs w:val="24"/>
          <w:lang w:val="en-GB"/>
        </w:rPr>
        <w:t>mobility</w:t>
      </w:r>
    </w:p>
    <w:p w:rsidR="005E6B67" w:rsidRDefault="005E6B67" w:rsidP="004B7B9F">
      <w:pPr>
        <w:spacing w:after="0" w:line="480" w:lineRule="auto"/>
        <w:rPr>
          <w:rFonts w:ascii="Times New Roman" w:hAnsi="Times New Roman" w:cs="Times New Roman"/>
          <w:b/>
          <w:sz w:val="24"/>
          <w:szCs w:val="24"/>
          <w:lang w:val="en-GB"/>
        </w:rPr>
      </w:pPr>
    </w:p>
    <w:p w:rsidR="007E77B9" w:rsidRPr="000F1FC6" w:rsidRDefault="007E77B9" w:rsidP="004B7B9F">
      <w:pPr>
        <w:spacing w:after="0" w:line="480" w:lineRule="auto"/>
        <w:jc w:val="center"/>
        <w:rPr>
          <w:rFonts w:ascii="Times New Roman" w:hAnsi="Times New Roman" w:cs="Times New Roman"/>
          <w:sz w:val="24"/>
          <w:szCs w:val="24"/>
          <w:vertAlign w:val="superscript"/>
        </w:rPr>
      </w:pPr>
      <w:r w:rsidRPr="006E2ADC">
        <w:rPr>
          <w:rFonts w:ascii="Times New Roman" w:hAnsi="Times New Roman" w:cs="Times New Roman"/>
          <w:sz w:val="24"/>
          <w:szCs w:val="24"/>
        </w:rPr>
        <w:t>Joan-Manuel F. Mendoza</w:t>
      </w:r>
      <w:r w:rsidRPr="006E2ADC">
        <w:rPr>
          <w:rFonts w:ascii="Times New Roman" w:hAnsi="Times New Roman" w:cs="Times New Roman"/>
          <w:sz w:val="24"/>
          <w:szCs w:val="24"/>
          <w:vertAlign w:val="superscript"/>
        </w:rPr>
        <w:t>1,*</w:t>
      </w:r>
      <w:r w:rsidRPr="006E2ADC">
        <w:rPr>
          <w:rFonts w:ascii="Times New Roman" w:hAnsi="Times New Roman" w:cs="Times New Roman"/>
          <w:sz w:val="24"/>
          <w:szCs w:val="24"/>
        </w:rPr>
        <w:t>, Esther Sanyé-Mengual</w:t>
      </w:r>
      <w:r w:rsidRPr="006E2ADC">
        <w:rPr>
          <w:rFonts w:ascii="Times New Roman" w:hAnsi="Times New Roman" w:cs="Times New Roman"/>
          <w:sz w:val="24"/>
          <w:szCs w:val="24"/>
          <w:vertAlign w:val="superscript"/>
        </w:rPr>
        <w:t>1</w:t>
      </w:r>
      <w:r w:rsidRPr="006E2ADC">
        <w:rPr>
          <w:rFonts w:ascii="Times New Roman" w:hAnsi="Times New Roman" w:cs="Times New Roman"/>
          <w:sz w:val="24"/>
          <w:szCs w:val="24"/>
        </w:rPr>
        <w:t>,</w:t>
      </w:r>
      <w:r w:rsidR="0067474C" w:rsidRPr="006E2ADC">
        <w:rPr>
          <w:rFonts w:ascii="Times New Roman" w:hAnsi="Times New Roman" w:cs="Times New Roman"/>
          <w:sz w:val="24"/>
          <w:szCs w:val="24"/>
        </w:rPr>
        <w:t xml:space="preserve"> </w:t>
      </w:r>
      <w:r w:rsidR="003E7101">
        <w:rPr>
          <w:rFonts w:ascii="Times New Roman" w:hAnsi="Times New Roman" w:cs="Times New Roman"/>
          <w:sz w:val="24"/>
          <w:szCs w:val="24"/>
        </w:rPr>
        <w:t>Sara Angrill</w:t>
      </w:r>
      <w:r w:rsidR="003E7101" w:rsidRPr="006E2ADC">
        <w:rPr>
          <w:rFonts w:ascii="Times New Roman" w:hAnsi="Times New Roman" w:cs="Times New Roman"/>
          <w:sz w:val="24"/>
          <w:szCs w:val="24"/>
          <w:vertAlign w:val="superscript"/>
        </w:rPr>
        <w:t>1</w:t>
      </w:r>
      <w:r w:rsidR="003E7101">
        <w:rPr>
          <w:rFonts w:ascii="Times New Roman" w:hAnsi="Times New Roman" w:cs="Times New Roman"/>
          <w:sz w:val="24"/>
          <w:szCs w:val="24"/>
        </w:rPr>
        <w:t xml:space="preserve">, </w:t>
      </w:r>
      <w:r w:rsidR="008D5ADC" w:rsidRPr="006E2ADC">
        <w:rPr>
          <w:rFonts w:ascii="Times New Roman" w:hAnsi="Times New Roman" w:cs="Times New Roman"/>
          <w:sz w:val="24"/>
          <w:szCs w:val="24"/>
        </w:rPr>
        <w:t>Raúl</w:t>
      </w:r>
      <w:r w:rsidR="0067474C" w:rsidRPr="006E2ADC">
        <w:rPr>
          <w:rFonts w:ascii="Times New Roman" w:hAnsi="Times New Roman" w:cs="Times New Roman"/>
          <w:sz w:val="24"/>
          <w:szCs w:val="24"/>
        </w:rPr>
        <w:t xml:space="preserve"> García-Lozano</w:t>
      </w:r>
      <w:r w:rsidR="008D5ADC" w:rsidRPr="006E2ADC">
        <w:rPr>
          <w:rFonts w:ascii="Times New Roman" w:hAnsi="Times New Roman" w:cs="Times New Roman"/>
          <w:sz w:val="24"/>
          <w:szCs w:val="24"/>
          <w:vertAlign w:val="superscript"/>
        </w:rPr>
        <w:t>2</w:t>
      </w:r>
      <w:r w:rsidR="0067474C" w:rsidRPr="006E2ADC">
        <w:rPr>
          <w:rFonts w:ascii="Times New Roman" w:hAnsi="Times New Roman" w:cs="Times New Roman"/>
          <w:sz w:val="24"/>
          <w:szCs w:val="24"/>
        </w:rPr>
        <w:t>,</w:t>
      </w:r>
      <w:r w:rsidRPr="006E2ADC">
        <w:rPr>
          <w:rFonts w:ascii="Times New Roman" w:hAnsi="Times New Roman" w:cs="Times New Roman"/>
          <w:sz w:val="24"/>
          <w:szCs w:val="24"/>
        </w:rPr>
        <w:t xml:space="preserve"> </w:t>
      </w:r>
      <w:proofErr w:type="spellStart"/>
      <w:r w:rsidR="001E422A">
        <w:rPr>
          <w:rFonts w:ascii="Times New Roman" w:hAnsi="Times New Roman" w:cs="Times New Roman"/>
          <w:sz w:val="24"/>
          <w:szCs w:val="24"/>
        </w:rPr>
        <w:t>Sindo</w:t>
      </w:r>
      <w:proofErr w:type="spellEnd"/>
      <w:r w:rsidR="001E422A">
        <w:rPr>
          <w:rFonts w:ascii="Times New Roman" w:hAnsi="Times New Roman" w:cs="Times New Roman"/>
          <w:sz w:val="24"/>
          <w:szCs w:val="24"/>
        </w:rPr>
        <w:t xml:space="preserve"> Feijoo</w:t>
      </w:r>
      <w:r w:rsidR="001E422A" w:rsidRPr="001E422A">
        <w:rPr>
          <w:rFonts w:ascii="Times New Roman" w:hAnsi="Times New Roman" w:cs="Times New Roman"/>
          <w:sz w:val="24"/>
          <w:szCs w:val="24"/>
          <w:vertAlign w:val="superscript"/>
        </w:rPr>
        <w:t>3</w:t>
      </w:r>
      <w:r w:rsidR="001E422A">
        <w:rPr>
          <w:rFonts w:ascii="Times New Roman" w:hAnsi="Times New Roman" w:cs="Times New Roman"/>
          <w:sz w:val="24"/>
          <w:szCs w:val="24"/>
        </w:rPr>
        <w:t xml:space="preserve">, </w:t>
      </w:r>
      <w:r w:rsidRPr="006E2ADC">
        <w:rPr>
          <w:rFonts w:ascii="Times New Roman" w:hAnsi="Times New Roman" w:cs="Times New Roman"/>
          <w:sz w:val="24"/>
          <w:szCs w:val="24"/>
        </w:rPr>
        <w:t>Alejandro Josa</w:t>
      </w:r>
      <w:r w:rsidR="001E422A" w:rsidRPr="001E422A">
        <w:rPr>
          <w:rFonts w:ascii="Times New Roman" w:hAnsi="Times New Roman" w:cs="Times New Roman"/>
          <w:sz w:val="24"/>
          <w:szCs w:val="24"/>
          <w:vertAlign w:val="superscript"/>
        </w:rPr>
        <w:t>4</w:t>
      </w:r>
      <w:proofErr w:type="gramStart"/>
      <w:r w:rsidR="008D5ADC" w:rsidRPr="006E2ADC">
        <w:rPr>
          <w:rFonts w:ascii="Times New Roman" w:hAnsi="Times New Roman" w:cs="Times New Roman"/>
          <w:sz w:val="24"/>
          <w:szCs w:val="24"/>
          <w:vertAlign w:val="superscript"/>
        </w:rPr>
        <w:t>,</w:t>
      </w:r>
      <w:r w:rsidR="001E422A">
        <w:rPr>
          <w:rFonts w:ascii="Times New Roman" w:hAnsi="Times New Roman" w:cs="Times New Roman"/>
          <w:sz w:val="24"/>
          <w:szCs w:val="24"/>
          <w:vertAlign w:val="superscript"/>
        </w:rPr>
        <w:t>5</w:t>
      </w:r>
      <w:proofErr w:type="gramEnd"/>
      <w:r w:rsidRPr="006E2ADC">
        <w:rPr>
          <w:rFonts w:ascii="Times New Roman" w:hAnsi="Times New Roman" w:cs="Times New Roman"/>
          <w:sz w:val="24"/>
          <w:szCs w:val="24"/>
        </w:rPr>
        <w:t>, Xavier Gabarrell</w:t>
      </w:r>
      <w:r w:rsidRPr="006E2ADC">
        <w:rPr>
          <w:rFonts w:ascii="Times New Roman" w:hAnsi="Times New Roman" w:cs="Times New Roman"/>
          <w:sz w:val="24"/>
          <w:szCs w:val="24"/>
          <w:vertAlign w:val="superscript"/>
        </w:rPr>
        <w:t>1,</w:t>
      </w:r>
      <w:r w:rsidR="008D5ADC" w:rsidRPr="006E2ADC">
        <w:rPr>
          <w:rFonts w:ascii="Times New Roman" w:hAnsi="Times New Roman" w:cs="Times New Roman"/>
          <w:sz w:val="24"/>
          <w:szCs w:val="24"/>
          <w:vertAlign w:val="superscript"/>
        </w:rPr>
        <w:t>2,</w:t>
      </w:r>
      <w:r w:rsidR="001E422A">
        <w:rPr>
          <w:rFonts w:ascii="Times New Roman" w:hAnsi="Times New Roman" w:cs="Times New Roman"/>
          <w:sz w:val="24"/>
          <w:szCs w:val="24"/>
          <w:vertAlign w:val="superscript"/>
        </w:rPr>
        <w:t>6</w:t>
      </w:r>
      <w:r w:rsidRPr="006E2ADC">
        <w:rPr>
          <w:rFonts w:ascii="Times New Roman" w:hAnsi="Times New Roman" w:cs="Times New Roman"/>
          <w:sz w:val="24"/>
          <w:szCs w:val="24"/>
        </w:rPr>
        <w:t>,</w:t>
      </w:r>
      <w:r w:rsidRPr="006E2ADC">
        <w:rPr>
          <w:rFonts w:ascii="Times New Roman" w:hAnsi="Times New Roman" w:cs="Times New Roman"/>
          <w:sz w:val="24"/>
          <w:szCs w:val="24"/>
          <w:vertAlign w:val="superscript"/>
        </w:rPr>
        <w:t xml:space="preserve"> </w:t>
      </w:r>
      <w:r w:rsidRPr="006E2ADC">
        <w:rPr>
          <w:rFonts w:ascii="Times New Roman" w:hAnsi="Times New Roman" w:cs="Times New Roman"/>
          <w:sz w:val="24"/>
          <w:szCs w:val="24"/>
        </w:rPr>
        <w:t>and Joan Rieradevall</w:t>
      </w:r>
      <w:r w:rsidRPr="006E2ADC">
        <w:rPr>
          <w:rFonts w:ascii="Times New Roman" w:hAnsi="Times New Roman" w:cs="Times New Roman"/>
          <w:sz w:val="24"/>
          <w:szCs w:val="24"/>
          <w:vertAlign w:val="superscript"/>
        </w:rPr>
        <w:t>1,</w:t>
      </w:r>
      <w:r w:rsidR="008D5ADC" w:rsidRPr="006E2ADC">
        <w:rPr>
          <w:rFonts w:ascii="Times New Roman" w:hAnsi="Times New Roman" w:cs="Times New Roman"/>
          <w:sz w:val="24"/>
          <w:szCs w:val="24"/>
          <w:vertAlign w:val="superscript"/>
        </w:rPr>
        <w:t>2,</w:t>
      </w:r>
      <w:r w:rsidR="001E422A">
        <w:rPr>
          <w:rFonts w:ascii="Times New Roman" w:hAnsi="Times New Roman" w:cs="Times New Roman"/>
          <w:sz w:val="24"/>
          <w:szCs w:val="24"/>
          <w:vertAlign w:val="superscript"/>
        </w:rPr>
        <w:t>6</w:t>
      </w:r>
    </w:p>
    <w:p w:rsidR="00D61D55" w:rsidRDefault="00D61D55" w:rsidP="004B7B9F">
      <w:pPr>
        <w:spacing w:after="0" w:line="480" w:lineRule="auto"/>
        <w:rPr>
          <w:rFonts w:ascii="Times New Roman" w:hAnsi="Times New Roman" w:cs="Times New Roman"/>
          <w:b/>
          <w:sz w:val="24"/>
          <w:szCs w:val="24"/>
        </w:rPr>
      </w:pPr>
    </w:p>
    <w:p w:rsidR="007E77B9" w:rsidRPr="006E2ADC" w:rsidRDefault="007E77B9" w:rsidP="004B7B9F">
      <w:pPr>
        <w:spacing w:after="0" w:line="480" w:lineRule="auto"/>
        <w:rPr>
          <w:rFonts w:ascii="Times New Roman" w:hAnsi="Times New Roman" w:cs="Times New Roman"/>
          <w:sz w:val="24"/>
          <w:szCs w:val="24"/>
        </w:rPr>
      </w:pPr>
      <w:proofErr w:type="gramStart"/>
      <w:r w:rsidRPr="007C6EF9">
        <w:rPr>
          <w:rFonts w:ascii="Times New Roman" w:hAnsi="Times New Roman" w:cs="Times New Roman"/>
          <w:sz w:val="24"/>
          <w:szCs w:val="24"/>
          <w:vertAlign w:val="superscript"/>
          <w:lang w:val="en-GB"/>
        </w:rPr>
        <w:t>1</w:t>
      </w:r>
      <w:r w:rsidRPr="007C6EF9">
        <w:rPr>
          <w:rFonts w:ascii="Times New Roman" w:hAnsi="Times New Roman" w:cs="Times New Roman"/>
          <w:sz w:val="24"/>
          <w:szCs w:val="24"/>
          <w:lang w:val="en-GB"/>
        </w:rPr>
        <w:t xml:space="preserve"> </w:t>
      </w:r>
      <w:proofErr w:type="spellStart"/>
      <w:r w:rsidRPr="007C6EF9">
        <w:rPr>
          <w:rFonts w:ascii="Times New Roman" w:hAnsi="Times New Roman" w:cs="Times New Roman"/>
          <w:sz w:val="24"/>
          <w:szCs w:val="24"/>
          <w:lang w:val="en-GB"/>
        </w:rPr>
        <w:t>Sostenipra</w:t>
      </w:r>
      <w:proofErr w:type="spellEnd"/>
      <w:r w:rsidRPr="007C6EF9">
        <w:rPr>
          <w:rFonts w:ascii="Times New Roman" w:hAnsi="Times New Roman" w:cs="Times New Roman"/>
          <w:sz w:val="24"/>
          <w:szCs w:val="24"/>
          <w:lang w:val="en-GB"/>
        </w:rPr>
        <w:t xml:space="preserve"> (ICTA-IRTA-</w:t>
      </w:r>
      <w:proofErr w:type="spellStart"/>
      <w:r w:rsidRPr="007C6EF9">
        <w:rPr>
          <w:rFonts w:ascii="Times New Roman" w:hAnsi="Times New Roman" w:cs="Times New Roman"/>
          <w:sz w:val="24"/>
          <w:szCs w:val="24"/>
          <w:lang w:val="en-GB"/>
        </w:rPr>
        <w:t>Inèdit</w:t>
      </w:r>
      <w:proofErr w:type="spellEnd"/>
      <w:r w:rsidRPr="007C6EF9">
        <w:rPr>
          <w:rFonts w:ascii="Times New Roman" w:hAnsi="Times New Roman" w:cs="Times New Roman"/>
          <w:sz w:val="24"/>
          <w:szCs w:val="24"/>
          <w:lang w:val="en-GB"/>
        </w:rPr>
        <w:t>).</w:t>
      </w:r>
      <w:proofErr w:type="gramEnd"/>
      <w:r w:rsidRPr="007C6EF9">
        <w:rPr>
          <w:rFonts w:ascii="Times New Roman" w:hAnsi="Times New Roman" w:cs="Times New Roman"/>
          <w:sz w:val="24"/>
          <w:szCs w:val="24"/>
          <w:lang w:val="en-GB"/>
        </w:rPr>
        <w:t xml:space="preserve"> </w:t>
      </w:r>
      <w:proofErr w:type="gramStart"/>
      <w:r w:rsidRPr="00064DE2">
        <w:rPr>
          <w:rFonts w:ascii="Times New Roman" w:hAnsi="Times New Roman" w:cs="Times New Roman"/>
          <w:sz w:val="24"/>
          <w:szCs w:val="24"/>
          <w:lang w:val="en-GB"/>
        </w:rPr>
        <w:t xml:space="preserve">Institute of Environmental Science and Technology (ICTA), School of Engineering (ETSE), </w:t>
      </w:r>
      <w:proofErr w:type="spellStart"/>
      <w:r w:rsidRPr="00064DE2">
        <w:rPr>
          <w:rFonts w:ascii="Times New Roman" w:hAnsi="Times New Roman" w:cs="Times New Roman"/>
          <w:sz w:val="24"/>
          <w:szCs w:val="24"/>
          <w:lang w:val="en-GB"/>
        </w:rPr>
        <w:t>Universitat</w:t>
      </w:r>
      <w:proofErr w:type="spellEnd"/>
      <w:r w:rsidRPr="00064DE2">
        <w:rPr>
          <w:rFonts w:ascii="Times New Roman" w:hAnsi="Times New Roman" w:cs="Times New Roman"/>
          <w:sz w:val="24"/>
          <w:szCs w:val="24"/>
          <w:lang w:val="en-GB"/>
        </w:rPr>
        <w:t xml:space="preserve"> </w:t>
      </w:r>
      <w:proofErr w:type="spellStart"/>
      <w:r w:rsidRPr="00064DE2">
        <w:rPr>
          <w:rFonts w:ascii="Times New Roman" w:hAnsi="Times New Roman" w:cs="Times New Roman"/>
          <w:sz w:val="24"/>
          <w:szCs w:val="24"/>
          <w:lang w:val="en-GB"/>
        </w:rPr>
        <w:t>Autònoma</w:t>
      </w:r>
      <w:proofErr w:type="spellEnd"/>
      <w:r w:rsidRPr="00064DE2">
        <w:rPr>
          <w:rFonts w:ascii="Times New Roman" w:hAnsi="Times New Roman" w:cs="Times New Roman"/>
          <w:sz w:val="24"/>
          <w:szCs w:val="24"/>
          <w:lang w:val="en-GB"/>
        </w:rPr>
        <w:t xml:space="preserve"> de Barcelona (UAB).</w:t>
      </w:r>
      <w:proofErr w:type="gramEnd"/>
      <w:r w:rsidRPr="00064DE2">
        <w:rPr>
          <w:rFonts w:ascii="Times New Roman" w:hAnsi="Times New Roman" w:cs="Times New Roman"/>
          <w:sz w:val="24"/>
          <w:szCs w:val="24"/>
          <w:lang w:val="en-GB"/>
        </w:rPr>
        <w:t xml:space="preserve"> </w:t>
      </w:r>
      <w:r w:rsidRPr="006E2ADC">
        <w:rPr>
          <w:rFonts w:ascii="Times New Roman" w:hAnsi="Times New Roman" w:cs="Times New Roman"/>
          <w:sz w:val="24"/>
          <w:szCs w:val="24"/>
        </w:rPr>
        <w:t xml:space="preserve">Campus de la UAB, </w:t>
      </w:r>
      <w:proofErr w:type="spellStart"/>
      <w:r w:rsidRPr="006E2ADC">
        <w:rPr>
          <w:rFonts w:ascii="Times New Roman" w:hAnsi="Times New Roman" w:cs="Times New Roman"/>
          <w:sz w:val="24"/>
          <w:szCs w:val="24"/>
        </w:rPr>
        <w:t>Bellaterra</w:t>
      </w:r>
      <w:proofErr w:type="spellEnd"/>
      <w:r w:rsidRPr="006E2ADC">
        <w:rPr>
          <w:rFonts w:ascii="Times New Roman" w:hAnsi="Times New Roman" w:cs="Times New Roman"/>
          <w:sz w:val="24"/>
          <w:szCs w:val="24"/>
        </w:rPr>
        <w:t>, 08193 (</w:t>
      </w:r>
      <w:proofErr w:type="spellStart"/>
      <w:r w:rsidRPr="006E2ADC">
        <w:rPr>
          <w:rFonts w:ascii="Times New Roman" w:hAnsi="Times New Roman" w:cs="Times New Roman"/>
          <w:sz w:val="24"/>
          <w:szCs w:val="24"/>
        </w:rPr>
        <w:t>Cerdanyola</w:t>
      </w:r>
      <w:proofErr w:type="spellEnd"/>
      <w:r w:rsidRPr="006E2ADC">
        <w:rPr>
          <w:rFonts w:ascii="Times New Roman" w:hAnsi="Times New Roman" w:cs="Times New Roman"/>
          <w:sz w:val="24"/>
          <w:szCs w:val="24"/>
        </w:rPr>
        <w:t xml:space="preserve"> del </w:t>
      </w:r>
      <w:proofErr w:type="spellStart"/>
      <w:r w:rsidRPr="006E2ADC">
        <w:rPr>
          <w:rFonts w:ascii="Times New Roman" w:hAnsi="Times New Roman" w:cs="Times New Roman"/>
          <w:sz w:val="24"/>
          <w:szCs w:val="24"/>
        </w:rPr>
        <w:t>Vallès</w:t>
      </w:r>
      <w:proofErr w:type="spellEnd"/>
      <w:r w:rsidRPr="006E2ADC">
        <w:rPr>
          <w:rFonts w:ascii="Times New Roman" w:hAnsi="Times New Roman" w:cs="Times New Roman"/>
          <w:sz w:val="24"/>
          <w:szCs w:val="24"/>
        </w:rPr>
        <w:t xml:space="preserve">), Barcelona, </w:t>
      </w:r>
      <w:proofErr w:type="spellStart"/>
      <w:r w:rsidRPr="006E2ADC">
        <w:rPr>
          <w:rFonts w:ascii="Times New Roman" w:hAnsi="Times New Roman" w:cs="Times New Roman"/>
          <w:sz w:val="24"/>
          <w:szCs w:val="24"/>
        </w:rPr>
        <w:t>Catalonia</w:t>
      </w:r>
      <w:proofErr w:type="spellEnd"/>
      <w:r w:rsidRPr="006E2ADC">
        <w:rPr>
          <w:rFonts w:ascii="Times New Roman" w:hAnsi="Times New Roman" w:cs="Times New Roman"/>
          <w:sz w:val="24"/>
          <w:szCs w:val="24"/>
        </w:rPr>
        <w:t xml:space="preserve">, </w:t>
      </w:r>
      <w:proofErr w:type="spellStart"/>
      <w:r w:rsidRPr="006E2ADC">
        <w:rPr>
          <w:rFonts w:ascii="Times New Roman" w:hAnsi="Times New Roman" w:cs="Times New Roman"/>
          <w:sz w:val="24"/>
          <w:szCs w:val="24"/>
        </w:rPr>
        <w:t>Spain</w:t>
      </w:r>
      <w:proofErr w:type="spellEnd"/>
      <w:r w:rsidRPr="006E2ADC">
        <w:rPr>
          <w:rFonts w:ascii="Times New Roman" w:hAnsi="Times New Roman" w:cs="Times New Roman"/>
          <w:sz w:val="24"/>
          <w:szCs w:val="24"/>
        </w:rPr>
        <w:t>.</w:t>
      </w:r>
    </w:p>
    <w:p w:rsidR="00107E04" w:rsidRDefault="00107E04" w:rsidP="004B7B9F">
      <w:pPr>
        <w:spacing w:after="0" w:line="480" w:lineRule="auto"/>
        <w:rPr>
          <w:rFonts w:ascii="Times New Roman" w:hAnsi="Times New Roman" w:cs="Times New Roman"/>
          <w:sz w:val="24"/>
          <w:szCs w:val="24"/>
        </w:rPr>
      </w:pPr>
      <w:r w:rsidRPr="006E2ADC">
        <w:rPr>
          <w:rFonts w:ascii="Times New Roman" w:hAnsi="Times New Roman" w:cs="Times New Roman"/>
          <w:sz w:val="24"/>
          <w:szCs w:val="24"/>
          <w:vertAlign w:val="superscript"/>
        </w:rPr>
        <w:t>2</w:t>
      </w:r>
      <w:r w:rsidRPr="006E2ADC">
        <w:rPr>
          <w:rFonts w:ascii="Times New Roman" w:hAnsi="Times New Roman" w:cs="Times New Roman"/>
          <w:sz w:val="24"/>
          <w:szCs w:val="24"/>
        </w:rPr>
        <w:t xml:space="preserve"> </w:t>
      </w:r>
      <w:proofErr w:type="spellStart"/>
      <w:r w:rsidRPr="006E2ADC">
        <w:rPr>
          <w:rFonts w:ascii="Times New Roman" w:hAnsi="Times New Roman" w:cs="Times New Roman"/>
          <w:sz w:val="24"/>
          <w:szCs w:val="24"/>
        </w:rPr>
        <w:t>Inèdit</w:t>
      </w:r>
      <w:proofErr w:type="spellEnd"/>
      <w:r w:rsidRPr="006E2ADC">
        <w:rPr>
          <w:rFonts w:ascii="Times New Roman" w:hAnsi="Times New Roman" w:cs="Times New Roman"/>
          <w:sz w:val="24"/>
          <w:szCs w:val="24"/>
        </w:rPr>
        <w:t xml:space="preserve"> </w:t>
      </w:r>
      <w:proofErr w:type="spellStart"/>
      <w:r w:rsidRPr="006E2ADC">
        <w:rPr>
          <w:rFonts w:ascii="Times New Roman" w:hAnsi="Times New Roman" w:cs="Times New Roman"/>
          <w:sz w:val="24"/>
          <w:szCs w:val="24"/>
        </w:rPr>
        <w:t>Innovació</w:t>
      </w:r>
      <w:proofErr w:type="spellEnd"/>
      <w:r w:rsidRPr="006E2ADC">
        <w:rPr>
          <w:rFonts w:ascii="Times New Roman" w:hAnsi="Times New Roman" w:cs="Times New Roman"/>
          <w:sz w:val="24"/>
          <w:szCs w:val="24"/>
        </w:rPr>
        <w:t xml:space="preserve"> SL, Carretera de </w:t>
      </w:r>
      <w:proofErr w:type="spellStart"/>
      <w:r w:rsidRPr="006E2ADC">
        <w:rPr>
          <w:rFonts w:ascii="Times New Roman" w:hAnsi="Times New Roman" w:cs="Times New Roman"/>
          <w:sz w:val="24"/>
          <w:szCs w:val="24"/>
        </w:rPr>
        <w:t>Cabrils</w:t>
      </w:r>
      <w:proofErr w:type="spellEnd"/>
      <w:r w:rsidRPr="006E2ADC">
        <w:rPr>
          <w:rFonts w:ascii="Times New Roman" w:hAnsi="Times New Roman" w:cs="Times New Roman"/>
          <w:sz w:val="24"/>
          <w:szCs w:val="24"/>
        </w:rPr>
        <w:t xml:space="preserve">, km 2, 08348 </w:t>
      </w:r>
      <w:proofErr w:type="spellStart"/>
      <w:r w:rsidRPr="006E2ADC">
        <w:rPr>
          <w:rFonts w:ascii="Times New Roman" w:hAnsi="Times New Roman" w:cs="Times New Roman"/>
          <w:sz w:val="24"/>
          <w:szCs w:val="24"/>
        </w:rPr>
        <w:t>Cabrils</w:t>
      </w:r>
      <w:proofErr w:type="spellEnd"/>
      <w:r w:rsidRPr="006E2ADC">
        <w:rPr>
          <w:rFonts w:ascii="Times New Roman" w:hAnsi="Times New Roman" w:cs="Times New Roman"/>
          <w:sz w:val="24"/>
          <w:szCs w:val="24"/>
        </w:rPr>
        <w:t xml:space="preserve">, Barcelona, </w:t>
      </w:r>
      <w:proofErr w:type="spellStart"/>
      <w:r w:rsidRPr="006E2ADC">
        <w:rPr>
          <w:rFonts w:ascii="Times New Roman" w:hAnsi="Times New Roman" w:cs="Times New Roman"/>
          <w:sz w:val="24"/>
          <w:szCs w:val="24"/>
        </w:rPr>
        <w:t>Catalonia</w:t>
      </w:r>
      <w:proofErr w:type="spellEnd"/>
      <w:r w:rsidRPr="006E2ADC">
        <w:rPr>
          <w:rFonts w:ascii="Times New Roman" w:hAnsi="Times New Roman" w:cs="Times New Roman"/>
          <w:sz w:val="24"/>
          <w:szCs w:val="24"/>
        </w:rPr>
        <w:t xml:space="preserve">, </w:t>
      </w:r>
      <w:proofErr w:type="spellStart"/>
      <w:r w:rsidRPr="006E2ADC">
        <w:rPr>
          <w:rFonts w:ascii="Times New Roman" w:hAnsi="Times New Roman" w:cs="Times New Roman"/>
          <w:sz w:val="24"/>
          <w:szCs w:val="24"/>
        </w:rPr>
        <w:t>Spain</w:t>
      </w:r>
      <w:proofErr w:type="spellEnd"/>
      <w:r w:rsidR="00E05591">
        <w:rPr>
          <w:rFonts w:ascii="Times New Roman" w:hAnsi="Times New Roman" w:cs="Times New Roman"/>
          <w:sz w:val="24"/>
          <w:szCs w:val="24"/>
        </w:rPr>
        <w:t>.</w:t>
      </w:r>
    </w:p>
    <w:p w:rsidR="00E05591" w:rsidRPr="00E05591" w:rsidRDefault="00E05591" w:rsidP="004B7B9F">
      <w:pPr>
        <w:spacing w:after="0" w:line="480" w:lineRule="auto"/>
        <w:rPr>
          <w:rFonts w:ascii="Times New Roman" w:hAnsi="Times New Roman" w:cs="Times New Roman"/>
          <w:sz w:val="24"/>
          <w:szCs w:val="24"/>
          <w:lang w:val="en-GB"/>
        </w:rPr>
      </w:pPr>
      <w:r w:rsidRPr="00E05591">
        <w:rPr>
          <w:rFonts w:ascii="Times New Roman" w:hAnsi="Times New Roman" w:cs="Times New Roman"/>
          <w:sz w:val="24"/>
          <w:szCs w:val="24"/>
          <w:vertAlign w:val="superscript"/>
          <w:lang w:val="en-GB"/>
        </w:rPr>
        <w:t>3</w:t>
      </w:r>
      <w:r w:rsidRPr="00E05591">
        <w:rPr>
          <w:rFonts w:ascii="Times New Roman" w:hAnsi="Times New Roman" w:cs="Times New Roman"/>
          <w:sz w:val="24"/>
          <w:szCs w:val="24"/>
          <w:lang w:val="en-GB"/>
        </w:rPr>
        <w:t xml:space="preserve"> Department of Chemical Engineering, University of Santiago de </w:t>
      </w:r>
      <w:proofErr w:type="spellStart"/>
      <w:r w:rsidRPr="00E05591">
        <w:rPr>
          <w:rFonts w:ascii="Times New Roman" w:hAnsi="Times New Roman" w:cs="Times New Roman"/>
          <w:sz w:val="24"/>
          <w:szCs w:val="24"/>
          <w:lang w:val="en-GB"/>
        </w:rPr>
        <w:t>Compostela</w:t>
      </w:r>
      <w:proofErr w:type="spellEnd"/>
      <w:r w:rsidRPr="00E05591">
        <w:rPr>
          <w:rFonts w:ascii="Times New Roman" w:hAnsi="Times New Roman" w:cs="Times New Roman"/>
          <w:sz w:val="24"/>
          <w:szCs w:val="24"/>
          <w:lang w:val="en-GB"/>
        </w:rPr>
        <w:t xml:space="preserve"> (USC), </w:t>
      </w:r>
      <w:proofErr w:type="gramStart"/>
      <w:r w:rsidRPr="00E05591">
        <w:rPr>
          <w:rFonts w:ascii="Times New Roman" w:hAnsi="Times New Roman" w:cs="Times New Roman"/>
          <w:sz w:val="24"/>
          <w:szCs w:val="24"/>
          <w:lang w:val="en-GB"/>
        </w:rPr>
        <w:t xml:space="preserve">15782 Santiago de </w:t>
      </w:r>
      <w:proofErr w:type="spellStart"/>
      <w:r w:rsidRPr="00E05591">
        <w:rPr>
          <w:rFonts w:ascii="Times New Roman" w:hAnsi="Times New Roman" w:cs="Times New Roman"/>
          <w:sz w:val="24"/>
          <w:szCs w:val="24"/>
          <w:lang w:val="en-GB"/>
        </w:rPr>
        <w:t>Compostela</w:t>
      </w:r>
      <w:proofErr w:type="spellEnd"/>
      <w:r w:rsidRPr="00E05591">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Galicia, </w:t>
      </w:r>
      <w:r w:rsidRPr="00E05591">
        <w:rPr>
          <w:rFonts w:ascii="Times New Roman" w:hAnsi="Times New Roman" w:cs="Times New Roman"/>
          <w:sz w:val="24"/>
          <w:szCs w:val="24"/>
          <w:lang w:val="en-GB"/>
        </w:rPr>
        <w:t>Spain</w:t>
      </w:r>
      <w:r>
        <w:rPr>
          <w:rFonts w:ascii="Times New Roman" w:hAnsi="Times New Roman" w:cs="Times New Roman"/>
          <w:sz w:val="24"/>
          <w:szCs w:val="24"/>
          <w:lang w:val="en-GB"/>
        </w:rPr>
        <w:t>.</w:t>
      </w:r>
      <w:proofErr w:type="gramEnd"/>
      <w:r w:rsidRPr="00E05591">
        <w:rPr>
          <w:rFonts w:ascii="Times New Roman" w:hAnsi="Times New Roman" w:cs="Times New Roman"/>
          <w:sz w:val="24"/>
          <w:szCs w:val="24"/>
          <w:lang w:val="en-GB"/>
        </w:rPr>
        <w:t xml:space="preserve"> </w:t>
      </w:r>
    </w:p>
    <w:p w:rsidR="007E77B9" w:rsidRPr="00064DE2" w:rsidRDefault="00B25C92" w:rsidP="004B7B9F">
      <w:pPr>
        <w:spacing w:after="0" w:line="480" w:lineRule="auto"/>
        <w:rPr>
          <w:rFonts w:ascii="Times New Roman" w:hAnsi="Times New Roman" w:cs="Times New Roman"/>
          <w:sz w:val="24"/>
          <w:szCs w:val="24"/>
          <w:lang w:val="en-GB"/>
        </w:rPr>
      </w:pPr>
      <w:r w:rsidRPr="00E05591">
        <w:rPr>
          <w:rFonts w:ascii="Times New Roman" w:hAnsi="Times New Roman" w:cs="Times New Roman"/>
          <w:sz w:val="24"/>
          <w:szCs w:val="24"/>
          <w:vertAlign w:val="superscript"/>
          <w:lang w:val="en-GB"/>
        </w:rPr>
        <w:t>4</w:t>
      </w:r>
      <w:r w:rsidR="007E77B9" w:rsidRPr="00064DE2">
        <w:rPr>
          <w:rFonts w:ascii="Times New Roman" w:hAnsi="Times New Roman" w:cs="Times New Roman"/>
          <w:sz w:val="24"/>
          <w:szCs w:val="24"/>
          <w:lang w:val="en-GB"/>
        </w:rPr>
        <w:t xml:space="preserve"> Department of Geotechn</w:t>
      </w:r>
      <w:r w:rsidR="00526952">
        <w:rPr>
          <w:rFonts w:ascii="Times New Roman" w:hAnsi="Times New Roman" w:cs="Times New Roman"/>
          <w:sz w:val="24"/>
          <w:szCs w:val="24"/>
          <w:lang w:val="en-GB"/>
        </w:rPr>
        <w:t xml:space="preserve">ical Engineering and </w:t>
      </w:r>
      <w:proofErr w:type="spellStart"/>
      <w:r w:rsidR="00526952">
        <w:rPr>
          <w:rFonts w:ascii="Times New Roman" w:hAnsi="Times New Roman" w:cs="Times New Roman"/>
          <w:sz w:val="24"/>
          <w:szCs w:val="24"/>
          <w:lang w:val="en-GB"/>
        </w:rPr>
        <w:t>Geoscience</w:t>
      </w:r>
      <w:proofErr w:type="spellEnd"/>
      <w:r w:rsidR="007E77B9" w:rsidRPr="00064DE2">
        <w:rPr>
          <w:rFonts w:ascii="Times New Roman" w:hAnsi="Times New Roman" w:cs="Times New Roman"/>
          <w:sz w:val="24"/>
          <w:szCs w:val="24"/>
          <w:lang w:val="en-GB"/>
        </w:rPr>
        <w:t>, School of Civil</w:t>
      </w:r>
      <w:r w:rsidR="000006A0">
        <w:rPr>
          <w:rFonts w:ascii="Times New Roman" w:hAnsi="Times New Roman" w:cs="Times New Roman"/>
          <w:sz w:val="24"/>
          <w:szCs w:val="24"/>
          <w:lang w:val="en-GB"/>
        </w:rPr>
        <w:t xml:space="preserve"> </w:t>
      </w:r>
      <w:r w:rsidR="007E77B9" w:rsidRPr="00064DE2">
        <w:rPr>
          <w:rFonts w:ascii="Times New Roman" w:hAnsi="Times New Roman" w:cs="Times New Roman"/>
          <w:sz w:val="24"/>
          <w:szCs w:val="24"/>
          <w:lang w:val="en-GB"/>
        </w:rPr>
        <w:t xml:space="preserve">Engineering (ETSECCPB), Technical University of Catalonia-Barcelona Tech (UPC), Campus Nord, C/ </w:t>
      </w:r>
      <w:proofErr w:type="spellStart"/>
      <w:r w:rsidR="007E77B9" w:rsidRPr="00064DE2">
        <w:rPr>
          <w:rFonts w:ascii="Times New Roman" w:hAnsi="Times New Roman" w:cs="Times New Roman"/>
          <w:sz w:val="24"/>
          <w:szCs w:val="24"/>
          <w:lang w:val="en-GB"/>
        </w:rPr>
        <w:t>Jordi</w:t>
      </w:r>
      <w:proofErr w:type="spellEnd"/>
      <w:r w:rsidR="007E77B9" w:rsidRPr="00064DE2">
        <w:rPr>
          <w:rFonts w:ascii="Times New Roman" w:hAnsi="Times New Roman" w:cs="Times New Roman"/>
          <w:sz w:val="24"/>
          <w:szCs w:val="24"/>
          <w:lang w:val="en-GB"/>
        </w:rPr>
        <w:t xml:space="preserve"> </w:t>
      </w:r>
      <w:proofErr w:type="spellStart"/>
      <w:r w:rsidR="007E77B9" w:rsidRPr="00064DE2">
        <w:rPr>
          <w:rFonts w:ascii="Times New Roman" w:hAnsi="Times New Roman" w:cs="Times New Roman"/>
          <w:sz w:val="24"/>
          <w:szCs w:val="24"/>
          <w:lang w:val="en-GB"/>
        </w:rPr>
        <w:t>Girona</w:t>
      </w:r>
      <w:proofErr w:type="spellEnd"/>
      <w:r w:rsidR="007E77B9" w:rsidRPr="00064DE2">
        <w:rPr>
          <w:rFonts w:ascii="Times New Roman" w:hAnsi="Times New Roman" w:cs="Times New Roman"/>
          <w:sz w:val="24"/>
          <w:szCs w:val="24"/>
          <w:lang w:val="en-GB"/>
        </w:rPr>
        <w:t xml:space="preserve"> 1-3, Building D2, 08034 Barcelona, Catalonia, Spain.</w:t>
      </w:r>
    </w:p>
    <w:p w:rsidR="0067474C" w:rsidRPr="00064DE2" w:rsidRDefault="00B25C92" w:rsidP="004B7B9F">
      <w:pPr>
        <w:spacing w:after="0" w:line="480" w:lineRule="auto"/>
        <w:rPr>
          <w:rFonts w:ascii="Times New Roman" w:hAnsi="Times New Roman" w:cs="Times New Roman"/>
          <w:sz w:val="24"/>
          <w:szCs w:val="24"/>
          <w:lang w:val="en-GB"/>
        </w:rPr>
      </w:pPr>
      <w:r w:rsidRPr="00E05591">
        <w:rPr>
          <w:rFonts w:ascii="Times New Roman" w:hAnsi="Times New Roman" w:cs="Times New Roman"/>
          <w:sz w:val="24"/>
          <w:szCs w:val="24"/>
          <w:vertAlign w:val="superscript"/>
          <w:lang w:val="en-GB"/>
        </w:rPr>
        <w:t>5</w:t>
      </w:r>
      <w:r w:rsidR="0067474C" w:rsidRPr="00064DE2">
        <w:rPr>
          <w:rFonts w:ascii="Times New Roman" w:hAnsi="Times New Roman" w:cs="Times New Roman"/>
          <w:sz w:val="24"/>
          <w:szCs w:val="24"/>
          <w:lang w:val="en-GB"/>
        </w:rPr>
        <w:t xml:space="preserve"> Institute of Sustainability (IS.UPC), Technical University of Catalonia-Barcelona Tech (UPC), Campus Nord, Building VX, </w:t>
      </w:r>
      <w:proofErr w:type="spellStart"/>
      <w:r w:rsidR="0067474C" w:rsidRPr="00064DE2">
        <w:rPr>
          <w:rFonts w:ascii="Times New Roman" w:hAnsi="Times New Roman" w:cs="Times New Roman"/>
          <w:sz w:val="24"/>
          <w:szCs w:val="24"/>
          <w:lang w:val="en-GB"/>
        </w:rPr>
        <w:t>Plaça</w:t>
      </w:r>
      <w:proofErr w:type="spellEnd"/>
      <w:r w:rsidR="0067474C" w:rsidRPr="00064DE2">
        <w:rPr>
          <w:rFonts w:ascii="Times New Roman" w:hAnsi="Times New Roman" w:cs="Times New Roman"/>
          <w:sz w:val="24"/>
          <w:szCs w:val="24"/>
          <w:lang w:val="en-GB"/>
        </w:rPr>
        <w:t xml:space="preserve"> </w:t>
      </w:r>
      <w:proofErr w:type="spellStart"/>
      <w:r w:rsidR="0067474C" w:rsidRPr="00064DE2">
        <w:rPr>
          <w:rFonts w:ascii="Times New Roman" w:hAnsi="Times New Roman" w:cs="Times New Roman"/>
          <w:sz w:val="24"/>
          <w:szCs w:val="24"/>
          <w:lang w:val="en-GB"/>
        </w:rPr>
        <w:t>Eusebi</w:t>
      </w:r>
      <w:proofErr w:type="spellEnd"/>
      <w:r w:rsidR="0067474C" w:rsidRPr="00064DE2">
        <w:rPr>
          <w:rFonts w:ascii="Times New Roman" w:hAnsi="Times New Roman" w:cs="Times New Roman"/>
          <w:sz w:val="24"/>
          <w:szCs w:val="24"/>
          <w:lang w:val="en-GB"/>
        </w:rPr>
        <w:t xml:space="preserve"> </w:t>
      </w:r>
      <w:proofErr w:type="spellStart"/>
      <w:r w:rsidR="0067474C" w:rsidRPr="00064DE2">
        <w:rPr>
          <w:rFonts w:ascii="Times New Roman" w:hAnsi="Times New Roman" w:cs="Times New Roman"/>
          <w:sz w:val="24"/>
          <w:szCs w:val="24"/>
          <w:lang w:val="en-GB"/>
        </w:rPr>
        <w:t>Güell</w:t>
      </w:r>
      <w:proofErr w:type="spellEnd"/>
      <w:r w:rsidR="0067474C" w:rsidRPr="00064DE2">
        <w:rPr>
          <w:rFonts w:ascii="Times New Roman" w:hAnsi="Times New Roman" w:cs="Times New Roman"/>
          <w:sz w:val="24"/>
          <w:szCs w:val="24"/>
          <w:lang w:val="en-GB"/>
        </w:rPr>
        <w:t>, 6, 08034 Barcelona, Catalonia, Spain</w:t>
      </w:r>
      <w:r w:rsidR="00E05591">
        <w:rPr>
          <w:rFonts w:ascii="Times New Roman" w:hAnsi="Times New Roman" w:cs="Times New Roman"/>
          <w:sz w:val="24"/>
          <w:szCs w:val="24"/>
          <w:lang w:val="en-GB"/>
        </w:rPr>
        <w:t>.</w:t>
      </w:r>
      <w:r w:rsidR="0067474C" w:rsidRPr="00064DE2">
        <w:rPr>
          <w:rFonts w:ascii="Times New Roman" w:hAnsi="Times New Roman" w:cs="Times New Roman"/>
          <w:sz w:val="24"/>
          <w:szCs w:val="24"/>
          <w:lang w:val="en-GB"/>
        </w:rPr>
        <w:t xml:space="preserve"> </w:t>
      </w:r>
    </w:p>
    <w:p w:rsidR="007E77B9" w:rsidRDefault="00B25C92" w:rsidP="004B7B9F">
      <w:pPr>
        <w:spacing w:after="0" w:line="480" w:lineRule="auto"/>
        <w:rPr>
          <w:rFonts w:ascii="Times New Roman" w:hAnsi="Times New Roman" w:cs="Times New Roman"/>
          <w:sz w:val="24"/>
          <w:szCs w:val="24"/>
          <w:lang w:val="en-GB"/>
        </w:rPr>
      </w:pPr>
      <w:r w:rsidRPr="00062EEE">
        <w:rPr>
          <w:rFonts w:ascii="Times New Roman" w:hAnsi="Times New Roman" w:cs="Times New Roman"/>
          <w:sz w:val="24"/>
          <w:szCs w:val="24"/>
          <w:vertAlign w:val="superscript"/>
          <w:lang w:val="en-GB"/>
        </w:rPr>
        <w:t>6</w:t>
      </w:r>
      <w:r w:rsidR="007E77B9" w:rsidRPr="00064DE2">
        <w:rPr>
          <w:rFonts w:ascii="Times New Roman" w:hAnsi="Times New Roman" w:cs="Times New Roman"/>
          <w:sz w:val="24"/>
          <w:szCs w:val="24"/>
          <w:lang w:val="en-GB"/>
        </w:rPr>
        <w:t xml:space="preserve"> Department of Chemical Engineering, School of Engineering (E</w:t>
      </w:r>
      <w:r w:rsidR="00E949A8">
        <w:rPr>
          <w:rFonts w:ascii="Times New Roman" w:hAnsi="Times New Roman" w:cs="Times New Roman"/>
          <w:sz w:val="24"/>
          <w:szCs w:val="24"/>
          <w:lang w:val="en-GB"/>
        </w:rPr>
        <w:t>TS</w:t>
      </w:r>
      <w:r w:rsidR="007E77B9" w:rsidRPr="00064DE2">
        <w:rPr>
          <w:rFonts w:ascii="Times New Roman" w:hAnsi="Times New Roman" w:cs="Times New Roman"/>
          <w:sz w:val="24"/>
          <w:szCs w:val="24"/>
          <w:lang w:val="en-GB"/>
        </w:rPr>
        <w:t xml:space="preserve">E), </w:t>
      </w:r>
      <w:proofErr w:type="spellStart"/>
      <w:r w:rsidR="007E77B9" w:rsidRPr="00064DE2">
        <w:rPr>
          <w:rFonts w:ascii="Times New Roman" w:hAnsi="Times New Roman" w:cs="Times New Roman"/>
          <w:sz w:val="24"/>
          <w:szCs w:val="24"/>
          <w:lang w:val="en-GB"/>
        </w:rPr>
        <w:t>Universitat</w:t>
      </w:r>
      <w:proofErr w:type="spellEnd"/>
      <w:r w:rsidR="007E77B9" w:rsidRPr="00064DE2">
        <w:rPr>
          <w:rFonts w:ascii="Times New Roman" w:hAnsi="Times New Roman" w:cs="Times New Roman"/>
          <w:sz w:val="24"/>
          <w:szCs w:val="24"/>
          <w:lang w:val="en-GB"/>
        </w:rPr>
        <w:t xml:space="preserve"> </w:t>
      </w:r>
      <w:proofErr w:type="spellStart"/>
      <w:r w:rsidR="007E77B9" w:rsidRPr="00064DE2">
        <w:rPr>
          <w:rFonts w:ascii="Times New Roman" w:hAnsi="Times New Roman" w:cs="Times New Roman"/>
          <w:sz w:val="24"/>
          <w:szCs w:val="24"/>
          <w:lang w:val="en-GB"/>
        </w:rPr>
        <w:t>Autònoma</w:t>
      </w:r>
      <w:proofErr w:type="spellEnd"/>
      <w:r w:rsidR="007E77B9" w:rsidRPr="00064DE2">
        <w:rPr>
          <w:rFonts w:ascii="Times New Roman" w:hAnsi="Times New Roman" w:cs="Times New Roman"/>
          <w:sz w:val="24"/>
          <w:szCs w:val="24"/>
          <w:lang w:val="en-GB"/>
        </w:rPr>
        <w:t xml:space="preserve"> de Barcelona (UAB), Campus de la UAB, </w:t>
      </w:r>
      <w:proofErr w:type="spellStart"/>
      <w:r w:rsidR="007E77B9" w:rsidRPr="00064DE2">
        <w:rPr>
          <w:rFonts w:ascii="Times New Roman" w:hAnsi="Times New Roman" w:cs="Times New Roman"/>
          <w:sz w:val="24"/>
          <w:szCs w:val="24"/>
          <w:lang w:val="en-GB"/>
        </w:rPr>
        <w:t>Bellaterra</w:t>
      </w:r>
      <w:proofErr w:type="spellEnd"/>
      <w:r w:rsidR="007E77B9" w:rsidRPr="00064DE2">
        <w:rPr>
          <w:rFonts w:ascii="Times New Roman" w:hAnsi="Times New Roman" w:cs="Times New Roman"/>
          <w:sz w:val="24"/>
          <w:szCs w:val="24"/>
          <w:lang w:val="en-GB"/>
        </w:rPr>
        <w:t xml:space="preserve"> 08193 (</w:t>
      </w:r>
      <w:proofErr w:type="spellStart"/>
      <w:r w:rsidR="007E77B9" w:rsidRPr="00064DE2">
        <w:rPr>
          <w:rFonts w:ascii="Times New Roman" w:hAnsi="Times New Roman" w:cs="Times New Roman"/>
          <w:sz w:val="24"/>
          <w:szCs w:val="24"/>
          <w:lang w:val="en-GB"/>
        </w:rPr>
        <w:t>Cerdanyola</w:t>
      </w:r>
      <w:proofErr w:type="spellEnd"/>
      <w:r w:rsidR="007E77B9" w:rsidRPr="00064DE2">
        <w:rPr>
          <w:rFonts w:ascii="Times New Roman" w:hAnsi="Times New Roman" w:cs="Times New Roman"/>
          <w:sz w:val="24"/>
          <w:szCs w:val="24"/>
          <w:lang w:val="en-GB"/>
        </w:rPr>
        <w:t xml:space="preserve"> </w:t>
      </w:r>
      <w:proofErr w:type="gramStart"/>
      <w:r w:rsidR="007E77B9" w:rsidRPr="00064DE2">
        <w:rPr>
          <w:rFonts w:ascii="Times New Roman" w:hAnsi="Times New Roman" w:cs="Times New Roman"/>
          <w:sz w:val="24"/>
          <w:szCs w:val="24"/>
          <w:lang w:val="en-GB"/>
        </w:rPr>
        <w:t>del</w:t>
      </w:r>
      <w:proofErr w:type="gramEnd"/>
      <w:r w:rsidR="007E77B9" w:rsidRPr="00064DE2">
        <w:rPr>
          <w:rFonts w:ascii="Times New Roman" w:hAnsi="Times New Roman" w:cs="Times New Roman"/>
          <w:sz w:val="24"/>
          <w:szCs w:val="24"/>
          <w:lang w:val="en-GB"/>
        </w:rPr>
        <w:t xml:space="preserve"> </w:t>
      </w:r>
      <w:proofErr w:type="spellStart"/>
      <w:r w:rsidR="007E77B9" w:rsidRPr="00064DE2">
        <w:rPr>
          <w:rFonts w:ascii="Times New Roman" w:hAnsi="Times New Roman" w:cs="Times New Roman"/>
          <w:sz w:val="24"/>
          <w:szCs w:val="24"/>
          <w:lang w:val="en-GB"/>
        </w:rPr>
        <w:t>Vallès</w:t>
      </w:r>
      <w:proofErr w:type="spellEnd"/>
      <w:r w:rsidR="007E77B9" w:rsidRPr="00064DE2">
        <w:rPr>
          <w:rFonts w:ascii="Times New Roman" w:hAnsi="Times New Roman" w:cs="Times New Roman"/>
          <w:sz w:val="24"/>
          <w:szCs w:val="24"/>
          <w:lang w:val="en-GB"/>
        </w:rPr>
        <w:t>), Barcelona, Catalonia, Spain.</w:t>
      </w:r>
    </w:p>
    <w:p w:rsidR="004B7B9F" w:rsidRPr="00064DE2" w:rsidRDefault="004B7B9F" w:rsidP="004B7B9F">
      <w:pPr>
        <w:spacing w:after="0" w:line="480" w:lineRule="auto"/>
        <w:rPr>
          <w:rFonts w:ascii="Times New Roman" w:hAnsi="Times New Roman" w:cs="Times New Roman"/>
          <w:sz w:val="24"/>
          <w:szCs w:val="24"/>
          <w:lang w:val="en-GB"/>
        </w:rPr>
      </w:pPr>
    </w:p>
    <w:p w:rsidR="007E77B9" w:rsidRPr="00064DE2" w:rsidRDefault="007E77B9" w:rsidP="004B7B9F">
      <w:pPr>
        <w:spacing w:after="0" w:line="480" w:lineRule="auto"/>
        <w:ind w:right="-1"/>
        <w:rPr>
          <w:rFonts w:ascii="Times New Roman" w:hAnsi="Times New Roman" w:cs="Times New Roman"/>
          <w:sz w:val="24"/>
          <w:szCs w:val="24"/>
          <w:lang w:val="en-GB"/>
        </w:rPr>
      </w:pPr>
      <w:r w:rsidRPr="00064DE2">
        <w:rPr>
          <w:rFonts w:ascii="Times New Roman" w:hAnsi="Times New Roman" w:cs="Times New Roman"/>
          <w:sz w:val="24"/>
          <w:szCs w:val="24"/>
          <w:lang w:val="en-GB"/>
        </w:rPr>
        <w:t xml:space="preserve">*Corresponding author: </w:t>
      </w:r>
      <w:hyperlink r:id="rId8" w:history="1">
        <w:r w:rsidRPr="00064DE2">
          <w:rPr>
            <w:rStyle w:val="Enlla"/>
            <w:rFonts w:ascii="Times New Roman" w:hAnsi="Times New Roman" w:cs="Times New Roman"/>
            <w:sz w:val="24"/>
            <w:szCs w:val="24"/>
            <w:lang w:val="en-GB"/>
          </w:rPr>
          <w:t>joanmanuel.fernandez@uab.cat</w:t>
        </w:r>
      </w:hyperlink>
      <w:r w:rsidR="000D38BA">
        <w:rPr>
          <w:rStyle w:val="Enlla"/>
          <w:rFonts w:ascii="Times New Roman" w:hAnsi="Times New Roman" w:cs="Times New Roman"/>
          <w:sz w:val="24"/>
          <w:szCs w:val="24"/>
          <w:lang w:val="en-GB"/>
        </w:rPr>
        <w:t>; joanmanuel.fm@gmail.com</w:t>
      </w:r>
      <w:r w:rsidRPr="00064DE2">
        <w:rPr>
          <w:rFonts w:ascii="Times New Roman" w:hAnsi="Times New Roman" w:cs="Times New Roman"/>
          <w:sz w:val="24"/>
          <w:szCs w:val="24"/>
          <w:lang w:val="en-GB"/>
        </w:rPr>
        <w:t xml:space="preserve">. (Joan-Manuel F. Mendoza); Tel. (+34) 935813760 – Fax. </w:t>
      </w:r>
      <w:proofErr w:type="gramStart"/>
      <w:r w:rsidRPr="00064DE2">
        <w:rPr>
          <w:rFonts w:ascii="Times New Roman" w:hAnsi="Times New Roman" w:cs="Times New Roman"/>
          <w:sz w:val="24"/>
          <w:szCs w:val="24"/>
          <w:lang w:val="en-GB"/>
        </w:rPr>
        <w:t>(+34) 935868008.</w:t>
      </w:r>
      <w:proofErr w:type="gramEnd"/>
    </w:p>
    <w:p w:rsidR="009A2B9E" w:rsidRDefault="00F26394" w:rsidP="004B7B9F">
      <w:pPr>
        <w:spacing w:after="0" w:line="480" w:lineRule="auto"/>
        <w:rPr>
          <w:rFonts w:ascii="Times New Roman" w:hAnsi="Times New Roman" w:cs="Times New Roman"/>
          <w:b/>
          <w:sz w:val="24"/>
          <w:szCs w:val="24"/>
          <w:lang w:val="en-GB"/>
        </w:rPr>
      </w:pPr>
      <w:r w:rsidRPr="00B3477F">
        <w:rPr>
          <w:rFonts w:ascii="Times New Roman" w:hAnsi="Times New Roman" w:cs="Times New Roman"/>
          <w:b/>
          <w:sz w:val="24"/>
          <w:szCs w:val="24"/>
          <w:lang w:val="en-GB"/>
        </w:rPr>
        <w:lastRenderedPageBreak/>
        <w:t>Abstract.</w:t>
      </w:r>
      <w:r w:rsidRPr="00064DE2">
        <w:rPr>
          <w:rFonts w:ascii="Times New Roman" w:hAnsi="Times New Roman" w:cs="Times New Roman"/>
          <w:b/>
          <w:sz w:val="24"/>
          <w:szCs w:val="24"/>
          <w:lang w:val="en-GB"/>
        </w:rPr>
        <w:t xml:space="preserve"> </w:t>
      </w:r>
    </w:p>
    <w:p w:rsidR="00D63F6E" w:rsidRPr="00D63F6E" w:rsidRDefault="00D63F6E" w:rsidP="005F4656">
      <w:pPr>
        <w:spacing w:after="0" w:line="480" w:lineRule="auto"/>
        <w:ind w:firstLine="567"/>
        <w:rPr>
          <w:rFonts w:ascii="Times New Roman" w:hAnsi="Times New Roman" w:cs="Times New Roman"/>
          <w:sz w:val="24"/>
          <w:szCs w:val="24"/>
          <w:lang w:val="en-US"/>
        </w:rPr>
      </w:pPr>
      <w:r w:rsidRPr="00D63F6E">
        <w:rPr>
          <w:rFonts w:ascii="Times New Roman" w:hAnsi="Times New Roman" w:cs="Times New Roman"/>
          <w:sz w:val="24"/>
          <w:szCs w:val="24"/>
          <w:lang w:val="en-US"/>
        </w:rPr>
        <w:t xml:space="preserve">The provision of an adequate network of urban infrastructures is essential to create clean and energy-efficient urban mobility systems. However, the urban infrastructure to support sustainable mobility can produce a substantial environmental burden if no life cycle environmental criteria are applied in its design and management. This paper demonstrates the potential to support energy-efficient and CO2-free pedestrian and e-bike mobility through the eco-design of urban elements. An eco-design approach is applied to </w:t>
      </w:r>
      <w:proofErr w:type="spellStart"/>
      <w:r w:rsidRPr="00D63F6E">
        <w:rPr>
          <w:rFonts w:ascii="Times New Roman" w:hAnsi="Times New Roman" w:cs="Times New Roman"/>
          <w:sz w:val="24"/>
          <w:szCs w:val="24"/>
          <w:lang w:val="en-US"/>
        </w:rPr>
        <w:t>reconceptualize</w:t>
      </w:r>
      <w:proofErr w:type="spellEnd"/>
      <w:r w:rsidRPr="00D63F6E">
        <w:rPr>
          <w:rFonts w:ascii="Times New Roman" w:hAnsi="Times New Roman" w:cs="Times New Roman"/>
          <w:sz w:val="24"/>
          <w:szCs w:val="24"/>
          <w:lang w:val="en-US"/>
        </w:rPr>
        <w:t xml:space="preserve"> a conventional pergola toward an eco-product (solar pergola). The solar pergola generates surplus photovoltaic electricity that provides a multifunctional character. According to the end-use of this energy, passive and active contributions to sustainability are distinguished for robust decision-making. </w:t>
      </w:r>
    </w:p>
    <w:p w:rsidR="00D63F6E" w:rsidRPr="00D63F6E" w:rsidRDefault="00D63F6E" w:rsidP="00D63F6E">
      <w:pPr>
        <w:spacing w:after="0" w:line="480" w:lineRule="auto"/>
        <w:rPr>
          <w:rFonts w:ascii="Times New Roman" w:hAnsi="Times New Roman" w:cs="Times New Roman"/>
          <w:sz w:val="24"/>
          <w:szCs w:val="24"/>
          <w:lang w:val="en-US"/>
        </w:rPr>
      </w:pPr>
      <w:r w:rsidRPr="00D63F6E">
        <w:rPr>
          <w:rFonts w:ascii="Times New Roman" w:hAnsi="Times New Roman" w:cs="Times New Roman"/>
          <w:sz w:val="24"/>
          <w:szCs w:val="24"/>
          <w:lang w:val="en-US"/>
        </w:rPr>
        <w:t xml:space="preserve">The deployment of solar pergolas can contribute to save from 2,080 kg to over 47,185 kg of CO2 eq. and from 350,390 MJ to over 692,760 MJ eq. in 10 years, depending on the geographic emplacement and electricity grid system. These savings are equivalent to charging 2 to 9 e-bikes per day using clean energy. </w:t>
      </w:r>
    </w:p>
    <w:p w:rsidR="00D63F6E" w:rsidRDefault="00D63F6E" w:rsidP="00EE17F8">
      <w:pPr>
        <w:spacing w:after="0" w:line="480" w:lineRule="auto"/>
        <w:ind w:firstLine="567"/>
        <w:rPr>
          <w:rFonts w:ascii="Times New Roman" w:hAnsi="Times New Roman" w:cs="Times New Roman"/>
          <w:sz w:val="24"/>
          <w:szCs w:val="24"/>
          <w:lang w:val="en-US"/>
        </w:rPr>
      </w:pPr>
      <w:r w:rsidRPr="00D63F6E">
        <w:rPr>
          <w:rFonts w:ascii="Times New Roman" w:hAnsi="Times New Roman" w:cs="Times New Roman"/>
          <w:sz w:val="24"/>
          <w:szCs w:val="24"/>
          <w:lang w:val="en-US"/>
        </w:rPr>
        <w:t>Instead of maximizing infrastructure deployment to shift to environmentally friendly modes of mobility, the implementation of multifunctional urban elements represents a key area of action in the context of smart city development.</w:t>
      </w:r>
    </w:p>
    <w:p w:rsidR="00D63F6E" w:rsidRDefault="00D63F6E" w:rsidP="00D63F6E">
      <w:pPr>
        <w:spacing w:after="0" w:line="480" w:lineRule="auto"/>
        <w:rPr>
          <w:rFonts w:ascii="Times New Roman" w:hAnsi="Times New Roman" w:cs="Times New Roman"/>
          <w:sz w:val="24"/>
          <w:szCs w:val="24"/>
          <w:lang w:val="en-US"/>
        </w:rPr>
      </w:pPr>
    </w:p>
    <w:p w:rsidR="00BD69E2" w:rsidRDefault="00F26394" w:rsidP="00D63F6E">
      <w:pPr>
        <w:spacing w:after="0" w:line="480" w:lineRule="auto"/>
        <w:rPr>
          <w:rFonts w:ascii="Times New Roman" w:hAnsi="Times New Roman" w:cs="Times New Roman"/>
          <w:b/>
          <w:sz w:val="24"/>
          <w:szCs w:val="24"/>
          <w:lang w:val="en-GB"/>
        </w:rPr>
      </w:pPr>
      <w:proofErr w:type="gramStart"/>
      <w:r w:rsidRPr="00D23226">
        <w:rPr>
          <w:rFonts w:ascii="Times New Roman" w:hAnsi="Times New Roman" w:cs="Times New Roman"/>
          <w:b/>
          <w:sz w:val="24"/>
          <w:szCs w:val="24"/>
          <w:lang w:val="en-GB"/>
        </w:rPr>
        <w:t>Keywords.</w:t>
      </w:r>
      <w:proofErr w:type="gramEnd"/>
      <w:r w:rsidR="00DC3F86" w:rsidRPr="00D23226">
        <w:rPr>
          <w:rFonts w:ascii="Times New Roman" w:hAnsi="Times New Roman" w:cs="Times New Roman"/>
          <w:b/>
          <w:sz w:val="24"/>
          <w:szCs w:val="24"/>
          <w:lang w:val="en-GB"/>
        </w:rPr>
        <w:t xml:space="preserve"> </w:t>
      </w:r>
      <w:proofErr w:type="gramStart"/>
      <w:r w:rsidR="00D23226" w:rsidRPr="00D23226">
        <w:rPr>
          <w:rFonts w:ascii="Times New Roman" w:hAnsi="Times New Roman" w:cs="Times New Roman"/>
          <w:sz w:val="24"/>
          <w:szCs w:val="24"/>
          <w:lang w:val="en-GB"/>
        </w:rPr>
        <w:t>Eco</w:t>
      </w:r>
      <w:r w:rsidR="00EA4859">
        <w:rPr>
          <w:rFonts w:ascii="Times New Roman" w:hAnsi="Times New Roman" w:cs="Times New Roman"/>
          <w:sz w:val="24"/>
          <w:szCs w:val="24"/>
          <w:lang w:val="en-GB"/>
        </w:rPr>
        <w:t>-</w:t>
      </w:r>
      <w:r w:rsidR="00D23226" w:rsidRPr="00D23226">
        <w:rPr>
          <w:rFonts w:ascii="Times New Roman" w:hAnsi="Times New Roman" w:cs="Times New Roman"/>
          <w:sz w:val="24"/>
          <w:szCs w:val="24"/>
          <w:lang w:val="en-GB"/>
        </w:rPr>
        <w:t>design</w:t>
      </w:r>
      <w:r w:rsidR="00814FFA" w:rsidRPr="00D23226">
        <w:rPr>
          <w:rFonts w:ascii="Times New Roman" w:hAnsi="Times New Roman" w:cs="Times New Roman"/>
          <w:sz w:val="24"/>
          <w:szCs w:val="24"/>
          <w:lang w:val="en-GB"/>
        </w:rPr>
        <w:t>,</w:t>
      </w:r>
      <w:r w:rsidR="00D23226" w:rsidRPr="00D23226">
        <w:rPr>
          <w:rFonts w:ascii="Times New Roman" w:hAnsi="Times New Roman" w:cs="Times New Roman"/>
          <w:sz w:val="24"/>
          <w:szCs w:val="24"/>
          <w:lang w:val="en-GB"/>
        </w:rPr>
        <w:t xml:space="preserve"> </w:t>
      </w:r>
      <w:r w:rsidR="00230BBA">
        <w:rPr>
          <w:rFonts w:ascii="Times New Roman" w:hAnsi="Times New Roman" w:cs="Times New Roman"/>
          <w:sz w:val="24"/>
          <w:szCs w:val="24"/>
          <w:lang w:val="en-GB"/>
        </w:rPr>
        <w:t>Multifunction</w:t>
      </w:r>
      <w:r w:rsidR="00D23226" w:rsidRPr="00D23226">
        <w:rPr>
          <w:rFonts w:ascii="Times New Roman" w:hAnsi="Times New Roman" w:cs="Times New Roman"/>
          <w:sz w:val="24"/>
          <w:szCs w:val="24"/>
          <w:lang w:val="en-GB"/>
        </w:rPr>
        <w:t>,</w:t>
      </w:r>
      <w:r w:rsidR="00814FFA" w:rsidRPr="00D23226">
        <w:rPr>
          <w:rFonts w:ascii="Times New Roman" w:hAnsi="Times New Roman" w:cs="Times New Roman"/>
          <w:sz w:val="24"/>
          <w:szCs w:val="24"/>
          <w:lang w:val="en-GB"/>
        </w:rPr>
        <w:t xml:space="preserve"> </w:t>
      </w:r>
      <w:r w:rsidR="003F6D7E" w:rsidRPr="00D23226">
        <w:rPr>
          <w:rFonts w:ascii="Times New Roman" w:hAnsi="Times New Roman" w:cs="Times New Roman"/>
          <w:sz w:val="24"/>
          <w:szCs w:val="24"/>
          <w:lang w:val="en-GB"/>
        </w:rPr>
        <w:t xml:space="preserve">Pedestrian </w:t>
      </w:r>
      <w:r w:rsidR="00230BBA">
        <w:rPr>
          <w:rFonts w:ascii="Times New Roman" w:hAnsi="Times New Roman" w:cs="Times New Roman"/>
          <w:sz w:val="24"/>
          <w:szCs w:val="24"/>
          <w:lang w:val="en-GB"/>
        </w:rPr>
        <w:t>m</w:t>
      </w:r>
      <w:r w:rsidR="003F6D7E" w:rsidRPr="00D23226">
        <w:rPr>
          <w:rFonts w:ascii="Times New Roman" w:hAnsi="Times New Roman" w:cs="Times New Roman"/>
          <w:sz w:val="24"/>
          <w:szCs w:val="24"/>
          <w:lang w:val="en-GB"/>
        </w:rPr>
        <w:t xml:space="preserve">obility, Electric </w:t>
      </w:r>
      <w:r w:rsidR="00230BBA">
        <w:rPr>
          <w:rFonts w:ascii="Times New Roman" w:hAnsi="Times New Roman" w:cs="Times New Roman"/>
          <w:sz w:val="24"/>
          <w:szCs w:val="24"/>
          <w:lang w:val="en-GB"/>
        </w:rPr>
        <w:t>m</w:t>
      </w:r>
      <w:r w:rsidR="003F6D7E" w:rsidRPr="00D23226">
        <w:rPr>
          <w:rFonts w:ascii="Times New Roman" w:hAnsi="Times New Roman" w:cs="Times New Roman"/>
          <w:sz w:val="24"/>
          <w:szCs w:val="24"/>
          <w:lang w:val="en-GB"/>
        </w:rPr>
        <w:t xml:space="preserve">obility, </w:t>
      </w:r>
      <w:r w:rsidR="00230BBA">
        <w:rPr>
          <w:rFonts w:ascii="Times New Roman" w:hAnsi="Times New Roman" w:cs="Times New Roman"/>
          <w:sz w:val="24"/>
          <w:szCs w:val="24"/>
          <w:lang w:val="en-GB"/>
        </w:rPr>
        <w:t>G</w:t>
      </w:r>
      <w:r w:rsidR="00D23226">
        <w:rPr>
          <w:rFonts w:ascii="Times New Roman" w:hAnsi="Times New Roman" w:cs="Times New Roman"/>
          <w:sz w:val="24"/>
          <w:szCs w:val="24"/>
          <w:lang w:val="en-GB"/>
        </w:rPr>
        <w:t>reen e</w:t>
      </w:r>
      <w:r w:rsidR="00DC3F86">
        <w:rPr>
          <w:rFonts w:ascii="Times New Roman" w:hAnsi="Times New Roman" w:cs="Times New Roman"/>
          <w:sz w:val="24"/>
          <w:szCs w:val="24"/>
          <w:lang w:val="en-GB"/>
        </w:rPr>
        <w:t>lectricity</w:t>
      </w:r>
      <w:r w:rsidR="00230BBA">
        <w:rPr>
          <w:rFonts w:ascii="Times New Roman" w:hAnsi="Times New Roman" w:cs="Times New Roman"/>
          <w:sz w:val="24"/>
          <w:szCs w:val="24"/>
          <w:lang w:val="en-GB"/>
        </w:rPr>
        <w:t xml:space="preserve">, </w:t>
      </w:r>
      <w:r w:rsidR="00230BBA" w:rsidRPr="00D23226">
        <w:rPr>
          <w:rFonts w:ascii="Times New Roman" w:hAnsi="Times New Roman" w:cs="Times New Roman"/>
          <w:sz w:val="24"/>
          <w:szCs w:val="24"/>
          <w:lang w:val="en-GB"/>
        </w:rPr>
        <w:t>Smart</w:t>
      </w:r>
      <w:r w:rsidR="00230BBA">
        <w:rPr>
          <w:rFonts w:ascii="Times New Roman" w:hAnsi="Times New Roman" w:cs="Times New Roman"/>
          <w:sz w:val="24"/>
          <w:szCs w:val="24"/>
          <w:lang w:val="en-GB"/>
        </w:rPr>
        <w:t xml:space="preserve"> cities.</w:t>
      </w:r>
      <w:proofErr w:type="gramEnd"/>
    </w:p>
    <w:p w:rsidR="00BD69E2" w:rsidRDefault="00BD69E2" w:rsidP="004B7B9F">
      <w:pPr>
        <w:spacing w:after="0" w:line="480" w:lineRule="auto"/>
        <w:rPr>
          <w:rFonts w:ascii="Times New Roman" w:hAnsi="Times New Roman" w:cs="Times New Roman"/>
          <w:b/>
          <w:sz w:val="24"/>
          <w:szCs w:val="24"/>
          <w:lang w:val="en-GB"/>
        </w:rPr>
      </w:pPr>
    </w:p>
    <w:p w:rsidR="00D63F6E" w:rsidRDefault="00D63F6E" w:rsidP="004B7B9F">
      <w:pPr>
        <w:spacing w:after="0" w:line="480" w:lineRule="auto"/>
        <w:rPr>
          <w:rFonts w:ascii="Times New Roman" w:hAnsi="Times New Roman" w:cs="Times New Roman"/>
          <w:b/>
          <w:sz w:val="24"/>
          <w:szCs w:val="24"/>
          <w:lang w:val="en-GB"/>
        </w:rPr>
      </w:pPr>
    </w:p>
    <w:p w:rsidR="00D63F6E" w:rsidRDefault="00D63F6E" w:rsidP="004B7B9F">
      <w:pPr>
        <w:spacing w:after="0" w:line="480" w:lineRule="auto"/>
        <w:rPr>
          <w:rFonts w:ascii="Times New Roman" w:hAnsi="Times New Roman" w:cs="Times New Roman"/>
          <w:b/>
          <w:sz w:val="24"/>
          <w:szCs w:val="24"/>
          <w:lang w:val="en-GB"/>
        </w:rPr>
      </w:pPr>
    </w:p>
    <w:p w:rsidR="00D63F6E" w:rsidRDefault="00D63F6E" w:rsidP="004B7B9F">
      <w:pPr>
        <w:spacing w:after="0" w:line="480" w:lineRule="auto"/>
        <w:rPr>
          <w:rFonts w:ascii="Times New Roman" w:hAnsi="Times New Roman" w:cs="Times New Roman"/>
          <w:b/>
          <w:sz w:val="24"/>
          <w:szCs w:val="24"/>
          <w:lang w:val="en-GB"/>
        </w:rPr>
      </w:pPr>
    </w:p>
    <w:p w:rsidR="00F26394" w:rsidRPr="00BD69E2" w:rsidRDefault="00064DE2" w:rsidP="004B7B9F">
      <w:pPr>
        <w:pStyle w:val="Pargrafdellista"/>
        <w:numPr>
          <w:ilvl w:val="0"/>
          <w:numId w:val="8"/>
        </w:numPr>
        <w:spacing w:after="0" w:line="480" w:lineRule="auto"/>
        <w:rPr>
          <w:rFonts w:ascii="Times New Roman" w:hAnsi="Times New Roman" w:cs="Times New Roman"/>
          <w:b/>
          <w:sz w:val="24"/>
          <w:szCs w:val="24"/>
          <w:lang w:val="en-GB"/>
        </w:rPr>
      </w:pPr>
      <w:r w:rsidRPr="00BD69E2">
        <w:rPr>
          <w:rFonts w:ascii="Times New Roman" w:hAnsi="Times New Roman" w:cs="Times New Roman"/>
          <w:b/>
          <w:sz w:val="24"/>
          <w:szCs w:val="24"/>
          <w:lang w:val="en-GB"/>
        </w:rPr>
        <w:lastRenderedPageBreak/>
        <w:t>Introduction</w:t>
      </w:r>
    </w:p>
    <w:p w:rsidR="00732FF2" w:rsidRDefault="00732FF2" w:rsidP="004B7B9F">
      <w:pPr>
        <w:spacing w:after="0" w:line="480" w:lineRule="auto"/>
        <w:rPr>
          <w:rFonts w:ascii="Times New Roman" w:hAnsi="Times New Roman" w:cs="Times New Roman"/>
          <w:color w:val="0070C0"/>
          <w:sz w:val="24"/>
          <w:szCs w:val="24"/>
        </w:rPr>
      </w:pPr>
    </w:p>
    <w:p w:rsidR="00E25544" w:rsidRPr="00E25544" w:rsidRDefault="00E25544" w:rsidP="00E25544">
      <w:pPr>
        <w:spacing w:after="0" w:line="480" w:lineRule="auto"/>
        <w:ind w:firstLine="360"/>
        <w:rPr>
          <w:rFonts w:ascii="Times New Roman" w:hAnsi="Times New Roman" w:cs="Times New Roman"/>
          <w:sz w:val="24"/>
          <w:szCs w:val="24"/>
          <w:lang w:val="en-US"/>
        </w:rPr>
      </w:pPr>
      <w:r w:rsidRPr="00E25544">
        <w:rPr>
          <w:rFonts w:ascii="Times New Roman" w:hAnsi="Times New Roman" w:cs="Times New Roman"/>
          <w:sz w:val="24"/>
          <w:szCs w:val="24"/>
          <w:lang w:val="en-US"/>
        </w:rPr>
        <w:t xml:space="preserve">The mobility of people and goods requires energy, regardless of the transport mode. However, the energy consumption between transport modes varies substantially. As the consumption of fossil energy affects the environment, it is an aim of sustainable development to fulfill the demand for mobility with clean and low-energy-consuming transportation systems (EUROSTAT, 2011). </w:t>
      </w:r>
    </w:p>
    <w:p w:rsidR="00E25544" w:rsidRPr="00E25544" w:rsidRDefault="00E25544" w:rsidP="00E25544">
      <w:pPr>
        <w:spacing w:after="0" w:line="480" w:lineRule="auto"/>
        <w:ind w:firstLine="360"/>
        <w:rPr>
          <w:rFonts w:ascii="Times New Roman" w:hAnsi="Times New Roman" w:cs="Times New Roman"/>
          <w:sz w:val="24"/>
          <w:szCs w:val="24"/>
          <w:lang w:val="en-US"/>
        </w:rPr>
      </w:pPr>
      <w:r w:rsidRPr="00E25544">
        <w:rPr>
          <w:rFonts w:ascii="Times New Roman" w:hAnsi="Times New Roman" w:cs="Times New Roman"/>
          <w:sz w:val="24"/>
          <w:szCs w:val="24"/>
          <w:lang w:val="en-US"/>
        </w:rPr>
        <w:t xml:space="preserve">In Europe, half of all road transportation fuel is combusted in cities (European Commission, 2007a), where traffic is responsible for at least 40% of the greenhouse gas (GHG) emissions and more than two-thirds of the local noxious emissions arising from this mode of transport (European Commission, 2007b). The Europe 2020 Strategy for smart, inclusive, and sustainable growth (European Commission, 2010) therefore stresses the importance of addressing the urban dimension of mobility to encourage a modernized and sustainable regional transport system. Consistent with this vision, the European White Paper (European Commission, 2011) highlights the need to make cities and their local transport systems greener and smarter to achieve essentially carbon-free multimodal mobility logistics. In this process, the use of conventionally fuelled vehicles must be reduced by half by 2030, and these vehicles must be phased out in cities by 2050. Thus, the European Union (EU) calls for rethinking urban mobility by undertaking the necessary action to facilitate walking and cycling, improving the quality and efficiency of collective transport services and promoting the substitution of conventional cars with cleaner and energy-efficient passenger vehicles. In this latter case, the electrification of public and private urban vehicle fleets is given first priority in modern sustainable mobility plans developed in the US, Japan, China, Korea and the EU as a promising strategy for significant reduction in oil consumption and GHG </w:t>
      </w:r>
      <w:r w:rsidRPr="00E25544">
        <w:rPr>
          <w:rFonts w:ascii="Times New Roman" w:hAnsi="Times New Roman" w:cs="Times New Roman"/>
          <w:sz w:val="24"/>
          <w:szCs w:val="24"/>
          <w:lang w:val="en-US"/>
        </w:rPr>
        <w:lastRenderedPageBreak/>
        <w:t xml:space="preserve">emissions by motorized road mobility (ERTRAC, </w:t>
      </w:r>
      <w:proofErr w:type="spellStart"/>
      <w:r w:rsidRPr="00E25544">
        <w:rPr>
          <w:rFonts w:ascii="Times New Roman" w:hAnsi="Times New Roman" w:cs="Times New Roman"/>
          <w:sz w:val="24"/>
          <w:szCs w:val="24"/>
          <w:lang w:val="en-US"/>
        </w:rPr>
        <w:t>EPoSS</w:t>
      </w:r>
      <w:proofErr w:type="spellEnd"/>
      <w:r w:rsidRPr="00E25544">
        <w:rPr>
          <w:rFonts w:ascii="Times New Roman" w:hAnsi="Times New Roman" w:cs="Times New Roman"/>
          <w:sz w:val="24"/>
          <w:szCs w:val="24"/>
          <w:lang w:val="en-US"/>
        </w:rPr>
        <w:t xml:space="preserve"> and SMARTGRIDS, 2012; IEA, 2013, 2012, 2011). </w:t>
      </w:r>
    </w:p>
    <w:p w:rsidR="00E25544" w:rsidRPr="00E25544" w:rsidRDefault="00E25544" w:rsidP="00E25544">
      <w:pPr>
        <w:spacing w:after="0" w:line="480" w:lineRule="auto"/>
        <w:ind w:firstLine="360"/>
        <w:rPr>
          <w:rFonts w:ascii="Times New Roman" w:hAnsi="Times New Roman"/>
          <w:sz w:val="24"/>
          <w:lang w:val="en-US"/>
        </w:rPr>
      </w:pPr>
      <w:r w:rsidRPr="00E25544">
        <w:rPr>
          <w:rFonts w:ascii="Times New Roman" w:hAnsi="Times New Roman" w:cs="Times New Roman"/>
          <w:sz w:val="24"/>
          <w:szCs w:val="24"/>
          <w:lang w:val="en-US"/>
        </w:rPr>
        <w:t>However, infrastructure shapes mobility; therefore, no major changes in transport sustainability would be possible without the provision of an adequate network of urban infrastructure and its intelligent use (European Commission, 2011). The infrastructure to support urban mobility spans from the basic network of pavement, which forms the shell onto which everything else is embedded and must operate (</w:t>
      </w:r>
      <w:proofErr w:type="spellStart"/>
      <w:r w:rsidRPr="00E25544">
        <w:rPr>
          <w:rFonts w:ascii="Times New Roman" w:hAnsi="Times New Roman" w:cs="Times New Roman"/>
          <w:sz w:val="24"/>
          <w:szCs w:val="24"/>
          <w:lang w:val="en-US"/>
        </w:rPr>
        <w:t>Kenworthy</w:t>
      </w:r>
      <w:proofErr w:type="spellEnd"/>
      <w:r w:rsidRPr="00E25544">
        <w:rPr>
          <w:rFonts w:ascii="Times New Roman" w:hAnsi="Times New Roman" w:cs="Times New Roman"/>
          <w:sz w:val="24"/>
          <w:szCs w:val="24"/>
          <w:lang w:val="en-US"/>
        </w:rPr>
        <w:t>, 2006), to dedicated buildings and constructed assets, including a set of diversified urban elements and street furniture. All these elements can produce a notable environmental burden to the built space of cities and have a high relative importance to the life-cycle energy and GHG emission footprints of urban mobility modes (Chester et al., 2010; Dave, 2010). Decisions should therefore not be made based on partial considerations acting as indicators for whole system performance. To effectively mitigate environmental impacts from urban mobility, life-cycle environmental performance should be considered, including the different infrastructure and elements required to support mobility (Chester and Horvath, 2009). T</w:t>
      </w:r>
      <w:r w:rsidRPr="00E25544">
        <w:rPr>
          <w:rFonts w:ascii="Times New Roman" w:hAnsi="Times New Roman"/>
          <w:sz w:val="24"/>
          <w:lang w:val="en-US"/>
        </w:rPr>
        <w:t>he</w:t>
      </w:r>
      <w:r w:rsidRPr="00E25544">
        <w:rPr>
          <w:rFonts w:ascii="Times New Roman" w:hAnsi="Times New Roman" w:cs="Times New Roman"/>
          <w:sz w:val="24"/>
          <w:szCs w:val="24"/>
          <w:lang w:val="en-US"/>
        </w:rPr>
        <w:t xml:space="preserve"> incorporation of life-cycle environmental criteria in the planning, design, and management of urban elements related to the support of sustainable modes of mobility is especially relevant. This best practice can contribute to greatly reduce the environmental burden of the built space, thereby increasing the environmental value of greening urban mobility (</w:t>
      </w:r>
      <w:r w:rsidRPr="00E25544">
        <w:rPr>
          <w:rFonts w:ascii="Times New Roman" w:hAnsi="Times New Roman"/>
          <w:sz w:val="24"/>
          <w:lang w:val="en-US"/>
        </w:rPr>
        <w:t>Mendoza et al., 2014, 2012a, 2012b; Oliver-</w:t>
      </w:r>
      <w:proofErr w:type="spellStart"/>
      <w:r w:rsidRPr="00E25544">
        <w:rPr>
          <w:rFonts w:ascii="Times New Roman" w:hAnsi="Times New Roman"/>
          <w:sz w:val="24"/>
          <w:lang w:val="en-US"/>
        </w:rPr>
        <w:t>Solà</w:t>
      </w:r>
      <w:proofErr w:type="spellEnd"/>
      <w:r w:rsidRPr="00E25544">
        <w:rPr>
          <w:rFonts w:ascii="Times New Roman" w:hAnsi="Times New Roman"/>
          <w:sz w:val="24"/>
          <w:lang w:val="en-US"/>
        </w:rPr>
        <w:t xml:space="preserve"> et al., 2011, 2009). </w:t>
      </w:r>
    </w:p>
    <w:p w:rsidR="00E25544" w:rsidRPr="00E25544" w:rsidRDefault="00E25544" w:rsidP="00E25544">
      <w:pPr>
        <w:spacing w:after="0" w:line="480" w:lineRule="auto"/>
        <w:ind w:firstLine="360"/>
        <w:rPr>
          <w:rFonts w:ascii="Times New Roman" w:hAnsi="Times New Roman" w:cs="Times New Roman"/>
          <w:sz w:val="24"/>
          <w:szCs w:val="24"/>
          <w:lang w:val="en-US"/>
        </w:rPr>
      </w:pPr>
      <w:r w:rsidRPr="00E25544">
        <w:rPr>
          <w:rFonts w:ascii="Times New Roman" w:hAnsi="Times New Roman" w:cs="Times New Roman"/>
          <w:sz w:val="24"/>
          <w:szCs w:val="24"/>
          <w:lang w:val="en-US"/>
        </w:rPr>
        <w:t xml:space="preserve">To accommodate the growing mobility needs and aspirations of a socioeconomically diverse population seeking to follow a sustainable path, there is an urgent need to make mobility-related infrastructures more resource efficient, resilient and smarter. This need requires the application of a wide range of innovative solutions, </w:t>
      </w:r>
      <w:r w:rsidRPr="00E25544">
        <w:rPr>
          <w:rFonts w:ascii="Times New Roman" w:hAnsi="Times New Roman" w:cs="Times New Roman"/>
          <w:sz w:val="24"/>
          <w:szCs w:val="24"/>
          <w:lang w:val="en-US"/>
        </w:rPr>
        <w:lastRenderedPageBreak/>
        <w:t xml:space="preserve">including the design and deployment of low-carbon and energy-harvesting infrastructures to support a multimodal urban mobility (European Commission, 2013a). In this process, eco-design plays a key role. Eco-design (also known as Design for Environment) involves the consideration of the environmental implications of a product system during the early stage of conceptualization (Harper and </w:t>
      </w:r>
      <w:proofErr w:type="spellStart"/>
      <w:r w:rsidRPr="00E25544">
        <w:rPr>
          <w:rFonts w:ascii="Times New Roman" w:hAnsi="Times New Roman" w:cs="Times New Roman"/>
          <w:sz w:val="24"/>
          <w:szCs w:val="24"/>
          <w:lang w:val="en-US"/>
        </w:rPr>
        <w:t>Graedel</w:t>
      </w:r>
      <w:proofErr w:type="spellEnd"/>
      <w:r w:rsidRPr="00E25544">
        <w:rPr>
          <w:rFonts w:ascii="Times New Roman" w:hAnsi="Times New Roman" w:cs="Times New Roman"/>
          <w:sz w:val="24"/>
          <w:szCs w:val="24"/>
          <w:lang w:val="en-US"/>
        </w:rPr>
        <w:t xml:space="preserve">, 2004). Implicitly, eco-design requires detailed analysis of the life-cycle environmental impacts of products (and services). In this manner, comprehensive environmental criteria are placed at the same level and given the same status as the more traditional product values considered in the early stage of design (such as functionality, safety, ergonomics, endurance, image, quality, aesthetics and costs). This early incorporation of environmental criteria is the best strategy for environmental prevention because 80% of total environmental impacts of products are directly conditioned by their design (European Commission, 2012; </w:t>
      </w:r>
      <w:proofErr w:type="spellStart"/>
      <w:r w:rsidRPr="00E25544">
        <w:rPr>
          <w:rFonts w:ascii="Times New Roman" w:hAnsi="Times New Roman" w:cs="Times New Roman"/>
          <w:sz w:val="24"/>
          <w:szCs w:val="24"/>
          <w:lang w:val="en-US"/>
        </w:rPr>
        <w:t>Kurk</w:t>
      </w:r>
      <w:proofErr w:type="spellEnd"/>
      <w:r w:rsidRPr="00E25544">
        <w:rPr>
          <w:rFonts w:ascii="Times New Roman" w:hAnsi="Times New Roman" w:cs="Times New Roman"/>
          <w:sz w:val="24"/>
          <w:szCs w:val="24"/>
          <w:lang w:val="en-US"/>
        </w:rPr>
        <w:t xml:space="preserve"> and Eagan, 2008). Therefore, eco-design contributes to improve product performance while the life-cycle energy requirements and pollutant releases are minimized. </w:t>
      </w:r>
    </w:p>
    <w:p w:rsidR="00E25544" w:rsidRPr="00E25544" w:rsidRDefault="00E25544" w:rsidP="00E25544">
      <w:pPr>
        <w:spacing w:after="0" w:line="480" w:lineRule="auto"/>
        <w:ind w:firstLine="426"/>
        <w:rPr>
          <w:rFonts w:ascii="Times New Roman" w:hAnsi="Times New Roman" w:cs="Times New Roman"/>
          <w:sz w:val="24"/>
          <w:szCs w:val="24"/>
          <w:lang w:val="en-US"/>
        </w:rPr>
      </w:pPr>
      <w:r w:rsidRPr="00E25544">
        <w:rPr>
          <w:rFonts w:ascii="Times New Roman" w:hAnsi="Times New Roman" w:cs="Times New Roman"/>
          <w:sz w:val="24"/>
          <w:szCs w:val="24"/>
          <w:lang w:val="en-US"/>
        </w:rPr>
        <w:t xml:space="preserve">The application of eco-design principles in the planning, deployment and management of urban elements to support sustainable mobility can provide important environmental benefits at the city scale and play an instrumental role for the development of future smart cities (European Commission, 2013b). In this sense, this paper presents the application of an eco-design methodological framework to </w:t>
      </w:r>
      <w:proofErr w:type="spellStart"/>
      <w:r w:rsidRPr="00E25544">
        <w:rPr>
          <w:rFonts w:ascii="Times New Roman" w:hAnsi="Times New Roman" w:cs="Times New Roman"/>
          <w:sz w:val="24"/>
          <w:szCs w:val="24"/>
          <w:lang w:val="en-US"/>
        </w:rPr>
        <w:t>reconceptualize</w:t>
      </w:r>
      <w:proofErr w:type="spellEnd"/>
      <w:r w:rsidRPr="00E25544">
        <w:rPr>
          <w:rFonts w:ascii="Times New Roman" w:hAnsi="Times New Roman" w:cs="Times New Roman"/>
          <w:sz w:val="24"/>
          <w:szCs w:val="24"/>
          <w:lang w:val="en-US"/>
        </w:rPr>
        <w:t xml:space="preserve"> an urban pergola to be able to support a clean and energy-efficient multimodal urban mobility. A pergola is one type of urban element implemented in the public space of cities to provide comfort for pedestrian mobility using diurnal shadow and nocturnal lighting. These urban elements also have additional functions such as shelter from the rain, snow and wind; therefore, these elements are implemented in </w:t>
      </w:r>
      <w:r w:rsidRPr="00E25544">
        <w:rPr>
          <w:rFonts w:ascii="Times New Roman" w:hAnsi="Times New Roman" w:cs="Times New Roman"/>
          <w:sz w:val="24"/>
          <w:szCs w:val="24"/>
          <w:lang w:val="en-US"/>
        </w:rPr>
        <w:lastRenderedPageBreak/>
        <w:t xml:space="preserve">dedicated hot-spots in cities. However, </w:t>
      </w:r>
      <w:r w:rsidR="004202BF">
        <w:rPr>
          <w:rFonts w:ascii="Times New Roman" w:hAnsi="Times New Roman" w:cs="Times New Roman"/>
          <w:sz w:val="24"/>
          <w:szCs w:val="24"/>
          <w:lang w:val="en-US"/>
        </w:rPr>
        <w:t>pergolas</w:t>
      </w:r>
      <w:r w:rsidRPr="00E25544">
        <w:rPr>
          <w:rFonts w:ascii="Times New Roman" w:hAnsi="Times New Roman" w:cs="Times New Roman"/>
          <w:sz w:val="24"/>
          <w:szCs w:val="24"/>
          <w:lang w:val="en-US"/>
        </w:rPr>
        <w:t xml:space="preserve"> can produce a substantial environmental burden depending on their design (material inputs) and lifetime energy requirements during operation. In the context of the development of smart cities, it is essential that the urban logistic to support sustainable mobility contribute the minimum energy use and long-term environmental burdens. In this sense, a conventional pergola (CP) is re-designed toward a solar pergola (SP). Because of the eco-product design, the SP generates surplus photovoltaic electricity (</w:t>
      </w:r>
      <w:proofErr w:type="spellStart"/>
      <w:r w:rsidRPr="00E25544">
        <w:rPr>
          <w:rFonts w:ascii="Times New Roman" w:hAnsi="Times New Roman" w:cs="Times New Roman"/>
          <w:sz w:val="24"/>
          <w:szCs w:val="24"/>
          <w:lang w:val="en-US"/>
        </w:rPr>
        <w:t>spE</w:t>
      </w:r>
      <w:proofErr w:type="spellEnd"/>
      <w:r w:rsidRPr="00E25544">
        <w:rPr>
          <w:rFonts w:ascii="Times New Roman" w:hAnsi="Times New Roman" w:cs="Times New Roman"/>
          <w:sz w:val="24"/>
          <w:szCs w:val="24"/>
          <w:lang w:val="en-US"/>
        </w:rPr>
        <w:t xml:space="preserve">) that provides a multifunctional character to the urban element. According to the end-use of the </w:t>
      </w:r>
      <w:proofErr w:type="spellStart"/>
      <w:r w:rsidRPr="00E25544">
        <w:rPr>
          <w:rFonts w:ascii="Times New Roman" w:hAnsi="Times New Roman" w:cs="Times New Roman"/>
          <w:sz w:val="24"/>
          <w:szCs w:val="24"/>
          <w:lang w:val="en-US"/>
        </w:rPr>
        <w:t>spE</w:t>
      </w:r>
      <w:proofErr w:type="spellEnd"/>
      <w:r w:rsidRPr="00E25544">
        <w:rPr>
          <w:rFonts w:ascii="Times New Roman" w:hAnsi="Times New Roman" w:cs="Times New Roman"/>
          <w:sz w:val="24"/>
          <w:szCs w:val="24"/>
          <w:lang w:val="en-US"/>
        </w:rPr>
        <w:t xml:space="preserve"> generation, passive and active contributions to sustainability are distinguished to denote the importance of promoting a smart approach for robust sustainability-based decision-making. The net environmental balance of SP design is geographically dependent. Thus, a total of nine scenarios are defined to determine the potential variability on the life-cycle environmental performance of the eco-product through sensitivity analysis. These scenarios reflect the variability of the hours of solar radiation and carbon intensity of the electricity grid mix. </w:t>
      </w:r>
    </w:p>
    <w:p w:rsidR="00254F3C" w:rsidRPr="00E57D24" w:rsidRDefault="00254F3C" w:rsidP="004B7B9F">
      <w:pPr>
        <w:spacing w:after="0" w:line="480" w:lineRule="auto"/>
        <w:rPr>
          <w:rFonts w:ascii="Times New Roman" w:hAnsi="Times New Roman" w:cs="Times New Roman"/>
          <w:sz w:val="24"/>
          <w:szCs w:val="24"/>
          <w:lang w:val="en-US"/>
        </w:rPr>
      </w:pPr>
    </w:p>
    <w:p w:rsidR="00904494" w:rsidRPr="0071584A" w:rsidRDefault="00CB7AFC" w:rsidP="004B7B9F">
      <w:pPr>
        <w:pStyle w:val="Pargrafdellista"/>
        <w:numPr>
          <w:ilvl w:val="0"/>
          <w:numId w:val="8"/>
        </w:numPr>
        <w:spacing w:after="0" w:line="480" w:lineRule="auto"/>
        <w:rPr>
          <w:rFonts w:ascii="Times New Roman" w:hAnsi="Times New Roman" w:cs="Times New Roman"/>
          <w:b/>
          <w:sz w:val="24"/>
          <w:szCs w:val="24"/>
          <w:lang w:val="en-GB"/>
        </w:rPr>
      </w:pPr>
      <w:r w:rsidRPr="0071584A">
        <w:rPr>
          <w:rFonts w:ascii="Times New Roman" w:hAnsi="Times New Roman" w:cs="Times New Roman"/>
          <w:b/>
          <w:sz w:val="24"/>
          <w:szCs w:val="24"/>
          <w:lang w:val="en-GB"/>
        </w:rPr>
        <w:t>Methods</w:t>
      </w:r>
    </w:p>
    <w:p w:rsidR="00904494" w:rsidRDefault="00904494" w:rsidP="004B7B9F">
      <w:pPr>
        <w:spacing w:after="0" w:line="480" w:lineRule="auto"/>
        <w:ind w:firstLine="360"/>
        <w:rPr>
          <w:rFonts w:ascii="Times New Roman" w:hAnsi="Times New Roman" w:cs="Times New Roman"/>
          <w:sz w:val="24"/>
          <w:szCs w:val="24"/>
          <w:lang w:val="en-GB"/>
        </w:rPr>
      </w:pPr>
    </w:p>
    <w:p w:rsidR="00E25544" w:rsidRPr="00E25544" w:rsidRDefault="00E25544" w:rsidP="00E25544">
      <w:pPr>
        <w:spacing w:after="0" w:line="480" w:lineRule="auto"/>
        <w:ind w:firstLine="360"/>
        <w:rPr>
          <w:rFonts w:ascii="Times New Roman" w:hAnsi="Times New Roman"/>
          <w:sz w:val="24"/>
          <w:lang w:val="en-US"/>
        </w:rPr>
      </w:pPr>
      <w:r w:rsidRPr="00E25544">
        <w:rPr>
          <w:rFonts w:ascii="Times New Roman" w:hAnsi="Times New Roman" w:cs="Times New Roman"/>
          <w:sz w:val="24"/>
          <w:szCs w:val="24"/>
          <w:lang w:val="en-US"/>
        </w:rPr>
        <w:t xml:space="preserve">Fig. 1 presents the eco-design methodological framework applied to </w:t>
      </w:r>
      <w:proofErr w:type="spellStart"/>
      <w:r w:rsidRPr="00E25544">
        <w:rPr>
          <w:rFonts w:ascii="Times New Roman" w:hAnsi="Times New Roman" w:cs="Times New Roman"/>
          <w:sz w:val="24"/>
          <w:szCs w:val="24"/>
          <w:lang w:val="en-US"/>
        </w:rPr>
        <w:t>reconceptualize</w:t>
      </w:r>
      <w:proofErr w:type="spellEnd"/>
      <w:r w:rsidRPr="00E25544">
        <w:rPr>
          <w:rFonts w:ascii="Times New Roman" w:hAnsi="Times New Roman" w:cs="Times New Roman"/>
          <w:sz w:val="24"/>
          <w:szCs w:val="24"/>
          <w:lang w:val="en-US"/>
        </w:rPr>
        <w:t xml:space="preserve"> a CP toward an eco-product (SP). The eco-design procedure is based on the approaches proposed by </w:t>
      </w:r>
      <w:r w:rsidR="008161AD" w:rsidRPr="00B26D4D">
        <w:rPr>
          <w:rFonts w:ascii="Times New Roman" w:hAnsi="Times New Roman" w:cs="Times New Roman"/>
          <w:sz w:val="24"/>
          <w:szCs w:val="24"/>
        </w:rPr>
        <w:fldChar w:fldCharType="begin" w:fldLock="1"/>
      </w:r>
      <w:r w:rsidRPr="00E25544">
        <w:rPr>
          <w:rFonts w:ascii="Times New Roman" w:hAnsi="Times New Roman" w:cs="Times New Roman"/>
          <w:sz w:val="24"/>
          <w:szCs w:val="24"/>
          <w:lang w:val="en-US"/>
        </w:rPr>
        <w:instrText>ADDIN CSL_CITATION { "citationItems" : [ { "id" : "ITEM-1", "itemData" : { "DOI" : "10.1007/s11367-011-0261-2", "ISSN" : "0948-3349", "author" : [ { "dropping-particle" : "", "family" : "Gonz\u00e1lez-Garc\u00eda", "given" : "S", "non-dropping-particle" : "", "parse-names" : false, "suffix" : "" }, { "dropping-particle" : "", "family" : "Silva", "given" : "FJ", "non-dropping-particle" : "", "parse-names" : false, "suffix" : "" }, { "dropping-particle" : "", "family" : "Moreira", "given" : "MT", "non-dropping-particle" : "", "parse-names" : false, "suffix" : "" }, { "dropping-particle" : "", "family" : "Castilla Pascual", "given" : "R", "non-dropping-particle" : "", "parse-names" : false, "suffix" : "" }, { "dropping-particle" : "", "family" : "Garc\u00eda Lozano", "given" : "R", "non-dropping-particle" : "", "parse-names" : false, "suffix" : "" }, { "dropping-particle" : "", "family" : "Gabarrell", "given" : "X", "non-dropping-particle" : "", "parse-names" : false, "suffix" : "" }, { "dropping-particle" : "", "family" : "Rieradevall", "given" : "J", "non-dropping-particle" : "", "parse-names" : false, "suffix" : "" }, { "dropping-particle" : "", "family" : "Feijoo", "given" : "G", "non-dropping-particle" : "", "parse-names" : false, "suffix" : "" } ], "container-title" : "The International Journal of Life Cycle Assessment", "id" : "ITEM-1", "issue" : "3", "issued" : { "date-parts" : [ [ "2011", "2", "22" ] ] }, "page" : "224-237", "title" : "Combined application of LCA and eco-design for the sustainable production of wood boxes for wine bottles storage", "type" : "article-journal", "volume" : "16" }, "uris" : [ "http://www.mendeley.com/documents/?uuid=e3401ad8-c60c-4efd-9d89-7263478eb691" ] } ], "mendeley" : { "manualFormatting" : "Gonz\u00e1lez-Garc\u00eda et al. (2011)", "previouslyFormattedCitation" : "(Gonz\u00e1lez-Garc\u00eda et al. 2011)" }, "properties" : { "noteIndex" : 0 }, "schema" : "https://github.com/citation-style-language/schema/raw/master/csl-citation.json" }</w:instrText>
      </w:r>
      <w:r w:rsidR="008161AD" w:rsidRPr="00B26D4D">
        <w:rPr>
          <w:rFonts w:ascii="Times New Roman" w:hAnsi="Times New Roman" w:cs="Times New Roman"/>
          <w:sz w:val="24"/>
          <w:szCs w:val="24"/>
        </w:rPr>
        <w:fldChar w:fldCharType="separate"/>
      </w:r>
      <w:r w:rsidRPr="00E25544">
        <w:rPr>
          <w:rFonts w:ascii="Times New Roman" w:hAnsi="Times New Roman" w:cs="Times New Roman"/>
          <w:sz w:val="24"/>
          <w:szCs w:val="24"/>
          <w:lang w:val="en-US"/>
        </w:rPr>
        <w:t>González-García et al. (2012a, 2012b)</w:t>
      </w:r>
      <w:r w:rsidR="008161AD" w:rsidRPr="00B26D4D">
        <w:rPr>
          <w:rFonts w:ascii="Times New Roman" w:hAnsi="Times New Roman" w:cs="Times New Roman"/>
          <w:sz w:val="24"/>
          <w:szCs w:val="24"/>
        </w:rPr>
        <w:fldChar w:fldCharType="end"/>
      </w:r>
      <w:r w:rsidRPr="00E25544">
        <w:rPr>
          <w:rFonts w:ascii="Times New Roman" w:hAnsi="Times New Roman" w:cs="Times New Roman"/>
          <w:sz w:val="24"/>
          <w:szCs w:val="24"/>
          <w:lang w:val="en-US"/>
        </w:rPr>
        <w:t xml:space="preserve"> for the eco-innovation of urban elements and </w:t>
      </w:r>
      <w:r w:rsidR="008161AD" w:rsidRPr="00B26D4D">
        <w:rPr>
          <w:rFonts w:ascii="Times New Roman" w:hAnsi="Times New Roman" w:cs="Times New Roman"/>
          <w:sz w:val="24"/>
          <w:szCs w:val="24"/>
        </w:rPr>
        <w:fldChar w:fldCharType="begin" w:fldLock="1"/>
      </w:r>
      <w:r w:rsidRPr="00E25544">
        <w:rPr>
          <w:rFonts w:ascii="Times New Roman" w:hAnsi="Times New Roman" w:cs="Times New Roman"/>
          <w:sz w:val="24"/>
          <w:szCs w:val="24"/>
          <w:lang w:val="en-US"/>
        </w:rPr>
        <w:instrText>ADDIN CSL_CITATION { "citationItems" : [ { "id" : "ITEM-1", "itemData" : { "DOI" : "10.1007/978-981-4560-41-2.", "author" : [ { "dropping-particle" : "", "family" : "Sany\u00e9-Mengual", "given" : "Esther", "non-dropping-particle" : "", "parse-names" : false, "suffix" : "" }, { "dropping-particle" : "", "family" : "Garc\u00eda Lozano", "given" : "Raul", "non-dropping-particle" : "", "parse-names" : false, "suffix" : "" }, { "dropping-particle" : "", "family" : "Farreny", "given" : "Ramon", "non-dropping-particle" : "", "parse-names" : false, "suffix" : "" }, { "dropping-particle" : "", "family" : "Oliver-Sol\u00e0", "given" : "Jordi", "non-dropping-particle" : "", "parse-names" : false, "suffix" : "" }, { "dropping-particle" : "", "family" : "Gasol", "given" : "Carles M.", "non-dropping-particle" : "", "parse-names" : false, "suffix" : "" }, { "dropping-particle" : "", "family" : "Rieradevall", "given" : "Joan", "non-dropping-particle" : "", "parse-names" : false, "suffix" : "" } ], "chapter-number" : "1", "container-title" : "Muthu, Subramanian Senthilkannan, ed. 2014. Assessment of Carbon Footprint in Different Industrial Sectors, Volume 1.", "editor" : [ { "dropping-particle" : "", "family" : "Muthu", "given" : "Subramanian Senthilkannan", "non-dropping-particle" : "", "parse-names" : false, "suffix" : "" } ], "id" : "ITEM-1", "issued" : { "date-parts" : [ [ "2014" ] ] }, "page" : "1-24", "publisher" : "Springer Singapore", "publisher-place" : "Singapore", "title" : "Introduction to the Eco-Design Methodology and the Role of Product Carbon Footprint", "type" : "chapter" }, "uris" : [ "http://www.mendeley.com/documents/?uuid=611bac24-a688-4705-b7c2-5608c3cf2b81" ] } ], "mendeley" : { "manualFormatting" : "Sany\u00e9-Mengual et al. (2014)", "previouslyFormattedCitation" : "(Sany\u00e9-Mengual et al. 2014)" }, "properties" : { "noteIndex" : 0 }, "schema" : "https://github.com/citation-style-language/schema/raw/master/csl-citation.json" }</w:instrText>
      </w:r>
      <w:r w:rsidR="008161AD" w:rsidRPr="00B26D4D">
        <w:rPr>
          <w:rFonts w:ascii="Times New Roman" w:hAnsi="Times New Roman" w:cs="Times New Roman"/>
          <w:sz w:val="24"/>
          <w:szCs w:val="24"/>
        </w:rPr>
        <w:fldChar w:fldCharType="separate"/>
      </w:r>
      <w:r w:rsidRPr="00E25544">
        <w:rPr>
          <w:rFonts w:ascii="Times New Roman" w:hAnsi="Times New Roman" w:cs="Times New Roman"/>
          <w:sz w:val="24"/>
          <w:szCs w:val="24"/>
          <w:lang w:val="en-US"/>
        </w:rPr>
        <w:t xml:space="preserve">Sanyé-Mengual et al. </w:t>
      </w:r>
      <w:r w:rsidRPr="00E25544">
        <w:rPr>
          <w:rFonts w:ascii="Times New Roman" w:hAnsi="Times New Roman"/>
          <w:sz w:val="24"/>
          <w:lang w:val="en-US"/>
        </w:rPr>
        <w:t>(2014)</w:t>
      </w:r>
      <w:r w:rsidR="008161AD" w:rsidRPr="00B26D4D">
        <w:rPr>
          <w:rFonts w:ascii="Times New Roman" w:hAnsi="Times New Roman" w:cs="Times New Roman"/>
          <w:sz w:val="24"/>
          <w:szCs w:val="24"/>
        </w:rPr>
        <w:fldChar w:fldCharType="end"/>
      </w:r>
      <w:r w:rsidRPr="00E25544">
        <w:rPr>
          <w:rFonts w:ascii="Times New Roman" w:hAnsi="Times New Roman"/>
          <w:sz w:val="24"/>
          <w:lang w:val="en-US"/>
        </w:rPr>
        <w:t xml:space="preserve"> for the development of eco-products. </w:t>
      </w:r>
    </w:p>
    <w:p w:rsidR="004C2761" w:rsidRPr="00254F3C" w:rsidRDefault="004C2761" w:rsidP="004B7B9F">
      <w:pPr>
        <w:spacing w:after="0" w:line="480" w:lineRule="auto"/>
        <w:ind w:firstLine="426"/>
        <w:rPr>
          <w:rFonts w:ascii="Times New Roman" w:hAnsi="Times New Roman" w:cs="Times New Roman"/>
          <w:sz w:val="24"/>
          <w:szCs w:val="24"/>
          <w:lang w:val="en-US"/>
        </w:rPr>
      </w:pPr>
    </w:p>
    <w:p w:rsidR="004C2761" w:rsidRDefault="004B7B9F" w:rsidP="004B7B9F">
      <w:pPr>
        <w:spacing w:after="0" w:line="480" w:lineRule="auto"/>
        <w:ind w:firstLine="426"/>
        <w:rPr>
          <w:rFonts w:ascii="Times New Roman" w:hAnsi="Times New Roman" w:cs="Times New Roman"/>
          <w:i/>
          <w:sz w:val="24"/>
          <w:szCs w:val="24"/>
          <w:lang w:val="en-GB"/>
        </w:rPr>
      </w:pPr>
      <w:r w:rsidRPr="004B7B9F">
        <w:rPr>
          <w:rFonts w:ascii="Times New Roman" w:hAnsi="Times New Roman" w:cs="Times New Roman"/>
          <w:i/>
          <w:sz w:val="24"/>
          <w:szCs w:val="24"/>
          <w:lang w:val="en-GB"/>
        </w:rPr>
        <w:t>Insert here Fig. 1</w:t>
      </w:r>
    </w:p>
    <w:p w:rsidR="004B7B9F" w:rsidRPr="004B7B9F" w:rsidRDefault="004B7B9F" w:rsidP="004B7B9F">
      <w:pPr>
        <w:spacing w:after="0" w:line="480" w:lineRule="auto"/>
        <w:ind w:firstLine="426"/>
        <w:rPr>
          <w:rFonts w:ascii="Times New Roman" w:hAnsi="Times New Roman" w:cs="Times New Roman"/>
          <w:i/>
          <w:sz w:val="24"/>
          <w:szCs w:val="24"/>
          <w:lang w:val="en-GB"/>
        </w:rPr>
      </w:pPr>
    </w:p>
    <w:p w:rsidR="00E25544" w:rsidRPr="00E25544" w:rsidRDefault="00E25544" w:rsidP="00E25544">
      <w:pPr>
        <w:spacing w:after="0" w:line="480" w:lineRule="auto"/>
        <w:ind w:firstLine="426"/>
        <w:rPr>
          <w:rFonts w:ascii="Times New Roman" w:hAnsi="Times New Roman" w:cs="Times New Roman"/>
          <w:sz w:val="24"/>
          <w:szCs w:val="24"/>
          <w:lang w:val="en-US"/>
        </w:rPr>
      </w:pPr>
      <w:r w:rsidRPr="00E25544">
        <w:rPr>
          <w:rFonts w:ascii="Times New Roman" w:hAnsi="Times New Roman" w:cs="Times New Roman"/>
          <w:sz w:val="24"/>
          <w:szCs w:val="24"/>
          <w:lang w:val="en-US"/>
        </w:rPr>
        <w:lastRenderedPageBreak/>
        <w:t xml:space="preserve">The eco-design procedure is divided into a series of successive iterative steps. Product definition is the basic step to approach the goals of the eco-design thinking process. A multidisciplinary team is created to cover all the fields of knowledge implied in eco-design. The attributes of the product to be eco-designed are clearly defined, and its life-cycle environmental performance is characterized by applying qualitative and quantitative tools. The Qualitative Assessment of Life Cycle Criteria (QALCC) </w:t>
      </w:r>
      <w:r w:rsidR="008161AD" w:rsidRPr="00B26D4D">
        <w:rPr>
          <w:rFonts w:ascii="Times New Roman" w:hAnsi="Times New Roman" w:cs="Times New Roman"/>
          <w:sz w:val="24"/>
          <w:szCs w:val="24"/>
        </w:rPr>
        <w:fldChar w:fldCharType="begin" w:fldLock="1"/>
      </w:r>
      <w:r w:rsidRPr="00E25544">
        <w:rPr>
          <w:rFonts w:ascii="Times New Roman" w:hAnsi="Times New Roman" w:cs="Times New Roman"/>
          <w:sz w:val="24"/>
          <w:szCs w:val="24"/>
          <w:lang w:val="en-US"/>
        </w:rPr>
        <w:instrText>ADDIN CSL_CITATION { "citationItems" : [ { "id" : "ITEM-1", "itemData" : { "author" : [ { "dropping-particle" : "", "family" : "CPRAC", "given" : "", "non-dropping-particle" : "", "parse-names" : false, "suffix" : "" } ], "id" : "ITEM-1", "issued" : { "date-parts" : [ [ "2012" ] ] }, "page" : "1-232", "publisher" : "Regional Centre for Cleaner Production", "publisher-place" : "Barcelona", "title" : "Greening the Entrepreneurial Spirit of Mediterraneans", "type" : "book" }, "uris" : [ "http://www.mendeley.com/documents/?uuid=1974878c-70f4-4dca-a455-944090a830a4" ] } ], "mendeley" : { "previouslyFormattedCitation" : "(CPRAC 2012)" }, "properties" : { "noteIndex" : 0 }, "schema" : "https://github.com/citation-style-language/schema/raw/master/csl-citation.json" }</w:instrText>
      </w:r>
      <w:r w:rsidR="008161AD" w:rsidRPr="00B26D4D">
        <w:rPr>
          <w:rFonts w:ascii="Times New Roman" w:hAnsi="Times New Roman" w:cs="Times New Roman"/>
          <w:sz w:val="24"/>
          <w:szCs w:val="24"/>
        </w:rPr>
        <w:fldChar w:fldCharType="separate"/>
      </w:r>
      <w:r w:rsidRPr="00E25544">
        <w:rPr>
          <w:rFonts w:ascii="Times New Roman" w:hAnsi="Times New Roman" w:cs="Times New Roman"/>
          <w:sz w:val="24"/>
          <w:szCs w:val="24"/>
          <w:lang w:val="en-US"/>
        </w:rPr>
        <w:t>(CPRAC, 2012)</w:t>
      </w:r>
      <w:r w:rsidR="008161AD" w:rsidRPr="00B26D4D">
        <w:rPr>
          <w:rFonts w:ascii="Times New Roman" w:hAnsi="Times New Roman" w:cs="Times New Roman"/>
          <w:sz w:val="24"/>
          <w:szCs w:val="24"/>
        </w:rPr>
        <w:fldChar w:fldCharType="end"/>
      </w:r>
      <w:r w:rsidRPr="00E25544">
        <w:rPr>
          <w:rFonts w:ascii="Times New Roman" w:hAnsi="Times New Roman" w:cs="Times New Roman"/>
          <w:sz w:val="24"/>
          <w:szCs w:val="24"/>
          <w:lang w:val="en-US"/>
        </w:rPr>
        <w:t xml:space="preserve"> highlights the global perceptions of the multidisciplinary team regarding the incorporation of environmental criteria into product design. The Life Cycle Assessment (LCA) (ISO, 2006) provides a comprehensive evaluation of the product´s contribution to environmental impacts. The data obtained though the QALCC and LCA are used to build an eco-briefing matrix (Smith and Wyatt, 2006) that compiles the most relevant hotspots (life-cycle stages, processes and elements) for the product´s environmental improvement. A series of eco-design strategies are defined, and a feasibility assessment is performed to detect their technical, economic and social constrains. The most feasible eco-design strategies are classified according to their priority of implementation and characterized by the application of the QALCC and LCA. After this process, the most interesting solutions are selected for the conceptual development of the eco-product. Before the eco-product production and marketing, two interactive steps are addressed. First, a prototype of the eco-product is developed for testing purposes. Second, the environmental performance of the eco-product prototype is validated through a conclusive LCA. Based on the results, a series of corrective measures can be proposed to solve potential constraints and minimize costly interventions in the eco-product´s supply chain. </w:t>
      </w:r>
    </w:p>
    <w:p w:rsidR="00E25544" w:rsidRPr="00E25544" w:rsidRDefault="00E25544" w:rsidP="00E25544">
      <w:pPr>
        <w:spacing w:after="0" w:line="480" w:lineRule="auto"/>
        <w:ind w:firstLine="426"/>
        <w:rPr>
          <w:rFonts w:ascii="Times New Roman" w:hAnsi="Times New Roman" w:cs="Times New Roman"/>
          <w:sz w:val="24"/>
          <w:szCs w:val="24"/>
          <w:lang w:val="en-US"/>
        </w:rPr>
      </w:pPr>
      <w:r w:rsidRPr="00E25544">
        <w:rPr>
          <w:rFonts w:ascii="Times New Roman" w:hAnsi="Times New Roman" w:cs="Times New Roman"/>
          <w:sz w:val="24"/>
          <w:szCs w:val="24"/>
          <w:lang w:val="en-US"/>
        </w:rPr>
        <w:t xml:space="preserve">A step-by-step detailed description of the eco-design methodological framework and the different data generated along the process is presented in the Supporting </w:t>
      </w:r>
      <w:r w:rsidRPr="00E25544">
        <w:rPr>
          <w:rFonts w:ascii="Times New Roman" w:hAnsi="Times New Roman" w:cs="Times New Roman"/>
          <w:sz w:val="24"/>
          <w:szCs w:val="24"/>
          <w:lang w:val="en-US"/>
        </w:rPr>
        <w:lastRenderedPageBreak/>
        <w:t>Information (SI) file (sections A.1-A.7). In the following sections, the basic information needed to understand the case scenarios and the obtained environmental outcomes is presented.</w:t>
      </w:r>
    </w:p>
    <w:p w:rsidR="00146EF9" w:rsidRDefault="00146EF9" w:rsidP="004B7B9F">
      <w:pPr>
        <w:pStyle w:val="Pargrafdellista"/>
        <w:spacing w:after="0" w:line="480" w:lineRule="auto"/>
        <w:ind w:left="360"/>
        <w:rPr>
          <w:rFonts w:ascii="Times New Roman" w:hAnsi="Times New Roman" w:cs="Times New Roman"/>
          <w:sz w:val="24"/>
          <w:szCs w:val="24"/>
          <w:lang w:val="en-GB"/>
        </w:rPr>
      </w:pPr>
    </w:p>
    <w:p w:rsidR="004C4152" w:rsidRPr="00146EF9" w:rsidRDefault="00237308" w:rsidP="004B7B9F">
      <w:pPr>
        <w:pStyle w:val="Pargrafdellista"/>
        <w:numPr>
          <w:ilvl w:val="1"/>
          <w:numId w:val="10"/>
        </w:numPr>
        <w:spacing w:after="0" w:line="480" w:lineRule="auto"/>
        <w:rPr>
          <w:rFonts w:ascii="Times New Roman" w:hAnsi="Times New Roman" w:cs="Times New Roman"/>
          <w:i/>
          <w:sz w:val="24"/>
          <w:szCs w:val="24"/>
          <w:lang w:val="en-GB"/>
        </w:rPr>
      </w:pPr>
      <w:r w:rsidRPr="00146EF9">
        <w:rPr>
          <w:rFonts w:ascii="Times New Roman" w:hAnsi="Times New Roman" w:cs="Times New Roman"/>
          <w:i/>
          <w:sz w:val="24"/>
          <w:szCs w:val="24"/>
          <w:lang w:val="en-GB"/>
        </w:rPr>
        <w:t>De</w:t>
      </w:r>
      <w:r w:rsidR="00BE232A" w:rsidRPr="00146EF9">
        <w:rPr>
          <w:rFonts w:ascii="Times New Roman" w:hAnsi="Times New Roman" w:cs="Times New Roman"/>
          <w:i/>
          <w:sz w:val="24"/>
          <w:szCs w:val="24"/>
          <w:lang w:val="en-GB"/>
        </w:rPr>
        <w:t>scription</w:t>
      </w:r>
      <w:r w:rsidRPr="00146EF9">
        <w:rPr>
          <w:rFonts w:ascii="Times New Roman" w:hAnsi="Times New Roman" w:cs="Times New Roman"/>
          <w:i/>
          <w:sz w:val="24"/>
          <w:szCs w:val="24"/>
          <w:lang w:val="en-GB"/>
        </w:rPr>
        <w:t xml:space="preserve"> of the conventional </w:t>
      </w:r>
      <w:r w:rsidR="00E25544">
        <w:rPr>
          <w:rFonts w:ascii="Times New Roman" w:hAnsi="Times New Roman" w:cs="Times New Roman"/>
          <w:i/>
          <w:sz w:val="24"/>
          <w:szCs w:val="24"/>
          <w:lang w:val="en-GB"/>
        </w:rPr>
        <w:t>and</w:t>
      </w:r>
      <w:r w:rsidR="006427F5" w:rsidRPr="00146EF9">
        <w:rPr>
          <w:rFonts w:ascii="Times New Roman" w:hAnsi="Times New Roman" w:cs="Times New Roman"/>
          <w:i/>
          <w:sz w:val="24"/>
          <w:szCs w:val="24"/>
          <w:lang w:val="en-GB"/>
        </w:rPr>
        <w:t xml:space="preserve"> </w:t>
      </w:r>
      <w:r w:rsidR="007C7581" w:rsidRPr="00146EF9">
        <w:rPr>
          <w:rFonts w:ascii="Times New Roman" w:hAnsi="Times New Roman" w:cs="Times New Roman"/>
          <w:i/>
          <w:sz w:val="24"/>
          <w:szCs w:val="24"/>
          <w:lang w:val="en-GB"/>
        </w:rPr>
        <w:t xml:space="preserve">eco-designed </w:t>
      </w:r>
      <w:r w:rsidRPr="00146EF9">
        <w:rPr>
          <w:rFonts w:ascii="Times New Roman" w:hAnsi="Times New Roman" w:cs="Times New Roman"/>
          <w:i/>
          <w:sz w:val="24"/>
          <w:szCs w:val="24"/>
          <w:lang w:val="en-GB"/>
        </w:rPr>
        <w:t>product system</w:t>
      </w:r>
      <w:r w:rsidR="007C7581" w:rsidRPr="00146EF9">
        <w:rPr>
          <w:rFonts w:ascii="Times New Roman" w:hAnsi="Times New Roman" w:cs="Times New Roman"/>
          <w:i/>
          <w:sz w:val="24"/>
          <w:szCs w:val="24"/>
          <w:lang w:val="en-GB"/>
        </w:rPr>
        <w:t>s</w:t>
      </w:r>
    </w:p>
    <w:p w:rsidR="007050FA" w:rsidRDefault="007050FA" w:rsidP="004B7B9F">
      <w:pPr>
        <w:spacing w:after="0" w:line="480" w:lineRule="auto"/>
        <w:ind w:firstLine="426"/>
        <w:rPr>
          <w:rFonts w:ascii="Times New Roman" w:hAnsi="Times New Roman" w:cs="Times New Roman"/>
          <w:sz w:val="24"/>
          <w:szCs w:val="24"/>
          <w:lang w:val="en-GB"/>
        </w:rPr>
      </w:pPr>
    </w:p>
    <w:p w:rsidR="00E25544" w:rsidRPr="00E25544" w:rsidRDefault="00E25544" w:rsidP="00E25544">
      <w:pPr>
        <w:spacing w:after="0" w:line="480" w:lineRule="auto"/>
        <w:ind w:firstLine="426"/>
        <w:rPr>
          <w:rFonts w:ascii="Times New Roman" w:hAnsi="Times New Roman" w:cs="Times New Roman"/>
          <w:sz w:val="24"/>
          <w:szCs w:val="24"/>
          <w:lang w:val="en-US"/>
        </w:rPr>
      </w:pPr>
      <w:r w:rsidRPr="00E25544">
        <w:rPr>
          <w:rFonts w:ascii="Times New Roman" w:hAnsi="Times New Roman" w:cs="Times New Roman"/>
          <w:sz w:val="24"/>
          <w:szCs w:val="24"/>
          <w:lang w:val="en-US"/>
        </w:rPr>
        <w:t>A Spanish company located in the city of Barcelona (Catalonia) participated in the research. This company is one of the most important designers of urban elements, such as pergolas. Thus, the product system analyzed is a very representative model of a conventional pergola implemented in many urban public spaces throughout Spain. This pergola model is especially found in the cities of Barcelona, Bilbao, Madrid, and Murcia, which represent the largest market volumes for the company.</w:t>
      </w:r>
    </w:p>
    <w:p w:rsidR="00E25544" w:rsidRPr="00E25544" w:rsidRDefault="00E25544" w:rsidP="00E25544">
      <w:pPr>
        <w:spacing w:after="0" w:line="480" w:lineRule="auto"/>
        <w:ind w:firstLine="360"/>
        <w:rPr>
          <w:rFonts w:ascii="Times New Roman" w:hAnsi="Times New Roman" w:cs="Times New Roman"/>
          <w:sz w:val="24"/>
          <w:szCs w:val="24"/>
          <w:lang w:val="en-US"/>
        </w:rPr>
      </w:pPr>
      <w:r w:rsidRPr="00E25544">
        <w:rPr>
          <w:rFonts w:ascii="Times New Roman" w:hAnsi="Times New Roman" w:cs="Times New Roman"/>
          <w:sz w:val="24"/>
          <w:szCs w:val="24"/>
          <w:lang w:val="en-US"/>
        </w:rPr>
        <w:t>The CP consists of a simple design based on the repetition of a basic module with a cover of 18 m</w:t>
      </w:r>
      <w:r w:rsidRPr="00E25544">
        <w:rPr>
          <w:rFonts w:ascii="Times New Roman" w:hAnsi="Times New Roman" w:cs="Times New Roman"/>
          <w:sz w:val="24"/>
          <w:szCs w:val="24"/>
          <w:vertAlign w:val="superscript"/>
          <w:lang w:val="en-US"/>
        </w:rPr>
        <w:t>2</w:t>
      </w:r>
      <w:r w:rsidRPr="00E25544">
        <w:rPr>
          <w:rFonts w:ascii="Times New Roman" w:hAnsi="Times New Roman" w:cs="Times New Roman"/>
          <w:sz w:val="24"/>
          <w:szCs w:val="24"/>
          <w:lang w:val="en-US"/>
        </w:rPr>
        <w:t xml:space="preserve"> made up of eight wooden slats (red pine), which is supported by a fluorescent lamp-post and two steel columns. Fig. 2 presents an exploded illustration with a brief description of the main components of the CP design.</w:t>
      </w:r>
    </w:p>
    <w:p w:rsidR="004C2761" w:rsidRDefault="00F21D9B" w:rsidP="004B7B9F">
      <w:pPr>
        <w:spacing w:after="0" w:line="480" w:lineRule="auto"/>
        <w:ind w:firstLine="360"/>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1B7062" w:rsidRPr="004B7B9F" w:rsidRDefault="004B7B9F" w:rsidP="004B7B9F">
      <w:pPr>
        <w:spacing w:after="0" w:line="480" w:lineRule="auto"/>
        <w:ind w:firstLine="360"/>
        <w:rPr>
          <w:rFonts w:ascii="Times New Roman" w:hAnsi="Times New Roman" w:cs="Times New Roman"/>
          <w:i/>
          <w:sz w:val="24"/>
          <w:szCs w:val="24"/>
          <w:lang w:val="en-GB"/>
        </w:rPr>
      </w:pPr>
      <w:r w:rsidRPr="004B7B9F">
        <w:rPr>
          <w:rFonts w:ascii="Times New Roman" w:hAnsi="Times New Roman" w:cs="Times New Roman"/>
          <w:i/>
          <w:sz w:val="24"/>
          <w:szCs w:val="24"/>
          <w:lang w:val="en-GB"/>
        </w:rPr>
        <w:t>Insert here Fig. 2</w:t>
      </w:r>
    </w:p>
    <w:p w:rsidR="004B7B9F" w:rsidRDefault="004B7B9F" w:rsidP="004B7B9F">
      <w:pPr>
        <w:spacing w:after="0" w:line="480" w:lineRule="auto"/>
        <w:ind w:firstLine="360"/>
        <w:jc w:val="center"/>
        <w:rPr>
          <w:rFonts w:ascii="Times New Roman" w:hAnsi="Times New Roman" w:cs="Times New Roman"/>
          <w:sz w:val="24"/>
          <w:szCs w:val="24"/>
          <w:lang w:val="en-GB"/>
        </w:rPr>
      </w:pPr>
    </w:p>
    <w:p w:rsidR="00E25544" w:rsidRPr="00E25544" w:rsidRDefault="00E25544" w:rsidP="00E25544">
      <w:pPr>
        <w:spacing w:after="0" w:line="480" w:lineRule="auto"/>
        <w:ind w:firstLine="360"/>
        <w:rPr>
          <w:rFonts w:ascii="Times New Roman" w:hAnsi="Times New Roman" w:cs="Times New Roman"/>
          <w:sz w:val="24"/>
          <w:szCs w:val="24"/>
          <w:lang w:val="en-US"/>
        </w:rPr>
      </w:pPr>
      <w:r w:rsidRPr="00E25544">
        <w:rPr>
          <w:rFonts w:ascii="Times New Roman" w:hAnsi="Times New Roman" w:cs="Times New Roman"/>
          <w:sz w:val="24"/>
          <w:szCs w:val="24"/>
          <w:lang w:val="en-US"/>
        </w:rPr>
        <w:t>The resulting eco-designed product, a solar pergola, is based on the repetition of a 23 m</w:t>
      </w:r>
      <w:r w:rsidRPr="00E25544">
        <w:rPr>
          <w:rFonts w:ascii="Times New Roman" w:hAnsi="Times New Roman" w:cs="Times New Roman"/>
          <w:sz w:val="24"/>
          <w:szCs w:val="24"/>
          <w:vertAlign w:val="superscript"/>
          <w:lang w:val="en-US"/>
        </w:rPr>
        <w:t>2</w:t>
      </w:r>
      <w:r w:rsidRPr="00E25544">
        <w:rPr>
          <w:rFonts w:ascii="Times New Roman" w:hAnsi="Times New Roman" w:cs="Times New Roman"/>
          <w:sz w:val="24"/>
          <w:szCs w:val="24"/>
          <w:lang w:val="en-US"/>
        </w:rPr>
        <w:t xml:space="preserve"> (4.80 m x 4.80 m) module with a cover composed of twelve high-energy efficient (mc-Si) photovoltaic panels, which supply energy to LED lighting equipment. The SP integrates mobility sensors, which contribute a 50% reduction in the energy consumption in operation through light attenuation. The photovoltaic cover is supported </w:t>
      </w:r>
      <w:r w:rsidRPr="00E25544">
        <w:rPr>
          <w:rFonts w:ascii="Times New Roman" w:hAnsi="Times New Roman" w:cs="Times New Roman"/>
          <w:sz w:val="24"/>
          <w:szCs w:val="24"/>
          <w:lang w:val="en-US"/>
        </w:rPr>
        <w:lastRenderedPageBreak/>
        <w:t xml:space="preserve">by an extruded mixed aluminum frame and four columns. Fig. 3 presents an exploded illustration with a brief description of the main components of the SP design. </w:t>
      </w:r>
    </w:p>
    <w:p w:rsidR="00117E0D" w:rsidRPr="00E25544" w:rsidRDefault="00117E0D" w:rsidP="004B7B9F">
      <w:pPr>
        <w:spacing w:after="0" w:line="480" w:lineRule="auto"/>
        <w:ind w:firstLine="360"/>
        <w:rPr>
          <w:rFonts w:ascii="Times New Roman" w:hAnsi="Times New Roman" w:cs="Times New Roman"/>
          <w:sz w:val="24"/>
          <w:szCs w:val="24"/>
          <w:lang w:val="en-US"/>
        </w:rPr>
      </w:pPr>
    </w:p>
    <w:p w:rsidR="004B7B9F" w:rsidRPr="004B7B9F" w:rsidRDefault="004B7B9F" w:rsidP="004B7B9F">
      <w:pPr>
        <w:spacing w:after="0" w:line="480" w:lineRule="auto"/>
        <w:ind w:firstLine="360"/>
        <w:rPr>
          <w:rFonts w:ascii="Times New Roman" w:hAnsi="Times New Roman" w:cs="Times New Roman"/>
          <w:i/>
          <w:sz w:val="24"/>
          <w:szCs w:val="24"/>
          <w:lang w:val="en-GB"/>
        </w:rPr>
      </w:pPr>
      <w:r w:rsidRPr="004B7B9F">
        <w:rPr>
          <w:rFonts w:ascii="Times New Roman" w:hAnsi="Times New Roman" w:cs="Times New Roman"/>
          <w:i/>
          <w:sz w:val="24"/>
          <w:szCs w:val="24"/>
          <w:lang w:val="en-GB"/>
        </w:rPr>
        <w:t>Insert here Fig. 3</w:t>
      </w:r>
    </w:p>
    <w:p w:rsidR="00420F70" w:rsidRDefault="00420F70" w:rsidP="004B7B9F">
      <w:pPr>
        <w:spacing w:after="0" w:line="480" w:lineRule="auto"/>
        <w:rPr>
          <w:rFonts w:ascii="Times New Roman" w:hAnsi="Times New Roman" w:cs="Times New Roman"/>
          <w:sz w:val="24"/>
          <w:szCs w:val="24"/>
          <w:lang w:val="en-GB"/>
        </w:rPr>
      </w:pPr>
    </w:p>
    <w:p w:rsidR="00E25544" w:rsidRPr="00E25544" w:rsidRDefault="00E25544" w:rsidP="00E25544">
      <w:pPr>
        <w:spacing w:after="0" w:line="480" w:lineRule="auto"/>
        <w:ind w:firstLine="360"/>
        <w:rPr>
          <w:rFonts w:ascii="Times New Roman" w:hAnsi="Times New Roman" w:cs="Times New Roman"/>
          <w:sz w:val="24"/>
          <w:szCs w:val="24"/>
          <w:lang w:val="en-US"/>
        </w:rPr>
      </w:pPr>
      <w:r w:rsidRPr="00E25544">
        <w:rPr>
          <w:rFonts w:ascii="Times New Roman" w:hAnsi="Times New Roman" w:cs="Times New Roman"/>
          <w:sz w:val="24"/>
          <w:szCs w:val="24"/>
          <w:lang w:val="en-US"/>
        </w:rPr>
        <w:t xml:space="preserve">The eco-design efforts related to the SP were focused mainly on taking action at the level of the product´s </w:t>
      </w:r>
      <w:proofErr w:type="gramStart"/>
      <w:r w:rsidRPr="00E25544">
        <w:rPr>
          <w:rFonts w:ascii="Times New Roman" w:hAnsi="Times New Roman" w:cs="Times New Roman"/>
          <w:sz w:val="24"/>
          <w:szCs w:val="24"/>
          <w:lang w:val="en-US"/>
        </w:rPr>
        <w:t>concept,</w:t>
      </w:r>
      <w:proofErr w:type="gramEnd"/>
      <w:r w:rsidRPr="00E25544">
        <w:rPr>
          <w:rFonts w:ascii="Times New Roman" w:hAnsi="Times New Roman" w:cs="Times New Roman"/>
          <w:sz w:val="24"/>
          <w:szCs w:val="24"/>
          <w:lang w:val="en-US"/>
        </w:rPr>
        <w:t xml:space="preserve"> material use and lifetime energy consumption to solve the most critical environmental aspects related to the CP design (see section 3.1). A detailed description of the most relevant technical aspects of the CP and SP designs is presented in the SI file (sections A.1 and A.5).</w:t>
      </w:r>
    </w:p>
    <w:p w:rsidR="000320BD" w:rsidRPr="00E25544" w:rsidRDefault="000320BD" w:rsidP="004B7B9F">
      <w:pPr>
        <w:spacing w:after="0" w:line="480" w:lineRule="auto"/>
        <w:ind w:firstLine="357"/>
        <w:rPr>
          <w:rFonts w:ascii="Times New Roman" w:hAnsi="Times New Roman" w:cs="Times New Roman"/>
          <w:sz w:val="24"/>
          <w:szCs w:val="24"/>
          <w:lang w:val="en-US"/>
        </w:rPr>
      </w:pPr>
    </w:p>
    <w:p w:rsidR="00BE232A" w:rsidRPr="00B66FC0" w:rsidRDefault="00BE232A" w:rsidP="004B7B9F">
      <w:pPr>
        <w:pStyle w:val="Pargrafdellista"/>
        <w:numPr>
          <w:ilvl w:val="1"/>
          <w:numId w:val="10"/>
        </w:numPr>
        <w:spacing w:after="0" w:line="480" w:lineRule="auto"/>
        <w:rPr>
          <w:rFonts w:ascii="Times New Roman" w:hAnsi="Times New Roman" w:cs="Times New Roman"/>
          <w:i/>
          <w:sz w:val="24"/>
          <w:szCs w:val="24"/>
          <w:lang w:val="en-GB"/>
        </w:rPr>
      </w:pPr>
      <w:r w:rsidRPr="00B66FC0">
        <w:rPr>
          <w:rFonts w:ascii="Times New Roman" w:hAnsi="Times New Roman" w:cs="Times New Roman"/>
          <w:i/>
          <w:sz w:val="24"/>
          <w:szCs w:val="24"/>
          <w:lang w:val="en-GB"/>
        </w:rPr>
        <w:t>Life cycle environmental impact assessment</w:t>
      </w:r>
    </w:p>
    <w:p w:rsidR="00BE232A" w:rsidRDefault="00BE232A" w:rsidP="004B7B9F">
      <w:pPr>
        <w:spacing w:after="0" w:line="480" w:lineRule="auto"/>
        <w:ind w:firstLine="357"/>
        <w:rPr>
          <w:rFonts w:ascii="Times New Roman" w:hAnsi="Times New Roman" w:cs="Times New Roman"/>
          <w:sz w:val="24"/>
          <w:szCs w:val="24"/>
          <w:lang w:val="en-GB"/>
        </w:rPr>
      </w:pPr>
    </w:p>
    <w:p w:rsidR="00E25544" w:rsidRPr="00E25544" w:rsidRDefault="005A1B10" w:rsidP="00E25544">
      <w:pPr>
        <w:spacing w:after="0" w:line="480" w:lineRule="auto"/>
        <w:ind w:firstLine="357"/>
        <w:rPr>
          <w:rFonts w:ascii="Times New Roman" w:hAnsi="Times New Roman" w:cs="Times New Roman"/>
          <w:sz w:val="24"/>
          <w:szCs w:val="24"/>
          <w:lang w:val="en-US"/>
        </w:rPr>
      </w:pPr>
      <w:r>
        <w:rPr>
          <w:rFonts w:ascii="Times New Roman" w:hAnsi="Times New Roman" w:cs="Times New Roman"/>
          <w:sz w:val="24"/>
          <w:szCs w:val="24"/>
          <w:lang w:val="en-US"/>
        </w:rPr>
        <w:t>The functional unit</w:t>
      </w:r>
      <w:r w:rsidR="00E25544" w:rsidRPr="00E25544">
        <w:rPr>
          <w:rFonts w:ascii="Times New Roman" w:hAnsi="Times New Roman" w:cs="Times New Roman"/>
          <w:sz w:val="24"/>
          <w:szCs w:val="24"/>
          <w:lang w:val="en-US"/>
        </w:rPr>
        <w:t xml:space="preserve"> used to compare the life-cycle environmental performance of the product systems was defined as the prospect of supplying diurnal shadow (45,000 h) and nocturnal light (42,600 h) per each module of pergola implemented in the public space of the city of Barcelona (Spain) as a service of comfort for pedestrian mobility during a timeframe of 10 years.</w:t>
      </w:r>
    </w:p>
    <w:p w:rsidR="00E25544" w:rsidRPr="00E25544" w:rsidRDefault="00E25544" w:rsidP="00E25544">
      <w:pPr>
        <w:spacing w:after="0" w:line="480" w:lineRule="auto"/>
        <w:ind w:firstLine="357"/>
        <w:rPr>
          <w:rFonts w:ascii="Times New Roman" w:eastAsia="MS Mincho" w:hAnsi="Times New Roman" w:cs="Times New Roman"/>
          <w:sz w:val="24"/>
          <w:szCs w:val="24"/>
          <w:lang w:val="en-US"/>
        </w:rPr>
      </w:pPr>
      <w:r w:rsidRPr="00E25544">
        <w:rPr>
          <w:rFonts w:ascii="Times New Roman" w:hAnsi="Times New Roman" w:cs="Times New Roman"/>
          <w:sz w:val="24"/>
          <w:szCs w:val="24"/>
          <w:lang w:val="en-US"/>
        </w:rPr>
        <w:t>According to the specifications of the lighting equipment (Fig. 2 and Fig. 3), the energy consumption by the CP design would correspond to 10,480 kWh, whereas it would account for 3,468 kWh for the SP design. Additionally, the photovoltaic electricity production by the SP would account to 33,600 kWh (see section A.6 from the SI file). Only</w:t>
      </w:r>
      <w:r w:rsidRPr="00E25544">
        <w:rPr>
          <w:rFonts w:ascii="Times New Roman" w:eastAsiaTheme="minorEastAsia" w:hAnsi="Times New Roman"/>
          <w:sz w:val="24"/>
          <w:lang w:val="en-US"/>
        </w:rPr>
        <w:t xml:space="preserve"> 10% of this energy would be required as input for nocturnal lighting. The generation of surplus photovoltaic electricity (</w:t>
      </w:r>
      <w:proofErr w:type="spellStart"/>
      <w:r w:rsidRPr="00E25544">
        <w:rPr>
          <w:rFonts w:ascii="Times New Roman" w:eastAsiaTheme="minorEastAsia" w:hAnsi="Times New Roman"/>
          <w:sz w:val="24"/>
          <w:lang w:val="en-US"/>
        </w:rPr>
        <w:t>spE</w:t>
      </w:r>
      <w:proofErr w:type="spellEnd"/>
      <w:r w:rsidRPr="00E25544">
        <w:rPr>
          <w:rFonts w:ascii="Times New Roman" w:eastAsiaTheme="minorEastAsia" w:hAnsi="Times New Roman"/>
          <w:sz w:val="24"/>
          <w:lang w:val="en-US"/>
        </w:rPr>
        <w:t xml:space="preserve">) is therefore significant (30,132 </w:t>
      </w:r>
      <w:r w:rsidRPr="00E25544">
        <w:rPr>
          <w:rFonts w:ascii="Times New Roman" w:eastAsiaTheme="minorEastAsia" w:hAnsi="Times New Roman"/>
          <w:sz w:val="24"/>
          <w:lang w:val="en-US"/>
        </w:rPr>
        <w:lastRenderedPageBreak/>
        <w:t>kWh)</w:t>
      </w:r>
      <w:r w:rsidRPr="00E25544">
        <w:rPr>
          <w:rFonts w:ascii="Times New Roman" w:hAnsi="Times New Roman" w:cs="Times New Roman"/>
          <w:sz w:val="24"/>
          <w:szCs w:val="24"/>
          <w:lang w:val="en-US"/>
        </w:rPr>
        <w:t>.</w:t>
      </w:r>
      <w:r w:rsidRPr="00E25544">
        <w:rPr>
          <w:rFonts w:ascii="Times New Roman" w:eastAsiaTheme="minorEastAsia" w:hAnsi="Times New Roman"/>
          <w:sz w:val="24"/>
          <w:lang w:val="en-US"/>
        </w:rPr>
        <w:t xml:space="preserve"> Thus, the environmental performance of the SP design will be highly dependent on the management of its multifunctional character (section </w:t>
      </w:r>
      <w:r w:rsidRPr="00E25544">
        <w:rPr>
          <w:rFonts w:ascii="Times New Roman" w:eastAsia="MS Mincho" w:hAnsi="Times New Roman" w:cs="Times New Roman"/>
          <w:sz w:val="24"/>
          <w:szCs w:val="24"/>
          <w:lang w:val="en-US"/>
        </w:rPr>
        <w:t>2.3).</w:t>
      </w:r>
    </w:p>
    <w:p w:rsidR="00E25544" w:rsidRPr="00E25544" w:rsidRDefault="00E25544" w:rsidP="00E25544">
      <w:pPr>
        <w:spacing w:after="0" w:line="480" w:lineRule="auto"/>
        <w:ind w:firstLine="357"/>
        <w:rPr>
          <w:rFonts w:ascii="Times New Roman" w:eastAsia="MS Mincho" w:hAnsi="Times New Roman" w:cs="Times New Roman"/>
          <w:sz w:val="24"/>
          <w:szCs w:val="24"/>
          <w:lang w:val="en-US"/>
        </w:rPr>
      </w:pPr>
      <w:r w:rsidRPr="00E25544">
        <w:rPr>
          <w:rFonts w:ascii="Times New Roman" w:eastAsia="MS Mincho" w:hAnsi="Times New Roman" w:cs="Times New Roman"/>
          <w:sz w:val="24"/>
          <w:szCs w:val="24"/>
          <w:lang w:val="en-US"/>
        </w:rPr>
        <w:t xml:space="preserve">The life-cycle inventory (LCI) data required to characterize the environmental performance of each product system was collected and calculated by relying on the information provided by the technical staff from the designer company involved in the research. </w:t>
      </w:r>
      <w:r w:rsidRPr="00E25544">
        <w:rPr>
          <w:rFonts w:ascii="Times New Roman" w:hAnsi="Times New Roman" w:cs="Times New Roman"/>
          <w:sz w:val="24"/>
          <w:szCs w:val="24"/>
          <w:lang w:val="en-US"/>
        </w:rPr>
        <w:t>All the relevant unit processes from cradle to gate, transportation, installation, and lifetime operation were considered. The SI file (sections A.2 and A.6) presents a diagram of the system boundaries of the life cycle of CP and SP designs and describes their complete LCI data disaggregated by stages and unit processes.</w:t>
      </w:r>
    </w:p>
    <w:p w:rsidR="00E25544" w:rsidRPr="00E25544" w:rsidRDefault="00E25544" w:rsidP="00E25544">
      <w:pPr>
        <w:spacing w:after="0" w:line="480" w:lineRule="auto"/>
        <w:ind w:firstLine="357"/>
        <w:rPr>
          <w:rFonts w:ascii="Times New Roman" w:hAnsi="Times New Roman"/>
          <w:sz w:val="24"/>
          <w:lang w:val="en-US"/>
        </w:rPr>
      </w:pPr>
      <w:r w:rsidRPr="00E25544">
        <w:rPr>
          <w:rFonts w:ascii="Times New Roman" w:hAnsi="Times New Roman" w:cs="Times New Roman"/>
          <w:sz w:val="24"/>
          <w:szCs w:val="24"/>
          <w:lang w:val="en-US"/>
        </w:rPr>
        <w:t>The</w:t>
      </w:r>
      <w:r w:rsidRPr="00E25544">
        <w:rPr>
          <w:rFonts w:ascii="Times New Roman" w:hAnsi="Times New Roman"/>
          <w:sz w:val="24"/>
          <w:lang w:val="en-US"/>
        </w:rPr>
        <w:t xml:space="preserve"> global warming potential (GWP), measured in kg of CO</w:t>
      </w:r>
      <w:r w:rsidRPr="00E25544">
        <w:rPr>
          <w:rFonts w:ascii="Times New Roman" w:hAnsi="Times New Roman"/>
          <w:sz w:val="24"/>
          <w:vertAlign w:val="subscript"/>
          <w:lang w:val="en-US"/>
        </w:rPr>
        <w:t>2</w:t>
      </w:r>
      <w:r w:rsidRPr="00E25544">
        <w:rPr>
          <w:rFonts w:ascii="Times New Roman" w:hAnsi="Times New Roman"/>
          <w:sz w:val="24"/>
          <w:lang w:val="en-US"/>
        </w:rPr>
        <w:t xml:space="preserve"> eq. emissions [100 years] according to the IPCC (2007) guidelines and the cumulative energy demand (CED), measured in MJ eq. from renewable and non-renewable resources [net cal. value] according to the </w:t>
      </w:r>
      <w:proofErr w:type="spellStart"/>
      <w:r w:rsidRPr="00E25544">
        <w:rPr>
          <w:rFonts w:ascii="Times New Roman" w:hAnsi="Times New Roman"/>
          <w:sz w:val="24"/>
          <w:lang w:val="en-US"/>
        </w:rPr>
        <w:t>Hischier</w:t>
      </w:r>
      <w:proofErr w:type="spellEnd"/>
      <w:r w:rsidRPr="00E25544">
        <w:rPr>
          <w:rFonts w:ascii="Times New Roman" w:hAnsi="Times New Roman"/>
          <w:sz w:val="24"/>
          <w:lang w:val="en-US"/>
        </w:rPr>
        <w:t xml:space="preserve"> et al. (2010) method were used as indicators to characterize the life-cycle environmental performance of the product systems. However, a complete list of CML midpoint indicators (</w:t>
      </w:r>
      <w:proofErr w:type="spellStart"/>
      <w:r w:rsidRPr="00E25544">
        <w:rPr>
          <w:rFonts w:ascii="Times New Roman" w:hAnsi="Times New Roman"/>
          <w:sz w:val="24"/>
          <w:lang w:val="en-US"/>
        </w:rPr>
        <w:t>Guinée</w:t>
      </w:r>
      <w:proofErr w:type="spellEnd"/>
      <w:r w:rsidRPr="00E25544">
        <w:rPr>
          <w:rFonts w:ascii="Times New Roman" w:hAnsi="Times New Roman"/>
          <w:sz w:val="24"/>
          <w:lang w:val="en-US"/>
        </w:rPr>
        <w:t xml:space="preserve"> et al., 2001) is presented in the SI file (section A.2 and A.6). The software </w:t>
      </w:r>
      <w:proofErr w:type="spellStart"/>
      <w:r w:rsidRPr="00E25544">
        <w:rPr>
          <w:rFonts w:ascii="Times New Roman" w:hAnsi="Times New Roman"/>
          <w:sz w:val="24"/>
          <w:lang w:val="en-US"/>
        </w:rPr>
        <w:t>Simapro</w:t>
      </w:r>
      <w:proofErr w:type="spellEnd"/>
      <w:r w:rsidRPr="00E25544">
        <w:rPr>
          <w:rFonts w:ascii="Times New Roman" w:hAnsi="Times New Roman"/>
          <w:sz w:val="24"/>
          <w:lang w:val="en-US"/>
        </w:rPr>
        <w:t xml:space="preserve"> (</w:t>
      </w:r>
      <w:proofErr w:type="spellStart"/>
      <w:r w:rsidRPr="00E25544">
        <w:rPr>
          <w:rFonts w:ascii="Times New Roman" w:hAnsi="Times New Roman"/>
          <w:sz w:val="24"/>
          <w:lang w:val="en-US"/>
        </w:rPr>
        <w:t>PRé</w:t>
      </w:r>
      <w:proofErr w:type="spellEnd"/>
      <w:r w:rsidRPr="00E25544">
        <w:rPr>
          <w:rFonts w:ascii="Times New Roman" w:hAnsi="Times New Roman"/>
          <w:sz w:val="24"/>
          <w:lang w:val="en-US"/>
        </w:rPr>
        <w:t xml:space="preserve"> Consultants, 2013) and the </w:t>
      </w:r>
      <w:proofErr w:type="spellStart"/>
      <w:r w:rsidRPr="00E25544">
        <w:rPr>
          <w:rFonts w:ascii="Times New Roman" w:hAnsi="Times New Roman"/>
          <w:sz w:val="24"/>
          <w:lang w:val="en-US"/>
        </w:rPr>
        <w:t>Ecoinvent</w:t>
      </w:r>
      <w:proofErr w:type="spellEnd"/>
      <w:r w:rsidRPr="00E25544">
        <w:rPr>
          <w:rFonts w:ascii="Times New Roman" w:hAnsi="Times New Roman"/>
          <w:sz w:val="24"/>
          <w:lang w:val="en-US"/>
        </w:rPr>
        <w:t xml:space="preserve"> v2.2 database (SCLCI, 2010) were employed as supporting analytical tools. </w:t>
      </w:r>
    </w:p>
    <w:p w:rsidR="00EB7AF3" w:rsidRPr="007D1D92" w:rsidRDefault="00EB7AF3" w:rsidP="004B7B9F">
      <w:pPr>
        <w:spacing w:after="0" w:line="480" w:lineRule="auto"/>
        <w:ind w:firstLine="357"/>
        <w:rPr>
          <w:rFonts w:ascii="Times New Roman" w:hAnsi="Times New Roman" w:cs="Times New Roman"/>
          <w:sz w:val="24"/>
          <w:szCs w:val="24"/>
          <w:lang w:val="en-US"/>
        </w:rPr>
      </w:pPr>
    </w:p>
    <w:p w:rsidR="00BE232A" w:rsidRPr="001F7F5C" w:rsidRDefault="008475C6" w:rsidP="004B7B9F">
      <w:pPr>
        <w:pStyle w:val="Pargrafdellista"/>
        <w:numPr>
          <w:ilvl w:val="1"/>
          <w:numId w:val="10"/>
        </w:numPr>
        <w:spacing w:after="0" w:line="480" w:lineRule="auto"/>
        <w:ind w:left="284"/>
        <w:rPr>
          <w:rFonts w:ascii="Times New Roman" w:hAnsi="Times New Roman" w:cs="Times New Roman"/>
          <w:i/>
          <w:sz w:val="24"/>
          <w:szCs w:val="24"/>
          <w:lang w:val="en-GB"/>
        </w:rPr>
      </w:pPr>
      <w:r>
        <w:rPr>
          <w:rFonts w:ascii="Times New Roman" w:hAnsi="Times New Roman" w:cs="Times New Roman"/>
          <w:i/>
          <w:sz w:val="24"/>
          <w:szCs w:val="24"/>
          <w:lang w:val="en-GB"/>
        </w:rPr>
        <w:t>Functional equivalence</w:t>
      </w:r>
      <w:r w:rsidR="001F7F5C">
        <w:rPr>
          <w:rFonts w:ascii="Times New Roman" w:hAnsi="Times New Roman" w:cs="Times New Roman"/>
          <w:i/>
          <w:sz w:val="24"/>
          <w:szCs w:val="24"/>
          <w:lang w:val="en-GB"/>
        </w:rPr>
        <w:t xml:space="preserve"> of the product systems</w:t>
      </w:r>
      <w:r w:rsidR="003C740B">
        <w:rPr>
          <w:rFonts w:ascii="Times New Roman" w:hAnsi="Times New Roman" w:cs="Times New Roman"/>
          <w:i/>
          <w:sz w:val="24"/>
          <w:szCs w:val="24"/>
          <w:lang w:val="en-GB"/>
        </w:rPr>
        <w:t xml:space="preserve"> for environmental comparison</w:t>
      </w:r>
    </w:p>
    <w:p w:rsidR="00304DEE" w:rsidRPr="005F2316" w:rsidRDefault="00304DEE" w:rsidP="004B7B9F">
      <w:pPr>
        <w:spacing w:after="0" w:line="480" w:lineRule="auto"/>
        <w:ind w:firstLine="357"/>
        <w:rPr>
          <w:rFonts w:ascii="Times New Roman" w:eastAsia="MS Mincho" w:hAnsi="Times New Roman" w:cs="Times New Roman"/>
          <w:sz w:val="24"/>
          <w:szCs w:val="24"/>
          <w:lang w:val="en-GB"/>
        </w:rPr>
      </w:pPr>
    </w:p>
    <w:p w:rsidR="00E25544" w:rsidRPr="00E25544" w:rsidRDefault="00E25544" w:rsidP="00E25544">
      <w:pPr>
        <w:autoSpaceDE w:val="0"/>
        <w:autoSpaceDN w:val="0"/>
        <w:adjustRightInd w:val="0"/>
        <w:spacing w:after="0" w:line="480" w:lineRule="auto"/>
        <w:ind w:firstLine="284"/>
        <w:rPr>
          <w:rFonts w:ascii="Times New Roman" w:eastAsiaTheme="minorEastAsia" w:hAnsi="Times New Roman"/>
          <w:sz w:val="24"/>
          <w:lang w:val="en-US"/>
        </w:rPr>
      </w:pPr>
      <w:r w:rsidRPr="00E25544">
        <w:rPr>
          <w:rFonts w:ascii="Times New Roman" w:eastAsiaTheme="minorEastAsia" w:hAnsi="Times New Roman"/>
          <w:sz w:val="24"/>
          <w:lang w:val="en-US"/>
        </w:rPr>
        <w:t xml:space="preserve">Product systems associated with the delivery of additional functions (e.g., SP design) should be characterized in a </w:t>
      </w:r>
      <w:r w:rsidRPr="00E25544">
        <w:rPr>
          <w:rFonts w:ascii="Times New Roman" w:hAnsi="Times New Roman"/>
          <w:sz w:val="24"/>
          <w:lang w:val="en-US"/>
        </w:rPr>
        <w:t>manner</w:t>
      </w:r>
      <w:r w:rsidRPr="00E25544">
        <w:rPr>
          <w:rFonts w:ascii="Times New Roman" w:eastAsiaTheme="minorEastAsia" w:hAnsi="Times New Roman"/>
          <w:sz w:val="24"/>
          <w:lang w:val="en-US"/>
        </w:rPr>
        <w:t xml:space="preserve"> that makes </w:t>
      </w:r>
      <w:r w:rsidRPr="00E25544">
        <w:rPr>
          <w:rFonts w:ascii="Times New Roman" w:hAnsi="Times New Roman"/>
          <w:sz w:val="24"/>
          <w:lang w:val="en-US"/>
        </w:rPr>
        <w:t>their</w:t>
      </w:r>
      <w:r w:rsidRPr="00E25544">
        <w:rPr>
          <w:rFonts w:ascii="Times New Roman" w:eastAsiaTheme="minorEastAsia" w:hAnsi="Times New Roman"/>
          <w:sz w:val="24"/>
          <w:lang w:val="en-US"/>
        </w:rPr>
        <w:t xml:space="preserve"> comparison </w:t>
      </w:r>
      <w:r w:rsidRPr="00E25544">
        <w:rPr>
          <w:rFonts w:ascii="Times New Roman" w:eastAsia="MS Mincho" w:hAnsi="Times New Roman" w:cs="Times New Roman"/>
          <w:sz w:val="24"/>
          <w:szCs w:val="24"/>
          <w:lang w:val="en-US"/>
        </w:rPr>
        <w:t xml:space="preserve">equivalent with respect to </w:t>
      </w:r>
      <w:r w:rsidRPr="00E25544">
        <w:rPr>
          <w:rFonts w:ascii="Times New Roman" w:eastAsiaTheme="minorEastAsia" w:hAnsi="Times New Roman"/>
          <w:sz w:val="24"/>
          <w:lang w:val="en-US"/>
        </w:rPr>
        <w:t xml:space="preserve">a mono-functional product system (e.g., CP design). ISO 14044 (2006) specifies a hierarchy of approaches to characterize the environmental performance of multifunctional product systems. When </w:t>
      </w:r>
      <w:proofErr w:type="spellStart"/>
      <w:r w:rsidRPr="00E25544">
        <w:rPr>
          <w:rFonts w:ascii="Times New Roman" w:eastAsiaTheme="minorEastAsia" w:hAnsi="Times New Roman"/>
          <w:sz w:val="24"/>
          <w:lang w:val="en-US"/>
        </w:rPr>
        <w:t>multifunctionality</w:t>
      </w:r>
      <w:proofErr w:type="spellEnd"/>
      <w:r w:rsidRPr="00E25544">
        <w:rPr>
          <w:rFonts w:ascii="Times New Roman" w:eastAsiaTheme="minorEastAsia" w:hAnsi="Times New Roman"/>
          <w:sz w:val="24"/>
          <w:lang w:val="en-US"/>
        </w:rPr>
        <w:t xml:space="preserve"> cannot be directly subdivided </w:t>
      </w:r>
      <w:r w:rsidRPr="00E25544">
        <w:rPr>
          <w:rFonts w:ascii="Times New Roman" w:eastAsiaTheme="minorEastAsia" w:hAnsi="Times New Roman"/>
          <w:sz w:val="24"/>
          <w:lang w:val="en-US"/>
        </w:rPr>
        <w:lastRenderedPageBreak/>
        <w:t>into mono-functional single operation unit processes, the allocation of the environmental impacts between the main functions and co-functions should be avoided by applying system expansion. In practice</w:t>
      </w:r>
      <w:r w:rsidRPr="00E25544">
        <w:rPr>
          <w:rFonts w:ascii="Times New Roman" w:hAnsi="Times New Roman"/>
          <w:sz w:val="24"/>
          <w:lang w:val="en-US"/>
        </w:rPr>
        <w:t>,</w:t>
      </w:r>
      <w:r w:rsidRPr="00E25544">
        <w:rPr>
          <w:rFonts w:ascii="Times New Roman" w:eastAsiaTheme="minorEastAsia" w:hAnsi="Times New Roman"/>
          <w:sz w:val="24"/>
          <w:lang w:val="en-US"/>
        </w:rPr>
        <w:t xml:space="preserve"> there are two alternatives for applying system expansion in LCA (ILCD Handbook, 2010). The first alternative consists of subtracting from the multifunctional product system the environmental burden of the conventional function(s) that </w:t>
      </w:r>
      <w:proofErr w:type="gramStart"/>
      <w:r w:rsidRPr="00E25544">
        <w:rPr>
          <w:rFonts w:ascii="Times New Roman" w:hAnsi="Times New Roman"/>
          <w:sz w:val="24"/>
          <w:lang w:val="en-US"/>
        </w:rPr>
        <w:t>is(</w:t>
      </w:r>
      <w:proofErr w:type="gramEnd"/>
      <w:r w:rsidRPr="00E25544">
        <w:rPr>
          <w:rFonts w:ascii="Times New Roman" w:eastAsiaTheme="minorEastAsia" w:hAnsi="Times New Roman"/>
          <w:sz w:val="24"/>
          <w:lang w:val="en-US"/>
        </w:rPr>
        <w:t>are</w:t>
      </w:r>
      <w:r w:rsidRPr="00E25544">
        <w:rPr>
          <w:rFonts w:ascii="Times New Roman" w:hAnsi="Times New Roman"/>
          <w:sz w:val="24"/>
          <w:lang w:val="en-US"/>
        </w:rPr>
        <w:t>)</w:t>
      </w:r>
      <w:r w:rsidRPr="00E25544">
        <w:rPr>
          <w:rFonts w:ascii="Times New Roman" w:eastAsiaTheme="minorEastAsia" w:hAnsi="Times New Roman"/>
          <w:sz w:val="24"/>
          <w:lang w:val="en-US"/>
        </w:rPr>
        <w:t xml:space="preserve"> superseded or replaced by the alternative co-function(s) provided. A second alternative consists of adding to the mono-functional product system the </w:t>
      </w:r>
      <w:proofErr w:type="spellStart"/>
      <w:r w:rsidRPr="00E25544">
        <w:rPr>
          <w:rFonts w:ascii="Times New Roman" w:hAnsi="Times New Roman"/>
          <w:sz w:val="24"/>
          <w:lang w:val="en-US"/>
        </w:rPr>
        <w:t>unprovided</w:t>
      </w:r>
      <w:proofErr w:type="spellEnd"/>
      <w:r w:rsidRPr="00E25544">
        <w:rPr>
          <w:rFonts w:ascii="Times New Roman" w:hAnsi="Times New Roman"/>
          <w:sz w:val="24"/>
          <w:lang w:val="en-US"/>
        </w:rPr>
        <w:t xml:space="preserve"> </w:t>
      </w:r>
      <w:r w:rsidRPr="00E25544">
        <w:rPr>
          <w:rFonts w:ascii="Times New Roman" w:eastAsiaTheme="minorEastAsia" w:hAnsi="Times New Roman"/>
          <w:sz w:val="24"/>
          <w:lang w:val="en-US"/>
        </w:rPr>
        <w:t>(</w:t>
      </w:r>
      <w:r w:rsidRPr="00E25544">
        <w:rPr>
          <w:rFonts w:ascii="Times New Roman" w:hAnsi="Times New Roman"/>
          <w:sz w:val="24"/>
          <w:lang w:val="en-US"/>
        </w:rPr>
        <w:t xml:space="preserve">or </w:t>
      </w:r>
      <w:r w:rsidRPr="00E25544">
        <w:rPr>
          <w:rFonts w:ascii="Times New Roman" w:eastAsiaTheme="minorEastAsia" w:hAnsi="Times New Roman"/>
          <w:sz w:val="24"/>
          <w:lang w:val="en-US"/>
        </w:rPr>
        <w:t>missing) co-function(s) that the multifunctional product system provide</w:t>
      </w:r>
      <w:r w:rsidRPr="00E25544">
        <w:rPr>
          <w:rFonts w:ascii="Times New Roman" w:hAnsi="Times New Roman"/>
          <w:sz w:val="24"/>
          <w:lang w:val="en-US"/>
        </w:rPr>
        <w:t>(</w:t>
      </w:r>
      <w:r w:rsidRPr="00E25544">
        <w:rPr>
          <w:rFonts w:ascii="Times New Roman" w:eastAsiaTheme="minorEastAsia" w:hAnsi="Times New Roman"/>
          <w:sz w:val="24"/>
          <w:lang w:val="en-US"/>
        </w:rPr>
        <w:t>s</w:t>
      </w:r>
      <w:r w:rsidRPr="00E25544">
        <w:rPr>
          <w:rFonts w:ascii="Times New Roman" w:hAnsi="Times New Roman"/>
          <w:sz w:val="24"/>
          <w:lang w:val="en-US"/>
        </w:rPr>
        <w:t>)</w:t>
      </w:r>
      <w:r w:rsidRPr="00E25544">
        <w:rPr>
          <w:rFonts w:ascii="Times New Roman" w:eastAsiaTheme="minorEastAsia" w:hAnsi="Times New Roman"/>
          <w:sz w:val="24"/>
          <w:lang w:val="en-US"/>
        </w:rPr>
        <w:t xml:space="preserve"> to make the product systems comparable. Both alternatives are mathematically equivalent</w:t>
      </w:r>
      <w:r w:rsidRPr="00E25544">
        <w:rPr>
          <w:rFonts w:ascii="Times New Roman" w:hAnsi="Times New Roman"/>
          <w:sz w:val="24"/>
          <w:lang w:val="en-US"/>
        </w:rPr>
        <w:t xml:space="preserve"> but</w:t>
      </w:r>
      <w:r w:rsidRPr="00E25544">
        <w:rPr>
          <w:rFonts w:ascii="Times New Roman" w:eastAsiaTheme="minorEastAsia" w:hAnsi="Times New Roman"/>
          <w:sz w:val="24"/>
          <w:lang w:val="en-US"/>
        </w:rPr>
        <w:t xml:space="preserve"> not necessarily in their meaning and interpretation.  </w:t>
      </w:r>
    </w:p>
    <w:p w:rsidR="00E25544" w:rsidRPr="00E25544" w:rsidRDefault="00E25544" w:rsidP="00E25544">
      <w:pPr>
        <w:spacing w:after="0" w:line="480" w:lineRule="auto"/>
        <w:ind w:firstLine="357"/>
        <w:rPr>
          <w:rFonts w:ascii="Times New Roman" w:eastAsiaTheme="minorEastAsia" w:hAnsi="Times New Roman"/>
          <w:sz w:val="24"/>
          <w:lang w:val="en-US"/>
        </w:rPr>
      </w:pPr>
      <w:r w:rsidRPr="00E25544">
        <w:rPr>
          <w:rFonts w:ascii="Times New Roman" w:eastAsiaTheme="minorEastAsia" w:hAnsi="Times New Roman"/>
          <w:sz w:val="24"/>
          <w:lang w:val="en-US"/>
        </w:rPr>
        <w:t xml:space="preserve">In this case study, both system expansion approaches were applied (section 3.2 and section 3.3) to compare the environmental performance of CP and SP product systems. The system expansion approach applied in each case depended on the management of the </w:t>
      </w:r>
      <w:proofErr w:type="spellStart"/>
      <w:r w:rsidRPr="00E25544">
        <w:rPr>
          <w:rFonts w:ascii="Times New Roman" w:eastAsiaTheme="minorEastAsia" w:hAnsi="Times New Roman"/>
          <w:sz w:val="24"/>
          <w:lang w:val="en-US"/>
        </w:rPr>
        <w:t>spE</w:t>
      </w:r>
      <w:proofErr w:type="spellEnd"/>
      <w:r w:rsidRPr="00E25544">
        <w:rPr>
          <w:rFonts w:ascii="Times New Roman" w:eastAsiaTheme="minorEastAsia" w:hAnsi="Times New Roman"/>
          <w:sz w:val="24"/>
          <w:lang w:val="en-US"/>
        </w:rPr>
        <w:t xml:space="preserve"> generated by SP design. According to the end-use(r) of the </w:t>
      </w:r>
      <w:proofErr w:type="spellStart"/>
      <w:r w:rsidRPr="00E25544">
        <w:rPr>
          <w:rFonts w:ascii="Times New Roman" w:eastAsiaTheme="minorEastAsia" w:hAnsi="Times New Roman"/>
          <w:sz w:val="24"/>
          <w:lang w:val="en-US"/>
        </w:rPr>
        <w:t>spE</w:t>
      </w:r>
      <w:proofErr w:type="spellEnd"/>
      <w:r w:rsidRPr="00E25544">
        <w:rPr>
          <w:rFonts w:ascii="Times New Roman" w:eastAsiaTheme="minorEastAsia" w:hAnsi="Times New Roman"/>
          <w:sz w:val="24"/>
          <w:lang w:val="en-US"/>
        </w:rPr>
        <w:t xml:space="preserve">, passive and active contributions to sustainability were distinguished (Fig. 4) for robust sustainability-based decision-making. </w:t>
      </w:r>
    </w:p>
    <w:p w:rsidR="00304DEE" w:rsidRDefault="00304DEE" w:rsidP="004B7B9F">
      <w:pPr>
        <w:spacing w:after="0" w:line="480" w:lineRule="auto"/>
        <w:rPr>
          <w:rFonts w:ascii="Times New Roman" w:hAnsi="Times New Roman" w:cs="Times New Roman"/>
          <w:sz w:val="24"/>
          <w:szCs w:val="24"/>
          <w:lang w:val="en-US"/>
        </w:rPr>
      </w:pPr>
    </w:p>
    <w:p w:rsidR="00A6463D" w:rsidRPr="004B7B9F" w:rsidRDefault="004B7B9F" w:rsidP="004B7B9F">
      <w:pPr>
        <w:spacing w:after="0" w:line="480" w:lineRule="auto"/>
        <w:rPr>
          <w:rFonts w:ascii="Times New Roman" w:hAnsi="Times New Roman" w:cs="Times New Roman"/>
          <w:i/>
          <w:sz w:val="24"/>
          <w:szCs w:val="24"/>
          <w:lang w:val="en-US"/>
        </w:rPr>
      </w:pPr>
      <w:r w:rsidRPr="004B7B9F">
        <w:rPr>
          <w:rFonts w:ascii="Times New Roman" w:hAnsi="Times New Roman" w:cs="Times New Roman"/>
          <w:i/>
          <w:sz w:val="24"/>
          <w:szCs w:val="24"/>
          <w:lang w:val="en-US"/>
        </w:rPr>
        <w:t>Insert here Fig.</w:t>
      </w:r>
      <w:r w:rsidR="00E25544">
        <w:rPr>
          <w:rFonts w:ascii="Times New Roman" w:hAnsi="Times New Roman" w:cs="Times New Roman"/>
          <w:i/>
          <w:sz w:val="24"/>
          <w:szCs w:val="24"/>
          <w:lang w:val="en-US"/>
        </w:rPr>
        <w:t xml:space="preserve"> </w:t>
      </w:r>
      <w:r w:rsidRPr="004B7B9F">
        <w:rPr>
          <w:rFonts w:ascii="Times New Roman" w:hAnsi="Times New Roman" w:cs="Times New Roman"/>
          <w:i/>
          <w:sz w:val="24"/>
          <w:szCs w:val="24"/>
          <w:lang w:val="en-US"/>
        </w:rPr>
        <w:t>4</w:t>
      </w:r>
    </w:p>
    <w:p w:rsidR="004B7B9F" w:rsidRPr="005D1337" w:rsidRDefault="004B7B9F" w:rsidP="004B7B9F">
      <w:pPr>
        <w:spacing w:after="0" w:line="480" w:lineRule="auto"/>
        <w:rPr>
          <w:rFonts w:ascii="Times New Roman" w:hAnsi="Times New Roman" w:cs="Times New Roman"/>
          <w:sz w:val="24"/>
          <w:szCs w:val="24"/>
          <w:lang w:val="en-US"/>
        </w:rPr>
      </w:pPr>
    </w:p>
    <w:p w:rsidR="00304DEE" w:rsidRPr="00C373E2" w:rsidRDefault="00304DEE" w:rsidP="004B7B9F">
      <w:pPr>
        <w:pStyle w:val="Pargrafdellista"/>
        <w:numPr>
          <w:ilvl w:val="2"/>
          <w:numId w:val="10"/>
        </w:numPr>
        <w:spacing w:after="0" w:line="480" w:lineRule="auto"/>
        <w:rPr>
          <w:rFonts w:ascii="Times New Roman" w:hAnsi="Times New Roman" w:cs="Times New Roman"/>
          <w:i/>
          <w:sz w:val="24"/>
          <w:szCs w:val="24"/>
          <w:lang w:val="en-GB"/>
        </w:rPr>
      </w:pPr>
      <w:r w:rsidRPr="00C373E2">
        <w:rPr>
          <w:rFonts w:ascii="Times New Roman" w:hAnsi="Times New Roman" w:cs="Times New Roman"/>
          <w:i/>
          <w:sz w:val="24"/>
          <w:szCs w:val="24"/>
          <w:lang w:val="en-GB"/>
        </w:rPr>
        <w:t>Passive contribution to sustainability</w:t>
      </w:r>
    </w:p>
    <w:p w:rsidR="00207F49" w:rsidRDefault="00207F49" w:rsidP="004B7B9F">
      <w:pPr>
        <w:spacing w:after="0" w:line="480" w:lineRule="auto"/>
        <w:ind w:firstLine="357"/>
        <w:rPr>
          <w:rFonts w:ascii="Times New Roman" w:eastAsia="MS Mincho" w:hAnsi="Times New Roman" w:cs="Times New Roman"/>
          <w:sz w:val="24"/>
          <w:szCs w:val="24"/>
          <w:lang w:val="en-US"/>
        </w:rPr>
      </w:pPr>
    </w:p>
    <w:p w:rsidR="00E25544" w:rsidRPr="00E25544" w:rsidRDefault="00E25544" w:rsidP="00E25544">
      <w:pPr>
        <w:spacing w:after="0" w:line="480" w:lineRule="auto"/>
        <w:ind w:firstLine="357"/>
        <w:rPr>
          <w:rFonts w:ascii="Times New Roman" w:eastAsiaTheme="minorEastAsia" w:hAnsi="Times New Roman"/>
          <w:sz w:val="24"/>
          <w:lang w:val="en-US"/>
        </w:rPr>
      </w:pPr>
      <w:r w:rsidRPr="00E25544">
        <w:rPr>
          <w:rFonts w:ascii="Times New Roman" w:eastAsiaTheme="minorEastAsia" w:hAnsi="Times New Roman"/>
          <w:sz w:val="24"/>
          <w:lang w:val="en-US"/>
        </w:rPr>
        <w:t xml:space="preserve">Passive contribution to sustainability is defined as the implementation of the SP design with no encouragement of a specific end-use(r) of the </w:t>
      </w:r>
      <w:proofErr w:type="spellStart"/>
      <w:r w:rsidRPr="00E25544">
        <w:rPr>
          <w:rFonts w:ascii="Times New Roman" w:eastAsiaTheme="minorEastAsia" w:hAnsi="Times New Roman"/>
          <w:sz w:val="24"/>
          <w:lang w:val="en-US"/>
        </w:rPr>
        <w:t>spE</w:t>
      </w:r>
      <w:proofErr w:type="spellEnd"/>
      <w:r w:rsidRPr="00E25544">
        <w:rPr>
          <w:rFonts w:ascii="Times New Roman" w:eastAsiaTheme="minorEastAsia" w:hAnsi="Times New Roman"/>
          <w:sz w:val="24"/>
          <w:lang w:val="en-US"/>
        </w:rPr>
        <w:t xml:space="preserve">. The </w:t>
      </w:r>
      <w:proofErr w:type="spellStart"/>
      <w:r w:rsidRPr="00E25544">
        <w:rPr>
          <w:rFonts w:ascii="Times New Roman" w:eastAsiaTheme="minorEastAsia" w:hAnsi="Times New Roman"/>
          <w:sz w:val="24"/>
          <w:lang w:val="en-US"/>
        </w:rPr>
        <w:t>spE</w:t>
      </w:r>
      <w:proofErr w:type="spellEnd"/>
      <w:r w:rsidRPr="00E25544">
        <w:rPr>
          <w:rFonts w:ascii="Times New Roman" w:eastAsiaTheme="minorEastAsia" w:hAnsi="Times New Roman"/>
          <w:sz w:val="24"/>
          <w:lang w:val="en-US"/>
        </w:rPr>
        <w:t xml:space="preserve"> is directly poured into the electricity grid mix with the assumption </w:t>
      </w:r>
      <w:r w:rsidRPr="00E25544">
        <w:rPr>
          <w:rFonts w:ascii="Times New Roman" w:hAnsi="Times New Roman"/>
          <w:sz w:val="24"/>
          <w:lang w:val="en-US"/>
        </w:rPr>
        <w:t>of</w:t>
      </w:r>
      <w:r w:rsidRPr="00E25544">
        <w:rPr>
          <w:rFonts w:ascii="Times New Roman" w:eastAsiaTheme="minorEastAsia" w:hAnsi="Times New Roman"/>
          <w:sz w:val="24"/>
          <w:lang w:val="en-US"/>
        </w:rPr>
        <w:t xml:space="preserve"> substitut</w:t>
      </w:r>
      <w:r w:rsidRPr="00E25544">
        <w:rPr>
          <w:rFonts w:ascii="Times New Roman" w:hAnsi="Times New Roman"/>
          <w:sz w:val="24"/>
          <w:lang w:val="en-US"/>
        </w:rPr>
        <w:t>ing</w:t>
      </w:r>
      <w:r w:rsidRPr="00E25544">
        <w:rPr>
          <w:rFonts w:ascii="Times New Roman" w:eastAsiaTheme="minorEastAsia" w:hAnsi="Times New Roman"/>
          <w:sz w:val="24"/>
          <w:lang w:val="en-US"/>
        </w:rPr>
        <w:t xml:space="preserve"> the production of an equivalent amount of conventional electricity. The environmental burden of the </w:t>
      </w:r>
      <w:r w:rsidRPr="00E25544">
        <w:rPr>
          <w:rFonts w:ascii="Times New Roman" w:eastAsiaTheme="minorEastAsia" w:hAnsi="Times New Roman"/>
          <w:sz w:val="24"/>
          <w:lang w:val="en-US"/>
        </w:rPr>
        <w:lastRenderedPageBreak/>
        <w:t xml:space="preserve">avoided conventional electricity production is therefore subtracted from the total life-cycle environmental impact of the SP design. </w:t>
      </w:r>
    </w:p>
    <w:p w:rsidR="00A54A4F" w:rsidRDefault="00A54A4F" w:rsidP="004B7B9F">
      <w:pPr>
        <w:spacing w:after="0" w:line="480" w:lineRule="auto"/>
        <w:rPr>
          <w:rFonts w:ascii="Times New Roman" w:eastAsia="MS Mincho" w:hAnsi="Times New Roman" w:cs="Times New Roman"/>
          <w:sz w:val="24"/>
          <w:szCs w:val="24"/>
          <w:lang w:val="en-US"/>
        </w:rPr>
      </w:pPr>
    </w:p>
    <w:p w:rsidR="00304DEE" w:rsidRPr="001E1751" w:rsidRDefault="00304DEE" w:rsidP="004B7B9F">
      <w:pPr>
        <w:pStyle w:val="Pargrafdellista"/>
        <w:numPr>
          <w:ilvl w:val="2"/>
          <w:numId w:val="10"/>
        </w:numPr>
        <w:spacing w:after="0" w:line="480" w:lineRule="auto"/>
        <w:rPr>
          <w:rFonts w:ascii="Times New Roman" w:hAnsi="Times New Roman" w:cs="Times New Roman"/>
          <w:i/>
          <w:sz w:val="24"/>
          <w:szCs w:val="24"/>
          <w:lang w:val="en-GB"/>
        </w:rPr>
      </w:pPr>
      <w:r w:rsidRPr="001E1751">
        <w:rPr>
          <w:rFonts w:ascii="Times New Roman" w:hAnsi="Times New Roman" w:cs="Times New Roman"/>
          <w:i/>
          <w:sz w:val="24"/>
          <w:szCs w:val="24"/>
          <w:lang w:val="en-GB"/>
        </w:rPr>
        <w:t>Active contribution to sustainability</w:t>
      </w:r>
    </w:p>
    <w:p w:rsidR="00304DEE" w:rsidRDefault="00304DEE" w:rsidP="004B7B9F">
      <w:pPr>
        <w:spacing w:after="0" w:line="480" w:lineRule="auto"/>
        <w:ind w:firstLine="360"/>
        <w:jc w:val="both"/>
        <w:rPr>
          <w:rFonts w:ascii="Times New Roman" w:eastAsia="MS Mincho" w:hAnsi="Times New Roman" w:cs="Times New Roman"/>
          <w:sz w:val="24"/>
          <w:szCs w:val="24"/>
          <w:lang w:val="en-GB"/>
        </w:rPr>
      </w:pPr>
    </w:p>
    <w:p w:rsidR="00E25544" w:rsidRPr="00E25544" w:rsidRDefault="00E25544" w:rsidP="00E25544">
      <w:pPr>
        <w:spacing w:after="0" w:line="480" w:lineRule="auto"/>
        <w:ind w:firstLine="357"/>
        <w:rPr>
          <w:rFonts w:ascii="Times New Roman" w:eastAsiaTheme="minorEastAsia" w:hAnsi="Times New Roman"/>
          <w:sz w:val="24"/>
          <w:lang w:val="en-US"/>
        </w:rPr>
      </w:pPr>
      <w:r w:rsidRPr="00E25544">
        <w:rPr>
          <w:rFonts w:ascii="Times New Roman" w:eastAsiaTheme="minorEastAsia" w:hAnsi="Times New Roman"/>
          <w:sz w:val="24"/>
          <w:lang w:val="en-US"/>
        </w:rPr>
        <w:t xml:space="preserve">Active contribution to sustainability is defined as the implementation of the SP design with encouragement of a specific end-use(r) of the generation of </w:t>
      </w:r>
      <w:proofErr w:type="spellStart"/>
      <w:r w:rsidRPr="00E25544">
        <w:rPr>
          <w:rFonts w:ascii="Times New Roman" w:eastAsiaTheme="minorEastAsia" w:hAnsi="Times New Roman"/>
          <w:sz w:val="24"/>
          <w:lang w:val="en-US"/>
        </w:rPr>
        <w:t>spE</w:t>
      </w:r>
      <w:proofErr w:type="spellEnd"/>
      <w:r w:rsidRPr="00E25544">
        <w:rPr>
          <w:rFonts w:ascii="Times New Roman" w:eastAsiaTheme="minorEastAsia" w:hAnsi="Times New Roman"/>
          <w:sz w:val="24"/>
          <w:lang w:val="en-US"/>
        </w:rPr>
        <w:t xml:space="preserve">. In this case, the </w:t>
      </w:r>
      <w:proofErr w:type="spellStart"/>
      <w:r w:rsidRPr="00E25544">
        <w:rPr>
          <w:rFonts w:ascii="Times New Roman" w:eastAsiaTheme="minorEastAsia" w:hAnsi="Times New Roman"/>
          <w:sz w:val="24"/>
          <w:lang w:val="en-US"/>
        </w:rPr>
        <w:t>spE</w:t>
      </w:r>
      <w:proofErr w:type="spellEnd"/>
      <w:r w:rsidRPr="00E25544">
        <w:rPr>
          <w:rFonts w:ascii="Times New Roman" w:eastAsiaTheme="minorEastAsia" w:hAnsi="Times New Roman"/>
          <w:sz w:val="24"/>
          <w:lang w:val="en-US"/>
        </w:rPr>
        <w:t xml:space="preserve"> is proposed to be employed as energy input to support a service of clean electric bike (e-bike) charging.  </w:t>
      </w:r>
    </w:p>
    <w:p w:rsidR="00E25544" w:rsidRPr="00E25544" w:rsidRDefault="00E25544" w:rsidP="00E25544">
      <w:pPr>
        <w:spacing w:after="0" w:line="480" w:lineRule="auto"/>
        <w:ind w:firstLine="357"/>
        <w:rPr>
          <w:rFonts w:ascii="Times New Roman" w:eastAsiaTheme="minorEastAsia" w:hAnsi="Times New Roman"/>
          <w:sz w:val="24"/>
          <w:lang w:val="en-US"/>
        </w:rPr>
      </w:pPr>
      <w:r w:rsidRPr="00E25544">
        <w:rPr>
          <w:rFonts w:ascii="Times New Roman" w:eastAsiaTheme="minorEastAsia" w:hAnsi="Times New Roman"/>
          <w:sz w:val="24"/>
          <w:lang w:val="en-US"/>
        </w:rPr>
        <w:t xml:space="preserve">E-bikes are gaining in popularity in many countries worldwide as environmentally desirable vehicles for urban areas. In some Asian countries, such as China (the biggest e-bike market of the world), e-bikes are replacing gasoline-powered motorcycles and public transit vehicles (The New York Times, 2010; </w:t>
      </w:r>
      <w:proofErr w:type="spellStart"/>
      <w:r w:rsidRPr="00E25544">
        <w:rPr>
          <w:rFonts w:ascii="Times New Roman" w:eastAsiaTheme="minorEastAsia" w:hAnsi="Times New Roman"/>
          <w:sz w:val="24"/>
          <w:lang w:val="en-US"/>
        </w:rPr>
        <w:t>Weinert</w:t>
      </w:r>
      <w:proofErr w:type="spellEnd"/>
      <w:r w:rsidRPr="00E25544">
        <w:rPr>
          <w:rFonts w:ascii="Times New Roman" w:eastAsiaTheme="minorEastAsia" w:hAnsi="Times New Roman"/>
          <w:sz w:val="24"/>
          <w:lang w:val="en-US"/>
        </w:rPr>
        <w:t xml:space="preserve"> et al., 2008). Several pioneering Spanish</w:t>
      </w:r>
      <w:r w:rsidRPr="00E25544">
        <w:rPr>
          <w:rFonts w:ascii="Times New Roman" w:hAnsi="Times New Roman"/>
          <w:sz w:val="24"/>
          <w:lang w:val="en-US"/>
        </w:rPr>
        <w:t xml:space="preserve"> citi</w:t>
      </w:r>
      <w:r>
        <w:rPr>
          <w:rFonts w:ascii="Times New Roman" w:hAnsi="Times New Roman"/>
          <w:sz w:val="24"/>
          <w:lang w:val="en-US"/>
        </w:rPr>
        <w:t>es</w:t>
      </w:r>
      <w:r w:rsidRPr="00E25544">
        <w:rPr>
          <w:rFonts w:ascii="Times New Roman" w:eastAsiaTheme="minorEastAsia" w:hAnsi="Times New Roman"/>
          <w:sz w:val="24"/>
          <w:lang w:val="en-US"/>
        </w:rPr>
        <w:t xml:space="preserve"> in the development of sustainable mobility initiatives are committed to encourage the use of e-bikes </w:t>
      </w:r>
      <w:r w:rsidRPr="00E25544">
        <w:rPr>
          <w:rFonts w:ascii="Times New Roman" w:hAnsi="Times New Roman"/>
          <w:sz w:val="24"/>
          <w:lang w:val="en-US"/>
        </w:rPr>
        <w:t>among</w:t>
      </w:r>
      <w:r w:rsidRPr="00E25544">
        <w:rPr>
          <w:rFonts w:ascii="Times New Roman" w:eastAsiaTheme="minorEastAsia" w:hAnsi="Times New Roman"/>
          <w:sz w:val="24"/>
          <w:lang w:val="en-US"/>
        </w:rPr>
        <w:t xml:space="preserve"> citizens (</w:t>
      </w:r>
      <w:proofErr w:type="spellStart"/>
      <w:r w:rsidRPr="00E25544">
        <w:rPr>
          <w:rFonts w:ascii="Times New Roman" w:eastAsiaTheme="minorEastAsia" w:hAnsi="Times New Roman"/>
          <w:sz w:val="24"/>
          <w:lang w:val="en-US"/>
        </w:rPr>
        <w:t>Fundación</w:t>
      </w:r>
      <w:proofErr w:type="spellEnd"/>
      <w:r w:rsidRPr="00E25544">
        <w:rPr>
          <w:rFonts w:ascii="Times New Roman" w:eastAsiaTheme="minorEastAsia" w:hAnsi="Times New Roman"/>
          <w:sz w:val="24"/>
          <w:lang w:val="en-US"/>
        </w:rPr>
        <w:t xml:space="preserve"> ECA - Bureau </w:t>
      </w:r>
      <w:proofErr w:type="spellStart"/>
      <w:r w:rsidRPr="00E25544">
        <w:rPr>
          <w:rFonts w:ascii="Times New Roman" w:eastAsiaTheme="minorEastAsia" w:hAnsi="Times New Roman"/>
          <w:sz w:val="24"/>
          <w:lang w:val="en-US"/>
        </w:rPr>
        <w:t>Veritas</w:t>
      </w:r>
      <w:proofErr w:type="spellEnd"/>
      <w:r w:rsidRPr="00E25544">
        <w:rPr>
          <w:rFonts w:ascii="Times New Roman" w:eastAsiaTheme="minorEastAsia" w:hAnsi="Times New Roman"/>
          <w:sz w:val="24"/>
          <w:lang w:val="en-US"/>
        </w:rPr>
        <w:t>, 2012). The City Council of Barcelona, for instance, is running pilot tests for the electrification of a share of the worldwide-known “</w:t>
      </w:r>
      <w:proofErr w:type="spellStart"/>
      <w:r w:rsidRPr="00E25544">
        <w:rPr>
          <w:rFonts w:ascii="Times New Roman" w:hAnsi="Times New Roman"/>
          <w:sz w:val="24"/>
          <w:lang w:val="en-US"/>
        </w:rPr>
        <w:t>B</w:t>
      </w:r>
      <w:r w:rsidRPr="00E25544">
        <w:rPr>
          <w:rFonts w:ascii="Times New Roman" w:eastAsiaTheme="minorEastAsia" w:hAnsi="Times New Roman"/>
          <w:sz w:val="24"/>
          <w:lang w:val="en-US"/>
        </w:rPr>
        <w:t>icing</w:t>
      </w:r>
      <w:proofErr w:type="spellEnd"/>
      <w:r w:rsidRPr="00E25544">
        <w:rPr>
          <w:rFonts w:ascii="Times New Roman" w:eastAsiaTheme="minorEastAsia" w:hAnsi="Times New Roman"/>
          <w:sz w:val="24"/>
          <w:lang w:val="en-US"/>
        </w:rPr>
        <w:t>” (bike sharing) network to facilitate a sustainable multimodal mobility (</w:t>
      </w:r>
      <w:proofErr w:type="spellStart"/>
      <w:r w:rsidRPr="00E25544">
        <w:rPr>
          <w:rFonts w:ascii="Times New Roman" w:eastAsiaTheme="minorEastAsia" w:hAnsi="Times New Roman"/>
          <w:sz w:val="24"/>
          <w:lang w:val="en-US"/>
        </w:rPr>
        <w:t>Plataforma</w:t>
      </w:r>
      <w:proofErr w:type="spellEnd"/>
      <w:r w:rsidRPr="00E25544">
        <w:rPr>
          <w:rFonts w:ascii="Times New Roman" w:eastAsiaTheme="minorEastAsia" w:hAnsi="Times New Roman"/>
          <w:sz w:val="24"/>
          <w:lang w:val="en-US"/>
        </w:rPr>
        <w:t xml:space="preserve"> LIVE, 2013). </w:t>
      </w:r>
    </w:p>
    <w:p w:rsidR="00E25544" w:rsidRPr="00E25544" w:rsidRDefault="00E25544" w:rsidP="00E25544">
      <w:pPr>
        <w:spacing w:after="0" w:line="480" w:lineRule="auto"/>
        <w:ind w:firstLine="357"/>
        <w:rPr>
          <w:rFonts w:ascii="Times New Roman" w:eastAsiaTheme="minorEastAsia" w:hAnsi="Times New Roman"/>
          <w:sz w:val="24"/>
          <w:lang w:val="en-US"/>
        </w:rPr>
      </w:pPr>
      <w:r w:rsidRPr="00E25544">
        <w:rPr>
          <w:rFonts w:ascii="Times New Roman" w:eastAsiaTheme="minorEastAsia" w:hAnsi="Times New Roman"/>
          <w:sz w:val="24"/>
          <w:lang w:val="en-US"/>
        </w:rPr>
        <w:t xml:space="preserve">Currently, there are </w:t>
      </w:r>
      <w:r w:rsidRPr="00E25544">
        <w:rPr>
          <w:rFonts w:ascii="Times New Roman" w:eastAsia="MS Mincho" w:hAnsi="Times New Roman" w:cs="Times New Roman"/>
          <w:sz w:val="24"/>
          <w:szCs w:val="24"/>
          <w:lang w:val="en-US"/>
        </w:rPr>
        <w:t>various</w:t>
      </w:r>
      <w:r w:rsidRPr="00E25544">
        <w:rPr>
          <w:rFonts w:ascii="Times New Roman" w:eastAsiaTheme="minorEastAsia" w:hAnsi="Times New Roman"/>
          <w:sz w:val="24"/>
          <w:lang w:val="en-US"/>
        </w:rPr>
        <w:t xml:space="preserve"> types of e-bikes available in the market, from e-bikes that have a small motor to assist the rider's pedal-power (i.e., </w:t>
      </w:r>
      <w:hyperlink r:id="rId9" w:tooltip="Pedelec" w:history="1">
        <w:proofErr w:type="spellStart"/>
        <w:r w:rsidRPr="00E25544">
          <w:rPr>
            <w:rFonts w:ascii="Times New Roman" w:eastAsiaTheme="minorEastAsia" w:hAnsi="Times New Roman"/>
            <w:sz w:val="24"/>
            <w:lang w:val="en-US"/>
          </w:rPr>
          <w:t>pedelecs</w:t>
        </w:r>
        <w:proofErr w:type="spellEnd"/>
      </w:hyperlink>
      <w:r w:rsidRPr="00E25544">
        <w:rPr>
          <w:rFonts w:ascii="Times New Roman" w:eastAsiaTheme="minorEastAsia" w:hAnsi="Times New Roman"/>
          <w:sz w:val="24"/>
          <w:lang w:val="en-US"/>
        </w:rPr>
        <w:t>) to more powerful e-bikes</w:t>
      </w:r>
      <w:r w:rsidRPr="00E25544">
        <w:rPr>
          <w:rFonts w:ascii="Times New Roman" w:hAnsi="Times New Roman"/>
          <w:sz w:val="24"/>
          <w:lang w:val="en-US"/>
        </w:rPr>
        <w:t>,</w:t>
      </w:r>
      <w:r w:rsidRPr="00E25544">
        <w:rPr>
          <w:rFonts w:ascii="Times New Roman" w:eastAsiaTheme="minorEastAsia" w:hAnsi="Times New Roman"/>
          <w:sz w:val="24"/>
          <w:lang w:val="en-US"/>
        </w:rPr>
        <w:t xml:space="preserve"> which tend closer to </w:t>
      </w:r>
      <w:hyperlink r:id="rId10" w:tooltip="Moped" w:history="1">
        <w:r w:rsidRPr="00E25544">
          <w:rPr>
            <w:rFonts w:ascii="Times New Roman" w:eastAsiaTheme="minorEastAsia" w:hAnsi="Times New Roman"/>
            <w:sz w:val="24"/>
            <w:lang w:val="en-US"/>
          </w:rPr>
          <w:t>moped</w:t>
        </w:r>
      </w:hyperlink>
      <w:r w:rsidRPr="00E25544">
        <w:rPr>
          <w:rFonts w:ascii="Times New Roman" w:eastAsiaTheme="minorEastAsia" w:hAnsi="Times New Roman"/>
          <w:sz w:val="24"/>
          <w:lang w:val="en-US"/>
        </w:rPr>
        <w:t>-style functionality (ETRA, 2013). The SI file (section A.7) presents the key technical data of conventional e-bikes used to calculate the number of units that could be charged</w:t>
      </w:r>
      <w:r w:rsidRPr="00E25544">
        <w:rPr>
          <w:rFonts w:ascii="Times New Roman" w:hAnsi="Times New Roman"/>
          <w:sz w:val="24"/>
          <w:lang w:val="en-US"/>
        </w:rPr>
        <w:t xml:space="preserve"> daily</w:t>
      </w:r>
      <w:r w:rsidRPr="00E25544">
        <w:rPr>
          <w:rFonts w:ascii="Times New Roman" w:eastAsiaTheme="minorEastAsia" w:hAnsi="Times New Roman"/>
          <w:sz w:val="24"/>
          <w:lang w:val="en-US"/>
        </w:rPr>
        <w:t xml:space="preserve"> using the net amount of “clean” </w:t>
      </w:r>
      <w:proofErr w:type="spellStart"/>
      <w:r w:rsidRPr="00E25544">
        <w:rPr>
          <w:rFonts w:ascii="Times New Roman" w:eastAsiaTheme="minorEastAsia" w:hAnsi="Times New Roman"/>
          <w:sz w:val="24"/>
          <w:lang w:val="en-US"/>
        </w:rPr>
        <w:t>spE</w:t>
      </w:r>
      <w:proofErr w:type="spellEnd"/>
      <w:r w:rsidRPr="00E25544">
        <w:rPr>
          <w:rFonts w:ascii="Times New Roman" w:eastAsiaTheme="minorEastAsia" w:hAnsi="Times New Roman"/>
          <w:sz w:val="24"/>
          <w:lang w:val="en-US"/>
        </w:rPr>
        <w:t xml:space="preserve"> produced by the SP design (see section 3.3). </w:t>
      </w:r>
    </w:p>
    <w:p w:rsidR="00E25544" w:rsidRPr="00E25544" w:rsidRDefault="00E25544" w:rsidP="00E25544">
      <w:pPr>
        <w:spacing w:after="0" w:line="480" w:lineRule="auto"/>
        <w:ind w:firstLine="357"/>
        <w:rPr>
          <w:rFonts w:ascii="Times New Roman" w:eastAsiaTheme="minorEastAsia" w:hAnsi="Times New Roman"/>
          <w:sz w:val="24"/>
          <w:lang w:val="en-US"/>
        </w:rPr>
      </w:pPr>
      <w:r w:rsidRPr="00E25544">
        <w:rPr>
          <w:rFonts w:ascii="Times New Roman" w:eastAsiaTheme="minorEastAsia" w:hAnsi="Times New Roman"/>
          <w:sz w:val="24"/>
          <w:lang w:val="en-US"/>
        </w:rPr>
        <w:lastRenderedPageBreak/>
        <w:t xml:space="preserve">According to Fig. 4, the boundaries of the CP product system should be expanded </w:t>
      </w:r>
      <w:r w:rsidRPr="00E25544">
        <w:rPr>
          <w:rFonts w:ascii="Times New Roman" w:hAnsi="Times New Roman"/>
          <w:sz w:val="24"/>
          <w:lang w:val="en-US"/>
        </w:rPr>
        <w:t>to</w:t>
      </w:r>
      <w:r w:rsidRPr="00E25544">
        <w:rPr>
          <w:rFonts w:ascii="Times New Roman" w:eastAsiaTheme="minorEastAsia" w:hAnsi="Times New Roman"/>
          <w:sz w:val="24"/>
          <w:lang w:val="en-US"/>
        </w:rPr>
        <w:t xml:space="preserve"> integrate a service of e-bike charging. In this process, the environmental burden of a functionally equivalent conventional charging station (CCS) for e-bikes was added to the life</w:t>
      </w:r>
      <w:r w:rsidRPr="00E25544">
        <w:rPr>
          <w:rFonts w:ascii="Times New Roman" w:hAnsi="Times New Roman"/>
          <w:sz w:val="24"/>
          <w:lang w:val="en-US"/>
        </w:rPr>
        <w:t>-</w:t>
      </w:r>
      <w:r w:rsidRPr="00E25544">
        <w:rPr>
          <w:rFonts w:ascii="Times New Roman" w:eastAsiaTheme="minorEastAsia" w:hAnsi="Times New Roman"/>
          <w:sz w:val="24"/>
          <w:lang w:val="en-US"/>
        </w:rPr>
        <w:t>cycle environmental burden of the CP design. The LCI data and corresponding environmental burden of the functionally equivalent CCS was calculated using the results provided by Mendoza et al. (2014)</w:t>
      </w:r>
      <w:r w:rsidRPr="00E25544">
        <w:rPr>
          <w:rFonts w:ascii="Times New Roman" w:hAnsi="Times New Roman"/>
          <w:sz w:val="24"/>
          <w:lang w:val="en-US"/>
        </w:rPr>
        <w:t xml:space="preserve"> as a reference; these authors </w:t>
      </w:r>
      <w:r w:rsidRPr="00E25544">
        <w:rPr>
          <w:rFonts w:ascii="Times New Roman" w:eastAsiaTheme="minorEastAsia" w:hAnsi="Times New Roman"/>
          <w:sz w:val="24"/>
          <w:lang w:val="en-US"/>
        </w:rPr>
        <w:t>characterized the life</w:t>
      </w:r>
      <w:r w:rsidRPr="00E25544">
        <w:rPr>
          <w:rFonts w:ascii="Times New Roman" w:hAnsi="Times New Roman"/>
          <w:sz w:val="24"/>
          <w:lang w:val="en-US"/>
        </w:rPr>
        <w:t>-</w:t>
      </w:r>
      <w:r w:rsidRPr="00E25544">
        <w:rPr>
          <w:rFonts w:ascii="Times New Roman" w:eastAsiaTheme="minorEastAsia" w:hAnsi="Times New Roman"/>
          <w:sz w:val="24"/>
          <w:lang w:val="en-US"/>
        </w:rPr>
        <w:t xml:space="preserve">cycle environmental performance of standard public charging facilities for electric two-wheelers. The procedure applied to address this calculation is presented in the SI file (section A.7). However, </w:t>
      </w:r>
      <w:r w:rsidRPr="00E25544">
        <w:rPr>
          <w:rFonts w:ascii="Times New Roman" w:hAnsi="Times New Roman"/>
          <w:sz w:val="24"/>
          <w:lang w:val="en-US"/>
        </w:rPr>
        <w:t xml:space="preserve">the </w:t>
      </w:r>
      <w:r w:rsidRPr="00E25544">
        <w:rPr>
          <w:rFonts w:ascii="Times New Roman" w:eastAsiaTheme="minorEastAsia" w:hAnsi="Times New Roman"/>
          <w:sz w:val="24"/>
          <w:lang w:val="en-US"/>
        </w:rPr>
        <w:t xml:space="preserve">values are integrated in Fig. 7. At this stage, the CP product system is re-named </w:t>
      </w:r>
      <w:proofErr w:type="spellStart"/>
      <w:r w:rsidRPr="00E25544">
        <w:rPr>
          <w:rFonts w:ascii="Times New Roman" w:eastAsiaTheme="minorEastAsia" w:hAnsi="Times New Roman"/>
          <w:sz w:val="24"/>
          <w:lang w:val="en-US"/>
        </w:rPr>
        <w:t>CP_CCSeBike</w:t>
      </w:r>
      <w:proofErr w:type="spellEnd"/>
      <w:r w:rsidRPr="00E25544">
        <w:rPr>
          <w:rFonts w:ascii="Times New Roman" w:eastAsiaTheme="minorEastAsia" w:hAnsi="Times New Roman"/>
          <w:sz w:val="24"/>
          <w:lang w:val="en-US"/>
        </w:rPr>
        <w:t xml:space="preserve">, whereas the SP product system is redefined as </w:t>
      </w:r>
      <w:proofErr w:type="spellStart"/>
      <w:r w:rsidRPr="00E25544">
        <w:rPr>
          <w:rFonts w:ascii="Times New Roman" w:eastAsiaTheme="minorEastAsia" w:hAnsi="Times New Roman"/>
          <w:sz w:val="24"/>
          <w:lang w:val="en-US"/>
        </w:rPr>
        <w:t>SP_eBike</w:t>
      </w:r>
      <w:proofErr w:type="spellEnd"/>
      <w:r w:rsidRPr="00E25544">
        <w:rPr>
          <w:rFonts w:ascii="Times New Roman" w:eastAsiaTheme="minorEastAsia" w:hAnsi="Times New Roman"/>
          <w:sz w:val="24"/>
          <w:lang w:val="en-US"/>
        </w:rPr>
        <w:t xml:space="preserve">. </w:t>
      </w:r>
    </w:p>
    <w:p w:rsidR="006C1FDE" w:rsidRDefault="006C1FDE" w:rsidP="004B7B9F">
      <w:pPr>
        <w:spacing w:after="0" w:line="480" w:lineRule="auto"/>
        <w:ind w:firstLine="357"/>
        <w:rPr>
          <w:rFonts w:ascii="Times New Roman" w:eastAsia="MS Mincho" w:hAnsi="Times New Roman" w:cs="Times New Roman"/>
          <w:sz w:val="24"/>
          <w:szCs w:val="24"/>
          <w:lang w:val="en-US"/>
        </w:rPr>
      </w:pPr>
    </w:p>
    <w:p w:rsidR="00304DEE" w:rsidRPr="005432A3" w:rsidRDefault="00C723CD" w:rsidP="004B7B9F">
      <w:pPr>
        <w:pStyle w:val="Pargrafdellista"/>
        <w:numPr>
          <w:ilvl w:val="2"/>
          <w:numId w:val="10"/>
        </w:numPr>
        <w:spacing w:after="0" w:line="480" w:lineRule="auto"/>
        <w:rPr>
          <w:rFonts w:ascii="Times New Roman" w:hAnsi="Times New Roman" w:cs="Times New Roman"/>
          <w:i/>
          <w:sz w:val="24"/>
          <w:szCs w:val="24"/>
          <w:lang w:val="en-GB"/>
        </w:rPr>
      </w:pPr>
      <w:r w:rsidRPr="005432A3">
        <w:rPr>
          <w:rFonts w:ascii="Times New Roman" w:hAnsi="Times New Roman" w:cs="Times New Roman"/>
          <w:i/>
          <w:sz w:val="24"/>
          <w:szCs w:val="24"/>
          <w:lang w:val="en-GB"/>
        </w:rPr>
        <w:t>S</w:t>
      </w:r>
      <w:r w:rsidR="00431FAB" w:rsidRPr="005432A3">
        <w:rPr>
          <w:rFonts w:ascii="Times New Roman" w:hAnsi="Times New Roman" w:cs="Times New Roman"/>
          <w:i/>
          <w:sz w:val="24"/>
          <w:szCs w:val="24"/>
          <w:lang w:val="en-GB"/>
        </w:rPr>
        <w:t>ensitivity analysis</w:t>
      </w:r>
      <w:r w:rsidR="002425D3" w:rsidRPr="005432A3">
        <w:rPr>
          <w:rFonts w:ascii="Times New Roman" w:hAnsi="Times New Roman" w:cs="Times New Roman"/>
          <w:i/>
          <w:sz w:val="24"/>
          <w:szCs w:val="24"/>
          <w:lang w:val="en-GB"/>
        </w:rPr>
        <w:t xml:space="preserve"> </w:t>
      </w:r>
      <w:r w:rsidR="00200C11">
        <w:rPr>
          <w:rFonts w:ascii="Times New Roman" w:hAnsi="Times New Roman" w:cs="Times New Roman"/>
          <w:i/>
          <w:sz w:val="24"/>
          <w:szCs w:val="24"/>
          <w:lang w:val="en-GB"/>
        </w:rPr>
        <w:t>of the environmental performance of the product systems</w:t>
      </w:r>
    </w:p>
    <w:p w:rsidR="00431FAB" w:rsidRDefault="00431FAB" w:rsidP="004B7B9F">
      <w:pPr>
        <w:spacing w:after="0" w:line="480" w:lineRule="auto"/>
        <w:rPr>
          <w:rFonts w:ascii="Times New Roman" w:hAnsi="Times New Roman" w:cs="Times New Roman"/>
          <w:b/>
          <w:sz w:val="24"/>
          <w:szCs w:val="24"/>
          <w:lang w:val="en-GB"/>
        </w:rPr>
      </w:pPr>
    </w:p>
    <w:p w:rsidR="00E25544" w:rsidRPr="00E25544" w:rsidRDefault="00E25544" w:rsidP="00E25544">
      <w:pPr>
        <w:spacing w:after="0" w:line="480" w:lineRule="auto"/>
        <w:ind w:firstLine="357"/>
        <w:rPr>
          <w:rFonts w:ascii="Times New Roman" w:eastAsiaTheme="minorEastAsia" w:hAnsi="Times New Roman"/>
          <w:sz w:val="24"/>
          <w:lang w:val="en-US"/>
        </w:rPr>
      </w:pPr>
      <w:r w:rsidRPr="00E25544">
        <w:rPr>
          <w:rFonts w:ascii="Times New Roman" w:eastAsiaTheme="minorEastAsia" w:hAnsi="Times New Roman"/>
          <w:sz w:val="24"/>
          <w:lang w:val="en-US"/>
        </w:rPr>
        <w:t>The environmental performance of the SP product system will highly depend on its geographic emplacement, which affects the amount of photovoltaic production and defines the carbon intensity of the avoided production of conventional electricity.</w:t>
      </w:r>
    </w:p>
    <w:p w:rsidR="00E25544" w:rsidRPr="00E25544" w:rsidRDefault="00E25544" w:rsidP="00E25544">
      <w:pPr>
        <w:spacing w:after="0" w:line="480" w:lineRule="auto"/>
        <w:ind w:firstLine="357"/>
        <w:rPr>
          <w:rFonts w:ascii="Times New Roman" w:eastAsiaTheme="minorEastAsia" w:hAnsi="Times New Roman"/>
          <w:sz w:val="24"/>
          <w:lang w:val="en-US"/>
        </w:rPr>
      </w:pPr>
      <w:r w:rsidRPr="00E25544">
        <w:rPr>
          <w:rFonts w:ascii="Times New Roman" w:eastAsiaTheme="minorEastAsia" w:hAnsi="Times New Roman"/>
          <w:sz w:val="24"/>
          <w:lang w:val="en-US"/>
        </w:rPr>
        <w:t xml:space="preserve">The Spanish (ES) electricity grid mix (REE, 2011) and the photovoltaic production by the SP design emplaced in the city of Barcelona (Spain) were the variables used to define the reference (baseline) scenario. </w:t>
      </w:r>
    </w:p>
    <w:p w:rsidR="00E25544" w:rsidRPr="00E25544" w:rsidRDefault="00E25544" w:rsidP="00E25544">
      <w:pPr>
        <w:spacing w:after="0" w:line="480" w:lineRule="auto"/>
        <w:ind w:firstLine="357"/>
        <w:rPr>
          <w:rFonts w:ascii="Times New Roman" w:hAnsi="Times New Roman" w:cs="Times New Roman"/>
          <w:sz w:val="24"/>
          <w:szCs w:val="24"/>
          <w:lang w:val="en-US"/>
        </w:rPr>
      </w:pPr>
      <w:r w:rsidRPr="00E25544">
        <w:rPr>
          <w:rFonts w:ascii="Times New Roman" w:hAnsi="Times New Roman" w:cs="Times New Roman"/>
          <w:sz w:val="24"/>
          <w:szCs w:val="24"/>
          <w:lang w:val="en-US"/>
        </w:rPr>
        <w:t xml:space="preserve">The Greek (GR) and the French (FR) electricity grid mixes (SCLCI, 2010) were selected as references to determine the effect of replacing the consumption of high and low carbonized electricity grid with photovoltaic production. </w:t>
      </w:r>
    </w:p>
    <w:p w:rsidR="00E25544" w:rsidRPr="00E25544" w:rsidRDefault="00E25544" w:rsidP="00E25544">
      <w:pPr>
        <w:spacing w:after="0" w:line="480" w:lineRule="auto"/>
        <w:ind w:firstLine="357"/>
        <w:rPr>
          <w:rFonts w:ascii="Times New Roman" w:eastAsia="MS Mincho" w:hAnsi="Times New Roman" w:cs="Times New Roman"/>
          <w:sz w:val="24"/>
          <w:szCs w:val="24"/>
          <w:lang w:val="en-US"/>
        </w:rPr>
      </w:pPr>
      <w:r w:rsidRPr="00E25544">
        <w:rPr>
          <w:rFonts w:ascii="Times New Roman" w:hAnsi="Times New Roman"/>
          <w:sz w:val="24"/>
          <w:lang w:val="en-US"/>
        </w:rPr>
        <w:t>The</w:t>
      </w:r>
      <w:r w:rsidRPr="00E25544">
        <w:rPr>
          <w:rFonts w:ascii="Times New Roman" w:eastAsiaTheme="minorEastAsia" w:hAnsi="Times New Roman"/>
          <w:sz w:val="24"/>
          <w:lang w:val="en-US"/>
        </w:rPr>
        <w:t xml:space="preserve"> maximum and minimum </w:t>
      </w:r>
      <w:proofErr w:type="gramStart"/>
      <w:r w:rsidRPr="00E25544">
        <w:rPr>
          <w:rFonts w:ascii="Times New Roman" w:eastAsiaTheme="minorEastAsia" w:hAnsi="Times New Roman"/>
          <w:sz w:val="24"/>
          <w:lang w:val="en-US"/>
        </w:rPr>
        <w:t>amount of photovoltaic production were</w:t>
      </w:r>
      <w:proofErr w:type="gramEnd"/>
      <w:r w:rsidRPr="00E25544">
        <w:rPr>
          <w:rFonts w:ascii="Times New Roman" w:eastAsiaTheme="minorEastAsia" w:hAnsi="Times New Roman"/>
          <w:sz w:val="24"/>
          <w:lang w:val="en-US"/>
        </w:rPr>
        <w:t xml:space="preserve"> calculated according to the</w:t>
      </w:r>
      <w:r w:rsidRPr="00E25544">
        <w:rPr>
          <w:rFonts w:ascii="Times New Roman" w:hAnsi="Times New Roman" w:cs="Times New Roman"/>
          <w:sz w:val="24"/>
          <w:szCs w:val="24"/>
          <w:lang w:val="en-US"/>
        </w:rPr>
        <w:t xml:space="preserve"> variability of the solar radiation from Mediterranean to Atlantic regions </w:t>
      </w:r>
      <w:r w:rsidRPr="00E25544">
        <w:rPr>
          <w:rFonts w:ascii="Times New Roman" w:hAnsi="Times New Roman" w:cs="Times New Roman"/>
          <w:sz w:val="24"/>
          <w:szCs w:val="24"/>
          <w:lang w:val="en-US"/>
        </w:rPr>
        <w:lastRenderedPageBreak/>
        <w:t>in Spain. These values may also be representative of other countries affected by similar bioclimatic conditions. The lifetime energy consumption in operation of the CP and SP product systems was adjusted according to the average requirements for nocturnal lighting in those geographies. Information provided by the Spanish National Statistical Institute (INE, 2014) about the annual hours of sunlight by provinces (1997-2012) was used in calculations. The PV Potential Estimation Utility, developed by the Join Research Centre of the European Commission (</w:t>
      </w:r>
      <w:hyperlink r:id="rId11" w:history="1">
        <w:r w:rsidRPr="00E25544">
          <w:rPr>
            <w:rStyle w:val="Enlla"/>
            <w:rFonts w:ascii="Times New Roman" w:hAnsi="Times New Roman" w:cs="Times New Roman"/>
            <w:sz w:val="24"/>
            <w:szCs w:val="24"/>
            <w:lang w:val="en-US"/>
          </w:rPr>
          <w:t>http://re.jrc.ec.europa.eu/pvgis/apps4/pvest.php</w:t>
        </w:r>
      </w:hyperlink>
      <w:r w:rsidRPr="00E25544">
        <w:rPr>
          <w:rFonts w:ascii="Times New Roman" w:hAnsi="Times New Roman" w:cs="Times New Roman"/>
          <w:sz w:val="24"/>
          <w:szCs w:val="24"/>
          <w:lang w:val="en-US"/>
        </w:rPr>
        <w:t>), was applied to determine the variability in the photovoltaic production by the SP product system.</w:t>
      </w:r>
    </w:p>
    <w:p w:rsidR="00E25544" w:rsidRPr="00E25544" w:rsidRDefault="00E25544" w:rsidP="00E25544">
      <w:pPr>
        <w:spacing w:after="0" w:line="480" w:lineRule="auto"/>
        <w:ind w:firstLine="357"/>
        <w:rPr>
          <w:rFonts w:ascii="Times New Roman" w:eastAsiaTheme="minorEastAsia" w:hAnsi="Times New Roman"/>
          <w:sz w:val="24"/>
          <w:lang w:val="en-US"/>
        </w:rPr>
      </w:pPr>
      <w:r w:rsidRPr="00E25544">
        <w:rPr>
          <w:rFonts w:ascii="Times New Roman" w:eastAsiaTheme="minorEastAsia" w:hAnsi="Times New Roman"/>
          <w:sz w:val="24"/>
          <w:lang w:val="en-US"/>
        </w:rPr>
        <w:t xml:space="preserve">Table 1 summarizes the basic data related to each scenario considered to determine the deviation of the environmental performance of the CP and SP designs through sensitivity analysis. Detailed descriptions of the ES, GR and FR electricity mixes and the calculation of the lifetime energy demand of the pergolas and the photovoltaic production by the SP design </w:t>
      </w:r>
      <w:r w:rsidRPr="00E25544">
        <w:rPr>
          <w:rFonts w:ascii="Times New Roman" w:hAnsi="Times New Roman"/>
          <w:sz w:val="24"/>
          <w:lang w:val="en-US"/>
        </w:rPr>
        <w:t>are</w:t>
      </w:r>
      <w:r w:rsidRPr="00E25544">
        <w:rPr>
          <w:rFonts w:ascii="Times New Roman" w:eastAsiaTheme="minorEastAsia" w:hAnsi="Times New Roman"/>
          <w:sz w:val="24"/>
          <w:lang w:val="en-US"/>
        </w:rPr>
        <w:t xml:space="preserve"> presented in </w:t>
      </w:r>
      <w:r w:rsidRPr="00E25544">
        <w:rPr>
          <w:rFonts w:ascii="Times New Roman" w:hAnsi="Times New Roman"/>
          <w:sz w:val="24"/>
          <w:lang w:val="en-US"/>
        </w:rPr>
        <w:t xml:space="preserve">the </w:t>
      </w:r>
      <w:r w:rsidRPr="00E25544">
        <w:rPr>
          <w:rFonts w:ascii="Times New Roman" w:eastAsiaTheme="minorEastAsia" w:hAnsi="Times New Roman"/>
          <w:sz w:val="24"/>
          <w:lang w:val="en-US"/>
        </w:rPr>
        <w:t>SI file (section A.7).</w:t>
      </w:r>
    </w:p>
    <w:p w:rsidR="0032105B" w:rsidRDefault="0032105B" w:rsidP="004B7B9F">
      <w:pPr>
        <w:spacing w:after="0" w:line="480" w:lineRule="auto"/>
        <w:ind w:firstLine="357"/>
        <w:jc w:val="center"/>
        <w:rPr>
          <w:rFonts w:ascii="Times New Roman" w:eastAsia="MS Mincho" w:hAnsi="Times New Roman" w:cs="Times New Roman"/>
          <w:b/>
          <w:sz w:val="24"/>
          <w:szCs w:val="24"/>
          <w:lang w:val="en-US"/>
        </w:rPr>
      </w:pPr>
    </w:p>
    <w:p w:rsidR="004B7B9F" w:rsidRPr="004B7B9F" w:rsidRDefault="004B7B9F" w:rsidP="004B7B9F">
      <w:pPr>
        <w:spacing w:after="0" w:line="480" w:lineRule="auto"/>
        <w:rPr>
          <w:rFonts w:ascii="Times New Roman" w:eastAsia="MS Mincho" w:hAnsi="Times New Roman" w:cs="Times New Roman"/>
          <w:i/>
          <w:sz w:val="24"/>
          <w:szCs w:val="24"/>
          <w:lang w:val="en-US"/>
        </w:rPr>
      </w:pPr>
      <w:r w:rsidRPr="004B7B9F">
        <w:rPr>
          <w:rFonts w:ascii="Times New Roman" w:eastAsia="MS Mincho" w:hAnsi="Times New Roman" w:cs="Times New Roman"/>
          <w:i/>
          <w:sz w:val="24"/>
          <w:szCs w:val="24"/>
          <w:lang w:val="en-US"/>
        </w:rPr>
        <w:t>Insert here Table 1</w:t>
      </w:r>
    </w:p>
    <w:p w:rsidR="005B3E7E" w:rsidRPr="00470A5E" w:rsidRDefault="005B3E7E" w:rsidP="004B7B9F">
      <w:pPr>
        <w:spacing w:after="0" w:line="480" w:lineRule="auto"/>
        <w:ind w:firstLine="426"/>
        <w:rPr>
          <w:rFonts w:ascii="Times New Roman" w:eastAsia="MS Mincho" w:hAnsi="Times New Roman" w:cs="Times New Roman"/>
          <w:sz w:val="24"/>
          <w:szCs w:val="24"/>
          <w:lang w:val="en-GB"/>
        </w:rPr>
      </w:pPr>
    </w:p>
    <w:p w:rsidR="00D12399" w:rsidRPr="00FF12CE" w:rsidRDefault="00D12399" w:rsidP="004B7B9F">
      <w:pPr>
        <w:pStyle w:val="Pargrafdellista"/>
        <w:numPr>
          <w:ilvl w:val="0"/>
          <w:numId w:val="10"/>
        </w:numPr>
        <w:spacing w:after="0" w:line="480" w:lineRule="auto"/>
        <w:rPr>
          <w:rFonts w:ascii="Times New Roman" w:hAnsi="Times New Roman" w:cs="Times New Roman"/>
          <w:b/>
          <w:sz w:val="24"/>
          <w:szCs w:val="24"/>
          <w:lang w:val="en-GB"/>
        </w:rPr>
      </w:pPr>
      <w:r w:rsidRPr="00FF12CE">
        <w:rPr>
          <w:rFonts w:ascii="Times New Roman" w:hAnsi="Times New Roman" w:cs="Times New Roman"/>
          <w:b/>
          <w:sz w:val="24"/>
          <w:szCs w:val="24"/>
          <w:lang w:val="en-GB"/>
        </w:rPr>
        <w:t>Results and Discussion</w:t>
      </w:r>
    </w:p>
    <w:p w:rsidR="007C6EF9" w:rsidRDefault="007C6EF9" w:rsidP="004B7B9F">
      <w:pPr>
        <w:spacing w:after="0" w:line="480" w:lineRule="auto"/>
        <w:rPr>
          <w:rFonts w:ascii="Times New Roman" w:hAnsi="Times New Roman" w:cs="Times New Roman"/>
          <w:b/>
          <w:sz w:val="24"/>
          <w:szCs w:val="24"/>
          <w:lang w:val="en-GB"/>
        </w:rPr>
      </w:pPr>
    </w:p>
    <w:p w:rsidR="00613F17" w:rsidRPr="006E00FB" w:rsidRDefault="00E25544" w:rsidP="004B7B9F">
      <w:pPr>
        <w:pStyle w:val="Pargrafdellista"/>
        <w:numPr>
          <w:ilvl w:val="1"/>
          <w:numId w:val="3"/>
        </w:numPr>
        <w:spacing w:after="0" w:line="480" w:lineRule="auto"/>
        <w:rPr>
          <w:rFonts w:ascii="Times New Roman" w:hAnsi="Times New Roman" w:cs="Times New Roman"/>
          <w:i/>
          <w:sz w:val="24"/>
          <w:szCs w:val="24"/>
          <w:lang w:val="en-GB"/>
        </w:rPr>
      </w:pPr>
      <w:r>
        <w:rPr>
          <w:rFonts w:ascii="Times New Roman" w:hAnsi="Times New Roman" w:cs="Times New Roman"/>
          <w:i/>
          <w:sz w:val="24"/>
          <w:szCs w:val="24"/>
          <w:lang w:val="en-GB"/>
        </w:rPr>
        <w:t>Life-</w:t>
      </w:r>
      <w:r w:rsidR="00613F17" w:rsidRPr="006E00FB">
        <w:rPr>
          <w:rFonts w:ascii="Times New Roman" w:hAnsi="Times New Roman" w:cs="Times New Roman"/>
          <w:i/>
          <w:sz w:val="24"/>
          <w:szCs w:val="24"/>
          <w:lang w:val="en-GB"/>
        </w:rPr>
        <w:t xml:space="preserve">cycle environmental </w:t>
      </w:r>
      <w:r w:rsidR="0074060C" w:rsidRPr="006E00FB">
        <w:rPr>
          <w:rFonts w:ascii="Times New Roman" w:hAnsi="Times New Roman" w:cs="Times New Roman"/>
          <w:i/>
          <w:sz w:val="24"/>
          <w:szCs w:val="24"/>
          <w:lang w:val="en-GB"/>
        </w:rPr>
        <w:t xml:space="preserve">performance of CP and SP </w:t>
      </w:r>
      <w:r w:rsidR="00477A7D" w:rsidRPr="006E00FB">
        <w:rPr>
          <w:rFonts w:ascii="Times New Roman" w:hAnsi="Times New Roman" w:cs="Times New Roman"/>
          <w:i/>
          <w:sz w:val="24"/>
          <w:szCs w:val="24"/>
          <w:lang w:val="en-GB"/>
        </w:rPr>
        <w:t>designs</w:t>
      </w:r>
    </w:p>
    <w:p w:rsidR="00602D78" w:rsidRDefault="00602D78" w:rsidP="004B7B9F">
      <w:pPr>
        <w:spacing w:after="0" w:line="480" w:lineRule="auto"/>
        <w:ind w:firstLine="357"/>
        <w:rPr>
          <w:rFonts w:ascii="Times New Roman" w:eastAsia="MS Mincho" w:hAnsi="Times New Roman" w:cs="Times New Roman"/>
          <w:sz w:val="24"/>
          <w:szCs w:val="24"/>
          <w:highlight w:val="yellow"/>
          <w:lang w:val="en-US"/>
        </w:rPr>
      </w:pPr>
    </w:p>
    <w:p w:rsidR="00E25544" w:rsidRPr="00E25544" w:rsidRDefault="00E25544" w:rsidP="00E25544">
      <w:pPr>
        <w:spacing w:after="0" w:line="480" w:lineRule="auto"/>
        <w:ind w:firstLine="357"/>
        <w:rPr>
          <w:rFonts w:ascii="Times New Roman" w:eastAsiaTheme="minorEastAsia" w:hAnsi="Times New Roman"/>
          <w:sz w:val="24"/>
          <w:lang w:val="en-US"/>
        </w:rPr>
      </w:pPr>
      <w:r w:rsidRPr="00E25544">
        <w:rPr>
          <w:rFonts w:ascii="Times New Roman" w:eastAsiaTheme="minorEastAsia" w:hAnsi="Times New Roman"/>
          <w:sz w:val="24"/>
          <w:lang w:val="en-US"/>
        </w:rPr>
        <w:t>Table 2 presents the life</w:t>
      </w:r>
      <w:r w:rsidRPr="00E25544">
        <w:rPr>
          <w:rFonts w:ascii="Times New Roman" w:hAnsi="Times New Roman"/>
          <w:sz w:val="24"/>
          <w:lang w:val="en-US"/>
        </w:rPr>
        <w:t>-</w:t>
      </w:r>
      <w:r w:rsidRPr="00E25544">
        <w:rPr>
          <w:rFonts w:ascii="Times New Roman" w:eastAsiaTheme="minorEastAsia" w:hAnsi="Times New Roman"/>
          <w:sz w:val="24"/>
          <w:lang w:val="en-US"/>
        </w:rPr>
        <w:t xml:space="preserve">cycle GWP and CED of the CP and SP designs. The environmental savings related to the end-use of the lifetime </w:t>
      </w:r>
      <w:proofErr w:type="spellStart"/>
      <w:r w:rsidRPr="00E25544">
        <w:rPr>
          <w:rFonts w:ascii="Times New Roman" w:eastAsiaTheme="minorEastAsia" w:hAnsi="Times New Roman"/>
          <w:sz w:val="24"/>
          <w:lang w:val="en-US"/>
        </w:rPr>
        <w:t>spE</w:t>
      </w:r>
      <w:proofErr w:type="spellEnd"/>
      <w:r w:rsidRPr="00E25544">
        <w:rPr>
          <w:rFonts w:ascii="Times New Roman" w:eastAsiaTheme="minorEastAsia" w:hAnsi="Times New Roman"/>
          <w:sz w:val="24"/>
          <w:lang w:val="en-US"/>
        </w:rPr>
        <w:t xml:space="preserve"> generated by the SP product system are cut-off. This aspect is comprehensively addressed in the next sections. At this point, the product</w:t>
      </w:r>
      <w:r w:rsidRPr="00E25544">
        <w:rPr>
          <w:rFonts w:ascii="Times New Roman" w:hAnsi="Times New Roman"/>
          <w:sz w:val="24"/>
          <w:lang w:val="en-US"/>
        </w:rPr>
        <w:t>s’</w:t>
      </w:r>
      <w:r w:rsidRPr="00E25544">
        <w:rPr>
          <w:rFonts w:ascii="Times New Roman" w:eastAsiaTheme="minorEastAsia" w:hAnsi="Times New Roman"/>
          <w:sz w:val="24"/>
          <w:lang w:val="en-US"/>
        </w:rPr>
        <w:t xml:space="preserve"> environmental performance is aimed to be </w:t>
      </w:r>
      <w:r w:rsidRPr="00E25544">
        <w:rPr>
          <w:rFonts w:ascii="Times New Roman" w:eastAsiaTheme="minorEastAsia" w:hAnsi="Times New Roman"/>
          <w:sz w:val="24"/>
          <w:lang w:val="en-US"/>
        </w:rPr>
        <w:lastRenderedPageBreak/>
        <w:t xml:space="preserve">compared by focusing exclusively on their </w:t>
      </w:r>
      <w:r w:rsidR="00566D06">
        <w:rPr>
          <w:rFonts w:ascii="Times New Roman" w:eastAsiaTheme="minorEastAsia" w:hAnsi="Times New Roman"/>
          <w:sz w:val="24"/>
          <w:lang w:val="en-US"/>
        </w:rPr>
        <w:t xml:space="preserve">structural </w:t>
      </w:r>
      <w:r w:rsidRPr="00E25544">
        <w:rPr>
          <w:rFonts w:ascii="Times New Roman" w:eastAsiaTheme="minorEastAsia" w:hAnsi="Times New Roman"/>
          <w:sz w:val="24"/>
          <w:lang w:val="en-US"/>
        </w:rPr>
        <w:t xml:space="preserve">design and energy consumption in operation. </w:t>
      </w:r>
    </w:p>
    <w:p w:rsidR="00F30379" w:rsidRDefault="00F30379" w:rsidP="004B7B9F">
      <w:pPr>
        <w:spacing w:after="0" w:line="480" w:lineRule="auto"/>
        <w:ind w:firstLine="357"/>
        <w:rPr>
          <w:rFonts w:ascii="Times New Roman" w:eastAsia="MS Mincho" w:hAnsi="Times New Roman" w:cs="Times New Roman"/>
          <w:sz w:val="24"/>
          <w:szCs w:val="24"/>
          <w:lang w:val="en-US"/>
        </w:rPr>
      </w:pPr>
    </w:p>
    <w:p w:rsidR="004B7B9F" w:rsidRPr="004B7B9F" w:rsidRDefault="004B7B9F" w:rsidP="004B7B9F">
      <w:pPr>
        <w:spacing w:after="0" w:line="480" w:lineRule="auto"/>
        <w:rPr>
          <w:rFonts w:ascii="Times New Roman" w:eastAsia="MS Mincho" w:hAnsi="Times New Roman" w:cs="Times New Roman"/>
          <w:i/>
          <w:sz w:val="24"/>
          <w:szCs w:val="24"/>
          <w:lang w:val="en-US"/>
        </w:rPr>
      </w:pPr>
      <w:r w:rsidRPr="004B7B9F">
        <w:rPr>
          <w:rFonts w:ascii="Times New Roman" w:eastAsia="MS Mincho" w:hAnsi="Times New Roman" w:cs="Times New Roman"/>
          <w:i/>
          <w:sz w:val="24"/>
          <w:szCs w:val="24"/>
          <w:lang w:val="en-US"/>
        </w:rPr>
        <w:t>Insert here Table 2</w:t>
      </w:r>
    </w:p>
    <w:p w:rsidR="004B7B9F" w:rsidRDefault="004B7B9F" w:rsidP="004B7B9F">
      <w:pPr>
        <w:spacing w:after="0" w:line="480" w:lineRule="auto"/>
        <w:ind w:firstLine="357"/>
        <w:rPr>
          <w:rFonts w:ascii="Times New Roman" w:eastAsia="MS Mincho" w:hAnsi="Times New Roman" w:cs="Times New Roman"/>
          <w:sz w:val="24"/>
          <w:szCs w:val="24"/>
          <w:lang w:val="en-US"/>
        </w:rPr>
      </w:pPr>
    </w:p>
    <w:p w:rsidR="00E25544" w:rsidRPr="00E25544" w:rsidRDefault="00E25544" w:rsidP="00E25544">
      <w:pPr>
        <w:spacing w:after="0" w:line="480" w:lineRule="auto"/>
        <w:ind w:firstLine="357"/>
        <w:rPr>
          <w:rFonts w:ascii="Times New Roman" w:eastAsia="MS Mincho" w:hAnsi="Times New Roman" w:cs="Times New Roman"/>
          <w:sz w:val="24"/>
          <w:szCs w:val="24"/>
          <w:lang w:val="en-US"/>
        </w:rPr>
      </w:pPr>
      <w:r w:rsidRPr="00E25544">
        <w:rPr>
          <w:rFonts w:ascii="Times New Roman" w:eastAsiaTheme="minorEastAsia" w:hAnsi="Times New Roman"/>
          <w:sz w:val="24"/>
          <w:lang w:val="en-US"/>
        </w:rPr>
        <w:t>The SP design contributes 32% less to GWP (- 2,295 kg CO</w:t>
      </w:r>
      <w:r w:rsidRPr="00E25544">
        <w:rPr>
          <w:rFonts w:ascii="Times New Roman" w:eastAsiaTheme="minorEastAsia" w:hAnsi="Times New Roman"/>
          <w:sz w:val="24"/>
          <w:vertAlign w:val="subscript"/>
          <w:lang w:val="en-US"/>
        </w:rPr>
        <w:t>2</w:t>
      </w:r>
      <w:r w:rsidRPr="00E25544">
        <w:rPr>
          <w:rFonts w:ascii="Times New Roman" w:eastAsiaTheme="minorEastAsia" w:hAnsi="Times New Roman"/>
          <w:sz w:val="24"/>
          <w:lang w:val="en-US"/>
        </w:rPr>
        <w:t xml:space="preserve"> eq.) and 42% less to CED (- 61,208 MJ eq.) than the CP design. While the operation of the SP does not contribute to environmental impacts, the operation of the CP is the most critical hot-spot. Electricity consumption by CP accounts for 62% of the total GWP and 73% of the total CED. The most relevant environmental aspect of the SP design is the material constituents, which contribute 71% to life</w:t>
      </w:r>
      <w:r w:rsidRPr="00E25544">
        <w:rPr>
          <w:rFonts w:ascii="Times New Roman" w:hAnsi="Times New Roman"/>
          <w:sz w:val="24"/>
          <w:lang w:val="en-US"/>
        </w:rPr>
        <w:t>-</w:t>
      </w:r>
      <w:r w:rsidRPr="00E25544">
        <w:rPr>
          <w:rFonts w:ascii="Times New Roman" w:eastAsiaTheme="minorEastAsia" w:hAnsi="Times New Roman"/>
          <w:sz w:val="24"/>
          <w:lang w:val="en-US"/>
        </w:rPr>
        <w:t>cycle GWP and 76% to life</w:t>
      </w:r>
      <w:r w:rsidRPr="00E25544">
        <w:rPr>
          <w:rFonts w:ascii="Times New Roman" w:hAnsi="Times New Roman"/>
          <w:sz w:val="24"/>
          <w:lang w:val="en-US"/>
        </w:rPr>
        <w:t>-</w:t>
      </w:r>
      <w:r w:rsidRPr="00E25544">
        <w:rPr>
          <w:rFonts w:ascii="Times New Roman" w:eastAsiaTheme="minorEastAsia" w:hAnsi="Times New Roman"/>
          <w:sz w:val="24"/>
          <w:lang w:val="en-US"/>
        </w:rPr>
        <w:t>cycle CED. The materials used in the SP design represent</w:t>
      </w:r>
      <w:r w:rsidRPr="00E25544">
        <w:rPr>
          <w:rFonts w:ascii="Times New Roman" w:hAnsi="Times New Roman"/>
          <w:sz w:val="24"/>
          <w:lang w:val="en-US"/>
        </w:rPr>
        <w:t xml:space="preserve"> a</w:t>
      </w:r>
      <w:r w:rsidRPr="00E25544">
        <w:rPr>
          <w:rFonts w:ascii="Times New Roman" w:eastAsiaTheme="minorEastAsia" w:hAnsi="Times New Roman"/>
          <w:sz w:val="24"/>
          <w:lang w:val="en-US"/>
        </w:rPr>
        <w:t xml:space="preserve"> 2.8 times higher contribution to GWP and 3.4 times higher contribution to CED than the materials employed in the CP design. Fig. </w:t>
      </w:r>
      <w:r w:rsidRPr="00E25544">
        <w:rPr>
          <w:rFonts w:ascii="Times New Roman" w:eastAsia="MS Mincho" w:hAnsi="Times New Roman" w:cs="Times New Roman"/>
          <w:sz w:val="24"/>
          <w:szCs w:val="24"/>
          <w:lang w:val="en-US"/>
        </w:rPr>
        <w:t xml:space="preserve">5 shows </w:t>
      </w:r>
      <w:r w:rsidRPr="00E25544">
        <w:rPr>
          <w:rFonts w:ascii="Times New Roman" w:eastAsiaTheme="minorEastAsia" w:hAnsi="Times New Roman"/>
          <w:sz w:val="24"/>
          <w:lang w:val="en-US"/>
        </w:rPr>
        <w:t xml:space="preserve">the relative contribution to GWP and CED by the type of materials employed in each </w:t>
      </w:r>
      <w:r w:rsidRPr="00E25544">
        <w:rPr>
          <w:rFonts w:ascii="Times New Roman" w:hAnsi="Times New Roman"/>
          <w:sz w:val="24"/>
          <w:lang w:val="en-US"/>
        </w:rPr>
        <w:t xml:space="preserve">pergola </w:t>
      </w:r>
      <w:r w:rsidRPr="00E25544">
        <w:rPr>
          <w:rFonts w:ascii="Times New Roman" w:eastAsiaTheme="minorEastAsia" w:hAnsi="Times New Roman"/>
          <w:sz w:val="24"/>
          <w:lang w:val="en-US"/>
        </w:rPr>
        <w:t xml:space="preserve">design. </w:t>
      </w:r>
    </w:p>
    <w:p w:rsidR="00786DFB" w:rsidRPr="00E25544" w:rsidRDefault="00786DFB" w:rsidP="004B7B9F">
      <w:pPr>
        <w:spacing w:after="0" w:line="480" w:lineRule="auto"/>
        <w:ind w:firstLine="357"/>
        <w:rPr>
          <w:rFonts w:ascii="Times New Roman" w:eastAsia="MS Mincho" w:hAnsi="Times New Roman" w:cs="Times New Roman"/>
          <w:sz w:val="24"/>
          <w:szCs w:val="24"/>
          <w:lang w:val="en-US"/>
        </w:rPr>
      </w:pPr>
    </w:p>
    <w:p w:rsidR="004B7B9F" w:rsidRPr="004B7B9F" w:rsidRDefault="004B7B9F" w:rsidP="004B7B9F">
      <w:pPr>
        <w:spacing w:after="0" w:line="480" w:lineRule="auto"/>
        <w:rPr>
          <w:rFonts w:ascii="Times New Roman" w:eastAsia="MS Mincho" w:hAnsi="Times New Roman" w:cs="Times New Roman"/>
          <w:i/>
          <w:sz w:val="24"/>
          <w:szCs w:val="24"/>
          <w:lang w:val="en-GB"/>
        </w:rPr>
      </w:pPr>
      <w:r w:rsidRPr="004B7B9F">
        <w:rPr>
          <w:rFonts w:ascii="Times New Roman" w:eastAsia="MS Mincho" w:hAnsi="Times New Roman" w:cs="Times New Roman"/>
          <w:i/>
          <w:sz w:val="24"/>
          <w:szCs w:val="24"/>
          <w:lang w:val="en-GB"/>
        </w:rPr>
        <w:t>Insert here Fig. 5</w:t>
      </w:r>
    </w:p>
    <w:p w:rsidR="00DB0618" w:rsidRDefault="00DB0618" w:rsidP="004B7B9F">
      <w:pPr>
        <w:spacing w:after="0" w:line="480" w:lineRule="auto"/>
        <w:ind w:firstLine="357"/>
        <w:jc w:val="both"/>
        <w:rPr>
          <w:rFonts w:ascii="Times New Roman" w:eastAsia="MS Mincho" w:hAnsi="Times New Roman" w:cs="Times New Roman"/>
          <w:sz w:val="24"/>
          <w:szCs w:val="24"/>
          <w:lang w:val="en-US"/>
        </w:rPr>
      </w:pPr>
    </w:p>
    <w:p w:rsidR="00E25544" w:rsidRPr="00E25544" w:rsidRDefault="00E25544" w:rsidP="00E25544">
      <w:pPr>
        <w:spacing w:after="0" w:line="480" w:lineRule="auto"/>
        <w:ind w:firstLine="357"/>
        <w:rPr>
          <w:rFonts w:ascii="Times New Roman" w:eastAsiaTheme="minorEastAsia" w:hAnsi="Times New Roman"/>
          <w:sz w:val="24"/>
          <w:lang w:val="en-US"/>
        </w:rPr>
      </w:pPr>
      <w:r w:rsidRPr="00E25544">
        <w:rPr>
          <w:rFonts w:ascii="Times New Roman" w:eastAsiaTheme="minorEastAsia" w:hAnsi="Times New Roman"/>
          <w:sz w:val="24"/>
          <w:lang w:val="en-US"/>
        </w:rPr>
        <w:t xml:space="preserve">The amount of steel used in the structure of the CP design accounts for 65% of the total GWP by the materials, whereas the concrete employed for the installation of the pergola </w:t>
      </w:r>
      <w:r w:rsidRPr="00E25544">
        <w:rPr>
          <w:rFonts w:ascii="Times New Roman" w:hAnsi="Times New Roman"/>
          <w:sz w:val="24"/>
          <w:lang w:val="en-US"/>
        </w:rPr>
        <w:t>in</w:t>
      </w:r>
      <w:r w:rsidRPr="00E25544">
        <w:rPr>
          <w:rFonts w:ascii="Times New Roman" w:eastAsiaTheme="minorEastAsia" w:hAnsi="Times New Roman"/>
          <w:sz w:val="24"/>
          <w:lang w:val="en-US"/>
        </w:rPr>
        <w:t xml:space="preserve"> the public urban space represent</w:t>
      </w:r>
      <w:r w:rsidRPr="00E25544">
        <w:rPr>
          <w:rFonts w:ascii="Times New Roman" w:hAnsi="Times New Roman"/>
          <w:sz w:val="24"/>
          <w:lang w:val="en-US"/>
        </w:rPr>
        <w:t>s</w:t>
      </w:r>
      <w:r w:rsidRPr="00E25544">
        <w:rPr>
          <w:rFonts w:ascii="Times New Roman" w:eastAsiaTheme="minorEastAsia" w:hAnsi="Times New Roman"/>
          <w:sz w:val="24"/>
          <w:lang w:val="en-US"/>
        </w:rPr>
        <w:t xml:space="preserve"> 27% of the total GWP. The contribution to GWP by these materials is determined </w:t>
      </w:r>
      <w:r w:rsidRPr="00E25544">
        <w:rPr>
          <w:rFonts w:ascii="Times New Roman" w:eastAsia="MS Mincho" w:hAnsi="Times New Roman" w:cs="Times New Roman"/>
          <w:sz w:val="24"/>
          <w:szCs w:val="24"/>
          <w:lang w:val="en-US"/>
        </w:rPr>
        <w:t>primarily</w:t>
      </w:r>
      <w:r w:rsidRPr="00E25544">
        <w:rPr>
          <w:rFonts w:ascii="Times New Roman" w:eastAsiaTheme="minorEastAsia" w:hAnsi="Times New Roman"/>
          <w:sz w:val="24"/>
          <w:lang w:val="en-US"/>
        </w:rPr>
        <w:t xml:space="preserve"> by the primary energy requirements during their industrial processing. Thus, the steel structure and concrete foundation are also the dominant contributors to CED, with </w:t>
      </w:r>
      <w:r w:rsidRPr="00E25544">
        <w:rPr>
          <w:rFonts w:ascii="Times New Roman" w:hAnsi="Times New Roman"/>
          <w:sz w:val="24"/>
          <w:lang w:val="en-US"/>
        </w:rPr>
        <w:t xml:space="preserve">contributions of </w:t>
      </w:r>
      <w:r w:rsidRPr="00E25544">
        <w:rPr>
          <w:rFonts w:ascii="Times New Roman" w:eastAsiaTheme="minorEastAsia" w:hAnsi="Times New Roman"/>
          <w:sz w:val="24"/>
          <w:lang w:val="en-US"/>
        </w:rPr>
        <w:t xml:space="preserve">78% and 10%, respectively. </w:t>
      </w:r>
    </w:p>
    <w:p w:rsidR="00E25544" w:rsidRPr="00E25544" w:rsidRDefault="00E25544" w:rsidP="00E25544">
      <w:pPr>
        <w:spacing w:after="0" w:line="480" w:lineRule="auto"/>
        <w:ind w:firstLine="357"/>
        <w:rPr>
          <w:rFonts w:ascii="Times New Roman" w:eastAsiaTheme="minorEastAsia" w:hAnsi="Times New Roman"/>
          <w:sz w:val="24"/>
          <w:lang w:val="en-US"/>
        </w:rPr>
      </w:pPr>
      <w:r w:rsidRPr="00E25544">
        <w:rPr>
          <w:rFonts w:ascii="Times New Roman" w:eastAsiaTheme="minorEastAsia" w:hAnsi="Times New Roman"/>
          <w:sz w:val="24"/>
          <w:lang w:val="en-US"/>
        </w:rPr>
        <w:lastRenderedPageBreak/>
        <w:t xml:space="preserve">The photovoltaic cover of the SP design, which contributes to a clean operation stage, contributes the most to GWP and CED amongst all the materials employed. Photovoltaic panels account for 37% of GWP and 39% of CED, which is mainly determined by the energy requirements for the industrial production of the photovoltaic cells. The </w:t>
      </w:r>
      <w:r w:rsidRPr="00E25544">
        <w:rPr>
          <w:rFonts w:ascii="Times New Roman" w:eastAsia="MS Mincho" w:hAnsi="Times New Roman" w:cs="Times New Roman"/>
          <w:sz w:val="24"/>
          <w:szCs w:val="24"/>
          <w:lang w:val="en-US"/>
        </w:rPr>
        <w:t>aluminum</w:t>
      </w:r>
      <w:r w:rsidRPr="00E25544">
        <w:rPr>
          <w:rFonts w:ascii="Times New Roman" w:eastAsiaTheme="minorEastAsia" w:hAnsi="Times New Roman"/>
          <w:sz w:val="24"/>
          <w:lang w:val="en-US"/>
        </w:rPr>
        <w:t xml:space="preserve"> structure </w:t>
      </w:r>
      <w:r w:rsidRPr="00E25544">
        <w:rPr>
          <w:rFonts w:ascii="Times New Roman" w:hAnsi="Times New Roman"/>
          <w:sz w:val="24"/>
          <w:lang w:val="en-US"/>
        </w:rPr>
        <w:t>also strongly contributes</w:t>
      </w:r>
      <w:r w:rsidRPr="00E25544">
        <w:rPr>
          <w:rFonts w:ascii="Times New Roman" w:eastAsiaTheme="minorEastAsia" w:hAnsi="Times New Roman"/>
          <w:sz w:val="24"/>
          <w:lang w:val="en-US"/>
        </w:rPr>
        <w:t xml:space="preserve"> to GWP (39%) and CED (34%). Although LED lamps are high</w:t>
      </w:r>
      <w:r w:rsidRPr="00E25544">
        <w:rPr>
          <w:rFonts w:ascii="Times New Roman" w:hAnsi="Times New Roman"/>
          <w:sz w:val="24"/>
          <w:lang w:val="en-US"/>
        </w:rPr>
        <w:t>-</w:t>
      </w:r>
      <w:r w:rsidRPr="00E25544">
        <w:rPr>
          <w:rFonts w:ascii="Times New Roman" w:eastAsiaTheme="minorEastAsia" w:hAnsi="Times New Roman"/>
          <w:sz w:val="24"/>
          <w:lang w:val="en-US"/>
        </w:rPr>
        <w:t xml:space="preserve">energy efficient lighting products </w:t>
      </w:r>
      <w:r w:rsidRPr="00E25544">
        <w:rPr>
          <w:rFonts w:ascii="Times New Roman" w:eastAsia="MS Mincho" w:hAnsi="Times New Roman" w:cs="Times New Roman"/>
          <w:sz w:val="24"/>
          <w:szCs w:val="24"/>
          <w:lang w:val="en-US"/>
        </w:rPr>
        <w:t>compared with</w:t>
      </w:r>
      <w:r w:rsidRPr="00E25544">
        <w:rPr>
          <w:rFonts w:ascii="Times New Roman" w:eastAsiaTheme="minorEastAsia" w:hAnsi="Times New Roman"/>
          <w:sz w:val="24"/>
          <w:lang w:val="en-US"/>
        </w:rPr>
        <w:t xml:space="preserve"> fluorescence lamps, LEDs </w:t>
      </w:r>
      <w:r w:rsidRPr="00E25544">
        <w:rPr>
          <w:rFonts w:ascii="Times New Roman" w:hAnsi="Times New Roman"/>
          <w:sz w:val="24"/>
          <w:lang w:val="en-US"/>
        </w:rPr>
        <w:t>contribute</w:t>
      </w:r>
      <w:r w:rsidRPr="00E25544">
        <w:rPr>
          <w:rFonts w:ascii="Times New Roman" w:eastAsiaTheme="minorEastAsia" w:hAnsi="Times New Roman"/>
          <w:sz w:val="24"/>
          <w:lang w:val="en-US"/>
        </w:rPr>
        <w:t xml:space="preserve"> 24% </w:t>
      </w:r>
      <w:r w:rsidRPr="00E25544">
        <w:rPr>
          <w:rFonts w:ascii="Times New Roman" w:hAnsi="Times New Roman"/>
          <w:sz w:val="24"/>
          <w:lang w:val="en-US"/>
        </w:rPr>
        <w:t>of</w:t>
      </w:r>
      <w:r w:rsidRPr="00E25544">
        <w:rPr>
          <w:rFonts w:ascii="Times New Roman" w:eastAsiaTheme="minorEastAsia" w:hAnsi="Times New Roman"/>
          <w:sz w:val="24"/>
          <w:lang w:val="en-US"/>
        </w:rPr>
        <w:t xml:space="preserve"> GWP and 26% </w:t>
      </w:r>
      <w:r w:rsidRPr="00E25544">
        <w:rPr>
          <w:rFonts w:ascii="Times New Roman" w:hAnsi="Times New Roman"/>
          <w:sz w:val="24"/>
          <w:lang w:val="en-US"/>
        </w:rPr>
        <w:t>of</w:t>
      </w:r>
      <w:r w:rsidRPr="00E25544">
        <w:rPr>
          <w:rFonts w:ascii="Times New Roman" w:eastAsiaTheme="minorEastAsia" w:hAnsi="Times New Roman"/>
          <w:sz w:val="24"/>
          <w:lang w:val="en-US"/>
        </w:rPr>
        <w:t xml:space="preserve"> CED. In this </w:t>
      </w:r>
      <w:r w:rsidRPr="00E25544">
        <w:rPr>
          <w:rFonts w:ascii="Times New Roman" w:hAnsi="Times New Roman"/>
          <w:sz w:val="24"/>
          <w:lang w:val="en-US"/>
        </w:rPr>
        <w:t>manner</w:t>
      </w:r>
      <w:r w:rsidRPr="00E25544">
        <w:rPr>
          <w:rFonts w:ascii="Times New Roman" w:eastAsiaTheme="minorEastAsia" w:hAnsi="Times New Roman"/>
          <w:sz w:val="24"/>
          <w:lang w:val="en-US"/>
        </w:rPr>
        <w:t xml:space="preserve">, materials embedded in the SP design account for a higher environmental burden than the materials used in the CP design. However, their environmental strength lies on the performance given to the operation of the product, which is the most critical stage of energy-related products (European Commission, 2009). Additionally, the SP design requires lower construction requirements and installation efforts </w:t>
      </w:r>
      <w:r w:rsidRPr="00E25544">
        <w:rPr>
          <w:rFonts w:ascii="Times New Roman" w:hAnsi="Times New Roman"/>
          <w:sz w:val="24"/>
          <w:lang w:val="en-US"/>
        </w:rPr>
        <w:t xml:space="preserve">compared </w:t>
      </w:r>
      <w:r w:rsidRPr="00E25544">
        <w:rPr>
          <w:rFonts w:ascii="Times New Roman" w:eastAsia="MS Mincho" w:hAnsi="Times New Roman" w:cs="Times New Roman"/>
          <w:sz w:val="24"/>
          <w:szCs w:val="24"/>
          <w:lang w:val="en-US"/>
        </w:rPr>
        <w:t>with</w:t>
      </w:r>
      <w:r w:rsidRPr="00E25544">
        <w:rPr>
          <w:rFonts w:ascii="Times New Roman" w:eastAsiaTheme="minorEastAsia" w:hAnsi="Times New Roman"/>
          <w:sz w:val="24"/>
          <w:lang w:val="en-US"/>
        </w:rPr>
        <w:t xml:space="preserve"> the CP design. </w:t>
      </w:r>
      <w:r w:rsidRPr="00E25544">
        <w:rPr>
          <w:rFonts w:ascii="Times New Roman" w:hAnsi="Times New Roman"/>
          <w:sz w:val="24"/>
          <w:lang w:val="en-US"/>
        </w:rPr>
        <w:t>Overall</w:t>
      </w:r>
      <w:r w:rsidRPr="00E25544">
        <w:rPr>
          <w:rFonts w:ascii="Times New Roman" w:eastAsiaTheme="minorEastAsia" w:hAnsi="Times New Roman"/>
          <w:sz w:val="24"/>
          <w:lang w:val="en-US"/>
        </w:rPr>
        <w:t>, the implementation of the SP design in substitution of the CP design would contribute to save 2,295 kg of CO</w:t>
      </w:r>
      <w:r w:rsidRPr="00E25544">
        <w:rPr>
          <w:rFonts w:ascii="Times New Roman" w:eastAsiaTheme="minorEastAsia" w:hAnsi="Times New Roman"/>
          <w:sz w:val="24"/>
          <w:vertAlign w:val="subscript"/>
          <w:lang w:val="en-US"/>
        </w:rPr>
        <w:t>2</w:t>
      </w:r>
      <w:r w:rsidRPr="00E25544">
        <w:rPr>
          <w:rFonts w:ascii="Times New Roman" w:eastAsiaTheme="minorEastAsia" w:hAnsi="Times New Roman"/>
          <w:sz w:val="24"/>
          <w:lang w:val="en-US"/>
        </w:rPr>
        <w:t xml:space="preserve"> eq. and 61,208 MJ eq., even if the </w:t>
      </w:r>
      <w:proofErr w:type="spellStart"/>
      <w:r w:rsidRPr="00E25544">
        <w:rPr>
          <w:rFonts w:ascii="Times New Roman" w:eastAsiaTheme="minorEastAsia" w:hAnsi="Times New Roman"/>
          <w:sz w:val="24"/>
          <w:lang w:val="en-US"/>
        </w:rPr>
        <w:t>spE</w:t>
      </w:r>
      <w:proofErr w:type="spellEnd"/>
      <w:r w:rsidRPr="00E25544">
        <w:rPr>
          <w:rFonts w:ascii="Times New Roman" w:eastAsiaTheme="minorEastAsia" w:hAnsi="Times New Roman"/>
          <w:sz w:val="24"/>
          <w:lang w:val="en-US"/>
        </w:rPr>
        <w:t xml:space="preserve"> generated by the SP is not used for any purpose.</w:t>
      </w:r>
    </w:p>
    <w:p w:rsidR="00455E46" w:rsidRPr="00E96FA1" w:rsidRDefault="00455E46" w:rsidP="004B7B9F">
      <w:pPr>
        <w:spacing w:after="0" w:line="480" w:lineRule="auto"/>
        <w:ind w:firstLine="357"/>
        <w:jc w:val="both"/>
        <w:rPr>
          <w:rFonts w:ascii="Times New Roman" w:eastAsia="MS Mincho" w:hAnsi="Times New Roman" w:cs="Times New Roman"/>
          <w:sz w:val="24"/>
          <w:szCs w:val="24"/>
          <w:lang w:val="en-US"/>
        </w:rPr>
      </w:pPr>
    </w:p>
    <w:p w:rsidR="00613F17" w:rsidRPr="006E00FB" w:rsidRDefault="00A82851" w:rsidP="004B7B9F">
      <w:pPr>
        <w:pStyle w:val="Pargrafdellista"/>
        <w:numPr>
          <w:ilvl w:val="1"/>
          <w:numId w:val="3"/>
        </w:numPr>
        <w:spacing w:after="0" w:line="480" w:lineRule="auto"/>
        <w:rPr>
          <w:rFonts w:ascii="Times New Roman" w:hAnsi="Times New Roman" w:cs="Times New Roman"/>
          <w:i/>
          <w:sz w:val="24"/>
          <w:szCs w:val="24"/>
          <w:lang w:val="en-GB"/>
        </w:rPr>
      </w:pPr>
      <w:r w:rsidRPr="006E00FB">
        <w:rPr>
          <w:rFonts w:ascii="Times New Roman" w:hAnsi="Times New Roman" w:cs="Times New Roman"/>
          <w:i/>
          <w:sz w:val="24"/>
          <w:szCs w:val="24"/>
          <w:lang w:val="en-US"/>
        </w:rPr>
        <w:t xml:space="preserve">Passive contribution to sustainability by </w:t>
      </w:r>
      <w:r w:rsidR="003742FD" w:rsidRPr="006E00FB">
        <w:rPr>
          <w:rFonts w:ascii="Times New Roman" w:hAnsi="Times New Roman" w:cs="Times New Roman"/>
          <w:i/>
          <w:sz w:val="24"/>
          <w:szCs w:val="24"/>
          <w:lang w:val="en-US"/>
        </w:rPr>
        <w:t xml:space="preserve">the </w:t>
      </w:r>
      <w:r w:rsidR="004E7CB7" w:rsidRPr="006E00FB">
        <w:rPr>
          <w:rFonts w:ascii="Times New Roman" w:hAnsi="Times New Roman" w:cs="Times New Roman"/>
          <w:i/>
          <w:sz w:val="24"/>
          <w:szCs w:val="24"/>
          <w:lang w:val="en-US"/>
        </w:rPr>
        <w:t xml:space="preserve">implementation </w:t>
      </w:r>
      <w:r w:rsidR="003742FD" w:rsidRPr="006E00FB">
        <w:rPr>
          <w:rFonts w:ascii="Times New Roman" w:hAnsi="Times New Roman" w:cs="Times New Roman"/>
          <w:i/>
          <w:sz w:val="24"/>
          <w:szCs w:val="24"/>
          <w:lang w:val="en-US"/>
        </w:rPr>
        <w:t>of the SP product system</w:t>
      </w:r>
    </w:p>
    <w:p w:rsidR="00174F3F" w:rsidRDefault="00174F3F" w:rsidP="004B7B9F">
      <w:pPr>
        <w:spacing w:after="0" w:line="480" w:lineRule="auto"/>
        <w:rPr>
          <w:rFonts w:ascii="Times New Roman" w:hAnsi="Times New Roman" w:cs="Times New Roman"/>
          <w:sz w:val="24"/>
          <w:szCs w:val="24"/>
          <w:lang w:val="en-GB"/>
        </w:rPr>
      </w:pPr>
    </w:p>
    <w:p w:rsidR="00E25544" w:rsidRPr="00E25544" w:rsidRDefault="00E25544" w:rsidP="00E25544">
      <w:pPr>
        <w:spacing w:after="0" w:line="480" w:lineRule="auto"/>
        <w:ind w:firstLine="360"/>
        <w:rPr>
          <w:rFonts w:ascii="Times New Roman" w:hAnsi="Times New Roman" w:cs="Times New Roman"/>
          <w:sz w:val="24"/>
          <w:szCs w:val="24"/>
          <w:lang w:val="en-US"/>
        </w:rPr>
      </w:pPr>
      <w:r w:rsidRPr="00E25544">
        <w:rPr>
          <w:rFonts w:ascii="Times New Roman" w:hAnsi="Times New Roman" w:cs="Times New Roman"/>
          <w:sz w:val="24"/>
          <w:szCs w:val="24"/>
          <w:lang w:val="en-US"/>
        </w:rPr>
        <w:t>Fig. 6 shows the variability of the life-cycle GWP and CED of the CP and SP product systems according to different geographic emplacements (baseline</w:t>
      </w:r>
      <w:r w:rsidR="0087799C">
        <w:rPr>
          <w:rFonts w:ascii="Times New Roman" w:hAnsi="Times New Roman" w:cs="Times New Roman"/>
          <w:sz w:val="24"/>
          <w:szCs w:val="24"/>
          <w:lang w:val="en-US"/>
        </w:rPr>
        <w:t xml:space="preserve"> latitude</w:t>
      </w:r>
      <w:r w:rsidRPr="00E25544">
        <w:rPr>
          <w:rFonts w:ascii="Times New Roman" w:hAnsi="Times New Roman" w:cs="Times New Roman"/>
          <w:sz w:val="24"/>
          <w:szCs w:val="24"/>
          <w:lang w:val="en-US"/>
        </w:rPr>
        <w:t xml:space="preserve">, Mediterranean latitude, and Atlantic latitude). The lifetime </w:t>
      </w:r>
      <w:proofErr w:type="spellStart"/>
      <w:r w:rsidRPr="00E25544">
        <w:rPr>
          <w:rFonts w:ascii="Times New Roman" w:hAnsi="Times New Roman" w:cs="Times New Roman"/>
          <w:sz w:val="24"/>
          <w:szCs w:val="24"/>
          <w:lang w:val="en-US"/>
        </w:rPr>
        <w:t>spE</w:t>
      </w:r>
      <w:proofErr w:type="spellEnd"/>
      <w:r w:rsidRPr="00E25544">
        <w:rPr>
          <w:rFonts w:ascii="Times New Roman" w:hAnsi="Times New Roman" w:cs="Times New Roman"/>
          <w:sz w:val="24"/>
          <w:szCs w:val="24"/>
          <w:lang w:val="en-US"/>
        </w:rPr>
        <w:t xml:space="preserve"> generated by the SP design is assumed to be poured into the electricity grid (Fig. 4) in substitution of an equivalent amount of an average-carbonized (ES), high-carbonized (GR) and low-carbonized (FR) electricity grid mix. </w:t>
      </w:r>
    </w:p>
    <w:p w:rsidR="00E25544" w:rsidRPr="00E25544" w:rsidRDefault="00E25544" w:rsidP="00E25544">
      <w:pPr>
        <w:spacing w:after="0" w:line="480" w:lineRule="auto"/>
        <w:ind w:firstLine="360"/>
        <w:rPr>
          <w:rFonts w:ascii="Times New Roman" w:hAnsi="Times New Roman" w:cs="Times New Roman"/>
          <w:sz w:val="24"/>
          <w:szCs w:val="24"/>
          <w:lang w:val="en-US"/>
        </w:rPr>
      </w:pPr>
    </w:p>
    <w:p w:rsidR="006E00FB" w:rsidRPr="00E25544" w:rsidRDefault="006E00FB" w:rsidP="004B7B9F">
      <w:pPr>
        <w:spacing w:after="0" w:line="480" w:lineRule="auto"/>
        <w:ind w:firstLine="360"/>
        <w:rPr>
          <w:rFonts w:ascii="Times New Roman" w:hAnsi="Times New Roman" w:cs="Times New Roman"/>
          <w:sz w:val="24"/>
          <w:szCs w:val="24"/>
          <w:lang w:val="en-US"/>
        </w:rPr>
      </w:pPr>
    </w:p>
    <w:p w:rsidR="004B7B9F" w:rsidRDefault="004B7B9F" w:rsidP="004B7B9F">
      <w:pPr>
        <w:spacing w:after="0" w:line="480" w:lineRule="auto"/>
        <w:rPr>
          <w:rFonts w:ascii="Times New Roman" w:hAnsi="Times New Roman" w:cs="Times New Roman"/>
          <w:i/>
          <w:sz w:val="24"/>
          <w:szCs w:val="24"/>
          <w:lang w:val="en-GB"/>
        </w:rPr>
      </w:pPr>
      <w:r w:rsidRPr="004B7B9F">
        <w:rPr>
          <w:rFonts w:ascii="Times New Roman" w:hAnsi="Times New Roman" w:cs="Times New Roman"/>
          <w:i/>
          <w:sz w:val="24"/>
          <w:szCs w:val="24"/>
          <w:lang w:val="en-GB"/>
        </w:rPr>
        <w:t>Insert here Fig. 6</w:t>
      </w:r>
    </w:p>
    <w:p w:rsidR="004B7B9F" w:rsidRPr="004B7B9F" w:rsidRDefault="004B7B9F" w:rsidP="004B7B9F">
      <w:pPr>
        <w:spacing w:after="0" w:line="480" w:lineRule="auto"/>
        <w:rPr>
          <w:rFonts w:ascii="Times New Roman" w:hAnsi="Times New Roman" w:cs="Times New Roman"/>
          <w:i/>
          <w:sz w:val="24"/>
          <w:szCs w:val="24"/>
          <w:lang w:val="en-GB"/>
        </w:rPr>
      </w:pPr>
    </w:p>
    <w:p w:rsidR="00E25544" w:rsidRPr="00E25544" w:rsidRDefault="00E25544" w:rsidP="00E25544">
      <w:pPr>
        <w:spacing w:after="0" w:line="480" w:lineRule="auto"/>
        <w:ind w:firstLine="360"/>
        <w:rPr>
          <w:rFonts w:ascii="Times New Roman" w:hAnsi="Times New Roman" w:cs="Times New Roman"/>
          <w:sz w:val="24"/>
          <w:szCs w:val="24"/>
          <w:lang w:val="en-US"/>
        </w:rPr>
      </w:pPr>
      <w:r w:rsidRPr="00E25544">
        <w:rPr>
          <w:rFonts w:ascii="Times New Roman" w:hAnsi="Times New Roman" w:cs="Times New Roman"/>
          <w:sz w:val="24"/>
          <w:szCs w:val="24"/>
          <w:lang w:val="en-US"/>
        </w:rPr>
        <w:t xml:space="preserve">The difference in the life-cycle environmental performance of CP and SP product systems relies directly on the variability of the environmental impact of the operation stage according to the different scenarios considered. </w:t>
      </w:r>
    </w:p>
    <w:p w:rsidR="00E25544" w:rsidRPr="00E25544" w:rsidRDefault="00E25544" w:rsidP="00E25544">
      <w:pPr>
        <w:spacing w:after="0" w:line="480" w:lineRule="auto"/>
        <w:ind w:firstLine="360"/>
        <w:rPr>
          <w:rFonts w:ascii="Times New Roman" w:hAnsi="Times New Roman" w:cs="Times New Roman"/>
          <w:sz w:val="24"/>
          <w:szCs w:val="24"/>
          <w:lang w:val="en-US"/>
        </w:rPr>
      </w:pPr>
      <w:r w:rsidRPr="00E25544">
        <w:rPr>
          <w:rFonts w:ascii="Times New Roman" w:hAnsi="Times New Roman" w:cs="Times New Roman"/>
          <w:sz w:val="24"/>
          <w:szCs w:val="24"/>
          <w:lang w:val="en-US"/>
        </w:rPr>
        <w:t xml:space="preserve">As a general rule, higher nocturnal lighting requirements correspond to greater electricity consumption by the pergolas (Table 1); in addition, a higher carbon intensity of the electricity grid mix represents a greater environmental impact of the operation stage. However, this rule applies partially to the SP product system. In this case, the environmental burden of the operation stage is always zero given that the energy demand of nocturnal lighting is supplied by photovoltaic production (Table 2). Nevertheless, a greater lifetime </w:t>
      </w:r>
      <w:proofErr w:type="spellStart"/>
      <w:r w:rsidRPr="00E25544">
        <w:rPr>
          <w:rFonts w:ascii="Times New Roman" w:hAnsi="Times New Roman" w:cs="Times New Roman"/>
          <w:sz w:val="24"/>
          <w:szCs w:val="24"/>
          <w:lang w:val="en-US"/>
        </w:rPr>
        <w:t>spE</w:t>
      </w:r>
      <w:proofErr w:type="spellEnd"/>
      <w:r w:rsidRPr="00E25544">
        <w:rPr>
          <w:rFonts w:ascii="Times New Roman" w:hAnsi="Times New Roman" w:cs="Times New Roman"/>
          <w:sz w:val="24"/>
          <w:szCs w:val="24"/>
          <w:lang w:val="en-US"/>
        </w:rPr>
        <w:t xml:space="preserve"> generation and higher carbon intensity of the conventional electricity grid mix corresponds with larger environmental savings for the operation stage (Fig. 6).</w:t>
      </w:r>
    </w:p>
    <w:p w:rsidR="00E25544" w:rsidRPr="00E25544" w:rsidRDefault="00E25544" w:rsidP="00E25544">
      <w:pPr>
        <w:spacing w:after="0" w:line="480" w:lineRule="auto"/>
        <w:ind w:firstLine="360"/>
        <w:rPr>
          <w:rFonts w:ascii="Times New Roman" w:hAnsi="Times New Roman" w:cs="Times New Roman"/>
          <w:sz w:val="24"/>
          <w:szCs w:val="24"/>
          <w:lang w:val="en-US"/>
        </w:rPr>
      </w:pPr>
      <w:r w:rsidRPr="00E25544">
        <w:rPr>
          <w:rFonts w:ascii="Times New Roman" w:hAnsi="Times New Roman" w:cs="Times New Roman"/>
          <w:sz w:val="24"/>
          <w:szCs w:val="24"/>
          <w:lang w:val="en-US"/>
        </w:rPr>
        <w:t xml:space="preserve">Focusing on the baseline scenario, approximately 11,417 kWh of </w:t>
      </w:r>
      <w:proofErr w:type="spellStart"/>
      <w:r w:rsidRPr="00E25544">
        <w:rPr>
          <w:rFonts w:ascii="Times New Roman" w:hAnsi="Times New Roman" w:cs="Times New Roman"/>
          <w:sz w:val="24"/>
          <w:szCs w:val="24"/>
          <w:lang w:val="en-US"/>
        </w:rPr>
        <w:t>spE</w:t>
      </w:r>
      <w:proofErr w:type="spellEnd"/>
      <w:r w:rsidRPr="00E25544">
        <w:rPr>
          <w:rFonts w:ascii="Times New Roman" w:hAnsi="Times New Roman" w:cs="Times New Roman"/>
          <w:sz w:val="24"/>
          <w:szCs w:val="24"/>
          <w:lang w:val="en-US"/>
        </w:rPr>
        <w:t xml:space="preserve"> are required to compensate for the entire life-cycle GWP (4,820 kg CO</w:t>
      </w:r>
      <w:r w:rsidRPr="00E25544">
        <w:rPr>
          <w:rFonts w:ascii="Times New Roman" w:hAnsi="Times New Roman" w:cs="Times New Roman"/>
          <w:sz w:val="24"/>
          <w:szCs w:val="24"/>
          <w:vertAlign w:val="subscript"/>
          <w:lang w:val="en-US"/>
        </w:rPr>
        <w:t>2</w:t>
      </w:r>
      <w:r w:rsidRPr="00E25544">
        <w:rPr>
          <w:rFonts w:ascii="Times New Roman" w:hAnsi="Times New Roman" w:cs="Times New Roman"/>
          <w:sz w:val="24"/>
          <w:szCs w:val="24"/>
          <w:lang w:val="en-US"/>
        </w:rPr>
        <w:t xml:space="preserve"> eq.) of the SP design, whereas 8,301kWh of </w:t>
      </w:r>
      <w:proofErr w:type="spellStart"/>
      <w:r w:rsidRPr="00E25544">
        <w:rPr>
          <w:rFonts w:ascii="Times New Roman" w:hAnsi="Times New Roman" w:cs="Times New Roman"/>
          <w:sz w:val="24"/>
          <w:szCs w:val="24"/>
          <w:lang w:val="en-US"/>
        </w:rPr>
        <w:t>spE</w:t>
      </w:r>
      <w:proofErr w:type="spellEnd"/>
      <w:r w:rsidRPr="00E25544">
        <w:rPr>
          <w:rFonts w:ascii="Times New Roman" w:hAnsi="Times New Roman" w:cs="Times New Roman"/>
          <w:sz w:val="24"/>
          <w:szCs w:val="24"/>
          <w:lang w:val="en-US"/>
        </w:rPr>
        <w:t xml:space="preserve"> are sufficient to compensate the life-cycle CED (83,571 MJ eq.). The payback time of the total life-cycle environmental burden of the SP product system would account for 3 to 4 years of operation. After that, each kWh of </w:t>
      </w:r>
      <w:proofErr w:type="spellStart"/>
      <w:r w:rsidRPr="00E25544">
        <w:rPr>
          <w:rFonts w:ascii="Times New Roman" w:hAnsi="Times New Roman" w:cs="Times New Roman"/>
          <w:sz w:val="24"/>
          <w:szCs w:val="24"/>
          <w:lang w:val="en-US"/>
        </w:rPr>
        <w:t>spE</w:t>
      </w:r>
      <w:proofErr w:type="spellEnd"/>
      <w:r w:rsidRPr="00E25544">
        <w:rPr>
          <w:rFonts w:ascii="Times New Roman" w:hAnsi="Times New Roman" w:cs="Times New Roman"/>
          <w:sz w:val="24"/>
          <w:szCs w:val="24"/>
          <w:lang w:val="en-US"/>
        </w:rPr>
        <w:t xml:space="preserve"> poured into the electricity grid would contribute to net environmental savings. In this manner, the potential for environmental improvement of the implementation of the SP design in substitution of the CP product system would account for 211% in GWP (- 15,017 kg CO</w:t>
      </w:r>
      <w:r w:rsidRPr="00E25544">
        <w:rPr>
          <w:rFonts w:ascii="Times New Roman" w:hAnsi="Times New Roman" w:cs="Times New Roman"/>
          <w:sz w:val="24"/>
          <w:szCs w:val="24"/>
          <w:vertAlign w:val="subscript"/>
          <w:lang w:val="en-US"/>
        </w:rPr>
        <w:t>2</w:t>
      </w:r>
      <w:r w:rsidRPr="00E25544">
        <w:rPr>
          <w:rFonts w:ascii="Times New Roman" w:hAnsi="Times New Roman" w:cs="Times New Roman"/>
          <w:sz w:val="24"/>
          <w:szCs w:val="24"/>
          <w:lang w:val="en-US"/>
        </w:rPr>
        <w:t xml:space="preserve"> eq.) and 252% in CED (- 364,564 MJ eq.) in a timeframe of 10 years. However, </w:t>
      </w:r>
      <w:r w:rsidRPr="00E25544">
        <w:rPr>
          <w:rFonts w:ascii="Times New Roman" w:hAnsi="Times New Roman" w:cs="Times New Roman"/>
          <w:sz w:val="24"/>
          <w:szCs w:val="24"/>
          <w:lang w:val="en-US"/>
        </w:rPr>
        <w:lastRenderedPageBreak/>
        <w:t>these values might be lower or higher depending on the geographic emplacement of the product system. According to Fig. 6, the minimum potential for environmental improvement of the SP product system accounts for 49% in GWP (- 2,080 kg CO</w:t>
      </w:r>
      <w:r w:rsidRPr="00E25544">
        <w:rPr>
          <w:rFonts w:ascii="Times New Roman" w:hAnsi="Times New Roman" w:cs="Times New Roman"/>
          <w:sz w:val="24"/>
          <w:szCs w:val="24"/>
          <w:vertAlign w:val="subscript"/>
          <w:lang w:val="en-US"/>
        </w:rPr>
        <w:t>2</w:t>
      </w:r>
      <w:r w:rsidRPr="00E25544">
        <w:rPr>
          <w:rFonts w:ascii="Times New Roman" w:hAnsi="Times New Roman" w:cs="Times New Roman"/>
          <w:sz w:val="24"/>
          <w:szCs w:val="24"/>
          <w:lang w:val="en-US"/>
        </w:rPr>
        <w:t xml:space="preserve"> eq.) and 191% in CED (- 350, 394 MJ eq.), which represent notable environmental savings. In contrast, the maximum potential for environmental improvement accounts for 369% in GWP (47,187 kg CO</w:t>
      </w:r>
      <w:r w:rsidRPr="00E25544">
        <w:rPr>
          <w:rFonts w:ascii="Times New Roman" w:hAnsi="Times New Roman" w:cs="Times New Roman"/>
          <w:sz w:val="24"/>
          <w:szCs w:val="24"/>
          <w:vertAlign w:val="subscript"/>
          <w:lang w:val="en-US"/>
        </w:rPr>
        <w:t>2</w:t>
      </w:r>
      <w:r w:rsidRPr="00E25544">
        <w:rPr>
          <w:rFonts w:ascii="Times New Roman" w:hAnsi="Times New Roman" w:cs="Times New Roman"/>
          <w:sz w:val="24"/>
          <w:szCs w:val="24"/>
          <w:lang w:val="en-US"/>
        </w:rPr>
        <w:t xml:space="preserve"> eq.) and 364% in CED (692,764 MJ eq.).</w:t>
      </w:r>
    </w:p>
    <w:p w:rsidR="00E25544" w:rsidRPr="00E25544" w:rsidRDefault="00E25544" w:rsidP="00E25544">
      <w:pPr>
        <w:spacing w:after="0" w:line="480" w:lineRule="auto"/>
        <w:ind w:firstLine="360"/>
        <w:rPr>
          <w:rFonts w:ascii="Times New Roman" w:hAnsi="Times New Roman" w:cs="Times New Roman"/>
          <w:sz w:val="24"/>
          <w:szCs w:val="24"/>
          <w:lang w:val="en-US"/>
        </w:rPr>
      </w:pPr>
      <w:r w:rsidRPr="00E25544">
        <w:rPr>
          <w:rFonts w:ascii="Times New Roman" w:hAnsi="Times New Roman" w:cs="Times New Roman"/>
          <w:sz w:val="24"/>
          <w:szCs w:val="24"/>
          <w:lang w:val="en-US"/>
        </w:rPr>
        <w:t xml:space="preserve"> Table 3 summaries the most relevant environmental outcomes related to the life-cycle performance of the SP product system for the different case scenarios.</w:t>
      </w:r>
    </w:p>
    <w:p w:rsidR="004B7B9F" w:rsidRPr="00E25544" w:rsidRDefault="004B7B9F" w:rsidP="004B7B9F">
      <w:pPr>
        <w:spacing w:after="0" w:line="480" w:lineRule="auto"/>
        <w:rPr>
          <w:rFonts w:ascii="Times New Roman" w:hAnsi="Times New Roman" w:cs="Times New Roman"/>
          <w:sz w:val="24"/>
          <w:szCs w:val="24"/>
          <w:lang w:val="en-US"/>
        </w:rPr>
      </w:pPr>
    </w:p>
    <w:p w:rsidR="00284D84" w:rsidRPr="004B7B9F" w:rsidRDefault="004B7B9F" w:rsidP="004B7B9F">
      <w:pPr>
        <w:spacing w:after="0" w:line="480" w:lineRule="auto"/>
        <w:rPr>
          <w:rFonts w:ascii="Times New Roman" w:hAnsi="Times New Roman" w:cs="Times New Roman"/>
          <w:i/>
          <w:sz w:val="24"/>
          <w:szCs w:val="24"/>
          <w:lang w:val="en-GB"/>
        </w:rPr>
      </w:pPr>
      <w:r w:rsidRPr="004B7B9F">
        <w:rPr>
          <w:rFonts w:ascii="Times New Roman" w:hAnsi="Times New Roman" w:cs="Times New Roman"/>
          <w:i/>
          <w:sz w:val="24"/>
          <w:szCs w:val="24"/>
          <w:lang w:val="en-GB"/>
        </w:rPr>
        <w:t>Insert here Table 3</w:t>
      </w:r>
    </w:p>
    <w:p w:rsidR="004B7B9F" w:rsidRDefault="004B7B9F" w:rsidP="004B7B9F">
      <w:pPr>
        <w:spacing w:after="0" w:line="480" w:lineRule="auto"/>
        <w:rPr>
          <w:rFonts w:ascii="Times New Roman" w:hAnsi="Times New Roman" w:cs="Times New Roman"/>
          <w:sz w:val="24"/>
          <w:szCs w:val="24"/>
          <w:lang w:val="en-GB"/>
        </w:rPr>
      </w:pPr>
    </w:p>
    <w:p w:rsidR="00E25544" w:rsidRPr="00E25544" w:rsidRDefault="00E25544" w:rsidP="00E25544">
      <w:pPr>
        <w:spacing w:after="0" w:line="480" w:lineRule="auto"/>
        <w:ind w:firstLine="357"/>
        <w:rPr>
          <w:rFonts w:ascii="Times New Roman" w:hAnsi="Times New Roman" w:cs="Times New Roman"/>
          <w:sz w:val="24"/>
          <w:szCs w:val="24"/>
          <w:lang w:val="en-US"/>
        </w:rPr>
      </w:pPr>
      <w:r w:rsidRPr="00E25544">
        <w:rPr>
          <w:rFonts w:ascii="Times New Roman" w:hAnsi="Times New Roman" w:cs="Times New Roman"/>
          <w:sz w:val="24"/>
          <w:szCs w:val="24"/>
          <w:lang w:val="en-US"/>
        </w:rPr>
        <w:t xml:space="preserve">The SP product system exhibits the lowest potential for environmental improvement in Atlantic regions with a low-carbonized electricity grid mix. In these cases, the life-cycle GWP cannot be completely compensated but is greatly reduced. The life-cycle GWP payback time would be 15 to 18 years and would correspond to pouring an extra amount of 10,580 kWh to over 20,000 kWh of </w:t>
      </w:r>
      <w:proofErr w:type="spellStart"/>
      <w:r w:rsidRPr="00E25544">
        <w:rPr>
          <w:rFonts w:ascii="Times New Roman" w:hAnsi="Times New Roman" w:cs="Times New Roman"/>
          <w:sz w:val="24"/>
          <w:szCs w:val="24"/>
          <w:lang w:val="en-US"/>
        </w:rPr>
        <w:t>spE</w:t>
      </w:r>
      <w:proofErr w:type="spellEnd"/>
      <w:r w:rsidRPr="00E25544">
        <w:rPr>
          <w:rFonts w:ascii="Times New Roman" w:hAnsi="Times New Roman" w:cs="Times New Roman"/>
          <w:sz w:val="24"/>
          <w:szCs w:val="24"/>
          <w:lang w:val="en-US"/>
        </w:rPr>
        <w:t xml:space="preserve"> into the electricity grid. </w:t>
      </w:r>
    </w:p>
    <w:p w:rsidR="00E25544" w:rsidRPr="00E25544" w:rsidRDefault="00E25544" w:rsidP="00E25544">
      <w:pPr>
        <w:spacing w:after="0" w:line="480" w:lineRule="auto"/>
        <w:ind w:firstLine="357"/>
        <w:rPr>
          <w:rFonts w:ascii="Times New Roman" w:hAnsi="Times New Roman" w:cs="Times New Roman"/>
          <w:sz w:val="24"/>
          <w:szCs w:val="24"/>
          <w:lang w:val="en-US"/>
        </w:rPr>
      </w:pPr>
      <w:r w:rsidRPr="00E25544">
        <w:rPr>
          <w:rFonts w:ascii="Times New Roman" w:hAnsi="Times New Roman" w:cs="Times New Roman"/>
          <w:sz w:val="24"/>
          <w:szCs w:val="24"/>
          <w:lang w:val="en-US"/>
        </w:rPr>
        <w:t xml:space="preserve">The findings therefore demonstrate that the SP product system exhibits a higher potential for environmental improvement in geographic regions with high solar radiation and high-carbonized electricity grid mixes. In these locations, the life-cycle GWP of the SP product system could be amortized after 1 to 4 years of operation. Thus, an important amount of clean </w:t>
      </w:r>
      <w:proofErr w:type="spellStart"/>
      <w:r w:rsidRPr="00E25544">
        <w:rPr>
          <w:rFonts w:ascii="Times New Roman" w:hAnsi="Times New Roman" w:cs="Times New Roman"/>
          <w:sz w:val="24"/>
          <w:szCs w:val="24"/>
          <w:lang w:val="en-US"/>
        </w:rPr>
        <w:t>spE</w:t>
      </w:r>
      <w:proofErr w:type="spellEnd"/>
      <w:r w:rsidRPr="00E25544">
        <w:rPr>
          <w:rFonts w:ascii="Times New Roman" w:hAnsi="Times New Roman" w:cs="Times New Roman"/>
          <w:sz w:val="24"/>
          <w:szCs w:val="24"/>
          <w:lang w:val="en-US"/>
        </w:rPr>
        <w:t xml:space="preserve"> would be generated, which would contribute to achieve notable net environmental savings over time. Using the total lifetime GWP savings of the SP product system for the baseline scenario (15,017 kg CO</w:t>
      </w:r>
      <w:r w:rsidRPr="00E25544">
        <w:rPr>
          <w:rFonts w:ascii="Times New Roman" w:hAnsi="Times New Roman" w:cs="Times New Roman"/>
          <w:sz w:val="24"/>
          <w:szCs w:val="24"/>
          <w:vertAlign w:val="subscript"/>
          <w:lang w:val="en-US"/>
        </w:rPr>
        <w:t>2</w:t>
      </w:r>
      <w:r w:rsidRPr="00E25544">
        <w:rPr>
          <w:rFonts w:ascii="Times New Roman" w:hAnsi="Times New Roman" w:cs="Times New Roman"/>
          <w:sz w:val="24"/>
          <w:szCs w:val="24"/>
          <w:lang w:val="en-US"/>
        </w:rPr>
        <w:t xml:space="preserve"> eq.) as a reference, the savings can be increased by a maximum of 214%.</w:t>
      </w:r>
    </w:p>
    <w:p w:rsidR="00E25544" w:rsidRPr="00E25544" w:rsidRDefault="00E25544" w:rsidP="00E25544">
      <w:pPr>
        <w:spacing w:after="0" w:line="480" w:lineRule="auto"/>
        <w:ind w:firstLine="357"/>
        <w:rPr>
          <w:rFonts w:ascii="Times New Roman" w:hAnsi="Times New Roman" w:cs="Times New Roman"/>
          <w:sz w:val="24"/>
          <w:szCs w:val="24"/>
          <w:lang w:val="en-US"/>
        </w:rPr>
      </w:pPr>
      <w:r w:rsidRPr="00E25544">
        <w:rPr>
          <w:rFonts w:ascii="Times New Roman" w:hAnsi="Times New Roman" w:cs="Times New Roman"/>
          <w:sz w:val="24"/>
          <w:szCs w:val="24"/>
          <w:lang w:val="en-US"/>
        </w:rPr>
        <w:lastRenderedPageBreak/>
        <w:t xml:space="preserve">  Regarding the CED indicator, the savings are remarkable for all the scenarios considered. The life-cycle CED of the SP product system can be amortized after 1 to 3 years of operation. The CED value of the electricity grid mixes considered in the calculations is high (Table 1) even for the low-carbonized mix (FR) due to the input of nuclear power (see section A.7 from the SI file). Therefore, the environmental performance of the SP product system exhibits a different behavior for CED when the system is assumed to be implemented in geographic regions with a low-carbonized electricity grid mix. Using the total lifetime CED savings of the SP product system for the baseline scenario (364,564 MJ eq.) as a reference, the savings can be reduced by only 4% (SP implemented in an Atlantic geography with an average-carbonized electricity grid mix, ES) or by 90% (SP implemented in a Mediterranean geography with a high-carbonized electricity grid mix).</w:t>
      </w:r>
    </w:p>
    <w:p w:rsidR="00E25544" w:rsidRPr="00E25544" w:rsidRDefault="00E25544" w:rsidP="00E25544">
      <w:pPr>
        <w:spacing w:after="0" w:line="480" w:lineRule="auto"/>
        <w:ind w:firstLine="357"/>
        <w:rPr>
          <w:rFonts w:ascii="Times New Roman" w:eastAsia="MS Mincho" w:hAnsi="Times New Roman" w:cs="Times New Roman"/>
          <w:sz w:val="24"/>
          <w:szCs w:val="24"/>
          <w:lang w:val="en-US"/>
        </w:rPr>
      </w:pPr>
      <w:r w:rsidRPr="00E25544">
        <w:rPr>
          <w:rFonts w:ascii="Times New Roman" w:eastAsia="MS Mincho" w:hAnsi="Times New Roman" w:cs="Times New Roman"/>
          <w:sz w:val="24"/>
          <w:szCs w:val="24"/>
          <w:lang w:val="en-US"/>
        </w:rPr>
        <w:t xml:space="preserve">All the findings indicate that the implementation of the SP design in the public space of cities would contribute to provide comfort for pedestrian mobility (diurnal shadow and nocturnal lighting) with no environmental cost but only environmental savings. Nevertheless, the overall environmental savings could be increased if a specific end-use(r) of the </w:t>
      </w:r>
      <w:proofErr w:type="spellStart"/>
      <w:r w:rsidRPr="00E25544">
        <w:rPr>
          <w:rFonts w:ascii="Times New Roman" w:eastAsia="MS Mincho" w:hAnsi="Times New Roman" w:cs="Times New Roman"/>
          <w:sz w:val="24"/>
          <w:szCs w:val="24"/>
          <w:lang w:val="en-US"/>
        </w:rPr>
        <w:t>spE</w:t>
      </w:r>
      <w:proofErr w:type="spellEnd"/>
      <w:r w:rsidRPr="00E25544">
        <w:rPr>
          <w:rFonts w:ascii="Times New Roman" w:eastAsia="MS Mincho" w:hAnsi="Times New Roman" w:cs="Times New Roman"/>
          <w:sz w:val="24"/>
          <w:szCs w:val="24"/>
          <w:lang w:val="en-US"/>
        </w:rPr>
        <w:t xml:space="preserve"> generation by the SP design is actively promoted. </w:t>
      </w:r>
    </w:p>
    <w:p w:rsidR="009A47EF" w:rsidRPr="00E25544" w:rsidRDefault="009A47EF" w:rsidP="004B7B9F">
      <w:pPr>
        <w:pStyle w:val="Pargrafdellista"/>
        <w:spacing w:after="0" w:line="480" w:lineRule="auto"/>
        <w:rPr>
          <w:rFonts w:ascii="Times New Roman" w:hAnsi="Times New Roman" w:cs="Times New Roman"/>
          <w:sz w:val="24"/>
          <w:szCs w:val="24"/>
          <w:highlight w:val="cyan"/>
          <w:lang w:val="en-US"/>
        </w:rPr>
      </w:pPr>
    </w:p>
    <w:p w:rsidR="003D7ABD" w:rsidRDefault="007A3216" w:rsidP="004B7B9F">
      <w:pPr>
        <w:pStyle w:val="Pargrafdellista"/>
        <w:numPr>
          <w:ilvl w:val="1"/>
          <w:numId w:val="3"/>
        </w:numPr>
        <w:spacing w:after="0" w:line="480" w:lineRule="auto"/>
        <w:rPr>
          <w:rFonts w:ascii="Times New Roman" w:hAnsi="Times New Roman" w:cs="Times New Roman"/>
          <w:i/>
          <w:sz w:val="24"/>
          <w:szCs w:val="24"/>
          <w:lang w:val="en-GB"/>
        </w:rPr>
      </w:pPr>
      <w:r w:rsidRPr="002A0508">
        <w:rPr>
          <w:rFonts w:ascii="Times New Roman" w:hAnsi="Times New Roman" w:cs="Times New Roman"/>
          <w:i/>
          <w:sz w:val="24"/>
          <w:szCs w:val="24"/>
          <w:lang w:val="en-GB"/>
        </w:rPr>
        <w:t xml:space="preserve">Active contribution to sustainability by </w:t>
      </w:r>
      <w:r w:rsidR="003742FD" w:rsidRPr="002A0508">
        <w:rPr>
          <w:rFonts w:ascii="Times New Roman" w:hAnsi="Times New Roman" w:cs="Times New Roman"/>
          <w:i/>
          <w:sz w:val="24"/>
          <w:szCs w:val="24"/>
          <w:lang w:val="en-GB"/>
        </w:rPr>
        <w:t xml:space="preserve">the implementation of the </w:t>
      </w:r>
      <w:proofErr w:type="spellStart"/>
      <w:r w:rsidRPr="002A0508">
        <w:rPr>
          <w:rFonts w:ascii="Times New Roman" w:hAnsi="Times New Roman" w:cs="Times New Roman"/>
          <w:i/>
          <w:sz w:val="24"/>
          <w:szCs w:val="24"/>
          <w:lang w:val="en-GB"/>
        </w:rPr>
        <w:t>SP_eBike</w:t>
      </w:r>
      <w:proofErr w:type="spellEnd"/>
      <w:r w:rsidRPr="002A0508">
        <w:rPr>
          <w:rFonts w:ascii="Times New Roman" w:hAnsi="Times New Roman" w:cs="Times New Roman"/>
          <w:i/>
          <w:sz w:val="24"/>
          <w:szCs w:val="24"/>
          <w:lang w:val="en-GB"/>
        </w:rPr>
        <w:t xml:space="preserve"> </w:t>
      </w:r>
      <w:r w:rsidR="00195126" w:rsidRPr="002A0508">
        <w:rPr>
          <w:rFonts w:ascii="Times New Roman" w:hAnsi="Times New Roman" w:cs="Times New Roman"/>
          <w:i/>
          <w:sz w:val="24"/>
          <w:szCs w:val="24"/>
          <w:lang w:val="en-GB"/>
        </w:rPr>
        <w:t>(conce</w:t>
      </w:r>
      <w:r w:rsidR="003742FD" w:rsidRPr="002A0508">
        <w:rPr>
          <w:rFonts w:ascii="Times New Roman" w:hAnsi="Times New Roman" w:cs="Times New Roman"/>
          <w:i/>
          <w:sz w:val="24"/>
          <w:szCs w:val="24"/>
          <w:lang w:val="en-GB"/>
        </w:rPr>
        <w:t>pt)</w:t>
      </w:r>
    </w:p>
    <w:p w:rsidR="00E70617" w:rsidRDefault="00E70617" w:rsidP="004B7B9F">
      <w:pPr>
        <w:spacing w:after="0" w:line="480" w:lineRule="auto"/>
        <w:jc w:val="both"/>
        <w:rPr>
          <w:rFonts w:ascii="Times New Roman" w:eastAsia="MS Mincho" w:hAnsi="Times New Roman" w:cs="Times New Roman"/>
          <w:sz w:val="24"/>
          <w:szCs w:val="24"/>
          <w:lang w:val="en-US"/>
        </w:rPr>
      </w:pPr>
    </w:p>
    <w:p w:rsidR="00E70617" w:rsidRPr="002A0508" w:rsidRDefault="00E70617" w:rsidP="004B7B9F">
      <w:pPr>
        <w:pStyle w:val="Pargrafdellista"/>
        <w:numPr>
          <w:ilvl w:val="2"/>
          <w:numId w:val="3"/>
        </w:numPr>
        <w:spacing w:after="0" w:line="480" w:lineRule="auto"/>
        <w:jc w:val="both"/>
        <w:rPr>
          <w:rFonts w:ascii="Times New Roman" w:eastAsia="MS Mincho" w:hAnsi="Times New Roman" w:cs="Times New Roman"/>
          <w:i/>
          <w:sz w:val="24"/>
          <w:szCs w:val="24"/>
          <w:lang w:val="en-US"/>
        </w:rPr>
      </w:pPr>
      <w:r w:rsidRPr="002A0508">
        <w:rPr>
          <w:rFonts w:ascii="Times New Roman" w:eastAsia="MS Mincho" w:hAnsi="Times New Roman" w:cs="Times New Roman"/>
          <w:i/>
          <w:sz w:val="24"/>
          <w:szCs w:val="24"/>
          <w:lang w:val="en-US"/>
        </w:rPr>
        <w:t>Clean e-bike charging</w:t>
      </w:r>
    </w:p>
    <w:p w:rsidR="00E70617" w:rsidRPr="00E70617" w:rsidRDefault="00E70617" w:rsidP="004B7B9F">
      <w:pPr>
        <w:pStyle w:val="Pargrafdellista"/>
        <w:spacing w:after="0" w:line="480" w:lineRule="auto"/>
        <w:jc w:val="both"/>
        <w:rPr>
          <w:rFonts w:ascii="Times New Roman" w:eastAsia="MS Mincho" w:hAnsi="Times New Roman" w:cs="Times New Roman"/>
          <w:sz w:val="24"/>
          <w:szCs w:val="24"/>
          <w:lang w:val="en-US"/>
        </w:rPr>
      </w:pPr>
    </w:p>
    <w:p w:rsidR="00E25544" w:rsidRPr="00E25544" w:rsidRDefault="00E25544" w:rsidP="00E25544">
      <w:pPr>
        <w:spacing w:after="0" w:line="480" w:lineRule="auto"/>
        <w:ind w:firstLine="357"/>
        <w:jc w:val="both"/>
        <w:rPr>
          <w:rFonts w:ascii="Times New Roman" w:eastAsiaTheme="minorEastAsia" w:hAnsi="Times New Roman"/>
          <w:sz w:val="24"/>
          <w:lang w:val="en-US"/>
        </w:rPr>
      </w:pPr>
      <w:r w:rsidRPr="00E25544">
        <w:rPr>
          <w:rFonts w:ascii="Times New Roman" w:eastAsiaTheme="minorEastAsia" w:hAnsi="Times New Roman"/>
          <w:sz w:val="24"/>
          <w:lang w:val="en-US"/>
        </w:rPr>
        <w:t xml:space="preserve">The amount of clean </w:t>
      </w:r>
      <w:proofErr w:type="spellStart"/>
      <w:r w:rsidRPr="00E25544">
        <w:rPr>
          <w:rFonts w:ascii="Times New Roman" w:eastAsiaTheme="minorEastAsia" w:hAnsi="Times New Roman"/>
          <w:sz w:val="24"/>
          <w:lang w:val="en-US"/>
        </w:rPr>
        <w:t>spE</w:t>
      </w:r>
      <w:proofErr w:type="spellEnd"/>
      <w:r w:rsidRPr="00E25544">
        <w:rPr>
          <w:rFonts w:ascii="Times New Roman" w:eastAsiaTheme="minorEastAsia" w:hAnsi="Times New Roman"/>
          <w:sz w:val="24"/>
          <w:lang w:val="en-US"/>
        </w:rPr>
        <w:t xml:space="preserve"> generated by the SP design could be encouraged to be used for providing a sustainable service of public charging of e-bikes. Table 4 </w:t>
      </w:r>
      <w:r w:rsidRPr="00E25544">
        <w:rPr>
          <w:rFonts w:ascii="Times New Roman" w:hAnsi="Times New Roman"/>
          <w:sz w:val="24"/>
          <w:lang w:val="en-US"/>
        </w:rPr>
        <w:t>lists</w:t>
      </w:r>
      <w:r w:rsidRPr="00E25544">
        <w:rPr>
          <w:rFonts w:ascii="Times New Roman" w:eastAsiaTheme="minorEastAsia" w:hAnsi="Times New Roman"/>
          <w:sz w:val="24"/>
          <w:lang w:val="en-US"/>
        </w:rPr>
        <w:t xml:space="preserve"> the </w:t>
      </w:r>
      <w:r w:rsidRPr="00E25544">
        <w:rPr>
          <w:rFonts w:ascii="Times New Roman" w:eastAsiaTheme="minorEastAsia" w:hAnsi="Times New Roman"/>
          <w:sz w:val="24"/>
          <w:lang w:val="en-US"/>
        </w:rPr>
        <w:lastRenderedPageBreak/>
        <w:t xml:space="preserve">number of e-bikes that could be daily charged </w:t>
      </w:r>
      <w:r w:rsidRPr="00E25544">
        <w:rPr>
          <w:rFonts w:ascii="Times New Roman" w:hAnsi="Times New Roman"/>
          <w:sz w:val="24"/>
          <w:lang w:val="en-US"/>
        </w:rPr>
        <w:t>using</w:t>
      </w:r>
      <w:r w:rsidRPr="00E25544">
        <w:rPr>
          <w:rFonts w:ascii="Times New Roman" w:eastAsiaTheme="minorEastAsia" w:hAnsi="Times New Roman"/>
          <w:sz w:val="24"/>
          <w:lang w:val="en-US"/>
        </w:rPr>
        <w:t xml:space="preserve"> clean </w:t>
      </w:r>
      <w:proofErr w:type="spellStart"/>
      <w:r w:rsidRPr="00E25544">
        <w:rPr>
          <w:rFonts w:ascii="Times New Roman" w:eastAsiaTheme="minorEastAsia" w:hAnsi="Times New Roman"/>
          <w:sz w:val="24"/>
          <w:lang w:val="en-US"/>
        </w:rPr>
        <w:t>spE</w:t>
      </w:r>
      <w:proofErr w:type="spellEnd"/>
      <w:r w:rsidRPr="00E25544">
        <w:rPr>
          <w:rFonts w:ascii="Times New Roman" w:eastAsiaTheme="minorEastAsia" w:hAnsi="Times New Roman"/>
          <w:sz w:val="24"/>
          <w:lang w:val="en-US"/>
        </w:rPr>
        <w:t xml:space="preserve"> </w:t>
      </w:r>
      <w:r w:rsidRPr="00E25544">
        <w:rPr>
          <w:rFonts w:ascii="Times New Roman" w:hAnsi="Times New Roman"/>
          <w:sz w:val="24"/>
          <w:lang w:val="en-US"/>
        </w:rPr>
        <w:t>based on</w:t>
      </w:r>
      <w:r w:rsidRPr="00E25544">
        <w:rPr>
          <w:rFonts w:ascii="Times New Roman" w:eastAsiaTheme="minorEastAsia" w:hAnsi="Times New Roman"/>
          <w:sz w:val="24"/>
          <w:lang w:val="en-US"/>
        </w:rPr>
        <w:t xml:space="preserve"> the different scenarios considered. At this point, the SP product system is re-defined as the </w:t>
      </w:r>
      <w:proofErr w:type="spellStart"/>
      <w:r w:rsidRPr="00E25544">
        <w:rPr>
          <w:rFonts w:ascii="Times New Roman" w:eastAsiaTheme="minorEastAsia" w:hAnsi="Times New Roman"/>
          <w:sz w:val="24"/>
          <w:lang w:val="en-US"/>
        </w:rPr>
        <w:t>SP_eBike</w:t>
      </w:r>
      <w:proofErr w:type="spellEnd"/>
      <w:r w:rsidRPr="00E25544">
        <w:rPr>
          <w:rFonts w:ascii="Times New Roman" w:eastAsiaTheme="minorEastAsia" w:hAnsi="Times New Roman"/>
          <w:sz w:val="24"/>
          <w:lang w:val="en-US"/>
        </w:rPr>
        <w:t xml:space="preserve"> concept.</w:t>
      </w:r>
    </w:p>
    <w:p w:rsidR="00E25544" w:rsidRPr="00E25544" w:rsidRDefault="00E25544" w:rsidP="00E25544">
      <w:pPr>
        <w:spacing w:after="0" w:line="480" w:lineRule="auto"/>
        <w:ind w:firstLine="360"/>
        <w:rPr>
          <w:rFonts w:ascii="Times New Roman" w:eastAsiaTheme="minorEastAsia" w:hAnsi="Times New Roman"/>
          <w:sz w:val="24"/>
          <w:lang w:val="en-US"/>
        </w:rPr>
      </w:pPr>
      <w:r w:rsidRPr="00E25544">
        <w:rPr>
          <w:rFonts w:ascii="Times New Roman" w:eastAsiaTheme="minorEastAsia" w:hAnsi="Times New Roman"/>
          <w:sz w:val="24"/>
          <w:lang w:val="en-US"/>
        </w:rPr>
        <w:t xml:space="preserve">The minimum, average and maximum number of daily charged e-bikes was determined </w:t>
      </w:r>
      <w:r w:rsidRPr="00E25544">
        <w:rPr>
          <w:rFonts w:ascii="Times New Roman" w:hAnsi="Times New Roman"/>
          <w:sz w:val="24"/>
          <w:lang w:val="en-US"/>
        </w:rPr>
        <w:t>based on</w:t>
      </w:r>
      <w:r w:rsidRPr="00E25544">
        <w:rPr>
          <w:rFonts w:ascii="Times New Roman" w:eastAsiaTheme="minorEastAsia" w:hAnsi="Times New Roman"/>
          <w:sz w:val="24"/>
          <w:lang w:val="en-US"/>
        </w:rPr>
        <w:t xml:space="preserve"> the specificities related to battery capacity and </w:t>
      </w:r>
      <w:r w:rsidRPr="00E25544">
        <w:rPr>
          <w:rFonts w:ascii="Times New Roman" w:hAnsi="Times New Roman"/>
          <w:sz w:val="24"/>
          <w:lang w:val="en-US"/>
        </w:rPr>
        <w:t xml:space="preserve">the </w:t>
      </w:r>
      <w:r w:rsidRPr="00E25544">
        <w:rPr>
          <w:rFonts w:ascii="Times New Roman" w:eastAsiaTheme="minorEastAsia" w:hAnsi="Times New Roman"/>
          <w:sz w:val="24"/>
          <w:lang w:val="en-US"/>
        </w:rPr>
        <w:t xml:space="preserve">charging time of conventional e-bikes (section A.7 from SI). </w:t>
      </w:r>
    </w:p>
    <w:p w:rsidR="00CB33CF" w:rsidRDefault="00CB33CF" w:rsidP="004B7B9F">
      <w:pPr>
        <w:spacing w:after="0" w:line="480" w:lineRule="auto"/>
        <w:rPr>
          <w:rFonts w:ascii="Times New Roman" w:eastAsia="MS Mincho" w:hAnsi="Times New Roman" w:cs="Times New Roman"/>
          <w:sz w:val="24"/>
          <w:szCs w:val="24"/>
          <w:lang w:val="en-US"/>
        </w:rPr>
      </w:pPr>
    </w:p>
    <w:p w:rsidR="004B7B9F" w:rsidRPr="004B7B9F" w:rsidRDefault="004B7B9F" w:rsidP="004B7B9F">
      <w:pPr>
        <w:spacing w:after="0" w:line="480" w:lineRule="auto"/>
        <w:rPr>
          <w:rFonts w:ascii="Times New Roman" w:eastAsia="MS Mincho" w:hAnsi="Times New Roman" w:cs="Times New Roman"/>
          <w:i/>
          <w:sz w:val="24"/>
          <w:szCs w:val="24"/>
          <w:lang w:val="en-US"/>
        </w:rPr>
      </w:pPr>
      <w:r w:rsidRPr="004B7B9F">
        <w:rPr>
          <w:rFonts w:ascii="Times New Roman" w:eastAsia="MS Mincho" w:hAnsi="Times New Roman" w:cs="Times New Roman"/>
          <w:i/>
          <w:sz w:val="24"/>
          <w:szCs w:val="24"/>
          <w:lang w:val="en-US"/>
        </w:rPr>
        <w:t>Insert here Table 4</w:t>
      </w:r>
    </w:p>
    <w:p w:rsidR="004B7B9F" w:rsidRDefault="004B7B9F" w:rsidP="004B7B9F">
      <w:pPr>
        <w:spacing w:after="0" w:line="480" w:lineRule="auto"/>
        <w:rPr>
          <w:rFonts w:ascii="Times New Roman" w:eastAsia="MS Mincho" w:hAnsi="Times New Roman" w:cs="Times New Roman"/>
          <w:sz w:val="24"/>
          <w:szCs w:val="24"/>
          <w:lang w:val="en-US"/>
        </w:rPr>
      </w:pPr>
    </w:p>
    <w:p w:rsidR="00E25544" w:rsidRPr="00E25544" w:rsidRDefault="00E25544" w:rsidP="00E25544">
      <w:pPr>
        <w:spacing w:after="0" w:line="480" w:lineRule="auto"/>
        <w:ind w:firstLine="360"/>
        <w:rPr>
          <w:rFonts w:ascii="Times New Roman" w:eastAsia="MS Mincho" w:hAnsi="Times New Roman" w:cs="Times New Roman"/>
          <w:sz w:val="24"/>
          <w:szCs w:val="24"/>
          <w:lang w:val="en-US"/>
        </w:rPr>
      </w:pPr>
      <w:r w:rsidRPr="00E25544">
        <w:rPr>
          <w:rFonts w:ascii="Times New Roman" w:eastAsia="MS Mincho" w:hAnsi="Times New Roman" w:cs="Times New Roman"/>
          <w:sz w:val="24"/>
          <w:szCs w:val="24"/>
          <w:lang w:val="en-US"/>
        </w:rPr>
        <w:t>Depending on the geographic emplacement, the electricity grid mix and the model of e-bikes used, a minimum of 2 e-bikes to a maximum of 9 e-bikes could be charged daily per module (23 m</w:t>
      </w:r>
      <w:r w:rsidRPr="00E25544">
        <w:rPr>
          <w:rFonts w:ascii="Times New Roman" w:eastAsia="MS Mincho" w:hAnsi="Times New Roman" w:cs="Times New Roman"/>
          <w:sz w:val="24"/>
          <w:szCs w:val="24"/>
          <w:vertAlign w:val="superscript"/>
          <w:lang w:val="en-US"/>
        </w:rPr>
        <w:t>2</w:t>
      </w:r>
      <w:r w:rsidRPr="00E25544">
        <w:rPr>
          <w:rFonts w:ascii="Times New Roman" w:eastAsia="MS Mincho" w:hAnsi="Times New Roman" w:cs="Times New Roman"/>
          <w:sz w:val="24"/>
          <w:szCs w:val="24"/>
          <w:lang w:val="en-US"/>
        </w:rPr>
        <w:t xml:space="preserve">) of the </w:t>
      </w:r>
      <w:proofErr w:type="spellStart"/>
      <w:r w:rsidRPr="00E25544">
        <w:rPr>
          <w:rFonts w:ascii="Times New Roman" w:eastAsia="MS Mincho" w:hAnsi="Times New Roman" w:cs="Times New Roman"/>
          <w:sz w:val="24"/>
          <w:szCs w:val="24"/>
          <w:lang w:val="en-US"/>
        </w:rPr>
        <w:t>SP_eBike</w:t>
      </w:r>
      <w:proofErr w:type="spellEnd"/>
      <w:r w:rsidRPr="00E25544">
        <w:rPr>
          <w:rFonts w:ascii="Times New Roman" w:eastAsia="MS Mincho" w:hAnsi="Times New Roman" w:cs="Times New Roman"/>
          <w:sz w:val="24"/>
          <w:szCs w:val="24"/>
          <w:lang w:val="en-US"/>
        </w:rPr>
        <w:t xml:space="preserve"> concept implemented in the urban public space of cities. Only in geographic regions with a very low-carbonized electricity grid mix (e.g., FR), there would be no opportunity to offer clean e-bike charging. </w:t>
      </w:r>
    </w:p>
    <w:p w:rsidR="00E25544" w:rsidRPr="00E25544" w:rsidRDefault="00E25544" w:rsidP="00E25544">
      <w:pPr>
        <w:spacing w:after="0" w:line="480" w:lineRule="auto"/>
        <w:ind w:firstLine="360"/>
        <w:rPr>
          <w:rFonts w:ascii="Times New Roman" w:eastAsia="MS Mincho" w:hAnsi="Times New Roman" w:cs="Times New Roman"/>
          <w:sz w:val="24"/>
          <w:szCs w:val="24"/>
          <w:lang w:val="en-US"/>
        </w:rPr>
      </w:pPr>
      <w:r w:rsidRPr="00E25544">
        <w:rPr>
          <w:rFonts w:ascii="Times New Roman" w:eastAsia="MS Mincho" w:hAnsi="Times New Roman" w:cs="Times New Roman"/>
          <w:sz w:val="24"/>
          <w:szCs w:val="24"/>
          <w:lang w:val="en-US"/>
        </w:rPr>
        <w:t xml:space="preserve">The additional infrastructure requirements for the </w:t>
      </w:r>
      <w:proofErr w:type="spellStart"/>
      <w:r w:rsidRPr="00E25544">
        <w:rPr>
          <w:rFonts w:ascii="Times New Roman" w:eastAsia="MS Mincho" w:hAnsi="Times New Roman" w:cs="Times New Roman"/>
          <w:sz w:val="24"/>
          <w:szCs w:val="24"/>
          <w:lang w:val="en-US"/>
        </w:rPr>
        <w:t>SP_eBike</w:t>
      </w:r>
      <w:proofErr w:type="spellEnd"/>
      <w:r w:rsidRPr="00E25544">
        <w:rPr>
          <w:rFonts w:ascii="Times New Roman" w:eastAsia="MS Mincho" w:hAnsi="Times New Roman" w:cs="Times New Roman"/>
          <w:sz w:val="24"/>
          <w:szCs w:val="24"/>
          <w:lang w:val="en-US"/>
        </w:rPr>
        <w:t xml:space="preserve"> concept are considered to be minimal. Each column (x4) of the product system can be used as an e-bike plug-in (i.e., one plugged e-bike per column). A plug-holder bar can be installed (see Fig. 4) when the number of e-bikes to be charged daily is greater (i.e., more than four). In this manner, the same electrical connection of the pergola to the municipal low-voltage network, the structure of the product system and part of its electrical components and equipment can be directly used to supply power to e-bikes. This fact also provides a multifunctional character to the material structure of the product system. </w:t>
      </w:r>
    </w:p>
    <w:p w:rsidR="00E25544" w:rsidRPr="00E25544" w:rsidRDefault="00E25544" w:rsidP="00E25544">
      <w:pPr>
        <w:spacing w:after="0" w:line="480" w:lineRule="auto"/>
        <w:ind w:firstLine="360"/>
        <w:rPr>
          <w:rFonts w:ascii="Times New Roman" w:eastAsia="MS Mincho" w:hAnsi="Times New Roman" w:cs="Times New Roman"/>
          <w:sz w:val="24"/>
          <w:szCs w:val="24"/>
          <w:lang w:val="en-US"/>
        </w:rPr>
      </w:pPr>
      <w:r w:rsidRPr="00E25544">
        <w:rPr>
          <w:rFonts w:ascii="Times New Roman" w:eastAsia="MS Mincho" w:hAnsi="Times New Roman" w:cs="Times New Roman"/>
          <w:sz w:val="24"/>
          <w:szCs w:val="24"/>
          <w:lang w:val="en-US"/>
        </w:rPr>
        <w:t>E-bikes can travel an average range of 30 – 40 km (on a single charge) at the speed of 25 to 45 km/h with a consumption of 1 to 1.5 kWh/100 km (</w:t>
      </w:r>
      <w:proofErr w:type="spellStart"/>
      <w:r w:rsidRPr="00E25544">
        <w:rPr>
          <w:rFonts w:ascii="Times New Roman" w:eastAsia="MS Mincho" w:hAnsi="Times New Roman" w:cs="Times New Roman"/>
          <w:sz w:val="24"/>
          <w:szCs w:val="24"/>
          <w:lang w:val="en-US"/>
        </w:rPr>
        <w:t>Weinert</w:t>
      </w:r>
      <w:proofErr w:type="spellEnd"/>
      <w:r w:rsidRPr="00E25544">
        <w:rPr>
          <w:rFonts w:ascii="Times New Roman" w:eastAsia="MS Mincho" w:hAnsi="Times New Roman" w:cs="Times New Roman"/>
          <w:sz w:val="24"/>
          <w:szCs w:val="24"/>
          <w:lang w:val="en-US"/>
        </w:rPr>
        <w:t xml:space="preserve"> et al., 2008). </w:t>
      </w:r>
      <w:r w:rsidRPr="00E25544">
        <w:rPr>
          <w:rFonts w:ascii="Times New Roman" w:eastAsia="MS Mincho" w:hAnsi="Times New Roman" w:cs="Times New Roman"/>
          <w:sz w:val="24"/>
          <w:szCs w:val="24"/>
          <w:lang w:val="en-US"/>
        </w:rPr>
        <w:lastRenderedPageBreak/>
        <w:t xml:space="preserve">These vehicles thus offer high performance to cover daily urban commuting at a minimum energy and environmental cost. </w:t>
      </w:r>
    </w:p>
    <w:p w:rsidR="00E25544" w:rsidRPr="00E25544" w:rsidRDefault="00E25544" w:rsidP="00E25544">
      <w:pPr>
        <w:spacing w:after="0" w:line="480" w:lineRule="auto"/>
        <w:ind w:firstLine="360"/>
        <w:rPr>
          <w:rFonts w:ascii="Times New Roman" w:eastAsia="MS Mincho" w:hAnsi="Times New Roman" w:cs="Times New Roman"/>
          <w:sz w:val="24"/>
          <w:szCs w:val="24"/>
          <w:lang w:val="en-US"/>
        </w:rPr>
      </w:pPr>
      <w:r w:rsidRPr="00E25544">
        <w:rPr>
          <w:rFonts w:ascii="Times New Roman" w:eastAsia="MS Mincho" w:hAnsi="Times New Roman" w:cs="Times New Roman"/>
          <w:sz w:val="24"/>
          <w:szCs w:val="24"/>
          <w:lang w:val="en-US"/>
        </w:rPr>
        <w:t xml:space="preserve">The small size of the battery pack makes e-bikes very good candidates for receiving the benefits of charging via </w:t>
      </w:r>
      <w:hyperlink r:id="rId12" w:tooltip="Solar power" w:history="1">
        <w:r w:rsidRPr="00E25544">
          <w:rPr>
            <w:rFonts w:ascii="Times New Roman" w:eastAsia="MS Mincho" w:hAnsi="Times New Roman" w:cs="Times New Roman"/>
            <w:sz w:val="24"/>
            <w:szCs w:val="24"/>
            <w:lang w:val="en-US"/>
          </w:rPr>
          <w:t>solar power</w:t>
        </w:r>
      </w:hyperlink>
      <w:r w:rsidRPr="00E25544">
        <w:rPr>
          <w:rFonts w:ascii="Times New Roman" w:eastAsia="MS Mincho" w:hAnsi="Times New Roman" w:cs="Times New Roman"/>
          <w:sz w:val="24"/>
          <w:szCs w:val="24"/>
          <w:lang w:val="en-US"/>
        </w:rPr>
        <w:t xml:space="preserve"> input or other renewable energy resources. Thus, many companies are capitalizing "solar parking lots" in which e-bike riders can charge their e-bikes while parked under photovoltaic panels (i.e., Sanyo’s </w:t>
      </w:r>
      <w:hyperlink r:id="rId13" w:tgtFrame="_blank" w:history="1">
        <w:r w:rsidRPr="00E25544">
          <w:rPr>
            <w:rFonts w:ascii="Times New Roman" w:eastAsia="MS Mincho" w:hAnsi="Times New Roman" w:cs="Times New Roman"/>
            <w:sz w:val="24"/>
            <w:szCs w:val="24"/>
            <w:lang w:val="en-US"/>
          </w:rPr>
          <w:t>solar lots</w:t>
        </w:r>
      </w:hyperlink>
      <w:r w:rsidRPr="00E25544">
        <w:rPr>
          <w:rFonts w:ascii="Times New Roman" w:eastAsia="MS Mincho" w:hAnsi="Times New Roman" w:cs="Times New Roman"/>
          <w:sz w:val="24"/>
          <w:szCs w:val="24"/>
          <w:lang w:val="en-US"/>
        </w:rPr>
        <w:t>, located in Tokyo’s Setagaya ward; INHABITAT, 2010). In this manner, one of the most controversial aspects related to the environmental performance of the use of electric vehicles, which relies on the carbon intensity of the electricity grid mix used for daily battery charging (Doucette and McCulloch</w:t>
      </w:r>
      <w:r w:rsidR="004029F7">
        <w:rPr>
          <w:rFonts w:ascii="Times New Roman" w:eastAsia="MS Mincho" w:hAnsi="Times New Roman" w:cs="Times New Roman"/>
          <w:sz w:val="24"/>
          <w:szCs w:val="24"/>
          <w:lang w:val="en-US"/>
        </w:rPr>
        <w:t>,</w:t>
      </w:r>
      <w:r w:rsidRPr="00E25544">
        <w:rPr>
          <w:rFonts w:ascii="Times New Roman" w:eastAsia="MS Mincho" w:hAnsi="Times New Roman" w:cs="Times New Roman"/>
          <w:sz w:val="24"/>
          <w:szCs w:val="24"/>
          <w:lang w:val="en-US"/>
        </w:rPr>
        <w:t xml:space="preserve"> 2011), could be easily solved for e-bikes using local photovoltaic production systems. In this process, the implementation of the </w:t>
      </w:r>
      <w:proofErr w:type="spellStart"/>
      <w:r w:rsidRPr="00E25544">
        <w:rPr>
          <w:rFonts w:ascii="Times New Roman" w:eastAsia="MS Mincho" w:hAnsi="Times New Roman" w:cs="Times New Roman"/>
          <w:sz w:val="24"/>
          <w:szCs w:val="24"/>
          <w:lang w:val="en-US"/>
        </w:rPr>
        <w:t>SP_eBike</w:t>
      </w:r>
      <w:proofErr w:type="spellEnd"/>
      <w:r w:rsidRPr="00E25544">
        <w:rPr>
          <w:rFonts w:ascii="Times New Roman" w:eastAsia="MS Mincho" w:hAnsi="Times New Roman" w:cs="Times New Roman"/>
          <w:sz w:val="24"/>
          <w:szCs w:val="24"/>
          <w:lang w:val="en-US"/>
        </w:rPr>
        <w:t xml:space="preserve"> concept can play an instrumental role in the design of “solar parking networks” for e-bikes. </w:t>
      </w:r>
    </w:p>
    <w:p w:rsidR="00E25544" w:rsidRPr="00E25544" w:rsidRDefault="00E25544" w:rsidP="00E25544">
      <w:pPr>
        <w:spacing w:after="0" w:line="480" w:lineRule="auto"/>
        <w:ind w:firstLine="360"/>
        <w:rPr>
          <w:rFonts w:ascii="Times New Roman" w:eastAsia="MS Mincho" w:hAnsi="Times New Roman" w:cs="Times New Roman"/>
          <w:sz w:val="24"/>
          <w:szCs w:val="24"/>
          <w:lang w:val="en-US"/>
        </w:rPr>
      </w:pPr>
      <w:r w:rsidRPr="00E25544">
        <w:rPr>
          <w:rFonts w:ascii="Times New Roman" w:eastAsia="MS Mincho" w:hAnsi="Times New Roman" w:cs="Times New Roman"/>
          <w:sz w:val="24"/>
          <w:szCs w:val="24"/>
          <w:lang w:val="en-US"/>
        </w:rPr>
        <w:t xml:space="preserve">The deployment of a four-module of the </w:t>
      </w:r>
      <w:proofErr w:type="spellStart"/>
      <w:r w:rsidRPr="00E25544">
        <w:rPr>
          <w:rFonts w:ascii="Times New Roman" w:eastAsia="MS Mincho" w:hAnsi="Times New Roman" w:cs="Times New Roman"/>
          <w:sz w:val="24"/>
          <w:szCs w:val="24"/>
          <w:lang w:val="en-US"/>
        </w:rPr>
        <w:t>SP_eBike</w:t>
      </w:r>
      <w:proofErr w:type="spellEnd"/>
      <w:r w:rsidRPr="00E25544">
        <w:rPr>
          <w:rFonts w:ascii="Times New Roman" w:eastAsia="MS Mincho" w:hAnsi="Times New Roman" w:cs="Times New Roman"/>
          <w:sz w:val="24"/>
          <w:szCs w:val="24"/>
          <w:lang w:val="en-US"/>
        </w:rPr>
        <w:t xml:space="preserve"> concept (approximately 92 m</w:t>
      </w:r>
      <w:r w:rsidRPr="00E25544">
        <w:rPr>
          <w:rFonts w:ascii="Times New Roman" w:eastAsia="MS Mincho" w:hAnsi="Times New Roman" w:cs="Times New Roman"/>
          <w:sz w:val="24"/>
          <w:szCs w:val="24"/>
          <w:vertAlign w:val="superscript"/>
          <w:lang w:val="en-US"/>
        </w:rPr>
        <w:t>2</w:t>
      </w:r>
      <w:r w:rsidRPr="00E25544">
        <w:rPr>
          <w:rFonts w:ascii="Times New Roman" w:eastAsia="MS Mincho" w:hAnsi="Times New Roman" w:cs="Times New Roman"/>
          <w:sz w:val="24"/>
          <w:szCs w:val="24"/>
          <w:lang w:val="en-US"/>
        </w:rPr>
        <w:t xml:space="preserve"> of “solar parking”) could supply sufficient clean energy to charge 8 to 36 e-bikes by day. These e-bikes would not contribute any environmental impact during their use by riders. These findings demonstrate the viability of promoting the implementation of the </w:t>
      </w:r>
      <w:proofErr w:type="spellStart"/>
      <w:r w:rsidRPr="00E25544">
        <w:rPr>
          <w:rFonts w:ascii="Times New Roman" w:eastAsia="MS Mincho" w:hAnsi="Times New Roman" w:cs="Times New Roman"/>
          <w:sz w:val="24"/>
          <w:szCs w:val="24"/>
          <w:lang w:val="en-US"/>
        </w:rPr>
        <w:t>SP_eBike</w:t>
      </w:r>
      <w:proofErr w:type="spellEnd"/>
      <w:r w:rsidRPr="00E25544">
        <w:rPr>
          <w:rFonts w:ascii="Times New Roman" w:eastAsia="MS Mincho" w:hAnsi="Times New Roman" w:cs="Times New Roman"/>
          <w:sz w:val="24"/>
          <w:szCs w:val="24"/>
          <w:lang w:val="en-US"/>
        </w:rPr>
        <w:t xml:space="preserve"> concept to support a sustainable service of public e-bike sharing. Much knowledge and expertise on the administration of conventional bike-sharing systems that has already been implemented in many cities worldwide (EPOMM, 2013; OBIS, 2011) could be used for the conceptualization, planning and management of “sustainable e-bike sharing programs.” Tourist areas may represent interesting urban hot-spots for the implementation of the </w:t>
      </w:r>
      <w:proofErr w:type="spellStart"/>
      <w:r w:rsidRPr="00E25544">
        <w:rPr>
          <w:rFonts w:ascii="Times New Roman" w:eastAsia="MS Mincho" w:hAnsi="Times New Roman" w:cs="Times New Roman"/>
          <w:sz w:val="24"/>
          <w:szCs w:val="24"/>
          <w:lang w:val="en-US"/>
        </w:rPr>
        <w:t>SP_eBike</w:t>
      </w:r>
      <w:proofErr w:type="spellEnd"/>
      <w:r w:rsidRPr="00E25544">
        <w:rPr>
          <w:rFonts w:ascii="Times New Roman" w:eastAsia="MS Mincho" w:hAnsi="Times New Roman" w:cs="Times New Roman"/>
          <w:sz w:val="24"/>
          <w:szCs w:val="24"/>
          <w:lang w:val="en-US"/>
        </w:rPr>
        <w:t xml:space="preserve"> concept to support green tourism initiatives. Tourists can use e-bikes for clean sightseeing instead of using conventional motorized transportation systems. E-bikes can also be very useful for people living in </w:t>
      </w:r>
      <w:r w:rsidRPr="00E25544">
        <w:rPr>
          <w:rFonts w:ascii="Times New Roman" w:eastAsia="MS Mincho" w:hAnsi="Times New Roman" w:cs="Times New Roman"/>
          <w:sz w:val="24"/>
          <w:szCs w:val="24"/>
          <w:lang w:val="en-US"/>
        </w:rPr>
        <w:lastRenderedPageBreak/>
        <w:t xml:space="preserve">hilly urban areas where riding a conventional bike would prove too strenuous for many to consider taking up cycling as a daily means of transport. </w:t>
      </w:r>
      <w:proofErr w:type="gramStart"/>
      <w:r w:rsidRPr="00E25544">
        <w:rPr>
          <w:rFonts w:ascii="Times New Roman" w:eastAsia="MS Mincho" w:hAnsi="Times New Roman" w:cs="Times New Roman"/>
          <w:sz w:val="24"/>
          <w:szCs w:val="24"/>
          <w:lang w:val="en-US"/>
        </w:rPr>
        <w:t>People</w:t>
      </w:r>
      <w:proofErr w:type="gramEnd"/>
      <w:r w:rsidRPr="00E25544">
        <w:rPr>
          <w:rFonts w:ascii="Times New Roman" w:eastAsia="MS Mincho" w:hAnsi="Times New Roman" w:cs="Times New Roman"/>
          <w:sz w:val="24"/>
          <w:szCs w:val="24"/>
          <w:lang w:val="en-US"/>
        </w:rPr>
        <w:t xml:space="preserve"> who need assistance, as could be the case for elderly citizens, can also take advantage of the use of e-bikes to move throughout the city with the additional incentive of achieving greater health improvements due to softer exercise (</w:t>
      </w:r>
      <w:proofErr w:type="spellStart"/>
      <w:r w:rsidRPr="00E25544">
        <w:rPr>
          <w:rFonts w:ascii="Times New Roman" w:eastAsia="MS Mincho" w:hAnsi="Times New Roman" w:cs="Times New Roman"/>
          <w:sz w:val="24"/>
          <w:szCs w:val="24"/>
          <w:lang w:val="en-US"/>
        </w:rPr>
        <w:t>Oja</w:t>
      </w:r>
      <w:proofErr w:type="spellEnd"/>
      <w:r w:rsidRPr="00E25544">
        <w:rPr>
          <w:rFonts w:ascii="Times New Roman" w:eastAsia="MS Mincho" w:hAnsi="Times New Roman" w:cs="Times New Roman"/>
          <w:sz w:val="24"/>
          <w:szCs w:val="24"/>
          <w:lang w:val="en-US"/>
        </w:rPr>
        <w:t xml:space="preserve"> et al., 2011). In this manner, steep urban areas with a high density of elderly people can represent another interesting dedicated hot-spot for the deployment of the </w:t>
      </w:r>
      <w:proofErr w:type="spellStart"/>
      <w:r w:rsidRPr="00E25544">
        <w:rPr>
          <w:rFonts w:ascii="Times New Roman" w:eastAsia="MS Mincho" w:hAnsi="Times New Roman" w:cs="Times New Roman"/>
          <w:sz w:val="24"/>
          <w:szCs w:val="24"/>
          <w:lang w:val="en-US"/>
        </w:rPr>
        <w:t>SP_eBike</w:t>
      </w:r>
      <w:proofErr w:type="spellEnd"/>
      <w:r w:rsidRPr="00E25544">
        <w:rPr>
          <w:rFonts w:ascii="Times New Roman" w:eastAsia="MS Mincho" w:hAnsi="Times New Roman" w:cs="Times New Roman"/>
          <w:sz w:val="24"/>
          <w:szCs w:val="24"/>
          <w:lang w:val="en-US"/>
        </w:rPr>
        <w:t xml:space="preserve"> concept. In all cases, the promotion of sustainable e-bike sharing programs could directly contribute to reduce the use of petrol-fuelled private and public conventional means of transportation and diminish pollutant emissions. </w:t>
      </w:r>
    </w:p>
    <w:p w:rsidR="006017F6" w:rsidRPr="00AB6EF2" w:rsidRDefault="006017F6" w:rsidP="004B7B9F">
      <w:pPr>
        <w:spacing w:after="0" w:line="480" w:lineRule="auto"/>
        <w:rPr>
          <w:rFonts w:ascii="Times New Roman" w:hAnsi="Times New Roman" w:cs="Times New Roman"/>
          <w:sz w:val="24"/>
          <w:szCs w:val="24"/>
          <w:lang w:val="en-US"/>
        </w:rPr>
      </w:pPr>
    </w:p>
    <w:p w:rsidR="00E75F4A" w:rsidRPr="003B0462" w:rsidRDefault="00C90ECB" w:rsidP="004B7B9F">
      <w:pPr>
        <w:pStyle w:val="Pargrafdellista"/>
        <w:numPr>
          <w:ilvl w:val="2"/>
          <w:numId w:val="3"/>
        </w:numPr>
        <w:spacing w:after="0" w:line="480" w:lineRule="auto"/>
        <w:rPr>
          <w:rFonts w:ascii="Times New Roman" w:hAnsi="Times New Roman" w:cs="Times New Roman"/>
          <w:i/>
          <w:sz w:val="24"/>
          <w:szCs w:val="24"/>
          <w:lang w:val="en-GB"/>
        </w:rPr>
      </w:pPr>
      <w:r w:rsidRPr="003B0462">
        <w:rPr>
          <w:rFonts w:ascii="Times New Roman" w:hAnsi="Times New Roman" w:cs="Times New Roman"/>
          <w:i/>
          <w:sz w:val="24"/>
          <w:szCs w:val="24"/>
          <w:lang w:val="en-US"/>
        </w:rPr>
        <w:t>E</w:t>
      </w:r>
      <w:proofErr w:type="spellStart"/>
      <w:r w:rsidR="00E75F4A" w:rsidRPr="003B0462">
        <w:rPr>
          <w:rFonts w:ascii="Times New Roman" w:hAnsi="Times New Roman" w:cs="Times New Roman"/>
          <w:i/>
          <w:sz w:val="24"/>
          <w:szCs w:val="24"/>
          <w:lang w:val="en-GB"/>
        </w:rPr>
        <w:t>nvironmental</w:t>
      </w:r>
      <w:proofErr w:type="spellEnd"/>
      <w:r w:rsidR="00E75F4A" w:rsidRPr="003B0462">
        <w:rPr>
          <w:rFonts w:ascii="Times New Roman" w:hAnsi="Times New Roman" w:cs="Times New Roman"/>
          <w:i/>
          <w:sz w:val="24"/>
          <w:szCs w:val="24"/>
          <w:lang w:val="en-GB"/>
        </w:rPr>
        <w:t xml:space="preserve"> performance of </w:t>
      </w:r>
      <w:proofErr w:type="spellStart"/>
      <w:r w:rsidR="00E75F4A" w:rsidRPr="003B0462">
        <w:rPr>
          <w:rFonts w:ascii="Times New Roman" w:hAnsi="Times New Roman" w:cs="Times New Roman"/>
          <w:i/>
          <w:sz w:val="24"/>
          <w:szCs w:val="24"/>
          <w:lang w:val="en-GB"/>
        </w:rPr>
        <w:t>CP</w:t>
      </w:r>
      <w:r w:rsidR="000B48BB" w:rsidRPr="003B0462">
        <w:rPr>
          <w:rFonts w:ascii="Times New Roman" w:hAnsi="Times New Roman" w:cs="Times New Roman"/>
          <w:i/>
          <w:sz w:val="24"/>
          <w:szCs w:val="24"/>
          <w:lang w:val="en-GB"/>
        </w:rPr>
        <w:t>_CCS</w:t>
      </w:r>
      <w:r w:rsidR="006017F6" w:rsidRPr="003B0462">
        <w:rPr>
          <w:rFonts w:ascii="Times New Roman" w:hAnsi="Times New Roman" w:cs="Times New Roman"/>
          <w:i/>
          <w:sz w:val="24"/>
          <w:szCs w:val="24"/>
          <w:lang w:val="en-GB"/>
        </w:rPr>
        <w:t>eBike</w:t>
      </w:r>
      <w:proofErr w:type="spellEnd"/>
      <w:r w:rsidR="000B48BB" w:rsidRPr="003B0462">
        <w:rPr>
          <w:rFonts w:ascii="Times New Roman" w:hAnsi="Times New Roman" w:cs="Times New Roman"/>
          <w:i/>
          <w:sz w:val="24"/>
          <w:szCs w:val="24"/>
          <w:lang w:val="en-GB"/>
        </w:rPr>
        <w:t xml:space="preserve"> </w:t>
      </w:r>
      <w:r w:rsidR="00E75F4A" w:rsidRPr="003B0462">
        <w:rPr>
          <w:rFonts w:ascii="Times New Roman" w:hAnsi="Times New Roman" w:cs="Times New Roman"/>
          <w:i/>
          <w:sz w:val="24"/>
          <w:szCs w:val="24"/>
          <w:lang w:val="en-GB"/>
        </w:rPr>
        <w:t xml:space="preserve">and </w:t>
      </w:r>
      <w:proofErr w:type="spellStart"/>
      <w:r w:rsidR="00E75F4A" w:rsidRPr="003B0462">
        <w:rPr>
          <w:rFonts w:ascii="Times New Roman" w:hAnsi="Times New Roman" w:cs="Times New Roman"/>
          <w:i/>
          <w:sz w:val="24"/>
          <w:szCs w:val="24"/>
          <w:lang w:val="en-GB"/>
        </w:rPr>
        <w:t>SP</w:t>
      </w:r>
      <w:r w:rsidR="000B48BB" w:rsidRPr="003B0462">
        <w:rPr>
          <w:rFonts w:ascii="Times New Roman" w:hAnsi="Times New Roman" w:cs="Times New Roman"/>
          <w:i/>
          <w:sz w:val="24"/>
          <w:szCs w:val="24"/>
          <w:lang w:val="en-GB"/>
        </w:rPr>
        <w:t>_eBike</w:t>
      </w:r>
      <w:proofErr w:type="spellEnd"/>
      <w:r w:rsidR="000B48BB" w:rsidRPr="003B0462">
        <w:rPr>
          <w:rFonts w:ascii="Times New Roman" w:hAnsi="Times New Roman" w:cs="Times New Roman"/>
          <w:i/>
          <w:sz w:val="24"/>
          <w:szCs w:val="24"/>
          <w:lang w:val="en-GB"/>
        </w:rPr>
        <w:t xml:space="preserve"> product systems</w:t>
      </w:r>
    </w:p>
    <w:p w:rsidR="004E5594" w:rsidRDefault="004E5594" w:rsidP="004B7B9F">
      <w:pPr>
        <w:spacing w:after="0" w:line="480" w:lineRule="auto"/>
        <w:ind w:firstLine="357"/>
        <w:jc w:val="both"/>
        <w:rPr>
          <w:rFonts w:ascii="Times New Roman" w:eastAsia="MS Mincho" w:hAnsi="Times New Roman" w:cs="Times New Roman"/>
          <w:sz w:val="24"/>
          <w:szCs w:val="24"/>
          <w:lang w:val="en-GB"/>
        </w:rPr>
      </w:pPr>
    </w:p>
    <w:p w:rsidR="00E25544" w:rsidRPr="00E25544" w:rsidRDefault="00E25544" w:rsidP="00E25544">
      <w:pPr>
        <w:spacing w:after="0" w:line="480" w:lineRule="auto"/>
        <w:ind w:firstLine="360"/>
        <w:rPr>
          <w:rFonts w:ascii="Times New Roman" w:eastAsia="MS Mincho" w:hAnsi="Times New Roman" w:cs="Times New Roman"/>
          <w:sz w:val="24"/>
          <w:szCs w:val="24"/>
          <w:lang w:val="en-US"/>
        </w:rPr>
      </w:pPr>
      <w:r w:rsidRPr="00E25544">
        <w:rPr>
          <w:rFonts w:ascii="Times New Roman" w:eastAsia="MS Mincho" w:hAnsi="Times New Roman" w:cs="Times New Roman"/>
          <w:sz w:val="24"/>
          <w:szCs w:val="24"/>
          <w:lang w:val="en-US"/>
        </w:rPr>
        <w:t xml:space="preserve">In this scenario, the life-cycle environmental performance of the </w:t>
      </w:r>
      <w:proofErr w:type="spellStart"/>
      <w:r w:rsidRPr="00E25544">
        <w:rPr>
          <w:rFonts w:ascii="Times New Roman" w:eastAsia="MS Mincho" w:hAnsi="Times New Roman" w:cs="Times New Roman"/>
          <w:sz w:val="24"/>
          <w:szCs w:val="24"/>
          <w:lang w:val="en-US"/>
        </w:rPr>
        <w:t>SP_eBike</w:t>
      </w:r>
      <w:proofErr w:type="spellEnd"/>
      <w:r w:rsidRPr="00E25544">
        <w:rPr>
          <w:rFonts w:ascii="Times New Roman" w:eastAsia="MS Mincho" w:hAnsi="Times New Roman" w:cs="Times New Roman"/>
          <w:sz w:val="24"/>
          <w:szCs w:val="24"/>
          <w:lang w:val="en-US"/>
        </w:rPr>
        <w:t xml:space="preserve"> concept is compared with the </w:t>
      </w:r>
      <w:proofErr w:type="spellStart"/>
      <w:r w:rsidRPr="00E25544">
        <w:rPr>
          <w:rFonts w:ascii="Times New Roman" w:eastAsia="MS Mincho" w:hAnsi="Times New Roman" w:cs="Times New Roman"/>
          <w:sz w:val="24"/>
          <w:szCs w:val="24"/>
          <w:lang w:val="en-US"/>
        </w:rPr>
        <w:t>CP_CCSeBike</w:t>
      </w:r>
      <w:proofErr w:type="spellEnd"/>
      <w:r w:rsidRPr="00E25544">
        <w:rPr>
          <w:rFonts w:ascii="Times New Roman" w:eastAsia="MS Mincho" w:hAnsi="Times New Roman" w:cs="Times New Roman"/>
          <w:sz w:val="24"/>
          <w:szCs w:val="24"/>
          <w:lang w:val="en-US"/>
        </w:rPr>
        <w:t xml:space="preserve"> product system (section 2.3.2) to determine the extra potential for environmental improvement that can be achieved through smart decision-making in the eco-design of products and services.  </w:t>
      </w:r>
    </w:p>
    <w:p w:rsidR="00E25544" w:rsidRPr="00E25544" w:rsidRDefault="00E25544" w:rsidP="00E25544">
      <w:pPr>
        <w:spacing w:after="0" w:line="480" w:lineRule="auto"/>
        <w:ind w:firstLine="357"/>
        <w:rPr>
          <w:rFonts w:ascii="Times New Roman" w:hAnsi="Times New Roman" w:cs="Times New Roman"/>
          <w:sz w:val="24"/>
          <w:szCs w:val="24"/>
          <w:lang w:val="en-US"/>
        </w:rPr>
      </w:pPr>
      <w:r w:rsidRPr="00E25544">
        <w:rPr>
          <w:rFonts w:ascii="Times New Roman" w:eastAsia="MS Mincho" w:hAnsi="Times New Roman" w:cs="Times New Roman"/>
          <w:sz w:val="24"/>
          <w:szCs w:val="24"/>
          <w:lang w:val="en-US"/>
        </w:rPr>
        <w:t xml:space="preserve">Fig. 7 </w:t>
      </w:r>
      <w:r w:rsidRPr="00E25544">
        <w:rPr>
          <w:rFonts w:ascii="Times New Roman" w:hAnsi="Times New Roman" w:cs="Times New Roman"/>
          <w:sz w:val="24"/>
          <w:szCs w:val="24"/>
          <w:lang w:val="en-US"/>
        </w:rPr>
        <w:t xml:space="preserve">compares the life-cycle GWP and CED of the </w:t>
      </w:r>
      <w:proofErr w:type="spellStart"/>
      <w:r w:rsidRPr="00E25544">
        <w:rPr>
          <w:rFonts w:ascii="Times New Roman" w:hAnsi="Times New Roman" w:cs="Times New Roman"/>
          <w:sz w:val="24"/>
          <w:szCs w:val="24"/>
          <w:lang w:val="en-US"/>
        </w:rPr>
        <w:t>CP_CCSeBike</w:t>
      </w:r>
      <w:proofErr w:type="spellEnd"/>
      <w:r w:rsidRPr="00E25544">
        <w:rPr>
          <w:rFonts w:ascii="Times New Roman" w:hAnsi="Times New Roman" w:cs="Times New Roman"/>
          <w:sz w:val="24"/>
          <w:szCs w:val="24"/>
          <w:lang w:val="en-US"/>
        </w:rPr>
        <w:t xml:space="preserve"> and </w:t>
      </w:r>
      <w:proofErr w:type="spellStart"/>
      <w:r w:rsidRPr="00E25544">
        <w:rPr>
          <w:rFonts w:ascii="Times New Roman" w:hAnsi="Times New Roman" w:cs="Times New Roman"/>
          <w:sz w:val="24"/>
          <w:szCs w:val="24"/>
          <w:lang w:val="en-US"/>
        </w:rPr>
        <w:t>SP_eBike</w:t>
      </w:r>
      <w:proofErr w:type="spellEnd"/>
      <w:r w:rsidRPr="00E25544">
        <w:rPr>
          <w:rFonts w:ascii="Times New Roman" w:hAnsi="Times New Roman" w:cs="Times New Roman"/>
          <w:sz w:val="24"/>
          <w:szCs w:val="24"/>
          <w:lang w:val="en-US"/>
        </w:rPr>
        <w:t xml:space="preserve"> product systems for various geographic emplacements with variable carbonized electricity grid mixes. The amount of clean lifetime </w:t>
      </w:r>
      <w:proofErr w:type="spellStart"/>
      <w:r w:rsidRPr="00E25544">
        <w:rPr>
          <w:rFonts w:ascii="Times New Roman" w:hAnsi="Times New Roman" w:cs="Times New Roman"/>
          <w:sz w:val="24"/>
          <w:szCs w:val="24"/>
          <w:lang w:val="en-US"/>
        </w:rPr>
        <w:t>spE</w:t>
      </w:r>
      <w:proofErr w:type="spellEnd"/>
      <w:r w:rsidRPr="00E25544">
        <w:rPr>
          <w:rFonts w:ascii="Times New Roman" w:hAnsi="Times New Roman" w:cs="Times New Roman"/>
          <w:sz w:val="24"/>
          <w:szCs w:val="24"/>
          <w:lang w:val="en-US"/>
        </w:rPr>
        <w:t xml:space="preserve"> (Table 3) and the corresponding potential number of daily charged e-bikes (Table 4) were taken as references to compare the environmental impacts among product systems under equivalent functional conditions.</w:t>
      </w:r>
    </w:p>
    <w:p w:rsidR="006E358A" w:rsidRPr="00E25544" w:rsidRDefault="006E358A" w:rsidP="004B7B9F">
      <w:pPr>
        <w:spacing w:after="0" w:line="480" w:lineRule="auto"/>
        <w:ind w:firstLine="357"/>
        <w:jc w:val="both"/>
        <w:rPr>
          <w:rFonts w:ascii="Times New Roman" w:hAnsi="Times New Roman" w:cs="Times New Roman"/>
          <w:sz w:val="24"/>
          <w:szCs w:val="24"/>
          <w:lang w:val="en-US"/>
        </w:rPr>
      </w:pPr>
    </w:p>
    <w:p w:rsidR="004B7B9F" w:rsidRPr="004B7B9F" w:rsidRDefault="004B7B9F" w:rsidP="004B7B9F">
      <w:pPr>
        <w:spacing w:after="0" w:line="480" w:lineRule="auto"/>
        <w:jc w:val="both"/>
        <w:rPr>
          <w:rFonts w:ascii="Times New Roman" w:hAnsi="Times New Roman" w:cs="Times New Roman"/>
          <w:i/>
          <w:sz w:val="24"/>
          <w:szCs w:val="24"/>
          <w:lang w:val="en-GB"/>
        </w:rPr>
      </w:pPr>
      <w:r w:rsidRPr="004B7B9F">
        <w:rPr>
          <w:rFonts w:ascii="Times New Roman" w:hAnsi="Times New Roman" w:cs="Times New Roman"/>
          <w:i/>
          <w:sz w:val="24"/>
          <w:szCs w:val="24"/>
          <w:lang w:val="en-GB"/>
        </w:rPr>
        <w:t>Insert here Fig. 7</w:t>
      </w:r>
    </w:p>
    <w:p w:rsidR="00FE17E4" w:rsidRDefault="00FE17E4" w:rsidP="004B7B9F">
      <w:pPr>
        <w:spacing w:after="0" w:line="480" w:lineRule="auto"/>
        <w:jc w:val="center"/>
        <w:rPr>
          <w:rFonts w:ascii="Times New Roman" w:hAnsi="Times New Roman" w:cs="Times New Roman"/>
          <w:i/>
          <w:sz w:val="24"/>
          <w:szCs w:val="24"/>
          <w:lang w:val="en-GB"/>
        </w:rPr>
      </w:pPr>
    </w:p>
    <w:p w:rsidR="00E25544" w:rsidRPr="00E25544" w:rsidRDefault="00E25544" w:rsidP="00E25544">
      <w:pPr>
        <w:spacing w:after="0" w:line="480" w:lineRule="auto"/>
        <w:ind w:firstLine="360"/>
        <w:rPr>
          <w:rFonts w:ascii="Times New Roman" w:eastAsia="MS Mincho" w:hAnsi="Times New Roman" w:cs="Times New Roman"/>
          <w:sz w:val="24"/>
          <w:szCs w:val="24"/>
          <w:lang w:val="en-US"/>
        </w:rPr>
      </w:pPr>
      <w:r w:rsidRPr="00E25544">
        <w:rPr>
          <w:rFonts w:ascii="Times New Roman" w:eastAsia="MS Mincho" w:hAnsi="Times New Roman" w:cs="Times New Roman"/>
          <w:sz w:val="24"/>
          <w:szCs w:val="24"/>
          <w:lang w:val="en-US"/>
        </w:rPr>
        <w:t xml:space="preserve">In this scenario, the life-cycle GWP and CED related to the </w:t>
      </w:r>
      <w:proofErr w:type="spellStart"/>
      <w:r w:rsidRPr="00E25544">
        <w:rPr>
          <w:rFonts w:ascii="Times New Roman" w:eastAsia="MS Mincho" w:hAnsi="Times New Roman" w:cs="Times New Roman"/>
          <w:sz w:val="24"/>
          <w:szCs w:val="24"/>
          <w:lang w:val="en-US"/>
        </w:rPr>
        <w:t>SP_eBike</w:t>
      </w:r>
      <w:proofErr w:type="spellEnd"/>
      <w:r w:rsidRPr="00E25544">
        <w:rPr>
          <w:rFonts w:ascii="Times New Roman" w:eastAsia="MS Mincho" w:hAnsi="Times New Roman" w:cs="Times New Roman"/>
          <w:sz w:val="24"/>
          <w:szCs w:val="24"/>
          <w:lang w:val="en-US"/>
        </w:rPr>
        <w:t xml:space="preserve"> concept are always zero. The environmental burden of the product system is assumed to be compensated first through the substitution of conventional electricity from the grid mix, except when the electricity grid mix is very clean (e.g., FR). The life-cycle environmental GWP and CED of the </w:t>
      </w:r>
      <w:proofErr w:type="spellStart"/>
      <w:r w:rsidRPr="00E25544">
        <w:rPr>
          <w:rFonts w:ascii="Times New Roman" w:eastAsia="MS Mincho" w:hAnsi="Times New Roman" w:cs="Times New Roman"/>
          <w:sz w:val="24"/>
          <w:szCs w:val="24"/>
          <w:lang w:val="en-US"/>
        </w:rPr>
        <w:t>CP_CCSeBike</w:t>
      </w:r>
      <w:proofErr w:type="spellEnd"/>
      <w:r w:rsidRPr="00E25544">
        <w:rPr>
          <w:rFonts w:ascii="Times New Roman" w:eastAsia="MS Mincho" w:hAnsi="Times New Roman" w:cs="Times New Roman"/>
          <w:sz w:val="24"/>
          <w:szCs w:val="24"/>
          <w:lang w:val="en-US"/>
        </w:rPr>
        <w:t xml:space="preserve"> product system correspond to the function of providing shadow and nocturnal lighting for pedestrian mobility, including the additional function and infrastructure requirements for supplying conventional electricity for e-bike charging </w:t>
      </w:r>
      <w:r w:rsidRPr="00E25544">
        <w:rPr>
          <w:rFonts w:ascii="Times New Roman" w:hAnsi="Times New Roman" w:cs="Times New Roman"/>
          <w:sz w:val="24"/>
          <w:szCs w:val="24"/>
          <w:lang w:val="en-US"/>
        </w:rPr>
        <w:t>(Fig. 4)</w:t>
      </w:r>
      <w:r w:rsidRPr="00E25544">
        <w:rPr>
          <w:rFonts w:ascii="Times New Roman" w:eastAsia="MS Mincho" w:hAnsi="Times New Roman" w:cs="Times New Roman"/>
          <w:sz w:val="24"/>
          <w:szCs w:val="24"/>
          <w:lang w:val="en-US"/>
        </w:rPr>
        <w:t xml:space="preserve">.    </w:t>
      </w:r>
    </w:p>
    <w:p w:rsidR="00E25544" w:rsidRPr="00E25544" w:rsidRDefault="00E25544" w:rsidP="00E25544">
      <w:pPr>
        <w:spacing w:after="0" w:line="480" w:lineRule="auto"/>
        <w:ind w:firstLine="360"/>
        <w:rPr>
          <w:rFonts w:ascii="Times New Roman" w:eastAsia="MS Mincho" w:hAnsi="Times New Roman" w:cs="Times New Roman"/>
          <w:sz w:val="24"/>
          <w:szCs w:val="24"/>
          <w:lang w:val="en-US"/>
        </w:rPr>
      </w:pPr>
      <w:r w:rsidRPr="00E25544">
        <w:rPr>
          <w:rFonts w:ascii="Times New Roman" w:eastAsia="MS Mincho" w:hAnsi="Times New Roman" w:cs="Times New Roman"/>
          <w:sz w:val="24"/>
          <w:szCs w:val="24"/>
          <w:lang w:val="en-US"/>
        </w:rPr>
        <w:t xml:space="preserve">The explanations provided in the scenario of passive contribution to sustainability also apply for this analysis. The main difference in the life-cycle environmental impact of the </w:t>
      </w:r>
      <w:proofErr w:type="spellStart"/>
      <w:r w:rsidRPr="00E25544">
        <w:rPr>
          <w:rFonts w:ascii="Times New Roman" w:eastAsia="MS Mincho" w:hAnsi="Times New Roman" w:cs="Times New Roman"/>
          <w:sz w:val="24"/>
          <w:szCs w:val="24"/>
          <w:lang w:val="en-US"/>
        </w:rPr>
        <w:t>CP_CCSeBike</w:t>
      </w:r>
      <w:proofErr w:type="spellEnd"/>
      <w:r w:rsidRPr="00E25544">
        <w:rPr>
          <w:rFonts w:ascii="Times New Roman" w:eastAsia="MS Mincho" w:hAnsi="Times New Roman" w:cs="Times New Roman"/>
          <w:sz w:val="24"/>
          <w:szCs w:val="24"/>
          <w:lang w:val="en-US"/>
        </w:rPr>
        <w:t xml:space="preserve"> product system compared with the </w:t>
      </w:r>
      <w:proofErr w:type="spellStart"/>
      <w:r w:rsidRPr="00E25544">
        <w:rPr>
          <w:rFonts w:ascii="Times New Roman" w:eastAsia="MS Mincho" w:hAnsi="Times New Roman" w:cs="Times New Roman"/>
          <w:sz w:val="24"/>
          <w:szCs w:val="24"/>
          <w:lang w:val="en-US"/>
        </w:rPr>
        <w:t>SP_eBike</w:t>
      </w:r>
      <w:proofErr w:type="spellEnd"/>
      <w:r w:rsidRPr="00E25544">
        <w:rPr>
          <w:rFonts w:ascii="Times New Roman" w:eastAsia="MS Mincho" w:hAnsi="Times New Roman" w:cs="Times New Roman"/>
          <w:sz w:val="24"/>
          <w:szCs w:val="24"/>
          <w:lang w:val="en-US"/>
        </w:rPr>
        <w:t xml:space="preserve"> concept relies on the additional environmental burden of the functionally equivalent conventional public charging station. A slight environmental improvement (less than 1%) would be achieved by the encouragement of the use of the </w:t>
      </w:r>
      <w:proofErr w:type="spellStart"/>
      <w:r w:rsidRPr="00E25544">
        <w:rPr>
          <w:rFonts w:ascii="Times New Roman" w:eastAsia="MS Mincho" w:hAnsi="Times New Roman" w:cs="Times New Roman"/>
          <w:sz w:val="24"/>
          <w:szCs w:val="24"/>
          <w:lang w:val="en-US"/>
        </w:rPr>
        <w:t>spE</w:t>
      </w:r>
      <w:proofErr w:type="spellEnd"/>
      <w:r w:rsidRPr="00E25544">
        <w:rPr>
          <w:rFonts w:ascii="Times New Roman" w:eastAsia="MS Mincho" w:hAnsi="Times New Roman" w:cs="Times New Roman"/>
          <w:sz w:val="24"/>
          <w:szCs w:val="24"/>
          <w:lang w:val="en-US"/>
        </w:rPr>
        <w:t xml:space="preserve"> generated by the SP product system for e-bike charging. These environmental improvements account for an extra savings of 35 to 71 kg of CO</w:t>
      </w:r>
      <w:r w:rsidRPr="00E25544">
        <w:rPr>
          <w:rFonts w:ascii="Times New Roman" w:eastAsia="MS Mincho" w:hAnsi="Times New Roman" w:cs="Times New Roman"/>
          <w:sz w:val="24"/>
          <w:szCs w:val="24"/>
          <w:vertAlign w:val="subscript"/>
          <w:lang w:val="en-US"/>
        </w:rPr>
        <w:t>2</w:t>
      </w:r>
      <w:r w:rsidRPr="00E25544">
        <w:rPr>
          <w:rFonts w:ascii="Times New Roman" w:eastAsia="MS Mincho" w:hAnsi="Times New Roman" w:cs="Times New Roman"/>
          <w:sz w:val="24"/>
          <w:szCs w:val="24"/>
          <w:lang w:val="en-US"/>
        </w:rPr>
        <w:t xml:space="preserve"> eq. and 710 to 1,281 MJ eq. Although, the additional environmental gains are minimal, the </w:t>
      </w:r>
      <w:proofErr w:type="spellStart"/>
      <w:r w:rsidRPr="00E25544">
        <w:rPr>
          <w:rFonts w:ascii="Times New Roman" w:eastAsia="MS Mincho" w:hAnsi="Times New Roman" w:cs="Times New Roman"/>
          <w:sz w:val="24"/>
          <w:szCs w:val="24"/>
          <w:lang w:val="en-US"/>
        </w:rPr>
        <w:t>SP_eBike</w:t>
      </w:r>
      <w:proofErr w:type="spellEnd"/>
      <w:r w:rsidRPr="00E25544">
        <w:rPr>
          <w:rFonts w:ascii="Times New Roman" w:eastAsia="MS Mincho" w:hAnsi="Times New Roman" w:cs="Times New Roman"/>
          <w:sz w:val="24"/>
          <w:szCs w:val="24"/>
          <w:lang w:val="en-US"/>
        </w:rPr>
        <w:t xml:space="preserve"> concept represents a multifunctional product system that can play a key role in the design and support of sustainable multimodal mobility networks in smart cities. An integral service of comfort for pedestrian mobility and green energy for e-bike use can be supported without environmental burden. Thus, this concept can represent an interesting business and socio-political opportunity for companies and local governments committed to the promotion and management of clean and energy-efficient urban mobility networks. The implementation of these urban elements can contribute to induce cycling mobility to the </w:t>
      </w:r>
      <w:r w:rsidRPr="00E25544">
        <w:rPr>
          <w:rFonts w:ascii="Times New Roman" w:eastAsia="MS Mincho" w:hAnsi="Times New Roman" w:cs="Times New Roman"/>
          <w:sz w:val="24"/>
          <w:szCs w:val="24"/>
          <w:lang w:val="en-US"/>
        </w:rPr>
        <w:lastRenderedPageBreak/>
        <w:t xml:space="preserve">detriment of conventional high-pollutant motorized vehicles, which is a critical issue for transport sustainability. Additionally, the </w:t>
      </w:r>
      <w:proofErr w:type="spellStart"/>
      <w:r w:rsidRPr="00E25544">
        <w:rPr>
          <w:rFonts w:ascii="Times New Roman" w:eastAsia="MS Mincho" w:hAnsi="Times New Roman" w:cs="Times New Roman"/>
          <w:sz w:val="24"/>
          <w:szCs w:val="24"/>
          <w:lang w:val="en-US"/>
        </w:rPr>
        <w:t>SP_eBike</w:t>
      </w:r>
      <w:proofErr w:type="spellEnd"/>
      <w:r w:rsidRPr="00E25544">
        <w:rPr>
          <w:rFonts w:ascii="Times New Roman" w:eastAsia="MS Mincho" w:hAnsi="Times New Roman" w:cs="Times New Roman"/>
          <w:sz w:val="24"/>
          <w:szCs w:val="24"/>
          <w:lang w:val="en-US"/>
        </w:rPr>
        <w:t xml:space="preserve"> concept could be used in the planning and management of clean-energy-storage urban networks. The batteries of e-bikes could be used as storage systems for solar energy to supply clean energy to the pergola´s lighting system or to the local lighting network as an alternative to provide energy security. These circumstances could contribute to generate additional environmental savings to be attributed to this urban element. </w:t>
      </w:r>
    </w:p>
    <w:p w:rsidR="00E25544" w:rsidRPr="00E25544" w:rsidRDefault="00E25544" w:rsidP="00E25544">
      <w:pPr>
        <w:spacing w:after="0" w:line="480" w:lineRule="auto"/>
        <w:ind w:firstLine="360"/>
        <w:rPr>
          <w:rFonts w:ascii="Times New Roman" w:eastAsia="MS Mincho" w:hAnsi="Times New Roman" w:cs="Times New Roman"/>
          <w:sz w:val="24"/>
          <w:szCs w:val="24"/>
          <w:lang w:val="en-US"/>
        </w:rPr>
      </w:pPr>
      <w:r w:rsidRPr="00E25544">
        <w:rPr>
          <w:rFonts w:ascii="Times New Roman" w:eastAsia="MS Mincho" w:hAnsi="Times New Roman" w:cs="Times New Roman"/>
          <w:sz w:val="24"/>
          <w:szCs w:val="24"/>
          <w:lang w:val="en-US"/>
        </w:rPr>
        <w:t>It is therefore demonstrated that infrastructure design plays a key role in effectively mitigating environmental impacts from urban mobility. Sustainable mobility can be greener than relying only on the promotion of a shift toward more environmentally friendly modes of transportation for vehicle technology improvement.</w:t>
      </w:r>
    </w:p>
    <w:p w:rsidR="00D261F5" w:rsidRPr="00E25544" w:rsidRDefault="00D261F5" w:rsidP="004B7B9F">
      <w:pPr>
        <w:spacing w:after="0" w:line="480" w:lineRule="auto"/>
        <w:ind w:firstLine="360"/>
        <w:rPr>
          <w:rFonts w:ascii="Times New Roman" w:eastAsia="MS Mincho" w:hAnsi="Times New Roman" w:cs="Times New Roman"/>
          <w:sz w:val="24"/>
          <w:szCs w:val="24"/>
          <w:lang w:val="en-US"/>
        </w:rPr>
      </w:pPr>
    </w:p>
    <w:p w:rsidR="005E383D" w:rsidRPr="00F3105A" w:rsidRDefault="005E383D" w:rsidP="004B7B9F">
      <w:pPr>
        <w:pStyle w:val="Pargrafdellista"/>
        <w:numPr>
          <w:ilvl w:val="0"/>
          <w:numId w:val="3"/>
        </w:numPr>
        <w:spacing w:after="0" w:line="480" w:lineRule="auto"/>
        <w:rPr>
          <w:rFonts w:ascii="Times New Roman" w:hAnsi="Times New Roman" w:cs="Times New Roman"/>
          <w:b/>
          <w:sz w:val="24"/>
          <w:szCs w:val="24"/>
          <w:lang w:val="en-GB"/>
        </w:rPr>
      </w:pPr>
      <w:r w:rsidRPr="00F3105A">
        <w:rPr>
          <w:rFonts w:ascii="Times New Roman" w:hAnsi="Times New Roman" w:cs="Times New Roman"/>
          <w:b/>
          <w:sz w:val="24"/>
          <w:szCs w:val="24"/>
          <w:lang w:val="en-GB"/>
        </w:rPr>
        <w:t xml:space="preserve">Conclusions </w:t>
      </w:r>
      <w:r w:rsidR="00FF5943" w:rsidRPr="00F3105A">
        <w:rPr>
          <w:rFonts w:ascii="Times New Roman" w:hAnsi="Times New Roman" w:cs="Times New Roman"/>
          <w:b/>
          <w:sz w:val="24"/>
          <w:szCs w:val="24"/>
          <w:lang w:val="en-GB"/>
        </w:rPr>
        <w:t>and policy implications</w:t>
      </w:r>
    </w:p>
    <w:p w:rsidR="00411DD9" w:rsidRPr="00762D1E" w:rsidRDefault="00411DD9" w:rsidP="004B7B9F">
      <w:pPr>
        <w:spacing w:after="0" w:line="480" w:lineRule="auto"/>
        <w:ind w:firstLine="360"/>
        <w:rPr>
          <w:rFonts w:ascii="Times New Roman" w:eastAsia="MS Mincho" w:hAnsi="Times New Roman" w:cs="Times New Roman"/>
          <w:sz w:val="24"/>
          <w:szCs w:val="24"/>
          <w:lang w:val="en-US"/>
        </w:rPr>
      </w:pPr>
    </w:p>
    <w:p w:rsidR="00AC7153" w:rsidRDefault="00E25544" w:rsidP="00E25544">
      <w:pPr>
        <w:spacing w:after="0" w:line="480" w:lineRule="auto"/>
        <w:ind w:firstLine="360"/>
        <w:rPr>
          <w:rFonts w:ascii="Times New Roman" w:eastAsia="MS Mincho" w:hAnsi="Times New Roman" w:cs="Times New Roman"/>
          <w:sz w:val="24"/>
          <w:szCs w:val="24"/>
          <w:lang w:val="en-US"/>
        </w:rPr>
      </w:pPr>
      <w:r w:rsidRPr="00E25544">
        <w:rPr>
          <w:rFonts w:ascii="Times New Roman" w:eastAsia="MS Mincho" w:hAnsi="Times New Roman" w:cs="Times New Roman"/>
          <w:sz w:val="24"/>
          <w:szCs w:val="24"/>
          <w:lang w:val="en-US"/>
        </w:rPr>
        <w:t xml:space="preserve">A shift to more environmentally friendly modes of mobility is essential to reduce oil consumption and pollutant emissions in cities. </w:t>
      </w:r>
      <w:r w:rsidR="0048566A">
        <w:rPr>
          <w:rFonts w:ascii="Times New Roman" w:eastAsia="MS Mincho" w:hAnsi="Times New Roman" w:cs="Times New Roman"/>
          <w:sz w:val="24"/>
          <w:szCs w:val="24"/>
          <w:lang w:val="en-US"/>
        </w:rPr>
        <w:t>In this process, b</w:t>
      </w:r>
      <w:proofErr w:type="spellStart"/>
      <w:r w:rsidR="00127293" w:rsidRPr="00B26D4D">
        <w:rPr>
          <w:rFonts w:ascii="Times New Roman" w:eastAsia="MS Mincho" w:hAnsi="Times New Roman" w:cs="Times New Roman"/>
          <w:sz w:val="24"/>
          <w:szCs w:val="24"/>
        </w:rPr>
        <w:t>etter</w:t>
      </w:r>
      <w:proofErr w:type="spellEnd"/>
      <w:r w:rsidR="00127293" w:rsidRPr="00B26D4D">
        <w:rPr>
          <w:rFonts w:ascii="Times New Roman" w:eastAsia="MS Mincho" w:hAnsi="Times New Roman" w:cs="Times New Roman"/>
          <w:sz w:val="24"/>
          <w:szCs w:val="24"/>
        </w:rPr>
        <w:t xml:space="preserve"> </w:t>
      </w:r>
      <w:proofErr w:type="spellStart"/>
      <w:r w:rsidR="00127293" w:rsidRPr="00B26D4D">
        <w:rPr>
          <w:rFonts w:ascii="Times New Roman" w:eastAsia="MS Mincho" w:hAnsi="Times New Roman" w:cs="Times New Roman"/>
          <w:sz w:val="24"/>
          <w:szCs w:val="24"/>
        </w:rPr>
        <w:t>urban</w:t>
      </w:r>
      <w:proofErr w:type="spellEnd"/>
      <w:r w:rsidR="00127293" w:rsidRPr="00B26D4D">
        <w:rPr>
          <w:rFonts w:ascii="Times New Roman" w:eastAsia="MS Mincho" w:hAnsi="Times New Roman" w:cs="Times New Roman"/>
          <w:sz w:val="24"/>
          <w:szCs w:val="24"/>
        </w:rPr>
        <w:t xml:space="preserve"> </w:t>
      </w:r>
      <w:proofErr w:type="spellStart"/>
      <w:r w:rsidR="00127293" w:rsidRPr="00B26D4D">
        <w:rPr>
          <w:rFonts w:ascii="Times New Roman" w:eastAsia="MS Mincho" w:hAnsi="Times New Roman" w:cs="Times New Roman"/>
          <w:sz w:val="24"/>
          <w:szCs w:val="24"/>
        </w:rPr>
        <w:t>planning</w:t>
      </w:r>
      <w:proofErr w:type="spellEnd"/>
      <w:r w:rsidR="00127293" w:rsidRPr="00B26D4D">
        <w:rPr>
          <w:rFonts w:ascii="Times New Roman" w:eastAsia="MS Mincho" w:hAnsi="Times New Roman" w:cs="Times New Roman"/>
          <w:sz w:val="24"/>
          <w:szCs w:val="24"/>
        </w:rPr>
        <w:t xml:space="preserve"> </w:t>
      </w:r>
      <w:r w:rsidR="0048566A">
        <w:rPr>
          <w:rFonts w:ascii="Times New Roman" w:eastAsia="MS Mincho" w:hAnsi="Times New Roman" w:cs="Times New Roman"/>
          <w:sz w:val="24"/>
          <w:szCs w:val="24"/>
        </w:rPr>
        <w:t xml:space="preserve">and </w:t>
      </w:r>
      <w:proofErr w:type="spellStart"/>
      <w:r w:rsidR="0048566A">
        <w:rPr>
          <w:rFonts w:ascii="Times New Roman" w:eastAsia="MS Mincho" w:hAnsi="Times New Roman" w:cs="Times New Roman"/>
          <w:sz w:val="24"/>
          <w:szCs w:val="24"/>
        </w:rPr>
        <w:t>design</w:t>
      </w:r>
      <w:proofErr w:type="spellEnd"/>
      <w:r w:rsidR="0048566A">
        <w:rPr>
          <w:rFonts w:ascii="Times New Roman" w:eastAsia="MS Mincho" w:hAnsi="Times New Roman" w:cs="Times New Roman"/>
          <w:sz w:val="24"/>
          <w:szCs w:val="24"/>
        </w:rPr>
        <w:t xml:space="preserve"> </w:t>
      </w:r>
      <w:proofErr w:type="spellStart"/>
      <w:r w:rsidR="00127293" w:rsidRPr="00B26D4D">
        <w:rPr>
          <w:rFonts w:ascii="Times New Roman" w:eastAsia="MS Mincho" w:hAnsi="Times New Roman" w:cs="Times New Roman"/>
          <w:sz w:val="24"/>
          <w:szCs w:val="24"/>
        </w:rPr>
        <w:t>play</w:t>
      </w:r>
      <w:proofErr w:type="spellEnd"/>
      <w:r w:rsidR="00127293" w:rsidRPr="00B26D4D">
        <w:rPr>
          <w:rFonts w:ascii="Times New Roman" w:eastAsia="MS Mincho" w:hAnsi="Times New Roman" w:cs="Times New Roman"/>
          <w:sz w:val="24"/>
          <w:szCs w:val="24"/>
        </w:rPr>
        <w:t xml:space="preserve"> a central role in </w:t>
      </w:r>
      <w:proofErr w:type="spellStart"/>
      <w:r w:rsidR="00127293" w:rsidRPr="00B26D4D">
        <w:rPr>
          <w:rFonts w:ascii="Times New Roman" w:eastAsia="MS Mincho" w:hAnsi="Times New Roman" w:cs="Times New Roman"/>
          <w:sz w:val="24"/>
          <w:szCs w:val="24"/>
        </w:rPr>
        <w:t>effectively</w:t>
      </w:r>
      <w:proofErr w:type="spellEnd"/>
      <w:r w:rsidR="00127293" w:rsidRPr="00B26D4D">
        <w:rPr>
          <w:rFonts w:ascii="Times New Roman" w:eastAsia="MS Mincho" w:hAnsi="Times New Roman" w:cs="Times New Roman"/>
          <w:sz w:val="24"/>
          <w:szCs w:val="24"/>
        </w:rPr>
        <w:t xml:space="preserve"> </w:t>
      </w:r>
      <w:proofErr w:type="spellStart"/>
      <w:r w:rsidR="00127293" w:rsidRPr="00B26D4D">
        <w:rPr>
          <w:rFonts w:ascii="Times New Roman" w:eastAsia="MS Mincho" w:hAnsi="Times New Roman" w:cs="Times New Roman"/>
          <w:sz w:val="24"/>
          <w:szCs w:val="24"/>
        </w:rPr>
        <w:t>encouraging</w:t>
      </w:r>
      <w:proofErr w:type="spellEnd"/>
      <w:r w:rsidR="00127293" w:rsidRPr="00B26D4D">
        <w:rPr>
          <w:rFonts w:ascii="Times New Roman" w:eastAsia="MS Mincho" w:hAnsi="Times New Roman" w:cs="Times New Roman"/>
          <w:sz w:val="24"/>
          <w:szCs w:val="24"/>
        </w:rPr>
        <w:t xml:space="preserve"> </w:t>
      </w:r>
      <w:proofErr w:type="spellStart"/>
      <w:r w:rsidR="0048566A">
        <w:rPr>
          <w:rFonts w:ascii="Times New Roman" w:eastAsia="MS Mincho" w:hAnsi="Times New Roman" w:cs="Times New Roman"/>
          <w:sz w:val="24"/>
          <w:szCs w:val="24"/>
        </w:rPr>
        <w:t>the</w:t>
      </w:r>
      <w:proofErr w:type="spellEnd"/>
      <w:r w:rsidR="0048566A">
        <w:rPr>
          <w:rFonts w:ascii="Times New Roman" w:eastAsia="MS Mincho" w:hAnsi="Times New Roman" w:cs="Times New Roman"/>
          <w:sz w:val="24"/>
          <w:szCs w:val="24"/>
        </w:rPr>
        <w:t xml:space="preserve"> </w:t>
      </w:r>
      <w:proofErr w:type="spellStart"/>
      <w:r w:rsidR="0048566A">
        <w:rPr>
          <w:rFonts w:ascii="Times New Roman" w:eastAsia="MS Mincho" w:hAnsi="Times New Roman" w:cs="Times New Roman"/>
          <w:sz w:val="24"/>
          <w:szCs w:val="24"/>
        </w:rPr>
        <w:t>creation</w:t>
      </w:r>
      <w:proofErr w:type="spellEnd"/>
      <w:r w:rsidR="0048566A">
        <w:rPr>
          <w:rFonts w:ascii="Times New Roman" w:eastAsia="MS Mincho" w:hAnsi="Times New Roman" w:cs="Times New Roman"/>
          <w:sz w:val="24"/>
          <w:szCs w:val="24"/>
        </w:rPr>
        <w:t xml:space="preserve"> of </w:t>
      </w:r>
      <w:proofErr w:type="spellStart"/>
      <w:r w:rsidR="00127293" w:rsidRPr="00B26D4D">
        <w:rPr>
          <w:rFonts w:ascii="Times New Roman" w:eastAsia="MS Mincho" w:hAnsi="Times New Roman" w:cs="Times New Roman"/>
          <w:sz w:val="24"/>
          <w:szCs w:val="24"/>
        </w:rPr>
        <w:t>clean</w:t>
      </w:r>
      <w:proofErr w:type="spellEnd"/>
      <w:r w:rsidR="00127293" w:rsidRPr="00B26D4D">
        <w:rPr>
          <w:rFonts w:ascii="Times New Roman" w:eastAsia="MS Mincho" w:hAnsi="Times New Roman" w:cs="Times New Roman"/>
          <w:sz w:val="24"/>
          <w:szCs w:val="24"/>
        </w:rPr>
        <w:t xml:space="preserve"> and </w:t>
      </w:r>
      <w:proofErr w:type="spellStart"/>
      <w:r w:rsidR="00127293" w:rsidRPr="00B26D4D">
        <w:rPr>
          <w:rFonts w:ascii="Times New Roman" w:eastAsia="MS Mincho" w:hAnsi="Times New Roman" w:cs="Times New Roman"/>
          <w:sz w:val="24"/>
          <w:szCs w:val="24"/>
        </w:rPr>
        <w:t>energy-efficient</w:t>
      </w:r>
      <w:proofErr w:type="spellEnd"/>
      <w:r w:rsidR="00127293" w:rsidRPr="00B26D4D">
        <w:rPr>
          <w:rFonts w:ascii="Times New Roman" w:eastAsia="MS Mincho" w:hAnsi="Times New Roman" w:cs="Times New Roman"/>
          <w:sz w:val="24"/>
          <w:szCs w:val="24"/>
        </w:rPr>
        <w:t xml:space="preserve"> </w:t>
      </w:r>
      <w:proofErr w:type="spellStart"/>
      <w:r w:rsidR="00127293" w:rsidRPr="00B26D4D">
        <w:rPr>
          <w:rFonts w:ascii="Times New Roman" w:eastAsia="MS Mincho" w:hAnsi="Times New Roman" w:cs="Times New Roman"/>
          <w:sz w:val="24"/>
          <w:szCs w:val="24"/>
        </w:rPr>
        <w:t>mobility</w:t>
      </w:r>
      <w:proofErr w:type="spellEnd"/>
      <w:r w:rsidR="00127293" w:rsidRPr="00B26D4D">
        <w:rPr>
          <w:rFonts w:ascii="Times New Roman" w:eastAsia="MS Mincho" w:hAnsi="Times New Roman" w:cs="Times New Roman"/>
          <w:sz w:val="24"/>
          <w:szCs w:val="24"/>
        </w:rPr>
        <w:t xml:space="preserve"> </w:t>
      </w:r>
      <w:proofErr w:type="spellStart"/>
      <w:r w:rsidR="00127293" w:rsidRPr="00B26D4D">
        <w:rPr>
          <w:rFonts w:ascii="Times New Roman" w:eastAsia="MS Mincho" w:hAnsi="Times New Roman" w:cs="Times New Roman"/>
          <w:sz w:val="24"/>
          <w:szCs w:val="24"/>
        </w:rPr>
        <w:t>networks</w:t>
      </w:r>
      <w:proofErr w:type="spellEnd"/>
      <w:r w:rsidR="00127293" w:rsidRPr="00B26D4D">
        <w:rPr>
          <w:rFonts w:ascii="Times New Roman" w:eastAsia="MS Mincho" w:hAnsi="Times New Roman" w:cs="Times New Roman"/>
          <w:sz w:val="24"/>
          <w:szCs w:val="24"/>
        </w:rPr>
        <w:t xml:space="preserve">. </w:t>
      </w:r>
      <w:r w:rsidR="00AC7153">
        <w:rPr>
          <w:rFonts w:ascii="Times New Roman" w:eastAsia="MS Mincho" w:hAnsi="Times New Roman" w:cs="Times New Roman"/>
          <w:sz w:val="24"/>
          <w:szCs w:val="24"/>
          <w:lang w:val="en-US"/>
        </w:rPr>
        <w:t>However, the provision of infrastructures and urban elements to support sustainable mobility can contribute an important environmental burden if the</w:t>
      </w:r>
      <w:r w:rsidR="00092FD8">
        <w:rPr>
          <w:rFonts w:ascii="Times New Roman" w:eastAsia="MS Mincho" w:hAnsi="Times New Roman" w:cs="Times New Roman"/>
          <w:sz w:val="24"/>
          <w:szCs w:val="24"/>
          <w:lang w:val="en-US"/>
        </w:rPr>
        <w:t xml:space="preserve">ir </w:t>
      </w:r>
      <w:proofErr w:type="gramStart"/>
      <w:r w:rsidR="00092FD8">
        <w:rPr>
          <w:rFonts w:ascii="Times New Roman" w:eastAsia="MS Mincho" w:hAnsi="Times New Roman" w:cs="Times New Roman"/>
          <w:sz w:val="24"/>
          <w:szCs w:val="24"/>
          <w:lang w:val="en-US"/>
        </w:rPr>
        <w:t>design lack</w:t>
      </w:r>
      <w:proofErr w:type="gramEnd"/>
      <w:r w:rsidR="00092FD8">
        <w:rPr>
          <w:rFonts w:ascii="Times New Roman" w:eastAsia="MS Mincho" w:hAnsi="Times New Roman" w:cs="Times New Roman"/>
          <w:sz w:val="24"/>
          <w:szCs w:val="24"/>
          <w:lang w:val="en-US"/>
        </w:rPr>
        <w:t xml:space="preserve"> the integration of</w:t>
      </w:r>
      <w:r w:rsidR="00AC7153">
        <w:rPr>
          <w:rFonts w:ascii="Times New Roman" w:eastAsia="MS Mincho" w:hAnsi="Times New Roman" w:cs="Times New Roman"/>
          <w:sz w:val="24"/>
          <w:szCs w:val="24"/>
          <w:lang w:val="en-US"/>
        </w:rPr>
        <w:t xml:space="preserve"> </w:t>
      </w:r>
      <w:r w:rsidR="00B05B52">
        <w:rPr>
          <w:rFonts w:ascii="Times New Roman" w:eastAsia="MS Mincho" w:hAnsi="Times New Roman" w:cs="Times New Roman"/>
          <w:sz w:val="24"/>
          <w:szCs w:val="24"/>
          <w:lang w:val="en-US"/>
        </w:rPr>
        <w:t xml:space="preserve">comprehensive </w:t>
      </w:r>
      <w:r w:rsidR="00AC7153">
        <w:rPr>
          <w:rFonts w:ascii="Times New Roman" w:eastAsia="MS Mincho" w:hAnsi="Times New Roman" w:cs="Times New Roman"/>
          <w:sz w:val="24"/>
          <w:szCs w:val="24"/>
          <w:lang w:val="en-US"/>
        </w:rPr>
        <w:t>life cycle</w:t>
      </w:r>
      <w:r w:rsidR="00B05B52">
        <w:rPr>
          <w:rFonts w:ascii="Times New Roman" w:eastAsia="MS Mincho" w:hAnsi="Times New Roman" w:cs="Times New Roman"/>
          <w:sz w:val="24"/>
          <w:szCs w:val="24"/>
          <w:lang w:val="en-US"/>
        </w:rPr>
        <w:t xml:space="preserve"> environmental</w:t>
      </w:r>
      <w:r w:rsidR="00AC7153">
        <w:rPr>
          <w:rFonts w:ascii="Times New Roman" w:eastAsia="MS Mincho" w:hAnsi="Times New Roman" w:cs="Times New Roman"/>
          <w:sz w:val="24"/>
          <w:szCs w:val="24"/>
          <w:lang w:val="en-US"/>
        </w:rPr>
        <w:t xml:space="preserve"> criteria. </w:t>
      </w:r>
    </w:p>
    <w:p w:rsidR="00A23BDB" w:rsidRDefault="00AC7153" w:rsidP="00A23BDB">
      <w:pPr>
        <w:spacing w:after="0" w:line="480" w:lineRule="auto"/>
        <w:ind w:firstLine="360"/>
        <w:rPr>
          <w:rFonts w:ascii="Times New Roman" w:eastAsia="MS Mincho" w:hAnsi="Times New Roman" w:cs="Times New Roman"/>
          <w:sz w:val="24"/>
          <w:szCs w:val="24"/>
          <w:lang w:val="en-US"/>
        </w:rPr>
      </w:pPr>
      <w:r>
        <w:rPr>
          <w:rFonts w:ascii="Times New Roman" w:eastAsia="MS Mincho" w:hAnsi="Times New Roman" w:cs="Times New Roman"/>
          <w:sz w:val="24"/>
          <w:szCs w:val="24"/>
          <w:lang w:val="en-US"/>
        </w:rPr>
        <w:t xml:space="preserve">This research has </w:t>
      </w:r>
      <w:r w:rsidR="00013C29">
        <w:rPr>
          <w:rFonts w:ascii="Times New Roman" w:eastAsia="MS Mincho" w:hAnsi="Times New Roman" w:cs="Times New Roman"/>
          <w:sz w:val="24"/>
          <w:szCs w:val="24"/>
          <w:lang w:val="en-US"/>
        </w:rPr>
        <w:t>showed</w:t>
      </w:r>
      <w:r>
        <w:rPr>
          <w:rFonts w:ascii="Times New Roman" w:eastAsia="MS Mincho" w:hAnsi="Times New Roman" w:cs="Times New Roman"/>
          <w:sz w:val="24"/>
          <w:szCs w:val="24"/>
          <w:lang w:val="en-US"/>
        </w:rPr>
        <w:t xml:space="preserve"> that the deployment of a conventional design of urban pergola and charging station </w:t>
      </w:r>
      <w:r w:rsidR="001131EA">
        <w:rPr>
          <w:rFonts w:ascii="Times New Roman" w:eastAsia="MS Mincho" w:hAnsi="Times New Roman" w:cs="Times New Roman"/>
          <w:sz w:val="24"/>
          <w:szCs w:val="24"/>
          <w:lang w:val="en-US"/>
        </w:rPr>
        <w:t>to support pedestrian and e-bike mob</w:t>
      </w:r>
      <w:r w:rsidR="00A23BDB">
        <w:rPr>
          <w:rFonts w:ascii="Times New Roman" w:eastAsia="MS Mincho" w:hAnsi="Times New Roman" w:cs="Times New Roman"/>
          <w:sz w:val="24"/>
          <w:szCs w:val="24"/>
          <w:lang w:val="en-US"/>
        </w:rPr>
        <w:t xml:space="preserve">ility can </w:t>
      </w:r>
      <w:r w:rsidR="00013C29">
        <w:rPr>
          <w:rFonts w:ascii="Times New Roman" w:eastAsia="MS Mincho" w:hAnsi="Times New Roman" w:cs="Times New Roman"/>
          <w:sz w:val="24"/>
          <w:szCs w:val="24"/>
          <w:lang w:val="en-US"/>
        </w:rPr>
        <w:t xml:space="preserve">account for 351 GJ to over 694 GJ of energy consumption and </w:t>
      </w:r>
      <w:r w:rsidR="00A23BDB">
        <w:rPr>
          <w:rFonts w:ascii="Times New Roman" w:eastAsia="MS Mincho" w:hAnsi="Times New Roman" w:cs="Times New Roman"/>
          <w:sz w:val="24"/>
          <w:szCs w:val="24"/>
          <w:lang w:val="en-US"/>
        </w:rPr>
        <w:t xml:space="preserve">contribute </w:t>
      </w:r>
      <w:r w:rsidR="00013C29">
        <w:rPr>
          <w:rFonts w:ascii="Times New Roman" w:eastAsia="MS Mincho" w:hAnsi="Times New Roman" w:cs="Times New Roman"/>
          <w:sz w:val="24"/>
          <w:szCs w:val="24"/>
          <w:lang w:val="en-US"/>
        </w:rPr>
        <w:t>3</w:t>
      </w:r>
      <w:r w:rsidR="00FF5127">
        <w:rPr>
          <w:rFonts w:ascii="Times New Roman" w:eastAsia="MS Mincho" w:hAnsi="Times New Roman" w:cs="Times New Roman"/>
          <w:sz w:val="24"/>
          <w:szCs w:val="24"/>
          <w:lang w:val="en-US"/>
        </w:rPr>
        <w:t>.6 tons to over 47</w:t>
      </w:r>
      <w:r w:rsidR="00A23BDB">
        <w:rPr>
          <w:rFonts w:ascii="Times New Roman" w:eastAsia="MS Mincho" w:hAnsi="Times New Roman" w:cs="Times New Roman"/>
          <w:sz w:val="24"/>
          <w:szCs w:val="24"/>
          <w:lang w:val="en-US"/>
        </w:rPr>
        <w:t xml:space="preserve"> tons of CO</w:t>
      </w:r>
      <w:r w:rsidR="00A23BDB" w:rsidRPr="00A23BDB">
        <w:rPr>
          <w:rFonts w:ascii="Times New Roman" w:eastAsia="MS Mincho" w:hAnsi="Times New Roman" w:cs="Times New Roman"/>
          <w:sz w:val="24"/>
          <w:szCs w:val="24"/>
          <w:vertAlign w:val="subscript"/>
          <w:lang w:val="en-US"/>
        </w:rPr>
        <w:t>2</w:t>
      </w:r>
      <w:r w:rsidR="00A23BDB">
        <w:rPr>
          <w:rFonts w:ascii="Times New Roman" w:eastAsia="MS Mincho" w:hAnsi="Times New Roman" w:cs="Times New Roman"/>
          <w:sz w:val="24"/>
          <w:szCs w:val="24"/>
          <w:lang w:val="en-US"/>
        </w:rPr>
        <w:t xml:space="preserve"> eq. emissions </w:t>
      </w:r>
      <w:r w:rsidR="00A23BDB" w:rsidRPr="00E25544">
        <w:rPr>
          <w:rFonts w:ascii="Times New Roman" w:eastAsia="MS Mincho" w:hAnsi="Times New Roman" w:cs="Times New Roman"/>
          <w:sz w:val="24"/>
          <w:szCs w:val="24"/>
          <w:lang w:val="en-US"/>
        </w:rPr>
        <w:t xml:space="preserve">in a timeframe of 10 years depending on the geographic </w:t>
      </w:r>
      <w:r w:rsidR="00A23BDB" w:rsidRPr="00E25544">
        <w:rPr>
          <w:rFonts w:ascii="Times New Roman" w:eastAsia="MS Mincho" w:hAnsi="Times New Roman" w:cs="Times New Roman"/>
          <w:sz w:val="24"/>
          <w:szCs w:val="24"/>
          <w:lang w:val="en-US"/>
        </w:rPr>
        <w:lastRenderedPageBreak/>
        <w:t>emplacement and electricity grid system.</w:t>
      </w:r>
      <w:r w:rsidR="00A23BDB">
        <w:rPr>
          <w:rFonts w:ascii="Times New Roman" w:eastAsia="MS Mincho" w:hAnsi="Times New Roman" w:cs="Times New Roman"/>
          <w:sz w:val="24"/>
          <w:szCs w:val="24"/>
          <w:lang w:val="en-US"/>
        </w:rPr>
        <w:t xml:space="preserve"> However, </w:t>
      </w:r>
      <w:r w:rsidR="00E40092">
        <w:rPr>
          <w:rFonts w:ascii="Times New Roman" w:eastAsia="MS Mincho" w:hAnsi="Times New Roman" w:cs="Times New Roman"/>
          <w:sz w:val="24"/>
          <w:szCs w:val="24"/>
          <w:lang w:val="en-US"/>
        </w:rPr>
        <w:t xml:space="preserve">these environmental </w:t>
      </w:r>
      <w:r w:rsidR="00516C26">
        <w:rPr>
          <w:rFonts w:ascii="Times New Roman" w:eastAsia="MS Mincho" w:hAnsi="Times New Roman" w:cs="Times New Roman"/>
          <w:sz w:val="24"/>
          <w:szCs w:val="24"/>
          <w:lang w:val="en-US"/>
        </w:rPr>
        <w:t>burdens</w:t>
      </w:r>
      <w:r w:rsidR="00E40092">
        <w:rPr>
          <w:rFonts w:ascii="Times New Roman" w:eastAsia="MS Mincho" w:hAnsi="Times New Roman" w:cs="Times New Roman"/>
          <w:sz w:val="24"/>
          <w:szCs w:val="24"/>
          <w:lang w:val="en-US"/>
        </w:rPr>
        <w:t xml:space="preserve"> can be largely minimized or completely avoided. </w:t>
      </w:r>
      <w:r w:rsidR="007B0925">
        <w:rPr>
          <w:rFonts w:ascii="Times New Roman" w:eastAsia="MS Mincho" w:hAnsi="Times New Roman" w:cs="Times New Roman"/>
          <w:sz w:val="24"/>
          <w:szCs w:val="24"/>
          <w:lang w:val="en-US"/>
        </w:rPr>
        <w:t>Findings have demonstrated that t</w:t>
      </w:r>
      <w:proofErr w:type="spellStart"/>
      <w:r w:rsidR="007B0925">
        <w:rPr>
          <w:rFonts w:ascii="Times New Roman" w:eastAsia="MS Mincho" w:hAnsi="Times New Roman" w:cs="Times New Roman"/>
          <w:sz w:val="24"/>
          <w:szCs w:val="24"/>
        </w:rPr>
        <w:t>here</w:t>
      </w:r>
      <w:proofErr w:type="spellEnd"/>
      <w:r w:rsidR="007B0925">
        <w:rPr>
          <w:rFonts w:ascii="Times New Roman" w:eastAsia="MS Mincho" w:hAnsi="Times New Roman" w:cs="Times New Roman"/>
          <w:sz w:val="24"/>
          <w:szCs w:val="24"/>
        </w:rPr>
        <w:t xml:space="preserve"> </w:t>
      </w:r>
      <w:proofErr w:type="spellStart"/>
      <w:r w:rsidR="00013C29" w:rsidRPr="00B26D4D">
        <w:rPr>
          <w:rFonts w:ascii="Times New Roman" w:eastAsia="MS Mincho" w:hAnsi="Times New Roman" w:cs="Times New Roman"/>
          <w:sz w:val="24"/>
          <w:szCs w:val="24"/>
        </w:rPr>
        <w:t>is</w:t>
      </w:r>
      <w:proofErr w:type="spellEnd"/>
      <w:r w:rsidR="00013C29" w:rsidRPr="00B26D4D">
        <w:rPr>
          <w:rFonts w:ascii="Times New Roman" w:eastAsia="MS Mincho" w:hAnsi="Times New Roman" w:cs="Times New Roman"/>
          <w:sz w:val="24"/>
          <w:szCs w:val="24"/>
        </w:rPr>
        <w:t xml:space="preserve"> a </w:t>
      </w:r>
      <w:proofErr w:type="spellStart"/>
      <w:r w:rsidR="00013C29" w:rsidRPr="00B26D4D">
        <w:rPr>
          <w:rFonts w:ascii="Times New Roman" w:eastAsia="MS Mincho" w:hAnsi="Times New Roman" w:cs="Times New Roman"/>
          <w:sz w:val="24"/>
          <w:szCs w:val="24"/>
        </w:rPr>
        <w:t>great</w:t>
      </w:r>
      <w:proofErr w:type="spellEnd"/>
      <w:r w:rsidR="00013C29" w:rsidRPr="00B26D4D">
        <w:rPr>
          <w:rFonts w:ascii="Times New Roman" w:eastAsia="MS Mincho" w:hAnsi="Times New Roman" w:cs="Times New Roman"/>
          <w:sz w:val="24"/>
          <w:szCs w:val="24"/>
        </w:rPr>
        <w:t xml:space="preserve"> </w:t>
      </w:r>
      <w:proofErr w:type="spellStart"/>
      <w:r w:rsidR="00013C29" w:rsidRPr="00B26D4D">
        <w:rPr>
          <w:rFonts w:ascii="Times New Roman" w:eastAsia="MS Mincho" w:hAnsi="Times New Roman" w:cs="Times New Roman"/>
          <w:sz w:val="24"/>
          <w:szCs w:val="24"/>
        </w:rPr>
        <w:t>potential</w:t>
      </w:r>
      <w:proofErr w:type="spellEnd"/>
      <w:r w:rsidR="00013C29" w:rsidRPr="00B26D4D">
        <w:rPr>
          <w:rFonts w:ascii="Times New Roman" w:eastAsia="MS Mincho" w:hAnsi="Times New Roman" w:cs="Times New Roman"/>
          <w:sz w:val="24"/>
          <w:szCs w:val="24"/>
        </w:rPr>
        <w:t xml:space="preserve"> </w:t>
      </w:r>
      <w:proofErr w:type="spellStart"/>
      <w:r w:rsidR="00013C29" w:rsidRPr="00B26D4D">
        <w:rPr>
          <w:rFonts w:ascii="Times New Roman" w:eastAsia="MS Mincho" w:hAnsi="Times New Roman" w:cs="Times New Roman"/>
          <w:sz w:val="24"/>
          <w:szCs w:val="24"/>
        </w:rPr>
        <w:t>to</w:t>
      </w:r>
      <w:proofErr w:type="spellEnd"/>
      <w:r w:rsidR="00013C29" w:rsidRPr="00B26D4D">
        <w:rPr>
          <w:rFonts w:ascii="Times New Roman" w:eastAsia="MS Mincho" w:hAnsi="Times New Roman" w:cs="Times New Roman"/>
          <w:sz w:val="24"/>
          <w:szCs w:val="24"/>
        </w:rPr>
        <w:t xml:space="preserve"> </w:t>
      </w:r>
      <w:proofErr w:type="spellStart"/>
      <w:r w:rsidR="00013C29" w:rsidRPr="00B26D4D">
        <w:rPr>
          <w:rFonts w:ascii="Times New Roman" w:eastAsia="MS Mincho" w:hAnsi="Times New Roman" w:cs="Times New Roman"/>
          <w:sz w:val="24"/>
          <w:szCs w:val="24"/>
        </w:rPr>
        <w:t>support</w:t>
      </w:r>
      <w:proofErr w:type="spellEnd"/>
      <w:r w:rsidR="00013C29" w:rsidRPr="00B26D4D">
        <w:rPr>
          <w:rFonts w:ascii="Times New Roman" w:eastAsia="MS Mincho" w:hAnsi="Times New Roman" w:cs="Times New Roman"/>
          <w:sz w:val="24"/>
          <w:szCs w:val="24"/>
        </w:rPr>
        <w:t xml:space="preserve"> a </w:t>
      </w:r>
      <w:proofErr w:type="spellStart"/>
      <w:r w:rsidR="00013C29" w:rsidRPr="00B26D4D">
        <w:rPr>
          <w:rFonts w:ascii="Times New Roman" w:eastAsia="MS Mincho" w:hAnsi="Times New Roman" w:cs="Times New Roman"/>
          <w:sz w:val="24"/>
          <w:szCs w:val="24"/>
        </w:rPr>
        <w:t>carbon</w:t>
      </w:r>
      <w:proofErr w:type="spellEnd"/>
      <w:r w:rsidR="00013C29" w:rsidRPr="00B26D4D">
        <w:rPr>
          <w:rFonts w:ascii="Times New Roman" w:eastAsia="MS Mincho" w:hAnsi="Times New Roman" w:cs="Times New Roman"/>
          <w:sz w:val="24"/>
          <w:szCs w:val="24"/>
        </w:rPr>
        <w:t xml:space="preserve">-free and </w:t>
      </w:r>
      <w:proofErr w:type="spellStart"/>
      <w:r w:rsidR="00013C29" w:rsidRPr="00B26D4D">
        <w:rPr>
          <w:rFonts w:ascii="Times New Roman" w:eastAsia="MS Mincho" w:hAnsi="Times New Roman" w:cs="Times New Roman"/>
          <w:sz w:val="24"/>
          <w:szCs w:val="24"/>
        </w:rPr>
        <w:t>high</w:t>
      </w:r>
      <w:proofErr w:type="spellEnd"/>
      <w:r w:rsidR="00013C29" w:rsidRPr="00B26D4D">
        <w:rPr>
          <w:rFonts w:ascii="Times New Roman" w:eastAsia="MS Mincho" w:hAnsi="Times New Roman" w:cs="Times New Roman"/>
          <w:sz w:val="24"/>
          <w:szCs w:val="24"/>
        </w:rPr>
        <w:t xml:space="preserve"> </w:t>
      </w:r>
      <w:proofErr w:type="spellStart"/>
      <w:r w:rsidR="00013C29" w:rsidRPr="00B26D4D">
        <w:rPr>
          <w:rFonts w:ascii="Times New Roman" w:eastAsia="MS Mincho" w:hAnsi="Times New Roman" w:cs="Times New Roman"/>
          <w:sz w:val="24"/>
          <w:szCs w:val="24"/>
        </w:rPr>
        <w:t>energy-efficient</w:t>
      </w:r>
      <w:proofErr w:type="spellEnd"/>
      <w:r w:rsidR="00013C29" w:rsidRPr="00B26D4D">
        <w:rPr>
          <w:rFonts w:ascii="Times New Roman" w:eastAsia="MS Mincho" w:hAnsi="Times New Roman" w:cs="Times New Roman"/>
          <w:sz w:val="24"/>
          <w:szCs w:val="24"/>
        </w:rPr>
        <w:t xml:space="preserve"> </w:t>
      </w:r>
      <w:proofErr w:type="spellStart"/>
      <w:r w:rsidR="00013C29" w:rsidRPr="00B26D4D">
        <w:rPr>
          <w:rFonts w:ascii="Times New Roman" w:eastAsia="MS Mincho" w:hAnsi="Times New Roman" w:cs="Times New Roman"/>
          <w:sz w:val="24"/>
          <w:szCs w:val="24"/>
        </w:rPr>
        <w:t>urban</w:t>
      </w:r>
      <w:proofErr w:type="spellEnd"/>
      <w:r w:rsidR="00013C29" w:rsidRPr="00B26D4D">
        <w:rPr>
          <w:rFonts w:ascii="Times New Roman" w:eastAsia="MS Mincho" w:hAnsi="Times New Roman" w:cs="Times New Roman"/>
          <w:sz w:val="24"/>
          <w:szCs w:val="24"/>
        </w:rPr>
        <w:t xml:space="preserve"> multimodal </w:t>
      </w:r>
      <w:proofErr w:type="spellStart"/>
      <w:r w:rsidR="00013C29" w:rsidRPr="00B26D4D">
        <w:rPr>
          <w:rFonts w:ascii="Times New Roman" w:eastAsia="MS Mincho" w:hAnsi="Times New Roman" w:cs="Times New Roman"/>
          <w:sz w:val="24"/>
          <w:szCs w:val="24"/>
        </w:rPr>
        <w:t>mobility</w:t>
      </w:r>
      <w:proofErr w:type="spellEnd"/>
      <w:r w:rsidR="00013C29" w:rsidRPr="00B26D4D">
        <w:rPr>
          <w:rFonts w:ascii="Times New Roman" w:eastAsia="MS Mincho" w:hAnsi="Times New Roman" w:cs="Times New Roman"/>
          <w:sz w:val="24"/>
          <w:szCs w:val="24"/>
        </w:rPr>
        <w:t xml:space="preserve"> </w:t>
      </w:r>
      <w:proofErr w:type="spellStart"/>
      <w:r w:rsidR="00013C29" w:rsidRPr="00B26D4D">
        <w:rPr>
          <w:rFonts w:ascii="Times New Roman" w:eastAsia="MS Mincho" w:hAnsi="Times New Roman" w:cs="Times New Roman"/>
          <w:sz w:val="24"/>
          <w:szCs w:val="24"/>
        </w:rPr>
        <w:t>through</w:t>
      </w:r>
      <w:proofErr w:type="spellEnd"/>
      <w:r w:rsidR="00013C29" w:rsidRPr="00B26D4D">
        <w:rPr>
          <w:rFonts w:ascii="Times New Roman" w:eastAsia="MS Mincho" w:hAnsi="Times New Roman" w:cs="Times New Roman"/>
          <w:sz w:val="24"/>
          <w:szCs w:val="24"/>
        </w:rPr>
        <w:t xml:space="preserve"> </w:t>
      </w:r>
      <w:proofErr w:type="spellStart"/>
      <w:r w:rsidR="00013C29" w:rsidRPr="00B26D4D">
        <w:rPr>
          <w:rFonts w:ascii="Times New Roman" w:eastAsia="MS Mincho" w:hAnsi="Times New Roman" w:cs="Times New Roman"/>
          <w:sz w:val="24"/>
          <w:szCs w:val="24"/>
        </w:rPr>
        <w:t>the</w:t>
      </w:r>
      <w:proofErr w:type="spellEnd"/>
      <w:r w:rsidR="00013C29" w:rsidRPr="00B26D4D">
        <w:rPr>
          <w:rFonts w:ascii="Times New Roman" w:eastAsia="MS Mincho" w:hAnsi="Times New Roman" w:cs="Times New Roman"/>
          <w:sz w:val="24"/>
          <w:szCs w:val="24"/>
        </w:rPr>
        <w:t xml:space="preserve"> eco-</w:t>
      </w:r>
      <w:proofErr w:type="spellStart"/>
      <w:r w:rsidR="00013C29" w:rsidRPr="00B26D4D">
        <w:rPr>
          <w:rFonts w:ascii="Times New Roman" w:eastAsia="MS Mincho" w:hAnsi="Times New Roman" w:cs="Times New Roman"/>
          <w:sz w:val="24"/>
          <w:szCs w:val="24"/>
        </w:rPr>
        <w:t>design</w:t>
      </w:r>
      <w:proofErr w:type="spellEnd"/>
      <w:r w:rsidR="00013C29" w:rsidRPr="00B26D4D">
        <w:rPr>
          <w:rFonts w:ascii="Times New Roman" w:eastAsia="MS Mincho" w:hAnsi="Times New Roman" w:cs="Times New Roman"/>
          <w:sz w:val="24"/>
          <w:szCs w:val="24"/>
        </w:rPr>
        <w:t xml:space="preserve"> of </w:t>
      </w:r>
      <w:proofErr w:type="spellStart"/>
      <w:r w:rsidR="00013C29" w:rsidRPr="00B26D4D">
        <w:rPr>
          <w:rFonts w:ascii="Times New Roman" w:eastAsia="MS Mincho" w:hAnsi="Times New Roman" w:cs="Times New Roman"/>
          <w:sz w:val="24"/>
          <w:szCs w:val="24"/>
        </w:rPr>
        <w:t>urban</w:t>
      </w:r>
      <w:proofErr w:type="spellEnd"/>
      <w:r w:rsidR="00013C29" w:rsidRPr="00B26D4D">
        <w:rPr>
          <w:rFonts w:ascii="Times New Roman" w:eastAsia="MS Mincho" w:hAnsi="Times New Roman" w:cs="Times New Roman"/>
          <w:sz w:val="24"/>
          <w:szCs w:val="24"/>
        </w:rPr>
        <w:t xml:space="preserve"> </w:t>
      </w:r>
      <w:proofErr w:type="spellStart"/>
      <w:r w:rsidR="00013C29" w:rsidRPr="00B26D4D">
        <w:rPr>
          <w:rFonts w:ascii="Times New Roman" w:eastAsia="MS Mincho" w:hAnsi="Times New Roman" w:cs="Times New Roman"/>
          <w:sz w:val="24"/>
          <w:szCs w:val="24"/>
        </w:rPr>
        <w:t>elements</w:t>
      </w:r>
      <w:proofErr w:type="spellEnd"/>
      <w:r w:rsidR="00013C29" w:rsidRPr="00B26D4D">
        <w:rPr>
          <w:rFonts w:ascii="Times New Roman" w:eastAsia="MS Mincho" w:hAnsi="Times New Roman" w:cs="Times New Roman"/>
          <w:sz w:val="24"/>
          <w:szCs w:val="24"/>
        </w:rPr>
        <w:t>.</w:t>
      </w:r>
      <w:r w:rsidR="00B05B52">
        <w:rPr>
          <w:rFonts w:ascii="Times New Roman" w:eastAsia="MS Mincho" w:hAnsi="Times New Roman" w:cs="Times New Roman"/>
          <w:sz w:val="24"/>
          <w:szCs w:val="24"/>
        </w:rPr>
        <w:t xml:space="preserve"> </w:t>
      </w:r>
      <w:r w:rsidR="00E40092" w:rsidRPr="00E25544">
        <w:rPr>
          <w:rFonts w:ascii="Times New Roman" w:eastAsia="MS Mincho" w:hAnsi="Times New Roman" w:cs="Times New Roman"/>
          <w:sz w:val="24"/>
          <w:szCs w:val="24"/>
          <w:lang w:val="en-US"/>
        </w:rPr>
        <w:t>The implementation of solar pergolas with surplus photovoltaic production can provide diurnal shadow, nocturnal lighting and green electricity for pedestrian and e-bike mobility with no environmental cost</w:t>
      </w:r>
      <w:r w:rsidR="00A4325D">
        <w:rPr>
          <w:rFonts w:ascii="Times New Roman" w:eastAsia="MS Mincho" w:hAnsi="Times New Roman" w:cs="Times New Roman"/>
          <w:sz w:val="24"/>
          <w:szCs w:val="24"/>
          <w:lang w:val="en-US"/>
        </w:rPr>
        <w:t xml:space="preserve"> and only environmental savings</w:t>
      </w:r>
      <w:r w:rsidR="00E40092" w:rsidRPr="00E25544">
        <w:rPr>
          <w:rFonts w:ascii="Times New Roman" w:eastAsia="MS Mincho" w:hAnsi="Times New Roman" w:cs="Times New Roman"/>
          <w:sz w:val="24"/>
          <w:szCs w:val="24"/>
          <w:lang w:val="en-US"/>
        </w:rPr>
        <w:t xml:space="preserve">. </w:t>
      </w:r>
      <w:r w:rsidR="005D13F6" w:rsidRPr="00E25544">
        <w:rPr>
          <w:rFonts w:ascii="Times New Roman" w:eastAsia="MS Mincho" w:hAnsi="Times New Roman" w:cs="Times New Roman"/>
          <w:sz w:val="24"/>
          <w:szCs w:val="24"/>
          <w:lang w:val="en-US"/>
        </w:rPr>
        <w:t xml:space="preserve">Geographic regions with high solar radiation and a high-carbonized electricity grid mix represent the most suitable hot-spots for the implementation of </w:t>
      </w:r>
      <w:r w:rsidR="005D13F6">
        <w:rPr>
          <w:rFonts w:ascii="Times New Roman" w:eastAsia="MS Mincho" w:hAnsi="Times New Roman" w:cs="Times New Roman"/>
          <w:sz w:val="24"/>
          <w:szCs w:val="24"/>
          <w:lang w:val="en-US"/>
        </w:rPr>
        <w:t>this type of urban element</w:t>
      </w:r>
      <w:r w:rsidR="00B05B52">
        <w:rPr>
          <w:rFonts w:ascii="Times New Roman" w:eastAsia="MS Mincho" w:hAnsi="Times New Roman" w:cs="Times New Roman"/>
          <w:sz w:val="24"/>
          <w:szCs w:val="24"/>
          <w:lang w:val="en-US"/>
        </w:rPr>
        <w:t>s</w:t>
      </w:r>
      <w:r w:rsidR="005D13F6" w:rsidRPr="00E25544">
        <w:rPr>
          <w:rFonts w:ascii="Times New Roman" w:eastAsia="MS Mincho" w:hAnsi="Times New Roman" w:cs="Times New Roman"/>
          <w:sz w:val="24"/>
          <w:szCs w:val="24"/>
          <w:lang w:val="en-US"/>
        </w:rPr>
        <w:t>.</w:t>
      </w:r>
    </w:p>
    <w:p w:rsidR="0059403D" w:rsidRDefault="004B0F8F" w:rsidP="002D67DA">
      <w:pPr>
        <w:spacing w:after="0" w:line="480" w:lineRule="auto"/>
        <w:ind w:firstLine="360"/>
        <w:rPr>
          <w:rFonts w:ascii="Times New Roman" w:eastAsia="MS Mincho" w:hAnsi="Times New Roman" w:cs="Times New Roman"/>
          <w:sz w:val="24"/>
          <w:szCs w:val="24"/>
          <w:lang w:val="en-US"/>
        </w:rPr>
      </w:pPr>
      <w:r w:rsidRPr="00E25544">
        <w:rPr>
          <w:rFonts w:ascii="Times New Roman" w:eastAsia="MS Mincho" w:hAnsi="Times New Roman" w:cs="Times New Roman"/>
          <w:sz w:val="24"/>
          <w:szCs w:val="24"/>
          <w:lang w:val="en-US"/>
        </w:rPr>
        <w:t xml:space="preserve">Although a specific product system has been evaluated, the findings are widely relevant. </w:t>
      </w:r>
      <w:r w:rsidR="00B46C83" w:rsidRPr="00E25544">
        <w:rPr>
          <w:rFonts w:ascii="Times New Roman" w:eastAsia="MS Mincho" w:hAnsi="Times New Roman" w:cs="Times New Roman"/>
          <w:sz w:val="24"/>
          <w:szCs w:val="24"/>
          <w:lang w:val="en-US"/>
        </w:rPr>
        <w:t xml:space="preserve">Instead of </w:t>
      </w:r>
      <w:r w:rsidR="00EB6B47">
        <w:rPr>
          <w:rFonts w:ascii="Times New Roman" w:eastAsia="MS Mincho" w:hAnsi="Times New Roman" w:cs="Times New Roman"/>
          <w:sz w:val="24"/>
          <w:szCs w:val="24"/>
          <w:lang w:val="en-US"/>
        </w:rPr>
        <w:t xml:space="preserve">solely </w:t>
      </w:r>
      <w:r w:rsidR="00EB6B47" w:rsidRPr="00E25544">
        <w:rPr>
          <w:rFonts w:ascii="Times New Roman" w:eastAsia="MS Mincho" w:hAnsi="Times New Roman" w:cs="Times New Roman"/>
          <w:sz w:val="24"/>
          <w:szCs w:val="24"/>
          <w:lang w:val="en-US"/>
        </w:rPr>
        <w:t>maximi</w:t>
      </w:r>
      <w:r w:rsidR="00EB6B47">
        <w:rPr>
          <w:rFonts w:ascii="Times New Roman" w:eastAsia="MS Mincho" w:hAnsi="Times New Roman" w:cs="Times New Roman"/>
          <w:sz w:val="24"/>
          <w:szCs w:val="24"/>
          <w:lang w:val="en-US"/>
        </w:rPr>
        <w:t>z</w:t>
      </w:r>
      <w:r w:rsidR="00EB6B47" w:rsidRPr="00E25544">
        <w:rPr>
          <w:rFonts w:ascii="Times New Roman" w:eastAsia="MS Mincho" w:hAnsi="Times New Roman" w:cs="Times New Roman"/>
          <w:sz w:val="24"/>
          <w:szCs w:val="24"/>
          <w:lang w:val="en-US"/>
        </w:rPr>
        <w:t>ing</w:t>
      </w:r>
      <w:r w:rsidR="00B46C83" w:rsidRPr="00E25544">
        <w:rPr>
          <w:rFonts w:ascii="Times New Roman" w:eastAsia="MS Mincho" w:hAnsi="Times New Roman" w:cs="Times New Roman"/>
          <w:sz w:val="24"/>
          <w:szCs w:val="24"/>
          <w:lang w:val="en-US"/>
        </w:rPr>
        <w:t xml:space="preserve"> </w:t>
      </w:r>
      <w:r w:rsidR="00B46C83">
        <w:rPr>
          <w:rFonts w:ascii="Times New Roman" w:eastAsia="MS Mincho" w:hAnsi="Times New Roman" w:cs="Times New Roman"/>
          <w:sz w:val="24"/>
          <w:szCs w:val="24"/>
          <w:lang w:val="en-US"/>
        </w:rPr>
        <w:t xml:space="preserve">infrastructure provision, the deployment of eco-designed </w:t>
      </w:r>
      <w:r w:rsidR="003A5600">
        <w:rPr>
          <w:rFonts w:ascii="Times New Roman" w:eastAsia="MS Mincho" w:hAnsi="Times New Roman" w:cs="Times New Roman"/>
          <w:sz w:val="24"/>
          <w:szCs w:val="24"/>
          <w:lang w:val="en-US"/>
        </w:rPr>
        <w:t>(versatile and multifunctional)</w:t>
      </w:r>
      <w:r w:rsidR="00B46C83">
        <w:rPr>
          <w:rFonts w:ascii="Times New Roman" w:eastAsia="MS Mincho" w:hAnsi="Times New Roman" w:cs="Times New Roman"/>
          <w:sz w:val="24"/>
          <w:szCs w:val="24"/>
          <w:lang w:val="en-US"/>
        </w:rPr>
        <w:t xml:space="preserve"> urban elements </w:t>
      </w:r>
      <w:r w:rsidR="00EB6B47">
        <w:rPr>
          <w:rFonts w:ascii="Times New Roman" w:eastAsia="MS Mincho" w:hAnsi="Times New Roman" w:cs="Times New Roman"/>
          <w:sz w:val="24"/>
          <w:szCs w:val="24"/>
          <w:lang w:val="en-US"/>
        </w:rPr>
        <w:t xml:space="preserve">in relevant hot-spots of the urban space </w:t>
      </w:r>
      <w:r w:rsidR="00B46C83">
        <w:rPr>
          <w:rFonts w:ascii="Times New Roman" w:eastAsia="MS Mincho" w:hAnsi="Times New Roman" w:cs="Times New Roman"/>
          <w:sz w:val="24"/>
          <w:szCs w:val="24"/>
          <w:lang w:val="en-US"/>
        </w:rPr>
        <w:t xml:space="preserve">can </w:t>
      </w:r>
      <w:r w:rsidR="00EB6B47">
        <w:rPr>
          <w:rFonts w:ascii="Times New Roman" w:eastAsia="MS Mincho" w:hAnsi="Times New Roman" w:cs="Times New Roman"/>
          <w:sz w:val="24"/>
          <w:szCs w:val="24"/>
          <w:lang w:val="en-US"/>
        </w:rPr>
        <w:t>play a</w:t>
      </w:r>
      <w:r w:rsidR="0059403D">
        <w:rPr>
          <w:rFonts w:ascii="Times New Roman" w:eastAsia="MS Mincho" w:hAnsi="Times New Roman" w:cs="Times New Roman"/>
          <w:sz w:val="24"/>
          <w:szCs w:val="24"/>
          <w:lang w:val="en-US"/>
        </w:rPr>
        <w:t xml:space="preserve">n instrumental </w:t>
      </w:r>
      <w:r w:rsidR="00EB6B47">
        <w:rPr>
          <w:rFonts w:ascii="Times New Roman" w:eastAsia="MS Mincho" w:hAnsi="Times New Roman" w:cs="Times New Roman"/>
          <w:sz w:val="24"/>
          <w:szCs w:val="24"/>
          <w:lang w:val="en-US"/>
        </w:rPr>
        <w:t>r</w:t>
      </w:r>
      <w:r w:rsidR="003A5600">
        <w:rPr>
          <w:rFonts w:ascii="Times New Roman" w:eastAsia="MS Mincho" w:hAnsi="Times New Roman" w:cs="Times New Roman"/>
          <w:sz w:val="24"/>
          <w:szCs w:val="24"/>
          <w:lang w:val="en-US"/>
        </w:rPr>
        <w:t>ole in the support of</w:t>
      </w:r>
      <w:r w:rsidR="00B46C83">
        <w:rPr>
          <w:rFonts w:ascii="Times New Roman" w:eastAsia="MS Mincho" w:hAnsi="Times New Roman" w:cs="Times New Roman"/>
          <w:sz w:val="24"/>
          <w:szCs w:val="24"/>
          <w:lang w:val="en-US"/>
        </w:rPr>
        <w:t xml:space="preserve"> </w:t>
      </w:r>
      <w:r w:rsidR="00EB6B47">
        <w:rPr>
          <w:rFonts w:ascii="Times New Roman" w:eastAsia="MS Mincho" w:hAnsi="Times New Roman" w:cs="Times New Roman"/>
          <w:sz w:val="24"/>
          <w:szCs w:val="24"/>
          <w:lang w:val="en-US"/>
        </w:rPr>
        <w:t xml:space="preserve">clean </w:t>
      </w:r>
      <w:r w:rsidR="00B46C83">
        <w:rPr>
          <w:rFonts w:ascii="Times New Roman" w:eastAsia="MS Mincho" w:hAnsi="Times New Roman" w:cs="Times New Roman"/>
          <w:sz w:val="24"/>
          <w:szCs w:val="24"/>
          <w:lang w:val="en-US"/>
        </w:rPr>
        <w:t>multimodal mobility</w:t>
      </w:r>
      <w:r w:rsidR="00EB6B47">
        <w:rPr>
          <w:rFonts w:ascii="Times New Roman" w:eastAsia="MS Mincho" w:hAnsi="Times New Roman" w:cs="Times New Roman"/>
          <w:sz w:val="24"/>
          <w:szCs w:val="24"/>
          <w:lang w:val="en-US"/>
        </w:rPr>
        <w:t xml:space="preserve"> networks</w:t>
      </w:r>
      <w:r w:rsidR="00B46C83">
        <w:rPr>
          <w:rFonts w:ascii="Times New Roman" w:eastAsia="MS Mincho" w:hAnsi="Times New Roman" w:cs="Times New Roman"/>
          <w:sz w:val="24"/>
          <w:szCs w:val="24"/>
          <w:lang w:val="en-US"/>
        </w:rPr>
        <w:t>. Given the</w:t>
      </w:r>
      <w:r w:rsidR="00B46C83" w:rsidRPr="004B0F8F">
        <w:rPr>
          <w:rFonts w:ascii="Times New Roman" w:eastAsia="MS Mincho" w:hAnsi="Times New Roman" w:cs="Times New Roman"/>
          <w:sz w:val="24"/>
          <w:szCs w:val="24"/>
          <w:lang w:val="en-US"/>
        </w:rPr>
        <w:t xml:space="preserve"> increasing glob</w:t>
      </w:r>
      <w:r w:rsidR="00B46C83">
        <w:rPr>
          <w:rFonts w:ascii="Times New Roman" w:eastAsia="MS Mincho" w:hAnsi="Times New Roman" w:cs="Times New Roman"/>
          <w:sz w:val="24"/>
          <w:szCs w:val="24"/>
          <w:lang w:val="en-US"/>
        </w:rPr>
        <w:t>al investment in</w:t>
      </w:r>
      <w:r w:rsidR="003A5600">
        <w:rPr>
          <w:rFonts w:ascii="Times New Roman" w:eastAsia="MS Mincho" w:hAnsi="Times New Roman" w:cs="Times New Roman"/>
          <w:sz w:val="24"/>
          <w:szCs w:val="24"/>
          <w:lang w:val="en-US"/>
        </w:rPr>
        <w:t xml:space="preserve"> urban refurbishment and n</w:t>
      </w:r>
      <w:r w:rsidR="00B46C83" w:rsidRPr="004B0F8F">
        <w:rPr>
          <w:rFonts w:ascii="Times New Roman" w:eastAsia="MS Mincho" w:hAnsi="Times New Roman" w:cs="Times New Roman"/>
          <w:sz w:val="24"/>
          <w:szCs w:val="24"/>
          <w:lang w:val="en-US"/>
        </w:rPr>
        <w:t xml:space="preserve">ew infrastructure </w:t>
      </w:r>
      <w:r w:rsidR="003A5600">
        <w:rPr>
          <w:rFonts w:ascii="Times New Roman" w:eastAsia="MS Mincho" w:hAnsi="Times New Roman" w:cs="Times New Roman"/>
          <w:sz w:val="24"/>
          <w:szCs w:val="24"/>
          <w:lang w:val="en-US"/>
        </w:rPr>
        <w:t xml:space="preserve">provision </w:t>
      </w:r>
      <w:r w:rsidR="00B46C83" w:rsidRPr="004B0F8F">
        <w:rPr>
          <w:rFonts w:ascii="Times New Roman" w:eastAsia="MS Mincho" w:hAnsi="Times New Roman" w:cs="Times New Roman"/>
          <w:sz w:val="24"/>
          <w:szCs w:val="24"/>
          <w:lang w:val="en-US"/>
        </w:rPr>
        <w:t xml:space="preserve">to stimulate </w:t>
      </w:r>
      <w:r w:rsidR="00B46C83">
        <w:rPr>
          <w:rFonts w:ascii="Times New Roman" w:eastAsia="MS Mincho" w:hAnsi="Times New Roman" w:cs="Times New Roman"/>
          <w:sz w:val="24"/>
          <w:szCs w:val="24"/>
          <w:lang w:val="en-US"/>
        </w:rPr>
        <w:t>a shift in urban mobility patterns</w:t>
      </w:r>
      <w:r w:rsidR="00611C87">
        <w:rPr>
          <w:rFonts w:ascii="Times New Roman" w:eastAsia="MS Mincho" w:hAnsi="Times New Roman" w:cs="Times New Roman"/>
          <w:sz w:val="24"/>
          <w:szCs w:val="24"/>
          <w:lang w:val="en-US"/>
        </w:rPr>
        <w:t>, this best practice</w:t>
      </w:r>
      <w:r w:rsidR="00EB6B47">
        <w:rPr>
          <w:rFonts w:ascii="Times New Roman" w:eastAsia="MS Mincho" w:hAnsi="Times New Roman" w:cs="Times New Roman"/>
          <w:sz w:val="24"/>
          <w:szCs w:val="24"/>
          <w:lang w:val="en-US"/>
        </w:rPr>
        <w:t xml:space="preserve"> can contribute to achieve </w:t>
      </w:r>
      <w:r w:rsidR="00B46C83">
        <w:rPr>
          <w:rFonts w:ascii="Times New Roman" w:eastAsia="MS Mincho" w:hAnsi="Times New Roman" w:cs="Times New Roman"/>
          <w:sz w:val="24"/>
          <w:szCs w:val="24"/>
          <w:lang w:val="en-US"/>
        </w:rPr>
        <w:t xml:space="preserve">significant energy and environmental savings at the </w:t>
      </w:r>
      <w:r w:rsidR="00611C87">
        <w:rPr>
          <w:rFonts w:ascii="Times New Roman" w:eastAsia="MS Mincho" w:hAnsi="Times New Roman" w:cs="Times New Roman"/>
          <w:sz w:val="24"/>
          <w:szCs w:val="24"/>
          <w:lang w:val="en-US"/>
        </w:rPr>
        <w:t xml:space="preserve">entire </w:t>
      </w:r>
      <w:r w:rsidR="00B46C83">
        <w:rPr>
          <w:rFonts w:ascii="Times New Roman" w:eastAsia="MS Mincho" w:hAnsi="Times New Roman" w:cs="Times New Roman"/>
          <w:sz w:val="24"/>
          <w:szCs w:val="24"/>
          <w:lang w:val="en-US"/>
        </w:rPr>
        <w:t>city scale.</w:t>
      </w:r>
      <w:r w:rsidR="00516C26">
        <w:rPr>
          <w:rFonts w:ascii="Times New Roman" w:eastAsia="MS Mincho" w:hAnsi="Times New Roman" w:cs="Times New Roman"/>
          <w:sz w:val="24"/>
          <w:szCs w:val="24"/>
          <w:lang w:val="en-US"/>
        </w:rPr>
        <w:t xml:space="preserve"> </w:t>
      </w:r>
      <w:r w:rsidR="0059403D">
        <w:rPr>
          <w:rFonts w:ascii="Times New Roman" w:eastAsia="MS Mincho" w:hAnsi="Times New Roman" w:cs="Times New Roman"/>
          <w:sz w:val="24"/>
          <w:szCs w:val="24"/>
          <w:lang w:val="en-US"/>
        </w:rPr>
        <w:t>In this sense, e</w:t>
      </w:r>
      <w:r w:rsidR="002D67DA" w:rsidRPr="00E25544">
        <w:rPr>
          <w:rFonts w:ascii="Times New Roman" w:eastAsia="MS Mincho" w:hAnsi="Times New Roman" w:cs="Times New Roman"/>
          <w:sz w:val="24"/>
          <w:szCs w:val="24"/>
          <w:lang w:val="en-US"/>
        </w:rPr>
        <w:t xml:space="preserve">co-design is a </w:t>
      </w:r>
      <w:r w:rsidR="0059403D">
        <w:rPr>
          <w:rFonts w:ascii="Times New Roman" w:eastAsia="MS Mincho" w:hAnsi="Times New Roman" w:cs="Times New Roman"/>
          <w:sz w:val="24"/>
          <w:szCs w:val="24"/>
          <w:lang w:val="en-US"/>
        </w:rPr>
        <w:t xml:space="preserve">high valuable </w:t>
      </w:r>
      <w:r w:rsidR="002D67DA" w:rsidRPr="00E25544">
        <w:rPr>
          <w:rFonts w:ascii="Times New Roman" w:eastAsia="MS Mincho" w:hAnsi="Times New Roman" w:cs="Times New Roman"/>
          <w:sz w:val="24"/>
          <w:szCs w:val="24"/>
          <w:lang w:val="en-US"/>
        </w:rPr>
        <w:t>tool for the conceptualization</w:t>
      </w:r>
      <w:r w:rsidR="0059403D">
        <w:rPr>
          <w:rFonts w:ascii="Times New Roman" w:eastAsia="MS Mincho" w:hAnsi="Times New Roman" w:cs="Times New Roman"/>
          <w:sz w:val="24"/>
          <w:szCs w:val="24"/>
          <w:lang w:val="en-US"/>
        </w:rPr>
        <w:t xml:space="preserve">, design, development and management </w:t>
      </w:r>
      <w:r w:rsidR="002D67DA" w:rsidRPr="00E25544">
        <w:rPr>
          <w:rFonts w:ascii="Times New Roman" w:eastAsia="MS Mincho" w:hAnsi="Times New Roman" w:cs="Times New Roman"/>
          <w:sz w:val="24"/>
          <w:szCs w:val="24"/>
          <w:lang w:val="en-US"/>
        </w:rPr>
        <w:t xml:space="preserve">of innovative </w:t>
      </w:r>
      <w:r w:rsidR="0059403D">
        <w:rPr>
          <w:rFonts w:ascii="Times New Roman" w:eastAsia="MS Mincho" w:hAnsi="Times New Roman" w:cs="Times New Roman"/>
          <w:sz w:val="24"/>
          <w:szCs w:val="24"/>
          <w:lang w:val="en-US"/>
        </w:rPr>
        <w:t xml:space="preserve">solutions that lead to achieve carbon-free mobility logistics, </w:t>
      </w:r>
      <w:r w:rsidR="0059403D" w:rsidRPr="0059403D">
        <w:rPr>
          <w:rFonts w:ascii="Times New Roman" w:eastAsia="MS Mincho" w:hAnsi="Times New Roman" w:cs="Times New Roman"/>
          <w:sz w:val="24"/>
          <w:szCs w:val="24"/>
          <w:lang w:val="en-US"/>
        </w:rPr>
        <w:t>which is a key action in the context of the development of future smart cities.</w:t>
      </w:r>
    </w:p>
    <w:p w:rsidR="002B263D" w:rsidRPr="00B242EB" w:rsidRDefault="00D329FF" w:rsidP="00B242EB">
      <w:pPr>
        <w:spacing w:after="0" w:line="480" w:lineRule="auto"/>
        <w:ind w:firstLine="360"/>
        <w:rPr>
          <w:rFonts w:ascii="Times New Roman" w:eastAsia="MS Mincho" w:hAnsi="Times New Roman" w:cs="Times New Roman"/>
          <w:sz w:val="24"/>
          <w:szCs w:val="24"/>
          <w:lang w:val="en-US"/>
        </w:rPr>
      </w:pPr>
      <w:r w:rsidRPr="00E25544">
        <w:rPr>
          <w:rFonts w:ascii="Times New Roman" w:eastAsia="MS Mincho" w:hAnsi="Times New Roman" w:cs="Times New Roman"/>
          <w:sz w:val="24"/>
          <w:szCs w:val="24"/>
          <w:lang w:val="en-US"/>
        </w:rPr>
        <w:t>To</w:t>
      </w:r>
      <w:r w:rsidRPr="00E25544">
        <w:rPr>
          <w:rFonts w:ascii="Times New Roman" w:eastAsiaTheme="minorEastAsia" w:hAnsi="Times New Roman"/>
          <w:sz w:val="24"/>
          <w:lang w:val="en-US"/>
        </w:rPr>
        <w:t xml:space="preserve"> </w:t>
      </w:r>
      <w:r w:rsidR="0059403D" w:rsidRPr="00E25544">
        <w:rPr>
          <w:rFonts w:ascii="Times New Roman" w:eastAsiaTheme="minorEastAsia" w:hAnsi="Times New Roman"/>
          <w:sz w:val="24"/>
          <w:lang w:val="en-US"/>
        </w:rPr>
        <w:t>accomplish</w:t>
      </w:r>
      <w:r w:rsidRPr="00E25544">
        <w:rPr>
          <w:rFonts w:ascii="Times New Roman" w:eastAsiaTheme="minorEastAsia" w:hAnsi="Times New Roman"/>
          <w:sz w:val="24"/>
          <w:lang w:val="en-US"/>
        </w:rPr>
        <w:t xml:space="preserve"> energy and environmental targets in cities</w:t>
      </w:r>
      <w:r w:rsidR="00516C26">
        <w:rPr>
          <w:rFonts w:ascii="Times New Roman" w:eastAsiaTheme="minorEastAsia" w:hAnsi="Times New Roman"/>
          <w:sz w:val="24"/>
          <w:lang w:val="en-US"/>
        </w:rPr>
        <w:t xml:space="preserve"> (i.e. Europe 2020)</w:t>
      </w:r>
      <w:r w:rsidRPr="00E25544">
        <w:rPr>
          <w:rFonts w:ascii="Times New Roman" w:eastAsiaTheme="minorEastAsia" w:hAnsi="Times New Roman"/>
          <w:sz w:val="24"/>
          <w:lang w:val="en-US"/>
        </w:rPr>
        <w:t xml:space="preserve"> </w:t>
      </w:r>
      <w:r w:rsidRPr="00E25544">
        <w:rPr>
          <w:rFonts w:ascii="Times New Roman" w:hAnsi="Times New Roman"/>
          <w:sz w:val="24"/>
          <w:lang w:val="en-US"/>
        </w:rPr>
        <w:t>while satisfying</w:t>
      </w:r>
      <w:r w:rsidRPr="00E25544">
        <w:rPr>
          <w:rFonts w:ascii="Times New Roman" w:eastAsiaTheme="minorEastAsia" w:hAnsi="Times New Roman"/>
          <w:sz w:val="24"/>
          <w:lang w:val="en-US"/>
        </w:rPr>
        <w:t xml:space="preserve"> the growing mobility needs and aspirations of citizens, it is essential that policy makers from</w:t>
      </w:r>
      <w:r w:rsidR="00516C26">
        <w:rPr>
          <w:rFonts w:ascii="Times New Roman" w:eastAsiaTheme="minorEastAsia" w:hAnsi="Times New Roman"/>
          <w:sz w:val="24"/>
          <w:lang w:val="en-US"/>
        </w:rPr>
        <w:t xml:space="preserve"> local and regional</w:t>
      </w:r>
      <w:r w:rsidRPr="00E25544">
        <w:rPr>
          <w:rFonts w:ascii="Times New Roman" w:eastAsiaTheme="minorEastAsia" w:hAnsi="Times New Roman"/>
          <w:sz w:val="24"/>
          <w:lang w:val="en-US"/>
        </w:rPr>
        <w:t xml:space="preserve"> governments </w:t>
      </w:r>
      <w:r w:rsidR="002B263D">
        <w:rPr>
          <w:rFonts w:ascii="Times New Roman" w:eastAsiaTheme="minorEastAsia" w:hAnsi="Times New Roman"/>
          <w:sz w:val="24"/>
          <w:lang w:val="en-US"/>
        </w:rPr>
        <w:t xml:space="preserve">give proper consideration </w:t>
      </w:r>
      <w:r w:rsidRPr="00E25544">
        <w:rPr>
          <w:rFonts w:ascii="Times New Roman" w:eastAsiaTheme="minorEastAsia" w:hAnsi="Times New Roman"/>
          <w:sz w:val="24"/>
          <w:lang w:val="en-US"/>
        </w:rPr>
        <w:t>t</w:t>
      </w:r>
      <w:r w:rsidR="002B263D">
        <w:rPr>
          <w:rFonts w:ascii="Times New Roman" w:eastAsiaTheme="minorEastAsia" w:hAnsi="Times New Roman"/>
          <w:sz w:val="24"/>
          <w:lang w:val="en-US"/>
        </w:rPr>
        <w:t>o</w:t>
      </w:r>
      <w:r w:rsidRPr="00E25544">
        <w:rPr>
          <w:rFonts w:ascii="Times New Roman" w:eastAsiaTheme="minorEastAsia" w:hAnsi="Times New Roman"/>
          <w:sz w:val="24"/>
          <w:lang w:val="en-US"/>
        </w:rPr>
        <w:t xml:space="preserve"> the relevance of </w:t>
      </w:r>
      <w:r w:rsidRPr="00E25544">
        <w:rPr>
          <w:rFonts w:ascii="Times New Roman" w:hAnsi="Times New Roman"/>
          <w:sz w:val="24"/>
          <w:lang w:val="en-US"/>
        </w:rPr>
        <w:t xml:space="preserve">adequate </w:t>
      </w:r>
      <w:r w:rsidRPr="00E25544">
        <w:rPr>
          <w:rFonts w:ascii="Times New Roman" w:eastAsiaTheme="minorEastAsia" w:hAnsi="Times New Roman"/>
          <w:sz w:val="24"/>
          <w:lang w:val="en-US"/>
        </w:rPr>
        <w:t xml:space="preserve">infrastructure design and provision in the different action </w:t>
      </w:r>
      <w:r w:rsidR="00D62285">
        <w:rPr>
          <w:rFonts w:ascii="Times New Roman" w:eastAsiaTheme="minorEastAsia" w:hAnsi="Times New Roman"/>
          <w:sz w:val="24"/>
          <w:lang w:val="en-US"/>
        </w:rPr>
        <w:t>plans r</w:t>
      </w:r>
      <w:r w:rsidR="00D62285" w:rsidRPr="00D62285">
        <w:rPr>
          <w:rFonts w:ascii="Times New Roman" w:eastAsiaTheme="minorEastAsia" w:hAnsi="Times New Roman"/>
          <w:sz w:val="24"/>
          <w:lang w:val="en-US"/>
        </w:rPr>
        <w:t>elated to the encouragement of clean mobility and</w:t>
      </w:r>
      <w:r w:rsidR="00D62285">
        <w:rPr>
          <w:rFonts w:ascii="Times New Roman" w:eastAsiaTheme="minorEastAsia" w:hAnsi="Times New Roman"/>
          <w:sz w:val="24"/>
          <w:lang w:val="en-US"/>
        </w:rPr>
        <w:t xml:space="preserve"> sustainable urban development. </w:t>
      </w:r>
      <w:r w:rsidR="00516C26">
        <w:rPr>
          <w:rFonts w:ascii="Times New Roman" w:eastAsiaTheme="minorEastAsia" w:hAnsi="Times New Roman"/>
          <w:sz w:val="24"/>
          <w:lang w:val="en-US"/>
        </w:rPr>
        <w:lastRenderedPageBreak/>
        <w:t>These action plans should integrate a set of guidelines</w:t>
      </w:r>
      <w:r w:rsidR="008B615A">
        <w:rPr>
          <w:rFonts w:ascii="Times New Roman" w:eastAsiaTheme="minorEastAsia" w:hAnsi="Times New Roman"/>
          <w:sz w:val="24"/>
          <w:lang w:val="en-US"/>
        </w:rPr>
        <w:t>, requirements and recommendations</w:t>
      </w:r>
      <w:r w:rsidR="00516C26">
        <w:rPr>
          <w:rFonts w:ascii="Times New Roman" w:eastAsiaTheme="minorEastAsia" w:hAnsi="Times New Roman"/>
          <w:sz w:val="24"/>
          <w:lang w:val="en-US"/>
        </w:rPr>
        <w:t xml:space="preserve"> for the </w:t>
      </w:r>
      <w:r w:rsidR="007E7F71">
        <w:rPr>
          <w:rFonts w:ascii="Times New Roman" w:eastAsiaTheme="minorEastAsia" w:hAnsi="Times New Roman"/>
          <w:sz w:val="24"/>
          <w:lang w:val="en-US"/>
        </w:rPr>
        <w:t xml:space="preserve">eco-design and </w:t>
      </w:r>
      <w:r w:rsidR="008B615A">
        <w:rPr>
          <w:rFonts w:ascii="Times New Roman" w:eastAsiaTheme="minorEastAsia" w:hAnsi="Times New Roman"/>
          <w:sz w:val="24"/>
          <w:lang w:val="en-US"/>
        </w:rPr>
        <w:t>eco-</w:t>
      </w:r>
      <w:r w:rsidR="00516C26">
        <w:rPr>
          <w:rFonts w:ascii="Times New Roman" w:eastAsiaTheme="minorEastAsia" w:hAnsi="Times New Roman"/>
          <w:sz w:val="24"/>
          <w:lang w:val="en-US"/>
        </w:rPr>
        <w:t xml:space="preserve">innovation of urban elements </w:t>
      </w:r>
      <w:r w:rsidR="007E7F71">
        <w:rPr>
          <w:rFonts w:ascii="Times New Roman" w:eastAsiaTheme="minorEastAsia" w:hAnsi="Times New Roman"/>
          <w:sz w:val="24"/>
          <w:lang w:val="en-US"/>
        </w:rPr>
        <w:t>to minimize long-term environmental burdens</w:t>
      </w:r>
      <w:r w:rsidR="002C777F">
        <w:rPr>
          <w:rFonts w:ascii="Times New Roman" w:eastAsiaTheme="minorEastAsia" w:hAnsi="Times New Roman"/>
          <w:sz w:val="24"/>
          <w:lang w:val="en-US"/>
        </w:rPr>
        <w:t xml:space="preserve"> in cities</w:t>
      </w:r>
      <w:r w:rsidR="007E7F71">
        <w:rPr>
          <w:rFonts w:ascii="Times New Roman" w:eastAsiaTheme="minorEastAsia" w:hAnsi="Times New Roman"/>
          <w:sz w:val="24"/>
          <w:lang w:val="en-US"/>
        </w:rPr>
        <w:t xml:space="preserve">. </w:t>
      </w:r>
      <w:r w:rsidR="008B615A">
        <w:rPr>
          <w:rFonts w:ascii="Times New Roman" w:eastAsiaTheme="minorEastAsia" w:hAnsi="Times New Roman"/>
          <w:sz w:val="24"/>
          <w:lang w:val="en-US"/>
        </w:rPr>
        <w:t xml:space="preserve">The encouragement of the identification of synergies between different urban elements already implemented in cities to support sustainable mobility could bring interesting ideas to stimulate the design of </w:t>
      </w:r>
      <w:r w:rsidR="00043C38">
        <w:rPr>
          <w:rFonts w:ascii="Times New Roman" w:eastAsiaTheme="minorEastAsia" w:hAnsi="Times New Roman"/>
          <w:sz w:val="24"/>
          <w:lang w:val="en-US"/>
        </w:rPr>
        <w:t xml:space="preserve">versatile </w:t>
      </w:r>
      <w:r w:rsidR="008B615A">
        <w:rPr>
          <w:rFonts w:ascii="Times New Roman" w:eastAsiaTheme="minorEastAsia" w:hAnsi="Times New Roman"/>
          <w:sz w:val="24"/>
          <w:lang w:val="en-US"/>
        </w:rPr>
        <w:t>multifunctional products</w:t>
      </w:r>
      <w:r w:rsidR="00960703">
        <w:rPr>
          <w:rFonts w:ascii="Times New Roman" w:eastAsiaTheme="minorEastAsia" w:hAnsi="Times New Roman"/>
          <w:sz w:val="24"/>
          <w:lang w:val="en-US"/>
        </w:rPr>
        <w:t xml:space="preserve"> and services,</w:t>
      </w:r>
      <w:r w:rsidR="008B615A">
        <w:rPr>
          <w:rFonts w:ascii="Times New Roman" w:eastAsiaTheme="minorEastAsia" w:hAnsi="Times New Roman"/>
          <w:sz w:val="24"/>
          <w:lang w:val="en-US"/>
        </w:rPr>
        <w:t xml:space="preserve"> which could </w:t>
      </w:r>
      <w:r w:rsidR="008B615A" w:rsidRPr="008B615A">
        <w:rPr>
          <w:rFonts w:ascii="Times New Roman" w:eastAsiaTheme="minorEastAsia" w:hAnsi="Times New Roman"/>
          <w:sz w:val="24"/>
          <w:lang w:val="en-US"/>
        </w:rPr>
        <w:t xml:space="preserve">provide notably </w:t>
      </w:r>
      <w:r w:rsidR="00960703">
        <w:rPr>
          <w:rFonts w:ascii="Times New Roman" w:eastAsiaTheme="minorEastAsia" w:hAnsi="Times New Roman"/>
          <w:sz w:val="24"/>
          <w:lang w:val="en-US"/>
        </w:rPr>
        <w:t>resource</w:t>
      </w:r>
      <w:r w:rsidR="008B615A" w:rsidRPr="008B615A">
        <w:rPr>
          <w:rFonts w:ascii="Times New Roman" w:eastAsiaTheme="minorEastAsia" w:hAnsi="Times New Roman"/>
          <w:sz w:val="24"/>
          <w:lang w:val="en-US"/>
        </w:rPr>
        <w:t xml:space="preserve"> savings</w:t>
      </w:r>
      <w:r w:rsidR="00960703">
        <w:rPr>
          <w:rFonts w:ascii="Times New Roman" w:eastAsiaTheme="minorEastAsia" w:hAnsi="Times New Roman"/>
          <w:sz w:val="24"/>
          <w:lang w:val="en-US"/>
        </w:rPr>
        <w:t xml:space="preserve">. </w:t>
      </w:r>
      <w:r w:rsidR="007E7F71">
        <w:rPr>
          <w:rFonts w:ascii="Times New Roman" w:eastAsiaTheme="minorEastAsia" w:hAnsi="Times New Roman"/>
          <w:sz w:val="24"/>
          <w:lang w:val="en-US"/>
        </w:rPr>
        <w:t>In this process, it is essential that public administrations</w:t>
      </w:r>
      <w:r w:rsidR="00043C38">
        <w:rPr>
          <w:rFonts w:ascii="Times New Roman" w:eastAsiaTheme="minorEastAsia" w:hAnsi="Times New Roman"/>
          <w:sz w:val="24"/>
          <w:lang w:val="en-US"/>
        </w:rPr>
        <w:t>, urban planners, mobility managers</w:t>
      </w:r>
      <w:r w:rsidR="007E7F71">
        <w:rPr>
          <w:rFonts w:ascii="Times New Roman" w:eastAsiaTheme="minorEastAsia" w:hAnsi="Times New Roman"/>
          <w:sz w:val="24"/>
          <w:lang w:val="en-US"/>
        </w:rPr>
        <w:t xml:space="preserve"> </w:t>
      </w:r>
      <w:r w:rsidR="00043C38">
        <w:rPr>
          <w:rFonts w:ascii="Times New Roman" w:eastAsiaTheme="minorEastAsia" w:hAnsi="Times New Roman"/>
          <w:sz w:val="24"/>
          <w:lang w:val="en-US"/>
        </w:rPr>
        <w:t xml:space="preserve">and infrastructure providers </w:t>
      </w:r>
      <w:r w:rsidR="007E7F71">
        <w:rPr>
          <w:rFonts w:ascii="Times New Roman" w:eastAsiaTheme="minorEastAsia" w:hAnsi="Times New Roman"/>
          <w:sz w:val="24"/>
          <w:lang w:val="en-US"/>
        </w:rPr>
        <w:t xml:space="preserve">have access to complete environmental </w:t>
      </w:r>
      <w:r w:rsidR="00F951F7">
        <w:rPr>
          <w:rFonts w:ascii="Times New Roman" w:eastAsiaTheme="minorEastAsia" w:hAnsi="Times New Roman"/>
          <w:sz w:val="24"/>
          <w:lang w:val="en-US"/>
        </w:rPr>
        <w:t>studies and information</w:t>
      </w:r>
      <w:r w:rsidR="002C777F">
        <w:rPr>
          <w:rFonts w:ascii="Times New Roman" w:eastAsiaTheme="minorEastAsia" w:hAnsi="Times New Roman"/>
          <w:sz w:val="24"/>
          <w:lang w:val="en-US"/>
        </w:rPr>
        <w:t xml:space="preserve"> related to the performance of </w:t>
      </w:r>
      <w:r w:rsidR="00043C38">
        <w:rPr>
          <w:rFonts w:ascii="Times New Roman" w:eastAsiaTheme="minorEastAsia" w:hAnsi="Times New Roman"/>
          <w:sz w:val="24"/>
          <w:lang w:val="en-US"/>
        </w:rPr>
        <w:t xml:space="preserve">different </w:t>
      </w:r>
      <w:r w:rsidR="002C777F">
        <w:rPr>
          <w:rFonts w:ascii="Times New Roman" w:eastAsiaTheme="minorEastAsia" w:hAnsi="Times New Roman"/>
          <w:sz w:val="24"/>
          <w:lang w:val="en-US"/>
        </w:rPr>
        <w:t>urban mobility alternatives</w:t>
      </w:r>
      <w:r w:rsidR="007E7F71">
        <w:rPr>
          <w:rFonts w:ascii="Times New Roman" w:eastAsiaTheme="minorEastAsia" w:hAnsi="Times New Roman"/>
          <w:sz w:val="24"/>
          <w:lang w:val="en-US"/>
        </w:rPr>
        <w:t xml:space="preserve"> </w:t>
      </w:r>
      <w:r w:rsidR="00043C38">
        <w:rPr>
          <w:rFonts w:ascii="Times New Roman" w:eastAsiaTheme="minorEastAsia" w:hAnsi="Times New Roman"/>
          <w:sz w:val="24"/>
          <w:lang w:val="en-US"/>
        </w:rPr>
        <w:t xml:space="preserve">and scenarios </w:t>
      </w:r>
      <w:r w:rsidR="007E7F71">
        <w:rPr>
          <w:rFonts w:ascii="Times New Roman" w:eastAsiaTheme="minorEastAsia" w:hAnsi="Times New Roman"/>
          <w:sz w:val="24"/>
          <w:lang w:val="en-US"/>
        </w:rPr>
        <w:t>for a robust sustainability-based decision-making.</w:t>
      </w:r>
      <w:r w:rsidR="00C0025E">
        <w:rPr>
          <w:rFonts w:ascii="Times New Roman" w:eastAsiaTheme="minorEastAsia" w:hAnsi="Times New Roman"/>
          <w:sz w:val="24"/>
          <w:lang w:val="en-US"/>
        </w:rPr>
        <w:t xml:space="preserve"> </w:t>
      </w:r>
      <w:proofErr w:type="gramStart"/>
      <w:r w:rsidR="00F951F7">
        <w:rPr>
          <w:rFonts w:ascii="Times New Roman" w:eastAsiaTheme="minorEastAsia" w:hAnsi="Times New Roman"/>
          <w:sz w:val="24"/>
          <w:lang w:val="en-US"/>
        </w:rPr>
        <w:t>This environmental studies</w:t>
      </w:r>
      <w:proofErr w:type="gramEnd"/>
      <w:r w:rsidR="00F951F7">
        <w:rPr>
          <w:rFonts w:ascii="Times New Roman" w:eastAsiaTheme="minorEastAsia" w:hAnsi="Times New Roman"/>
          <w:sz w:val="24"/>
          <w:lang w:val="en-US"/>
        </w:rPr>
        <w:t xml:space="preserve"> should </w:t>
      </w:r>
      <w:r w:rsidR="00890EA6">
        <w:rPr>
          <w:rFonts w:ascii="Times New Roman" w:eastAsiaTheme="minorEastAsia" w:hAnsi="Times New Roman"/>
          <w:sz w:val="24"/>
          <w:lang w:val="en-US"/>
        </w:rPr>
        <w:t>also</w:t>
      </w:r>
      <w:r w:rsidR="00F951F7">
        <w:rPr>
          <w:rFonts w:ascii="Times New Roman" w:eastAsiaTheme="minorEastAsia" w:hAnsi="Times New Roman"/>
          <w:sz w:val="24"/>
          <w:lang w:val="en-US"/>
        </w:rPr>
        <w:t xml:space="preserve"> include the </w:t>
      </w:r>
      <w:r w:rsidR="00890EA6">
        <w:rPr>
          <w:rFonts w:ascii="Times New Roman" w:eastAsiaTheme="minorEastAsia" w:hAnsi="Times New Roman"/>
          <w:sz w:val="24"/>
          <w:lang w:val="en-US"/>
        </w:rPr>
        <w:t xml:space="preserve">effect that the deployment of multifunctional urban elements and infrastructure may have on diversion factors and induced demand related to urban mobility, which are critical issues for transport sustainability. </w:t>
      </w:r>
      <w:r w:rsidR="00EC74DA">
        <w:rPr>
          <w:rFonts w:ascii="Times New Roman" w:eastAsiaTheme="minorEastAsia" w:hAnsi="Times New Roman"/>
          <w:sz w:val="24"/>
          <w:lang w:val="en-US"/>
        </w:rPr>
        <w:t>As a result</w:t>
      </w:r>
      <w:r w:rsidR="001E7738">
        <w:rPr>
          <w:rFonts w:ascii="Times New Roman" w:eastAsiaTheme="minorEastAsia" w:hAnsi="Times New Roman"/>
          <w:sz w:val="24"/>
          <w:lang w:val="en-US"/>
        </w:rPr>
        <w:t>,</w:t>
      </w:r>
      <w:r w:rsidR="00EC74DA">
        <w:rPr>
          <w:rFonts w:ascii="Times New Roman" w:eastAsiaTheme="minorEastAsia" w:hAnsi="Times New Roman"/>
          <w:sz w:val="24"/>
          <w:lang w:val="en-US"/>
        </w:rPr>
        <w:t xml:space="preserve"> </w:t>
      </w:r>
      <w:r w:rsidR="001E7738">
        <w:rPr>
          <w:rFonts w:ascii="Times New Roman" w:eastAsia="MS Mincho" w:hAnsi="Times New Roman" w:cs="Times New Roman"/>
          <w:sz w:val="24"/>
          <w:szCs w:val="24"/>
          <w:lang w:val="en-US"/>
        </w:rPr>
        <w:t>integrated</w:t>
      </w:r>
      <w:r w:rsidR="00EC74DA">
        <w:rPr>
          <w:rFonts w:ascii="Times New Roman" w:eastAsia="MS Mincho" w:hAnsi="Times New Roman" w:cs="Times New Roman"/>
          <w:sz w:val="24"/>
          <w:szCs w:val="24"/>
          <w:lang w:val="en-US"/>
        </w:rPr>
        <w:t xml:space="preserve"> solutions</w:t>
      </w:r>
      <w:r w:rsidR="002C777F" w:rsidRPr="002C777F">
        <w:rPr>
          <w:rFonts w:ascii="Times New Roman" w:eastAsia="MS Mincho" w:hAnsi="Times New Roman" w:cs="Times New Roman"/>
          <w:sz w:val="24"/>
          <w:szCs w:val="24"/>
          <w:lang w:val="en-US"/>
        </w:rPr>
        <w:t xml:space="preserve"> </w:t>
      </w:r>
      <w:r w:rsidR="00043C38">
        <w:rPr>
          <w:rFonts w:ascii="Times New Roman" w:eastAsia="MS Mincho" w:hAnsi="Times New Roman" w:cs="Times New Roman"/>
          <w:sz w:val="24"/>
          <w:szCs w:val="24"/>
          <w:lang w:val="en-US"/>
        </w:rPr>
        <w:t>can be</w:t>
      </w:r>
      <w:r w:rsidR="00B242EB">
        <w:rPr>
          <w:rFonts w:ascii="Times New Roman" w:eastAsia="MS Mincho" w:hAnsi="Times New Roman" w:cs="Times New Roman"/>
          <w:sz w:val="24"/>
          <w:szCs w:val="24"/>
          <w:lang w:val="en-US"/>
        </w:rPr>
        <w:t xml:space="preserve"> identified to promote strategic and smart infrastructure investment that </w:t>
      </w:r>
      <w:r w:rsidR="00BC0F15">
        <w:rPr>
          <w:rFonts w:ascii="Times New Roman" w:eastAsia="MS Mincho" w:hAnsi="Times New Roman" w:cs="Times New Roman"/>
          <w:sz w:val="24"/>
          <w:szCs w:val="24"/>
          <w:lang w:val="en-US"/>
        </w:rPr>
        <w:t xml:space="preserve">ensure </w:t>
      </w:r>
      <w:r w:rsidR="00043C38">
        <w:rPr>
          <w:rFonts w:ascii="Times New Roman" w:eastAsia="MS Mincho" w:hAnsi="Times New Roman" w:cs="Times New Roman"/>
          <w:sz w:val="24"/>
          <w:szCs w:val="24"/>
          <w:lang w:val="en-US"/>
        </w:rPr>
        <w:t xml:space="preserve">high </w:t>
      </w:r>
      <w:r w:rsidR="001E7738">
        <w:rPr>
          <w:rFonts w:ascii="Times New Roman" w:eastAsia="MS Mincho" w:hAnsi="Times New Roman" w:cs="Times New Roman"/>
          <w:sz w:val="24"/>
          <w:szCs w:val="24"/>
          <w:lang w:val="en-US"/>
        </w:rPr>
        <w:t xml:space="preserve">environmental </w:t>
      </w:r>
      <w:r w:rsidR="002C777F">
        <w:rPr>
          <w:rFonts w:ascii="Times New Roman" w:eastAsia="MS Mincho" w:hAnsi="Times New Roman" w:cs="Times New Roman"/>
          <w:sz w:val="24"/>
          <w:szCs w:val="24"/>
          <w:lang w:val="en-US"/>
        </w:rPr>
        <w:t>performance</w:t>
      </w:r>
      <w:r w:rsidR="00B242EB">
        <w:rPr>
          <w:rFonts w:ascii="Times New Roman" w:eastAsia="MS Mincho" w:hAnsi="Times New Roman" w:cs="Times New Roman"/>
          <w:sz w:val="24"/>
          <w:szCs w:val="24"/>
          <w:lang w:val="en-US"/>
        </w:rPr>
        <w:t xml:space="preserve"> in cities</w:t>
      </w:r>
      <w:r w:rsidR="002C777F">
        <w:rPr>
          <w:rFonts w:ascii="Times New Roman" w:eastAsia="MS Mincho" w:hAnsi="Times New Roman" w:cs="Times New Roman"/>
          <w:sz w:val="24"/>
          <w:szCs w:val="24"/>
          <w:lang w:val="en-US"/>
        </w:rPr>
        <w:t>.</w:t>
      </w:r>
      <w:r w:rsidR="00B242EB">
        <w:rPr>
          <w:rFonts w:ascii="Times New Roman" w:eastAsia="MS Mincho" w:hAnsi="Times New Roman" w:cs="Times New Roman"/>
          <w:sz w:val="24"/>
          <w:szCs w:val="24"/>
          <w:lang w:val="en-US"/>
        </w:rPr>
        <w:t xml:space="preserve"> </w:t>
      </w:r>
    </w:p>
    <w:p w:rsidR="005B4516" w:rsidRDefault="005B4516" w:rsidP="004B7B9F">
      <w:pPr>
        <w:spacing w:after="0" w:line="480" w:lineRule="auto"/>
        <w:rPr>
          <w:rFonts w:ascii="Times New Roman" w:eastAsiaTheme="minorEastAsia" w:hAnsi="Times New Roman"/>
          <w:sz w:val="24"/>
          <w:lang w:val="en-US"/>
        </w:rPr>
      </w:pPr>
    </w:p>
    <w:p w:rsidR="005E383D" w:rsidRDefault="005E383D" w:rsidP="004B7B9F">
      <w:pPr>
        <w:spacing w:after="0" w:line="480" w:lineRule="auto"/>
        <w:rPr>
          <w:rFonts w:ascii="Times New Roman" w:hAnsi="Times New Roman" w:cs="Times New Roman"/>
          <w:b/>
          <w:sz w:val="24"/>
          <w:szCs w:val="24"/>
          <w:lang w:val="en-GB"/>
        </w:rPr>
      </w:pPr>
      <w:bookmarkStart w:id="0" w:name="_GoBack"/>
      <w:bookmarkEnd w:id="0"/>
      <w:r>
        <w:rPr>
          <w:rFonts w:ascii="Times New Roman" w:hAnsi="Times New Roman" w:cs="Times New Roman"/>
          <w:b/>
          <w:sz w:val="24"/>
          <w:szCs w:val="24"/>
          <w:lang w:val="en-GB"/>
        </w:rPr>
        <w:t>Supplementary Electronic Material</w:t>
      </w:r>
    </w:p>
    <w:p w:rsidR="00874AA3" w:rsidRPr="00874AA3" w:rsidRDefault="00874AA3" w:rsidP="004B7B9F">
      <w:pPr>
        <w:autoSpaceDE w:val="0"/>
        <w:autoSpaceDN w:val="0"/>
        <w:adjustRightInd w:val="0"/>
        <w:spacing w:after="0" w:line="480" w:lineRule="auto"/>
        <w:rPr>
          <w:rFonts w:ascii="TimesNewRoman" w:hAnsi="TimesNewRoman" w:cs="TimesNewRoman"/>
          <w:sz w:val="24"/>
          <w:szCs w:val="24"/>
          <w:lang w:val="en-GB"/>
        </w:rPr>
      </w:pPr>
    </w:p>
    <w:p w:rsidR="00874AA3" w:rsidRPr="00E25544" w:rsidRDefault="00C028E3" w:rsidP="004B7B9F">
      <w:pPr>
        <w:spacing w:after="0" w:line="480" w:lineRule="auto"/>
        <w:ind w:firstLine="360"/>
        <w:rPr>
          <w:rFonts w:ascii="Times New Roman" w:eastAsia="MS Mincho" w:hAnsi="Times New Roman" w:cs="Times New Roman"/>
          <w:sz w:val="24"/>
          <w:szCs w:val="24"/>
          <w:lang w:val="en-US"/>
        </w:rPr>
      </w:pPr>
      <w:r w:rsidRPr="00E25544">
        <w:rPr>
          <w:rFonts w:ascii="Times New Roman" w:eastAsia="MS Mincho" w:hAnsi="Times New Roman" w:cs="Times New Roman"/>
          <w:sz w:val="24"/>
          <w:szCs w:val="24"/>
          <w:lang w:val="en-US"/>
        </w:rPr>
        <w:t xml:space="preserve">Further </w:t>
      </w:r>
      <w:r w:rsidR="00874AA3" w:rsidRPr="00E25544">
        <w:rPr>
          <w:rFonts w:ascii="Times New Roman" w:eastAsia="MS Mincho" w:hAnsi="Times New Roman" w:cs="Times New Roman"/>
          <w:sz w:val="24"/>
          <w:szCs w:val="24"/>
          <w:lang w:val="en-US"/>
        </w:rPr>
        <w:t xml:space="preserve">descriptions </w:t>
      </w:r>
      <w:r w:rsidRPr="00E25544">
        <w:rPr>
          <w:rFonts w:ascii="Times New Roman" w:eastAsia="MS Mincho" w:hAnsi="Times New Roman" w:cs="Times New Roman"/>
          <w:sz w:val="24"/>
          <w:szCs w:val="24"/>
          <w:lang w:val="en-US"/>
        </w:rPr>
        <w:t xml:space="preserve">and data </w:t>
      </w:r>
      <w:r w:rsidR="00874AA3" w:rsidRPr="00E25544">
        <w:rPr>
          <w:rFonts w:ascii="Times New Roman" w:eastAsia="MS Mincho" w:hAnsi="Times New Roman" w:cs="Times New Roman"/>
          <w:sz w:val="24"/>
          <w:szCs w:val="24"/>
          <w:lang w:val="en-US"/>
        </w:rPr>
        <w:t xml:space="preserve">related to the </w:t>
      </w:r>
      <w:r w:rsidR="00FF3239" w:rsidRPr="00E25544">
        <w:rPr>
          <w:rFonts w:ascii="Times New Roman" w:eastAsia="MS Mincho" w:hAnsi="Times New Roman" w:cs="Times New Roman"/>
          <w:sz w:val="24"/>
          <w:szCs w:val="24"/>
          <w:lang w:val="en-US"/>
        </w:rPr>
        <w:t>eco</w:t>
      </w:r>
      <w:r w:rsidR="002E05CA" w:rsidRPr="00E25544">
        <w:rPr>
          <w:rFonts w:ascii="Times New Roman" w:eastAsia="MS Mincho" w:hAnsi="Times New Roman" w:cs="Times New Roman"/>
          <w:sz w:val="24"/>
          <w:szCs w:val="24"/>
          <w:lang w:val="en-US"/>
        </w:rPr>
        <w:t>-</w:t>
      </w:r>
      <w:r w:rsidR="00FF3239" w:rsidRPr="00E25544">
        <w:rPr>
          <w:rFonts w:ascii="Times New Roman" w:eastAsia="MS Mincho" w:hAnsi="Times New Roman" w:cs="Times New Roman"/>
          <w:sz w:val="24"/>
          <w:szCs w:val="24"/>
          <w:lang w:val="en-US"/>
        </w:rPr>
        <w:t>design methodological framework, analytical</w:t>
      </w:r>
      <w:r w:rsidR="004D6B36" w:rsidRPr="00E25544">
        <w:rPr>
          <w:rFonts w:ascii="Times New Roman" w:eastAsia="MS Mincho" w:hAnsi="Times New Roman" w:cs="Times New Roman"/>
          <w:sz w:val="24"/>
          <w:szCs w:val="24"/>
          <w:lang w:val="en-US"/>
        </w:rPr>
        <w:t xml:space="preserve"> scenarios and environmental </w:t>
      </w:r>
      <w:r w:rsidR="00FF3239" w:rsidRPr="00E25544">
        <w:rPr>
          <w:rFonts w:ascii="Times New Roman" w:eastAsia="MS Mincho" w:hAnsi="Times New Roman" w:cs="Times New Roman"/>
          <w:sz w:val="24"/>
          <w:szCs w:val="24"/>
          <w:lang w:val="en-US"/>
        </w:rPr>
        <w:t>outcomes</w:t>
      </w:r>
      <w:r w:rsidRPr="00E25544">
        <w:rPr>
          <w:rFonts w:ascii="Times New Roman" w:eastAsia="MS Mincho" w:hAnsi="Times New Roman" w:cs="Times New Roman"/>
          <w:sz w:val="24"/>
          <w:szCs w:val="24"/>
          <w:lang w:val="en-US"/>
        </w:rPr>
        <w:t xml:space="preserve"> </w:t>
      </w:r>
      <w:r w:rsidR="00874AA3" w:rsidRPr="00E25544">
        <w:rPr>
          <w:rFonts w:ascii="Times New Roman" w:eastAsia="MS Mincho" w:hAnsi="Times New Roman" w:cs="Times New Roman"/>
          <w:sz w:val="24"/>
          <w:szCs w:val="24"/>
          <w:lang w:val="en-US"/>
        </w:rPr>
        <w:t>are available in the electronic version of t</w:t>
      </w:r>
      <w:r w:rsidRPr="00E25544">
        <w:rPr>
          <w:rFonts w:ascii="Times New Roman" w:eastAsia="MS Mincho" w:hAnsi="Times New Roman" w:cs="Times New Roman"/>
          <w:sz w:val="24"/>
          <w:szCs w:val="24"/>
          <w:lang w:val="en-US"/>
        </w:rPr>
        <w:t>his article.</w:t>
      </w:r>
    </w:p>
    <w:p w:rsidR="00F30601" w:rsidRDefault="00F30601" w:rsidP="004B7B9F">
      <w:pPr>
        <w:spacing w:after="0" w:line="480" w:lineRule="auto"/>
        <w:rPr>
          <w:rFonts w:ascii="Times New Roman" w:hAnsi="Times New Roman" w:cs="Times New Roman"/>
          <w:b/>
          <w:sz w:val="24"/>
          <w:szCs w:val="24"/>
          <w:lang w:val="en-GB"/>
        </w:rPr>
      </w:pPr>
    </w:p>
    <w:p w:rsidR="005E383D" w:rsidRDefault="005E383D" w:rsidP="004B7B9F">
      <w:pPr>
        <w:spacing w:after="0" w:line="480" w:lineRule="auto"/>
        <w:rPr>
          <w:rFonts w:ascii="Times New Roman" w:hAnsi="Times New Roman" w:cs="Times New Roman"/>
          <w:b/>
          <w:sz w:val="24"/>
          <w:szCs w:val="24"/>
          <w:lang w:val="en-GB"/>
        </w:rPr>
      </w:pPr>
      <w:r>
        <w:rPr>
          <w:rFonts w:ascii="Times New Roman" w:hAnsi="Times New Roman" w:cs="Times New Roman"/>
          <w:b/>
          <w:sz w:val="24"/>
          <w:szCs w:val="24"/>
          <w:lang w:val="en-GB"/>
        </w:rPr>
        <w:t>Acknowledgments</w:t>
      </w:r>
    </w:p>
    <w:p w:rsidR="00B84D6D" w:rsidRDefault="00B84D6D" w:rsidP="004B7B9F">
      <w:pPr>
        <w:spacing w:after="0" w:line="480" w:lineRule="auto"/>
        <w:rPr>
          <w:rFonts w:ascii="Times New Roman" w:hAnsi="Times New Roman" w:cs="Times New Roman"/>
          <w:b/>
          <w:sz w:val="24"/>
          <w:szCs w:val="24"/>
          <w:lang w:val="en-GB"/>
        </w:rPr>
      </w:pPr>
    </w:p>
    <w:p w:rsidR="00E25544" w:rsidRPr="00E25544" w:rsidRDefault="00E25544" w:rsidP="00E25544">
      <w:pPr>
        <w:spacing w:after="0" w:line="480" w:lineRule="auto"/>
        <w:ind w:firstLine="360"/>
        <w:rPr>
          <w:rFonts w:ascii="Times New Roman" w:eastAsia="MS Mincho" w:hAnsi="Times New Roman" w:cs="Times New Roman"/>
          <w:sz w:val="24"/>
          <w:szCs w:val="24"/>
          <w:lang w:val="en-US"/>
        </w:rPr>
      </w:pPr>
      <w:r w:rsidRPr="00E25544">
        <w:rPr>
          <w:rFonts w:ascii="Times New Roman" w:eastAsia="MS Mincho" w:hAnsi="Times New Roman" w:cs="Times New Roman"/>
          <w:sz w:val="24"/>
          <w:szCs w:val="24"/>
          <w:lang w:val="en-US"/>
        </w:rPr>
        <w:lastRenderedPageBreak/>
        <w:t>The authors would like to acknowledge ENISA (</w:t>
      </w:r>
      <w:proofErr w:type="spellStart"/>
      <w:r w:rsidRPr="00E25544">
        <w:rPr>
          <w:rFonts w:ascii="Times New Roman" w:eastAsia="MS Mincho" w:hAnsi="Times New Roman" w:cs="Times New Roman"/>
          <w:sz w:val="24"/>
          <w:szCs w:val="24"/>
          <w:lang w:val="en-US"/>
        </w:rPr>
        <w:t>Empresa</w:t>
      </w:r>
      <w:proofErr w:type="spellEnd"/>
      <w:r w:rsidRPr="00E25544">
        <w:rPr>
          <w:rFonts w:ascii="Times New Roman" w:eastAsia="MS Mincho" w:hAnsi="Times New Roman" w:cs="Times New Roman"/>
          <w:sz w:val="24"/>
          <w:szCs w:val="24"/>
          <w:lang w:val="en-US"/>
        </w:rPr>
        <w:t xml:space="preserve"> </w:t>
      </w:r>
      <w:proofErr w:type="spellStart"/>
      <w:r w:rsidRPr="00E25544">
        <w:rPr>
          <w:rFonts w:ascii="Times New Roman" w:eastAsia="MS Mincho" w:hAnsi="Times New Roman" w:cs="Times New Roman"/>
          <w:sz w:val="24"/>
          <w:szCs w:val="24"/>
          <w:lang w:val="en-US"/>
        </w:rPr>
        <w:t>Nacional</w:t>
      </w:r>
      <w:proofErr w:type="spellEnd"/>
      <w:r w:rsidRPr="00E25544">
        <w:rPr>
          <w:rFonts w:ascii="Times New Roman" w:eastAsia="MS Mincho" w:hAnsi="Times New Roman" w:cs="Times New Roman"/>
          <w:sz w:val="24"/>
          <w:szCs w:val="24"/>
          <w:lang w:val="en-US"/>
        </w:rPr>
        <w:t xml:space="preserve"> de </w:t>
      </w:r>
      <w:proofErr w:type="spellStart"/>
      <w:r w:rsidRPr="00E25544">
        <w:rPr>
          <w:rFonts w:ascii="Times New Roman" w:eastAsia="MS Mincho" w:hAnsi="Times New Roman" w:cs="Times New Roman"/>
          <w:sz w:val="24"/>
          <w:szCs w:val="24"/>
          <w:lang w:val="en-US"/>
        </w:rPr>
        <w:t>Innovación</w:t>
      </w:r>
      <w:proofErr w:type="spellEnd"/>
      <w:r w:rsidRPr="00E25544">
        <w:rPr>
          <w:rFonts w:ascii="Times New Roman" w:eastAsia="MS Mincho" w:hAnsi="Times New Roman" w:cs="Times New Roman"/>
          <w:sz w:val="24"/>
          <w:szCs w:val="24"/>
          <w:lang w:val="en-US"/>
        </w:rPr>
        <w:t xml:space="preserve">) for its financial support for the development of the </w:t>
      </w:r>
      <w:proofErr w:type="spellStart"/>
      <w:r w:rsidRPr="00E25544">
        <w:rPr>
          <w:rFonts w:ascii="Times New Roman" w:eastAsia="MS Mincho" w:hAnsi="Times New Roman" w:cs="Times New Roman"/>
          <w:sz w:val="24"/>
          <w:szCs w:val="24"/>
          <w:lang w:val="en-US"/>
        </w:rPr>
        <w:t>ecodesign</w:t>
      </w:r>
      <w:proofErr w:type="spellEnd"/>
      <w:r w:rsidRPr="00E25544">
        <w:rPr>
          <w:rFonts w:ascii="Times New Roman" w:eastAsia="MS Mincho" w:hAnsi="Times New Roman" w:cs="Times New Roman"/>
          <w:sz w:val="24"/>
          <w:szCs w:val="24"/>
          <w:lang w:val="en-US"/>
        </w:rPr>
        <w:t xml:space="preserve"> project and all the technical staff from Santa &amp; Cole Designers for their invaluable and fruitful collaboration throughout the development of the research. The authors also acknowledge the Department of Education, Universities and Research of the Basque Government and the Spanish Ministry of Education, Culture and Sport for awarding a research scholarship to Joan-Manuel F. Mendoza (BFI09.257) and Esther </w:t>
      </w:r>
      <w:proofErr w:type="spellStart"/>
      <w:r w:rsidRPr="00E25544">
        <w:rPr>
          <w:rFonts w:ascii="Times New Roman" w:eastAsia="MS Mincho" w:hAnsi="Times New Roman" w:cs="Times New Roman"/>
          <w:sz w:val="24"/>
          <w:szCs w:val="24"/>
          <w:lang w:val="en-US"/>
        </w:rPr>
        <w:t>Sanyé-Mengual</w:t>
      </w:r>
      <w:proofErr w:type="spellEnd"/>
      <w:r w:rsidRPr="00E25544">
        <w:rPr>
          <w:rFonts w:ascii="Times New Roman" w:eastAsia="MS Mincho" w:hAnsi="Times New Roman" w:cs="Times New Roman"/>
          <w:sz w:val="24"/>
          <w:szCs w:val="24"/>
          <w:lang w:val="en-US"/>
        </w:rPr>
        <w:t xml:space="preserve"> (AP2010-4044), respectively.</w:t>
      </w:r>
    </w:p>
    <w:p w:rsidR="00A54A4F" w:rsidRPr="00E25544" w:rsidRDefault="00A54A4F" w:rsidP="004B7B9F">
      <w:pPr>
        <w:spacing w:after="0" w:line="480" w:lineRule="auto"/>
        <w:rPr>
          <w:rFonts w:ascii="Times New Roman" w:hAnsi="Times New Roman" w:cs="Times New Roman"/>
          <w:b/>
          <w:sz w:val="24"/>
          <w:szCs w:val="24"/>
          <w:lang w:val="en-US"/>
        </w:rPr>
      </w:pPr>
    </w:p>
    <w:p w:rsidR="007B324D" w:rsidRDefault="007B324D" w:rsidP="004B7B9F">
      <w:pPr>
        <w:spacing w:after="0" w:line="480" w:lineRule="auto"/>
        <w:rPr>
          <w:rFonts w:ascii="Times New Roman" w:hAnsi="Times New Roman" w:cs="Times New Roman"/>
          <w:b/>
          <w:sz w:val="24"/>
          <w:szCs w:val="24"/>
          <w:lang w:val="en-GB"/>
        </w:rPr>
      </w:pPr>
      <w:r>
        <w:rPr>
          <w:rFonts w:ascii="Times New Roman" w:hAnsi="Times New Roman" w:cs="Times New Roman"/>
          <w:b/>
          <w:sz w:val="24"/>
          <w:szCs w:val="24"/>
          <w:lang w:val="en-GB"/>
        </w:rPr>
        <w:t>References</w:t>
      </w:r>
    </w:p>
    <w:p w:rsidR="00A54A4F" w:rsidRDefault="00A54A4F" w:rsidP="004B7B9F">
      <w:pPr>
        <w:spacing w:after="0" w:line="480" w:lineRule="auto"/>
        <w:rPr>
          <w:rFonts w:ascii="Times New Roman" w:hAnsi="Times New Roman" w:cs="Times New Roman"/>
          <w:b/>
          <w:sz w:val="24"/>
          <w:szCs w:val="24"/>
          <w:lang w:val="en-GB"/>
        </w:rPr>
      </w:pPr>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lang w:val="en-GB"/>
        </w:rPr>
      </w:pPr>
      <w:proofErr w:type="gramStart"/>
      <w:r w:rsidRPr="00E25544">
        <w:rPr>
          <w:rFonts w:ascii="Times New Roman" w:hAnsi="Times New Roman" w:cs="Times New Roman"/>
          <w:sz w:val="24"/>
          <w:szCs w:val="24"/>
          <w:lang w:val="en-GB"/>
        </w:rPr>
        <w:t>Chester, M., V., Horvath, A., 2009.</w:t>
      </w:r>
      <w:proofErr w:type="gramEnd"/>
      <w:r w:rsidRPr="00E25544">
        <w:rPr>
          <w:rFonts w:ascii="Times New Roman" w:hAnsi="Times New Roman" w:cs="Times New Roman"/>
          <w:sz w:val="24"/>
          <w:szCs w:val="24"/>
          <w:lang w:val="en-GB"/>
        </w:rPr>
        <w:t xml:space="preserve"> Environmental assessment of passenger transportation should include infrastructure and supply chains. Environ. Res. </w:t>
      </w:r>
      <w:proofErr w:type="spellStart"/>
      <w:r w:rsidRPr="00E25544">
        <w:rPr>
          <w:rFonts w:ascii="Times New Roman" w:hAnsi="Times New Roman" w:cs="Times New Roman"/>
          <w:sz w:val="24"/>
          <w:szCs w:val="24"/>
          <w:lang w:val="en-GB"/>
        </w:rPr>
        <w:t>Lett</w:t>
      </w:r>
      <w:proofErr w:type="spellEnd"/>
      <w:r w:rsidRPr="00E25544">
        <w:rPr>
          <w:rFonts w:ascii="Times New Roman" w:hAnsi="Times New Roman" w:cs="Times New Roman"/>
          <w:sz w:val="24"/>
          <w:szCs w:val="24"/>
          <w:lang w:val="en-GB"/>
        </w:rPr>
        <w:t>. 4(024008)</w:t>
      </w:r>
      <w:r w:rsidR="0081597D" w:rsidRPr="00E25544">
        <w:rPr>
          <w:rFonts w:ascii="Times New Roman" w:hAnsi="Times New Roman" w:cs="Times New Roman"/>
          <w:sz w:val="24"/>
          <w:szCs w:val="24"/>
          <w:lang w:val="en-GB"/>
        </w:rPr>
        <w:t>,</w:t>
      </w:r>
      <w:r w:rsidRPr="00E25544">
        <w:rPr>
          <w:rFonts w:ascii="Times New Roman" w:hAnsi="Times New Roman" w:cs="Times New Roman"/>
          <w:sz w:val="24"/>
          <w:szCs w:val="24"/>
          <w:lang w:val="en-GB"/>
        </w:rPr>
        <w:t xml:space="preserve"> 1-8.</w:t>
      </w:r>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lang w:val="en-GB"/>
        </w:rPr>
      </w:pPr>
      <w:proofErr w:type="gramStart"/>
      <w:r w:rsidRPr="00E25544">
        <w:rPr>
          <w:rFonts w:ascii="Times New Roman" w:hAnsi="Times New Roman" w:cs="Times New Roman"/>
          <w:sz w:val="24"/>
          <w:szCs w:val="24"/>
          <w:lang w:val="en-GB"/>
        </w:rPr>
        <w:t xml:space="preserve">Chester, M. V., Horvath, A., </w:t>
      </w:r>
      <w:proofErr w:type="spellStart"/>
      <w:r w:rsidRPr="00E25544">
        <w:rPr>
          <w:rFonts w:ascii="Times New Roman" w:hAnsi="Times New Roman" w:cs="Times New Roman"/>
          <w:sz w:val="24"/>
          <w:szCs w:val="24"/>
          <w:lang w:val="en-GB"/>
        </w:rPr>
        <w:t>Madanat</w:t>
      </w:r>
      <w:proofErr w:type="spellEnd"/>
      <w:r w:rsidRPr="00E25544">
        <w:rPr>
          <w:rFonts w:ascii="Times New Roman" w:hAnsi="Times New Roman" w:cs="Times New Roman"/>
          <w:sz w:val="24"/>
          <w:szCs w:val="24"/>
          <w:lang w:val="en-GB"/>
        </w:rPr>
        <w:t>, S., 2010.</w:t>
      </w:r>
      <w:proofErr w:type="gramEnd"/>
      <w:r w:rsidRPr="00E25544">
        <w:rPr>
          <w:rFonts w:ascii="Times New Roman" w:hAnsi="Times New Roman" w:cs="Times New Roman"/>
          <w:sz w:val="24"/>
          <w:szCs w:val="24"/>
          <w:lang w:val="en-GB"/>
        </w:rPr>
        <w:t xml:space="preserve"> </w:t>
      </w:r>
      <w:proofErr w:type="gramStart"/>
      <w:r w:rsidRPr="00E25544">
        <w:rPr>
          <w:rFonts w:ascii="Times New Roman" w:hAnsi="Times New Roman" w:cs="Times New Roman"/>
          <w:sz w:val="24"/>
          <w:szCs w:val="24"/>
          <w:lang w:val="en-GB"/>
        </w:rPr>
        <w:t>Comparison of life-cycle energy and emissions footprints of passenger transportation in metropolitan regions.</w:t>
      </w:r>
      <w:proofErr w:type="gramEnd"/>
      <w:r w:rsidRPr="00E25544">
        <w:rPr>
          <w:rFonts w:ascii="Times New Roman" w:hAnsi="Times New Roman" w:cs="Times New Roman"/>
          <w:sz w:val="24"/>
          <w:szCs w:val="24"/>
          <w:lang w:val="en-GB"/>
        </w:rPr>
        <w:t xml:space="preserve"> </w:t>
      </w:r>
      <w:r w:rsidR="00F83F1A" w:rsidRPr="00E25544">
        <w:rPr>
          <w:rFonts w:ascii="Times New Roman" w:hAnsi="Times New Roman" w:cs="Times New Roman"/>
          <w:sz w:val="24"/>
          <w:szCs w:val="24"/>
          <w:lang w:val="en-GB"/>
        </w:rPr>
        <w:t>Atmospheric Environ.</w:t>
      </w:r>
      <w:r w:rsidRPr="00E25544">
        <w:rPr>
          <w:rFonts w:ascii="Times New Roman" w:hAnsi="Times New Roman" w:cs="Times New Roman"/>
          <w:sz w:val="24"/>
          <w:szCs w:val="24"/>
          <w:lang w:val="en-GB"/>
        </w:rPr>
        <w:t xml:space="preserve"> 44</w:t>
      </w:r>
      <w:r w:rsidR="0081597D" w:rsidRPr="00E25544">
        <w:rPr>
          <w:rFonts w:ascii="Times New Roman" w:hAnsi="Times New Roman" w:cs="Times New Roman"/>
          <w:sz w:val="24"/>
          <w:szCs w:val="24"/>
          <w:lang w:val="en-GB"/>
        </w:rPr>
        <w:t>,</w:t>
      </w:r>
      <w:r w:rsidRPr="00E25544">
        <w:rPr>
          <w:rFonts w:ascii="Times New Roman" w:hAnsi="Times New Roman" w:cs="Times New Roman"/>
          <w:sz w:val="24"/>
          <w:szCs w:val="24"/>
          <w:lang w:val="en-GB"/>
        </w:rPr>
        <w:t xml:space="preserve"> 1071-1079.</w:t>
      </w:r>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lang w:val="en-GB"/>
        </w:rPr>
      </w:pPr>
      <w:proofErr w:type="gramStart"/>
      <w:r w:rsidRPr="00E25544">
        <w:rPr>
          <w:rFonts w:ascii="Times New Roman" w:hAnsi="Times New Roman" w:cs="Times New Roman"/>
          <w:sz w:val="24"/>
          <w:lang w:val="en-GB"/>
        </w:rPr>
        <w:t>CPRAC, 2012.</w:t>
      </w:r>
      <w:proofErr w:type="gramEnd"/>
      <w:r w:rsidRPr="00E25544">
        <w:rPr>
          <w:rFonts w:ascii="Times New Roman" w:hAnsi="Times New Roman" w:cs="Times New Roman"/>
          <w:sz w:val="24"/>
          <w:lang w:val="en-GB"/>
        </w:rPr>
        <w:t xml:space="preserve"> Greening the Entrepreneurial Spirit of </w:t>
      </w:r>
      <w:proofErr w:type="spellStart"/>
      <w:r w:rsidRPr="00E25544">
        <w:rPr>
          <w:rFonts w:ascii="Times New Roman" w:hAnsi="Times New Roman" w:cs="Times New Roman"/>
          <w:sz w:val="24"/>
          <w:lang w:val="en-GB"/>
        </w:rPr>
        <w:t>Mediterraneans</w:t>
      </w:r>
      <w:proofErr w:type="spellEnd"/>
      <w:r w:rsidRPr="00E25544">
        <w:rPr>
          <w:rFonts w:ascii="Times New Roman" w:hAnsi="Times New Roman" w:cs="Times New Roman"/>
          <w:sz w:val="24"/>
          <w:lang w:val="en-GB"/>
        </w:rPr>
        <w:t xml:space="preserve"> - Training Program on Green Entrepreneurship and Eco-Design. </w:t>
      </w:r>
      <w:proofErr w:type="gramStart"/>
      <w:r w:rsidRPr="00E25544">
        <w:rPr>
          <w:rFonts w:ascii="Times New Roman" w:hAnsi="Times New Roman" w:cs="Times New Roman"/>
          <w:sz w:val="24"/>
          <w:lang w:val="en-GB"/>
        </w:rPr>
        <w:t>Regional Centre for Cleaner Production, Barcelona.</w:t>
      </w:r>
      <w:proofErr w:type="gramEnd"/>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lang w:val="en-GB"/>
        </w:rPr>
      </w:pPr>
      <w:proofErr w:type="gramStart"/>
      <w:r w:rsidRPr="00E25544">
        <w:rPr>
          <w:rFonts w:ascii="Times New Roman" w:hAnsi="Times New Roman" w:cs="Times New Roman"/>
          <w:sz w:val="24"/>
          <w:szCs w:val="24"/>
          <w:lang w:val="en-GB"/>
        </w:rPr>
        <w:t>Dave, S., 2010.</w:t>
      </w:r>
      <w:proofErr w:type="gramEnd"/>
      <w:r w:rsidRPr="00E25544">
        <w:rPr>
          <w:rFonts w:ascii="Times New Roman" w:hAnsi="Times New Roman" w:cs="Times New Roman"/>
          <w:sz w:val="24"/>
          <w:szCs w:val="24"/>
          <w:lang w:val="en-GB"/>
        </w:rPr>
        <w:t xml:space="preserve"> Life cycle assessment of transportation options for commuters. </w:t>
      </w:r>
      <w:proofErr w:type="gramStart"/>
      <w:r w:rsidRPr="00E25544">
        <w:rPr>
          <w:rFonts w:ascii="Times New Roman" w:hAnsi="Times New Roman" w:cs="Times New Roman"/>
          <w:sz w:val="24"/>
          <w:szCs w:val="24"/>
          <w:lang w:val="en-GB"/>
        </w:rPr>
        <w:t>Master thesis.</w:t>
      </w:r>
      <w:proofErr w:type="gramEnd"/>
      <w:r w:rsidRPr="00E25544">
        <w:rPr>
          <w:rFonts w:ascii="Times New Roman" w:hAnsi="Times New Roman" w:cs="Times New Roman"/>
          <w:sz w:val="24"/>
          <w:szCs w:val="24"/>
          <w:lang w:val="en-GB"/>
        </w:rPr>
        <w:t xml:space="preserve"> </w:t>
      </w:r>
      <w:proofErr w:type="gramStart"/>
      <w:r w:rsidRPr="00E25544">
        <w:rPr>
          <w:rFonts w:ascii="Times New Roman" w:hAnsi="Times New Roman" w:cs="Times New Roman"/>
          <w:sz w:val="24"/>
          <w:szCs w:val="24"/>
          <w:lang w:val="en-GB"/>
        </w:rPr>
        <w:t>Massachusetts Institute of Technology (MIT).</w:t>
      </w:r>
      <w:proofErr w:type="gramEnd"/>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lang w:val="en-GB" w:eastAsia="es-ES_tradnl"/>
        </w:rPr>
      </w:pPr>
      <w:r w:rsidRPr="00E25544">
        <w:rPr>
          <w:rFonts w:ascii="Times New Roman" w:hAnsi="Times New Roman" w:cs="Times New Roman"/>
          <w:sz w:val="24"/>
          <w:szCs w:val="24"/>
          <w:lang w:val="en-GB" w:eastAsia="es-ES_tradnl"/>
        </w:rPr>
        <w:t xml:space="preserve">Doucette, R. T., McCulloch, M. D., 2011. </w:t>
      </w:r>
      <w:proofErr w:type="spellStart"/>
      <w:r w:rsidRPr="00E25544">
        <w:rPr>
          <w:rFonts w:ascii="Times New Roman" w:hAnsi="Times New Roman" w:cs="Times New Roman"/>
          <w:sz w:val="24"/>
          <w:szCs w:val="24"/>
          <w:lang w:val="en-GB" w:eastAsia="es-ES_tradnl"/>
        </w:rPr>
        <w:t>Modeling</w:t>
      </w:r>
      <w:proofErr w:type="spellEnd"/>
      <w:r w:rsidRPr="00E25544">
        <w:rPr>
          <w:rFonts w:ascii="Times New Roman" w:hAnsi="Times New Roman" w:cs="Times New Roman"/>
          <w:sz w:val="24"/>
          <w:szCs w:val="24"/>
          <w:lang w:val="en-GB" w:eastAsia="es-ES_tradnl"/>
        </w:rPr>
        <w:t xml:space="preserve"> the CO</w:t>
      </w:r>
      <w:r w:rsidRPr="00E25544">
        <w:rPr>
          <w:rFonts w:ascii="Times New Roman" w:hAnsi="Times New Roman" w:cs="Times New Roman"/>
          <w:sz w:val="24"/>
          <w:szCs w:val="24"/>
          <w:vertAlign w:val="subscript"/>
          <w:lang w:val="en-GB" w:eastAsia="es-ES_tradnl"/>
        </w:rPr>
        <w:t>2</w:t>
      </w:r>
      <w:r w:rsidRPr="00E25544">
        <w:rPr>
          <w:rFonts w:ascii="Times New Roman" w:hAnsi="Times New Roman" w:cs="Times New Roman"/>
          <w:sz w:val="24"/>
          <w:szCs w:val="24"/>
          <w:lang w:val="en-GB" w:eastAsia="es-ES_tradnl"/>
        </w:rPr>
        <w:t xml:space="preserve"> emissions from battery electric vehicles given the power generation mixes of different </w:t>
      </w:r>
      <w:r w:rsidR="00A20F0A" w:rsidRPr="00E25544">
        <w:rPr>
          <w:rFonts w:ascii="Times New Roman" w:hAnsi="Times New Roman" w:cs="Times New Roman"/>
          <w:sz w:val="24"/>
          <w:szCs w:val="24"/>
          <w:lang w:val="en-GB" w:eastAsia="es-ES_tradnl"/>
        </w:rPr>
        <w:t>countries</w:t>
      </w:r>
      <w:r w:rsidR="0081597D" w:rsidRPr="00E25544">
        <w:rPr>
          <w:rFonts w:ascii="Times New Roman" w:hAnsi="Times New Roman" w:cs="Times New Roman"/>
          <w:sz w:val="24"/>
          <w:szCs w:val="24"/>
          <w:lang w:val="en-GB" w:eastAsia="es-ES_tradnl"/>
        </w:rPr>
        <w:t>. Energy Policy 39,</w:t>
      </w:r>
      <w:r w:rsidRPr="00E25544">
        <w:rPr>
          <w:rFonts w:ascii="Times New Roman" w:hAnsi="Times New Roman" w:cs="Times New Roman"/>
          <w:sz w:val="24"/>
          <w:szCs w:val="24"/>
          <w:lang w:val="en-GB" w:eastAsia="es-ES_tradnl"/>
        </w:rPr>
        <w:t xml:space="preserve"> 803–811.</w:t>
      </w:r>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lang w:val="en-GB"/>
        </w:rPr>
      </w:pPr>
      <w:proofErr w:type="gramStart"/>
      <w:r w:rsidRPr="00E25544">
        <w:rPr>
          <w:rFonts w:ascii="Times New Roman" w:hAnsi="Times New Roman" w:cs="Times New Roman"/>
          <w:sz w:val="24"/>
          <w:szCs w:val="24"/>
          <w:lang w:val="en-GB"/>
        </w:rPr>
        <w:lastRenderedPageBreak/>
        <w:t xml:space="preserve">ERTRAC, </w:t>
      </w:r>
      <w:proofErr w:type="spellStart"/>
      <w:r w:rsidRPr="00E25544">
        <w:rPr>
          <w:rFonts w:ascii="Times New Roman" w:hAnsi="Times New Roman" w:cs="Times New Roman"/>
          <w:sz w:val="24"/>
          <w:szCs w:val="24"/>
          <w:lang w:val="en-GB"/>
        </w:rPr>
        <w:t>EPoSS</w:t>
      </w:r>
      <w:proofErr w:type="spellEnd"/>
      <w:r w:rsidRPr="00E25544">
        <w:rPr>
          <w:rFonts w:ascii="Times New Roman" w:hAnsi="Times New Roman" w:cs="Times New Roman"/>
          <w:sz w:val="24"/>
          <w:szCs w:val="24"/>
          <w:lang w:val="en-GB"/>
        </w:rPr>
        <w:t xml:space="preserve"> and </w:t>
      </w:r>
      <w:proofErr w:type="spellStart"/>
      <w:r w:rsidRPr="00E25544">
        <w:rPr>
          <w:rFonts w:ascii="Times New Roman" w:hAnsi="Times New Roman" w:cs="Times New Roman"/>
          <w:sz w:val="24"/>
          <w:szCs w:val="24"/>
          <w:lang w:val="en-GB"/>
        </w:rPr>
        <w:t>SmartGrids</w:t>
      </w:r>
      <w:proofErr w:type="spellEnd"/>
      <w:r w:rsidRPr="00E25544">
        <w:rPr>
          <w:rFonts w:ascii="Times New Roman" w:hAnsi="Times New Roman" w:cs="Times New Roman"/>
          <w:sz w:val="24"/>
          <w:szCs w:val="24"/>
          <w:lang w:val="en-GB"/>
        </w:rPr>
        <w:t>, 2012.</w:t>
      </w:r>
      <w:proofErr w:type="gramEnd"/>
      <w:r w:rsidRPr="00E25544">
        <w:rPr>
          <w:rFonts w:ascii="Times New Roman" w:hAnsi="Times New Roman" w:cs="Times New Roman"/>
          <w:sz w:val="24"/>
          <w:szCs w:val="24"/>
          <w:lang w:val="en-GB"/>
        </w:rPr>
        <w:t xml:space="preserve"> </w:t>
      </w:r>
      <w:proofErr w:type="gramStart"/>
      <w:r w:rsidRPr="00E25544">
        <w:rPr>
          <w:rFonts w:ascii="Times New Roman" w:hAnsi="Times New Roman" w:cs="Times New Roman"/>
          <w:sz w:val="24"/>
          <w:szCs w:val="24"/>
          <w:lang w:val="en-GB"/>
        </w:rPr>
        <w:t>European Roadmap Electrification of Road Transport.</w:t>
      </w:r>
      <w:proofErr w:type="gramEnd"/>
      <w:r w:rsidRPr="00E25544">
        <w:rPr>
          <w:rFonts w:ascii="Times New Roman" w:hAnsi="Times New Roman" w:cs="Times New Roman"/>
          <w:sz w:val="24"/>
          <w:szCs w:val="24"/>
          <w:lang w:val="en-GB"/>
        </w:rPr>
        <w:t xml:space="preserve"> </w:t>
      </w:r>
      <w:proofErr w:type="gramStart"/>
      <w:r w:rsidRPr="00E25544">
        <w:rPr>
          <w:rFonts w:ascii="Times New Roman" w:hAnsi="Times New Roman" w:cs="Times New Roman"/>
          <w:sz w:val="24"/>
          <w:szCs w:val="24"/>
          <w:lang w:val="en-GB"/>
        </w:rPr>
        <w:t>Second Edition.</w:t>
      </w:r>
      <w:proofErr w:type="gramEnd"/>
      <w:r w:rsidRPr="00E25544">
        <w:rPr>
          <w:rFonts w:ascii="Times New Roman" w:hAnsi="Times New Roman" w:cs="Times New Roman"/>
          <w:sz w:val="24"/>
          <w:szCs w:val="24"/>
          <w:lang w:val="en-GB"/>
        </w:rPr>
        <w:t xml:space="preserve"> Report prepared by the members of the European Road Transport Research Advisory Council, the European Technology Platform of Smart Systems Integration, and the Smart Grids European Technology Platform.</w:t>
      </w:r>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lang w:val="en-GB" w:eastAsia="es-ES_tradnl"/>
        </w:rPr>
      </w:pPr>
      <w:proofErr w:type="gramStart"/>
      <w:r w:rsidRPr="00E25544">
        <w:rPr>
          <w:rFonts w:ascii="Times New Roman" w:hAnsi="Times New Roman" w:cs="Times New Roman"/>
          <w:sz w:val="24"/>
          <w:szCs w:val="24"/>
          <w:lang w:val="en-GB" w:eastAsia="es-ES_tradnl"/>
        </w:rPr>
        <w:t>ETRA, 2013.</w:t>
      </w:r>
      <w:proofErr w:type="gramEnd"/>
      <w:r w:rsidRPr="00E25544">
        <w:rPr>
          <w:rFonts w:ascii="Times New Roman" w:hAnsi="Times New Roman" w:cs="Times New Roman"/>
          <w:sz w:val="24"/>
          <w:szCs w:val="24"/>
          <w:lang w:val="en-GB" w:eastAsia="es-ES_tradnl"/>
        </w:rPr>
        <w:t xml:space="preserve"> </w:t>
      </w:r>
      <w:proofErr w:type="gramStart"/>
      <w:r w:rsidRPr="00E25544">
        <w:rPr>
          <w:rFonts w:ascii="Times New Roman" w:hAnsi="Times New Roman" w:cs="Times New Roman"/>
          <w:sz w:val="24"/>
          <w:szCs w:val="24"/>
          <w:lang w:val="en-GB" w:eastAsia="es-ES_tradnl"/>
        </w:rPr>
        <w:t>Contribution for the European Commission’s stakeholders’ consultation on the European Strategy on clean and energy efficient vehicles.</w:t>
      </w:r>
      <w:proofErr w:type="gramEnd"/>
      <w:r w:rsidRPr="00E25544">
        <w:rPr>
          <w:rFonts w:ascii="Times New Roman" w:hAnsi="Times New Roman" w:cs="Times New Roman"/>
          <w:sz w:val="24"/>
          <w:szCs w:val="24"/>
          <w:lang w:val="en-GB" w:eastAsia="es-ES_tradnl"/>
        </w:rPr>
        <w:t xml:space="preserve"> </w:t>
      </w:r>
      <w:proofErr w:type="gramStart"/>
      <w:r w:rsidRPr="00E25544">
        <w:rPr>
          <w:rFonts w:ascii="Times New Roman" w:hAnsi="Times New Roman" w:cs="Times New Roman"/>
          <w:sz w:val="24"/>
          <w:szCs w:val="24"/>
          <w:lang w:val="en-GB" w:eastAsia="es-ES_tradnl"/>
        </w:rPr>
        <w:t>The European Two-wheel Retailers’ Association (ETRA), Belgium.</w:t>
      </w:r>
      <w:proofErr w:type="gramEnd"/>
    </w:p>
    <w:p w:rsidR="006E6FDC" w:rsidRPr="00E25544" w:rsidRDefault="006E6FDC" w:rsidP="004B7B9F">
      <w:pPr>
        <w:autoSpaceDE w:val="0"/>
        <w:autoSpaceDN w:val="0"/>
        <w:adjustRightInd w:val="0"/>
        <w:spacing w:after="0" w:line="480" w:lineRule="auto"/>
        <w:ind w:firstLine="426"/>
        <w:rPr>
          <w:rFonts w:ascii="Times New Roman" w:hAnsi="Times New Roman" w:cs="Times New Roman"/>
          <w:sz w:val="24"/>
          <w:szCs w:val="24"/>
          <w:lang w:val="en-GB"/>
        </w:rPr>
      </w:pPr>
      <w:proofErr w:type="gramStart"/>
      <w:r w:rsidRPr="00E25544">
        <w:rPr>
          <w:rFonts w:ascii="Times New Roman" w:hAnsi="Times New Roman" w:cs="Times New Roman"/>
          <w:sz w:val="24"/>
          <w:szCs w:val="24"/>
          <w:lang w:val="en-GB"/>
        </w:rPr>
        <w:t>European Commission, 2007a.</w:t>
      </w:r>
      <w:proofErr w:type="gramEnd"/>
      <w:r w:rsidRPr="00E25544">
        <w:rPr>
          <w:rFonts w:ascii="Times New Roman" w:hAnsi="Times New Roman" w:cs="Times New Roman"/>
          <w:sz w:val="24"/>
          <w:szCs w:val="24"/>
          <w:lang w:val="en-GB"/>
        </w:rPr>
        <w:t xml:space="preserve"> Sustainable Urban Transport Plans Preparatory Document in relation to the follow-up of the Thematic Strategy on the Urban Environment. </w:t>
      </w:r>
      <w:proofErr w:type="gramStart"/>
      <w:r w:rsidRPr="00E25544">
        <w:rPr>
          <w:rFonts w:ascii="Times New Roman" w:hAnsi="Times New Roman" w:cs="Times New Roman"/>
          <w:sz w:val="24"/>
          <w:szCs w:val="24"/>
          <w:lang w:val="en-GB"/>
        </w:rPr>
        <w:t>Technical Report - 2007/018.</w:t>
      </w:r>
      <w:proofErr w:type="gramEnd"/>
      <w:r w:rsidRPr="00E25544">
        <w:rPr>
          <w:rFonts w:ascii="Times New Roman" w:hAnsi="Times New Roman" w:cs="Times New Roman"/>
          <w:sz w:val="24"/>
          <w:szCs w:val="24"/>
          <w:lang w:val="en-GB"/>
        </w:rPr>
        <w:t xml:space="preserve"> </w:t>
      </w:r>
      <w:proofErr w:type="gramStart"/>
      <w:r w:rsidRPr="00E25544">
        <w:rPr>
          <w:rFonts w:ascii="Times New Roman" w:hAnsi="Times New Roman" w:cs="Times New Roman"/>
          <w:sz w:val="24"/>
          <w:szCs w:val="24"/>
          <w:lang w:val="en-GB"/>
        </w:rPr>
        <w:t>ISBN 978-92-79-06955-0.</w:t>
      </w:r>
      <w:proofErr w:type="gramEnd"/>
      <w:r w:rsidRPr="00E25544">
        <w:rPr>
          <w:rFonts w:ascii="Times New Roman" w:hAnsi="Times New Roman" w:cs="Times New Roman"/>
          <w:sz w:val="24"/>
          <w:szCs w:val="24"/>
          <w:lang w:val="en-GB"/>
        </w:rPr>
        <w:t xml:space="preserve"> </w:t>
      </w:r>
      <w:proofErr w:type="gramStart"/>
      <w:r w:rsidRPr="00E25544">
        <w:rPr>
          <w:rFonts w:ascii="Times New Roman" w:hAnsi="Times New Roman" w:cs="Times New Roman"/>
          <w:sz w:val="24"/>
          <w:szCs w:val="24"/>
          <w:lang w:val="en-GB"/>
        </w:rPr>
        <w:t>Office for Official Publications of the European Communities, Luxembourg.</w:t>
      </w:r>
      <w:proofErr w:type="gramEnd"/>
    </w:p>
    <w:p w:rsidR="006E6FDC" w:rsidRPr="00E25544" w:rsidRDefault="006E6FDC" w:rsidP="004B7B9F">
      <w:pPr>
        <w:autoSpaceDE w:val="0"/>
        <w:autoSpaceDN w:val="0"/>
        <w:adjustRightInd w:val="0"/>
        <w:spacing w:after="0" w:line="480" w:lineRule="auto"/>
        <w:ind w:firstLine="426"/>
        <w:rPr>
          <w:rFonts w:ascii="Times New Roman" w:hAnsi="Times New Roman" w:cs="Times New Roman"/>
          <w:sz w:val="24"/>
          <w:szCs w:val="24"/>
          <w:lang w:val="en-GB"/>
        </w:rPr>
      </w:pPr>
      <w:proofErr w:type="gramStart"/>
      <w:r w:rsidRPr="00E25544">
        <w:rPr>
          <w:rFonts w:ascii="Times New Roman" w:hAnsi="Times New Roman" w:cs="Times New Roman"/>
          <w:sz w:val="24"/>
          <w:szCs w:val="24"/>
          <w:lang w:val="en-GB"/>
        </w:rPr>
        <w:t>European Commission, 2007b.</w:t>
      </w:r>
      <w:proofErr w:type="gramEnd"/>
      <w:r w:rsidRPr="00E25544">
        <w:rPr>
          <w:rFonts w:ascii="Times New Roman" w:hAnsi="Times New Roman" w:cs="Times New Roman"/>
          <w:sz w:val="24"/>
          <w:szCs w:val="24"/>
          <w:lang w:val="en-GB"/>
        </w:rPr>
        <w:t xml:space="preserve"> Green Paper: Towards a new culture for urban mobility. Communication from the Commission of the European Communities, </w:t>
      </w:r>
      <w:proofErr w:type="gramStart"/>
      <w:r w:rsidRPr="00E25544">
        <w:rPr>
          <w:rFonts w:ascii="Times New Roman" w:hAnsi="Times New Roman" w:cs="Times New Roman"/>
          <w:sz w:val="24"/>
          <w:szCs w:val="24"/>
          <w:lang w:val="en-GB"/>
        </w:rPr>
        <w:t>COM(</w:t>
      </w:r>
      <w:proofErr w:type="gramEnd"/>
      <w:r w:rsidRPr="00E25544">
        <w:rPr>
          <w:rFonts w:ascii="Times New Roman" w:hAnsi="Times New Roman" w:cs="Times New Roman"/>
          <w:sz w:val="24"/>
          <w:szCs w:val="24"/>
          <w:lang w:val="en-GB"/>
        </w:rPr>
        <w:t xml:space="preserve">2007) 551 final. </w:t>
      </w:r>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lang w:val="en-GB" w:eastAsia="es-ES_tradnl"/>
        </w:rPr>
      </w:pPr>
      <w:proofErr w:type="gramStart"/>
      <w:r w:rsidRPr="00E25544">
        <w:rPr>
          <w:rFonts w:ascii="Times New Roman" w:hAnsi="Times New Roman" w:cs="Times New Roman"/>
          <w:sz w:val="24"/>
          <w:szCs w:val="24"/>
          <w:lang w:val="en-GB" w:eastAsia="es-ES_tradnl"/>
        </w:rPr>
        <w:t>European Commission, 2009.</w:t>
      </w:r>
      <w:proofErr w:type="gramEnd"/>
      <w:r w:rsidRPr="00E25544">
        <w:rPr>
          <w:rFonts w:ascii="Times New Roman" w:hAnsi="Times New Roman" w:cs="Times New Roman"/>
          <w:sz w:val="24"/>
          <w:szCs w:val="24"/>
          <w:lang w:val="en-GB" w:eastAsia="es-ES_tradnl"/>
        </w:rPr>
        <w:t xml:space="preserve"> </w:t>
      </w:r>
      <w:proofErr w:type="gramStart"/>
      <w:r w:rsidRPr="00E25544">
        <w:rPr>
          <w:rFonts w:ascii="Times New Roman" w:hAnsi="Times New Roman" w:cs="Times New Roman"/>
          <w:sz w:val="24"/>
          <w:szCs w:val="24"/>
          <w:lang w:val="en-GB" w:eastAsia="es-ES_tradnl"/>
        </w:rPr>
        <w:t xml:space="preserve">Directive 2009/125/EC of the European Parliament and of the Council establishing a framework for the setting of </w:t>
      </w:r>
      <w:proofErr w:type="spellStart"/>
      <w:r w:rsidRPr="00E25544">
        <w:rPr>
          <w:rFonts w:ascii="Times New Roman" w:hAnsi="Times New Roman" w:cs="Times New Roman"/>
          <w:sz w:val="24"/>
          <w:szCs w:val="24"/>
          <w:lang w:val="en-GB" w:eastAsia="es-ES_tradnl"/>
        </w:rPr>
        <w:t>ecodesign</w:t>
      </w:r>
      <w:proofErr w:type="spellEnd"/>
      <w:r w:rsidRPr="00E25544">
        <w:rPr>
          <w:rFonts w:ascii="Times New Roman" w:hAnsi="Times New Roman" w:cs="Times New Roman"/>
          <w:sz w:val="24"/>
          <w:szCs w:val="24"/>
          <w:lang w:val="en-GB" w:eastAsia="es-ES_tradnl"/>
        </w:rPr>
        <w:t xml:space="preserve"> requirements for energy-related products.</w:t>
      </w:r>
      <w:proofErr w:type="gramEnd"/>
      <w:r w:rsidRPr="00E25544">
        <w:rPr>
          <w:rFonts w:ascii="Times New Roman" w:hAnsi="Times New Roman" w:cs="Times New Roman"/>
          <w:sz w:val="24"/>
          <w:szCs w:val="24"/>
          <w:lang w:val="en-GB" w:eastAsia="es-ES_tradnl"/>
        </w:rPr>
        <w:t xml:space="preserve"> </w:t>
      </w:r>
      <w:proofErr w:type="gramStart"/>
      <w:r w:rsidRPr="00E25544">
        <w:rPr>
          <w:rFonts w:ascii="Times New Roman" w:hAnsi="Times New Roman" w:cs="Times New Roman"/>
          <w:sz w:val="24"/>
          <w:szCs w:val="24"/>
          <w:lang w:val="en-GB" w:eastAsia="es-ES_tradnl"/>
        </w:rPr>
        <w:t>Official Journal of the European Union, L 285/10-35.</w:t>
      </w:r>
      <w:proofErr w:type="gramEnd"/>
    </w:p>
    <w:p w:rsidR="00A2616C" w:rsidRPr="00E25544" w:rsidRDefault="000A22F5" w:rsidP="004B7B9F">
      <w:pPr>
        <w:autoSpaceDE w:val="0"/>
        <w:autoSpaceDN w:val="0"/>
        <w:adjustRightInd w:val="0"/>
        <w:spacing w:after="0" w:line="480" w:lineRule="auto"/>
        <w:ind w:firstLine="426"/>
        <w:rPr>
          <w:rFonts w:ascii="Times New Roman" w:hAnsi="Times New Roman" w:cs="Times New Roman"/>
          <w:sz w:val="24"/>
          <w:szCs w:val="24"/>
          <w:lang w:val="en-GB"/>
        </w:rPr>
      </w:pPr>
      <w:proofErr w:type="gramStart"/>
      <w:r w:rsidRPr="00E25544">
        <w:rPr>
          <w:rFonts w:ascii="Times New Roman" w:hAnsi="Times New Roman" w:cs="Times New Roman"/>
          <w:sz w:val="24"/>
          <w:szCs w:val="24"/>
          <w:lang w:val="en-GB"/>
        </w:rPr>
        <w:t>European Commission, 2010.</w:t>
      </w:r>
      <w:proofErr w:type="gramEnd"/>
      <w:r w:rsidRPr="00E25544">
        <w:rPr>
          <w:rFonts w:ascii="Times New Roman" w:hAnsi="Times New Roman" w:cs="Times New Roman"/>
          <w:sz w:val="24"/>
          <w:szCs w:val="24"/>
          <w:lang w:val="en-GB"/>
        </w:rPr>
        <w:t xml:space="preserve"> Europe 2020: A strategy for smart, sustainable and inclusive growth. Communication from the Commission, </w:t>
      </w:r>
      <w:proofErr w:type="gramStart"/>
      <w:r w:rsidRPr="00E25544">
        <w:rPr>
          <w:rFonts w:ascii="Times New Roman" w:hAnsi="Times New Roman" w:cs="Times New Roman"/>
          <w:sz w:val="24"/>
          <w:szCs w:val="24"/>
          <w:lang w:val="en-GB"/>
        </w:rPr>
        <w:t>COM(</w:t>
      </w:r>
      <w:proofErr w:type="gramEnd"/>
      <w:r w:rsidRPr="00E25544">
        <w:rPr>
          <w:rFonts w:ascii="Times New Roman" w:hAnsi="Times New Roman" w:cs="Times New Roman"/>
          <w:sz w:val="24"/>
          <w:szCs w:val="24"/>
          <w:lang w:val="en-GB"/>
        </w:rPr>
        <w:t>2010) 2020.</w:t>
      </w:r>
    </w:p>
    <w:p w:rsidR="0019449C" w:rsidRPr="00E25544" w:rsidRDefault="003523A7" w:rsidP="004B7B9F">
      <w:pPr>
        <w:autoSpaceDE w:val="0"/>
        <w:autoSpaceDN w:val="0"/>
        <w:adjustRightInd w:val="0"/>
        <w:spacing w:after="0" w:line="480" w:lineRule="auto"/>
        <w:ind w:firstLine="426"/>
        <w:rPr>
          <w:rFonts w:ascii="Times New Roman" w:hAnsi="Times New Roman" w:cs="Times New Roman"/>
          <w:sz w:val="24"/>
          <w:szCs w:val="24"/>
          <w:lang w:val="en-US"/>
        </w:rPr>
      </w:pPr>
      <w:proofErr w:type="gramStart"/>
      <w:r w:rsidRPr="00E25544">
        <w:rPr>
          <w:rFonts w:ascii="Times New Roman" w:hAnsi="Times New Roman" w:cs="Times New Roman"/>
          <w:sz w:val="24"/>
          <w:szCs w:val="24"/>
          <w:lang w:val="en-GB"/>
        </w:rPr>
        <w:t xml:space="preserve">European Commission, </w:t>
      </w:r>
      <w:r w:rsidR="000A22F5" w:rsidRPr="00E25544">
        <w:rPr>
          <w:rFonts w:ascii="Times New Roman" w:hAnsi="Times New Roman" w:cs="Times New Roman"/>
          <w:sz w:val="24"/>
          <w:szCs w:val="24"/>
          <w:lang w:val="en-GB"/>
        </w:rPr>
        <w:t>2011.</w:t>
      </w:r>
      <w:proofErr w:type="gramEnd"/>
      <w:r w:rsidR="000A22F5" w:rsidRPr="00E25544">
        <w:rPr>
          <w:rFonts w:ascii="Times New Roman" w:hAnsi="Times New Roman" w:cs="Times New Roman"/>
          <w:sz w:val="24"/>
          <w:szCs w:val="24"/>
          <w:lang w:val="en-GB"/>
        </w:rPr>
        <w:t xml:space="preserve"> White Paper: Roadmap to a Single European Transport Area – Towards a competitive and resource efficient transport system</w:t>
      </w:r>
      <w:r w:rsidR="00F83F1A" w:rsidRPr="00E25544">
        <w:rPr>
          <w:rFonts w:ascii="Times New Roman" w:hAnsi="Times New Roman" w:cs="Times New Roman"/>
          <w:sz w:val="24"/>
          <w:szCs w:val="24"/>
          <w:lang w:val="en-GB"/>
        </w:rPr>
        <w:t>,</w:t>
      </w:r>
      <w:r w:rsidR="000A22F5" w:rsidRPr="00E25544">
        <w:rPr>
          <w:rFonts w:ascii="Times New Roman" w:hAnsi="Times New Roman" w:cs="Times New Roman"/>
          <w:sz w:val="24"/>
          <w:szCs w:val="24"/>
          <w:lang w:val="en-GB"/>
        </w:rPr>
        <w:t xml:space="preserve"> </w:t>
      </w:r>
      <w:proofErr w:type="gramStart"/>
      <w:r w:rsidR="000A22F5" w:rsidRPr="00E25544">
        <w:rPr>
          <w:rFonts w:ascii="Times New Roman" w:hAnsi="Times New Roman" w:cs="Times New Roman"/>
          <w:sz w:val="24"/>
          <w:szCs w:val="24"/>
          <w:lang w:val="en-US"/>
        </w:rPr>
        <w:t>COM(</w:t>
      </w:r>
      <w:proofErr w:type="gramEnd"/>
      <w:r w:rsidR="000A22F5" w:rsidRPr="00E25544">
        <w:rPr>
          <w:rFonts w:ascii="Times New Roman" w:hAnsi="Times New Roman" w:cs="Times New Roman"/>
          <w:sz w:val="24"/>
          <w:szCs w:val="24"/>
          <w:lang w:val="en-US"/>
        </w:rPr>
        <w:t xml:space="preserve">2011) 144 final. </w:t>
      </w:r>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lang w:val="en-GB"/>
        </w:rPr>
      </w:pPr>
      <w:proofErr w:type="spellStart"/>
      <w:proofErr w:type="gramStart"/>
      <w:r w:rsidRPr="00E25544">
        <w:rPr>
          <w:rFonts w:ascii="Times New Roman" w:hAnsi="Times New Roman" w:cs="Times New Roman"/>
          <w:sz w:val="24"/>
          <w:szCs w:val="24"/>
          <w:lang w:val="en-US"/>
        </w:rPr>
        <w:t>Eurostat</w:t>
      </w:r>
      <w:proofErr w:type="spellEnd"/>
      <w:r w:rsidRPr="00E25544">
        <w:rPr>
          <w:rFonts w:ascii="Times New Roman" w:hAnsi="Times New Roman" w:cs="Times New Roman"/>
          <w:sz w:val="24"/>
          <w:szCs w:val="24"/>
          <w:lang w:val="en-US"/>
        </w:rPr>
        <w:t>, 2011.</w:t>
      </w:r>
      <w:proofErr w:type="gramEnd"/>
      <w:r w:rsidRPr="00E25544">
        <w:rPr>
          <w:rFonts w:ascii="Times New Roman" w:hAnsi="Times New Roman" w:cs="Times New Roman"/>
          <w:sz w:val="24"/>
          <w:szCs w:val="24"/>
          <w:lang w:val="en-US"/>
        </w:rPr>
        <w:t xml:space="preserve"> </w:t>
      </w:r>
      <w:proofErr w:type="spellStart"/>
      <w:proofErr w:type="gramStart"/>
      <w:r w:rsidRPr="00E25544">
        <w:rPr>
          <w:rFonts w:ascii="Times New Roman" w:hAnsi="Times New Roman" w:cs="Times New Roman"/>
          <w:sz w:val="24"/>
          <w:szCs w:val="24"/>
          <w:lang w:val="en-US"/>
        </w:rPr>
        <w:t>Eurostat</w:t>
      </w:r>
      <w:proofErr w:type="spellEnd"/>
      <w:r w:rsidRPr="00E25544">
        <w:rPr>
          <w:rFonts w:ascii="Times New Roman" w:hAnsi="Times New Roman" w:cs="Times New Roman"/>
          <w:sz w:val="24"/>
          <w:szCs w:val="24"/>
          <w:lang w:val="en-US"/>
        </w:rPr>
        <w:t xml:space="preserve"> regional yearbook 2011.</w:t>
      </w:r>
      <w:proofErr w:type="gramEnd"/>
      <w:r w:rsidRPr="00E25544">
        <w:rPr>
          <w:rFonts w:ascii="Times New Roman" w:hAnsi="Times New Roman" w:cs="Times New Roman"/>
          <w:sz w:val="24"/>
          <w:szCs w:val="24"/>
          <w:lang w:val="en-US"/>
        </w:rPr>
        <w:t xml:space="preserve"> </w:t>
      </w:r>
      <w:proofErr w:type="gramStart"/>
      <w:r w:rsidRPr="00E25544">
        <w:rPr>
          <w:rFonts w:ascii="Times New Roman" w:hAnsi="Times New Roman" w:cs="Times New Roman"/>
          <w:sz w:val="24"/>
          <w:szCs w:val="24"/>
          <w:lang w:val="en-US"/>
        </w:rPr>
        <w:t>ISSN 1830-9674.</w:t>
      </w:r>
      <w:proofErr w:type="gramEnd"/>
      <w:r w:rsidRPr="00E25544">
        <w:rPr>
          <w:rFonts w:ascii="Times New Roman" w:hAnsi="Times New Roman" w:cs="Times New Roman"/>
          <w:sz w:val="24"/>
          <w:szCs w:val="24"/>
          <w:lang w:val="en-US"/>
        </w:rPr>
        <w:t xml:space="preserve"> Cat. No: KS-HA-11-001-EN-C. </w:t>
      </w:r>
      <w:proofErr w:type="gramStart"/>
      <w:r w:rsidRPr="00E25544">
        <w:rPr>
          <w:rFonts w:ascii="Times New Roman" w:hAnsi="Times New Roman" w:cs="Times New Roman"/>
          <w:sz w:val="24"/>
          <w:szCs w:val="24"/>
          <w:lang w:val="en-GB"/>
        </w:rPr>
        <w:t>Publications Office of the European Union, Luxembourg.</w:t>
      </w:r>
      <w:proofErr w:type="gramEnd"/>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rPr>
      </w:pPr>
      <w:proofErr w:type="gramStart"/>
      <w:r w:rsidRPr="00E25544">
        <w:rPr>
          <w:rFonts w:ascii="Times New Roman" w:hAnsi="Times New Roman" w:cs="Times New Roman"/>
          <w:sz w:val="24"/>
          <w:szCs w:val="24"/>
          <w:lang w:val="en-GB"/>
        </w:rPr>
        <w:lastRenderedPageBreak/>
        <w:t>European Commission, 2012.</w:t>
      </w:r>
      <w:proofErr w:type="gramEnd"/>
      <w:r w:rsidRPr="00E25544">
        <w:rPr>
          <w:rFonts w:ascii="Times New Roman" w:hAnsi="Times New Roman" w:cs="Times New Roman"/>
          <w:sz w:val="24"/>
          <w:szCs w:val="24"/>
          <w:lang w:val="en-GB"/>
        </w:rPr>
        <w:t xml:space="preserve"> </w:t>
      </w:r>
      <w:proofErr w:type="spellStart"/>
      <w:proofErr w:type="gramStart"/>
      <w:r w:rsidRPr="00E25544">
        <w:rPr>
          <w:rFonts w:ascii="Times New Roman" w:hAnsi="Times New Roman" w:cs="Times New Roman"/>
          <w:sz w:val="24"/>
          <w:szCs w:val="24"/>
          <w:lang w:val="en-GB"/>
        </w:rPr>
        <w:t>Ecodesign</w:t>
      </w:r>
      <w:proofErr w:type="spellEnd"/>
      <w:r w:rsidRPr="00E25544">
        <w:rPr>
          <w:rFonts w:ascii="Times New Roman" w:hAnsi="Times New Roman" w:cs="Times New Roman"/>
          <w:sz w:val="24"/>
          <w:szCs w:val="24"/>
          <w:lang w:val="en-GB"/>
        </w:rPr>
        <w:t xml:space="preserve"> your future.</w:t>
      </w:r>
      <w:proofErr w:type="gramEnd"/>
      <w:r w:rsidRPr="00E25544">
        <w:rPr>
          <w:rFonts w:ascii="Times New Roman" w:hAnsi="Times New Roman" w:cs="Times New Roman"/>
          <w:sz w:val="24"/>
          <w:szCs w:val="24"/>
          <w:lang w:val="en-GB"/>
        </w:rPr>
        <w:t xml:space="preserve"> How </w:t>
      </w:r>
      <w:proofErr w:type="spellStart"/>
      <w:r w:rsidRPr="00E25544">
        <w:rPr>
          <w:rFonts w:ascii="Times New Roman" w:hAnsi="Times New Roman" w:cs="Times New Roman"/>
          <w:sz w:val="24"/>
          <w:szCs w:val="24"/>
          <w:lang w:val="en-GB"/>
        </w:rPr>
        <w:t>Ecodesign</w:t>
      </w:r>
      <w:proofErr w:type="spellEnd"/>
      <w:r w:rsidRPr="00E25544">
        <w:rPr>
          <w:rFonts w:ascii="Times New Roman" w:hAnsi="Times New Roman" w:cs="Times New Roman"/>
          <w:sz w:val="24"/>
          <w:szCs w:val="24"/>
          <w:lang w:val="en-GB"/>
        </w:rPr>
        <w:t xml:space="preserve"> can help the environment by making products smarter. </w:t>
      </w:r>
      <w:hyperlink r:id="rId14" w:history="1">
        <w:r w:rsidRPr="00E25544">
          <w:rPr>
            <w:rStyle w:val="Enlla"/>
            <w:rFonts w:ascii="Times New Roman" w:hAnsi="Times New Roman" w:cs="Times New Roman"/>
            <w:sz w:val="24"/>
            <w:szCs w:val="24"/>
          </w:rPr>
          <w:t>http://ec.europa.eu/enterprise/policies/sustainable-business/ecodesign/index_en.htm</w:t>
        </w:r>
      </w:hyperlink>
      <w:r w:rsidRPr="00E25544">
        <w:rPr>
          <w:rFonts w:ascii="Times New Roman" w:hAnsi="Times New Roman" w:cs="Times New Roman"/>
          <w:sz w:val="24"/>
          <w:szCs w:val="24"/>
        </w:rPr>
        <w:t xml:space="preserve"> </w:t>
      </w:r>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lang w:val="en-GB"/>
        </w:rPr>
      </w:pPr>
      <w:proofErr w:type="gramStart"/>
      <w:r w:rsidRPr="00E25544">
        <w:rPr>
          <w:rFonts w:ascii="Times New Roman" w:hAnsi="Times New Roman" w:cs="Times New Roman"/>
          <w:sz w:val="24"/>
          <w:szCs w:val="24"/>
          <w:lang w:val="en-GB"/>
        </w:rPr>
        <w:t>European Commission, 2013a.</w:t>
      </w:r>
      <w:proofErr w:type="gramEnd"/>
      <w:r w:rsidRPr="00E25544">
        <w:rPr>
          <w:rFonts w:ascii="Times New Roman" w:hAnsi="Times New Roman" w:cs="Times New Roman"/>
          <w:sz w:val="24"/>
          <w:szCs w:val="24"/>
          <w:lang w:val="en-GB"/>
        </w:rPr>
        <w:t xml:space="preserve"> Horizon 2020 – Work Programme 2014-2015: Smart, green and integrated transport. European Commission Decision C (2013)8631 of 10 December 2013.</w:t>
      </w:r>
    </w:p>
    <w:p w:rsidR="00EE4E36" w:rsidRPr="00E25544" w:rsidRDefault="003523A7" w:rsidP="004B7B9F">
      <w:pPr>
        <w:autoSpaceDE w:val="0"/>
        <w:autoSpaceDN w:val="0"/>
        <w:adjustRightInd w:val="0"/>
        <w:spacing w:after="0" w:line="480" w:lineRule="auto"/>
        <w:ind w:firstLine="426"/>
        <w:rPr>
          <w:rFonts w:ascii="Times New Roman" w:hAnsi="Times New Roman" w:cs="Times New Roman"/>
          <w:sz w:val="24"/>
          <w:szCs w:val="24"/>
        </w:rPr>
      </w:pPr>
      <w:proofErr w:type="gramStart"/>
      <w:r w:rsidRPr="00E25544">
        <w:rPr>
          <w:rFonts w:ascii="Times New Roman" w:hAnsi="Times New Roman" w:cs="Times New Roman"/>
          <w:sz w:val="24"/>
          <w:szCs w:val="24"/>
          <w:lang w:val="en-GB"/>
        </w:rPr>
        <w:t>European Commission, 2013</w:t>
      </w:r>
      <w:r w:rsidR="00EE4E36" w:rsidRPr="00E25544">
        <w:rPr>
          <w:rFonts w:ascii="Times New Roman" w:hAnsi="Times New Roman" w:cs="Times New Roman"/>
          <w:sz w:val="24"/>
          <w:szCs w:val="24"/>
          <w:lang w:val="en-GB"/>
        </w:rPr>
        <w:t>b</w:t>
      </w:r>
      <w:r w:rsidRPr="00E25544">
        <w:rPr>
          <w:rFonts w:ascii="Times New Roman" w:hAnsi="Times New Roman" w:cs="Times New Roman"/>
          <w:sz w:val="24"/>
          <w:szCs w:val="24"/>
          <w:lang w:val="en-GB"/>
        </w:rPr>
        <w:t>.</w:t>
      </w:r>
      <w:proofErr w:type="gramEnd"/>
      <w:r w:rsidR="00EE4E36" w:rsidRPr="00E25544">
        <w:rPr>
          <w:rFonts w:ascii="Times New Roman" w:hAnsi="Times New Roman" w:cs="Times New Roman"/>
          <w:sz w:val="24"/>
          <w:szCs w:val="24"/>
          <w:lang w:val="en-GB"/>
        </w:rPr>
        <w:t xml:space="preserve"> </w:t>
      </w:r>
      <w:proofErr w:type="gramStart"/>
      <w:r w:rsidR="00EE4E36" w:rsidRPr="00E25544">
        <w:rPr>
          <w:rFonts w:ascii="Times New Roman" w:hAnsi="Times New Roman" w:cs="Times New Roman"/>
          <w:sz w:val="24"/>
          <w:szCs w:val="24"/>
          <w:lang w:val="en-GB"/>
        </w:rPr>
        <w:t>European Innovation Partnership on Smart Cities and Communities - Strategic Implementation Plan.</w:t>
      </w:r>
      <w:proofErr w:type="gramEnd"/>
      <w:r w:rsidR="00EE4E36" w:rsidRPr="00E25544">
        <w:rPr>
          <w:rFonts w:ascii="Times New Roman" w:hAnsi="Times New Roman" w:cs="Times New Roman"/>
          <w:sz w:val="24"/>
          <w:szCs w:val="24"/>
          <w:lang w:val="en-GB"/>
        </w:rPr>
        <w:t xml:space="preserve"> </w:t>
      </w:r>
      <w:hyperlink r:id="rId15" w:history="1">
        <w:r w:rsidR="00EE4E36" w:rsidRPr="00E25544">
          <w:rPr>
            <w:rStyle w:val="Enlla"/>
            <w:rFonts w:ascii="Times New Roman" w:hAnsi="Times New Roman" w:cs="Times New Roman"/>
            <w:sz w:val="24"/>
            <w:szCs w:val="24"/>
          </w:rPr>
          <w:t>http://ec.europa.eu/eip/smartcities/</w:t>
        </w:r>
      </w:hyperlink>
      <w:r w:rsidR="00EE4E36" w:rsidRPr="00E25544">
        <w:rPr>
          <w:rFonts w:ascii="Times New Roman" w:hAnsi="Times New Roman" w:cs="Times New Roman"/>
          <w:sz w:val="24"/>
          <w:szCs w:val="24"/>
        </w:rPr>
        <w:t>.</w:t>
      </w:r>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lang w:eastAsia="es-ES_tradnl"/>
        </w:rPr>
      </w:pPr>
      <w:r w:rsidRPr="00E25544">
        <w:rPr>
          <w:rFonts w:ascii="Times New Roman" w:hAnsi="Times New Roman" w:cs="Times New Roman"/>
          <w:sz w:val="24"/>
          <w:szCs w:val="24"/>
          <w:lang w:eastAsia="es-ES_tradnl"/>
        </w:rPr>
        <w:t>Fundación ECA - BUREAU VERITAS, 2012. Balance General de la Bicicleta Pública en España. Corominas, X., Anaya, E., Castro, A. ISBN: 978-84-940098-7-7.</w:t>
      </w:r>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rPr>
      </w:pPr>
      <w:r w:rsidRPr="00E25544">
        <w:rPr>
          <w:rFonts w:ascii="Times New Roman" w:hAnsi="Times New Roman" w:cs="Times New Roman"/>
          <w:sz w:val="24"/>
          <w:szCs w:val="24"/>
        </w:rPr>
        <w:t xml:space="preserve">González-García, S., García-Lozano, R., Buyo, P., Pascual, R.C., </w:t>
      </w:r>
      <w:proofErr w:type="spellStart"/>
      <w:r w:rsidRPr="00E25544">
        <w:rPr>
          <w:rFonts w:ascii="Times New Roman" w:hAnsi="Times New Roman" w:cs="Times New Roman"/>
          <w:sz w:val="24"/>
          <w:szCs w:val="24"/>
        </w:rPr>
        <w:t>Gabarrell</w:t>
      </w:r>
      <w:proofErr w:type="spellEnd"/>
      <w:r w:rsidRPr="00E25544">
        <w:rPr>
          <w:rFonts w:ascii="Times New Roman" w:hAnsi="Times New Roman" w:cs="Times New Roman"/>
          <w:sz w:val="24"/>
          <w:szCs w:val="24"/>
        </w:rPr>
        <w:t xml:space="preserve">, X., </w:t>
      </w:r>
      <w:proofErr w:type="spellStart"/>
      <w:r w:rsidRPr="00E25544">
        <w:rPr>
          <w:rFonts w:ascii="Times New Roman" w:hAnsi="Times New Roman" w:cs="Times New Roman"/>
          <w:sz w:val="24"/>
          <w:szCs w:val="24"/>
        </w:rPr>
        <w:t>Rieradevall</w:t>
      </w:r>
      <w:proofErr w:type="spellEnd"/>
      <w:r w:rsidRPr="00E25544">
        <w:rPr>
          <w:rFonts w:ascii="Times New Roman" w:hAnsi="Times New Roman" w:cs="Times New Roman"/>
          <w:sz w:val="24"/>
          <w:szCs w:val="24"/>
        </w:rPr>
        <w:t>, J., Moreira, M. T., Feijoo, G., 2012</w:t>
      </w:r>
      <w:r w:rsidR="00A20F0A" w:rsidRPr="00E25544">
        <w:rPr>
          <w:rFonts w:ascii="Times New Roman" w:hAnsi="Times New Roman" w:cs="Times New Roman"/>
          <w:sz w:val="24"/>
          <w:szCs w:val="24"/>
        </w:rPr>
        <w:t>a</w:t>
      </w:r>
      <w:r w:rsidRPr="00E25544">
        <w:rPr>
          <w:rFonts w:ascii="Times New Roman" w:hAnsi="Times New Roman" w:cs="Times New Roman"/>
          <w:sz w:val="24"/>
          <w:szCs w:val="24"/>
        </w:rPr>
        <w:t xml:space="preserve">. </w:t>
      </w:r>
      <w:r w:rsidRPr="00E25544">
        <w:rPr>
          <w:rFonts w:ascii="Times New Roman" w:hAnsi="Times New Roman" w:cs="Times New Roman"/>
          <w:sz w:val="24"/>
          <w:szCs w:val="24"/>
          <w:lang w:val="en-GB"/>
        </w:rPr>
        <w:t xml:space="preserve">Eco-innovation of a wooden based modular social playground: application of LCA and </w:t>
      </w:r>
      <w:proofErr w:type="spellStart"/>
      <w:r w:rsidRPr="00E25544">
        <w:rPr>
          <w:rFonts w:ascii="Times New Roman" w:hAnsi="Times New Roman" w:cs="Times New Roman"/>
          <w:sz w:val="24"/>
          <w:szCs w:val="24"/>
          <w:lang w:val="en-GB"/>
        </w:rPr>
        <w:t>DfE</w:t>
      </w:r>
      <w:proofErr w:type="spellEnd"/>
      <w:r w:rsidRPr="00E25544">
        <w:rPr>
          <w:rFonts w:ascii="Times New Roman" w:hAnsi="Times New Roman" w:cs="Times New Roman"/>
          <w:sz w:val="24"/>
          <w:szCs w:val="24"/>
          <w:lang w:val="en-GB"/>
        </w:rPr>
        <w:t xml:space="preserve"> methodologies. </w:t>
      </w:r>
      <w:r w:rsidRPr="00E25544">
        <w:rPr>
          <w:rFonts w:ascii="Times New Roman" w:hAnsi="Times New Roman" w:cs="Times New Roman"/>
          <w:sz w:val="24"/>
          <w:szCs w:val="24"/>
        </w:rPr>
        <w:t>J</w:t>
      </w:r>
      <w:r w:rsidR="0081597D" w:rsidRPr="00E25544">
        <w:rPr>
          <w:rFonts w:ascii="Times New Roman" w:hAnsi="Times New Roman" w:cs="Times New Roman"/>
          <w:sz w:val="24"/>
          <w:szCs w:val="24"/>
        </w:rPr>
        <w:t xml:space="preserve">. </w:t>
      </w:r>
      <w:proofErr w:type="spellStart"/>
      <w:r w:rsidR="0081597D" w:rsidRPr="00E25544">
        <w:rPr>
          <w:rFonts w:ascii="Times New Roman" w:hAnsi="Times New Roman" w:cs="Times New Roman"/>
          <w:sz w:val="24"/>
          <w:szCs w:val="24"/>
        </w:rPr>
        <w:t>Clean</w:t>
      </w:r>
      <w:proofErr w:type="spellEnd"/>
      <w:r w:rsidR="0081597D" w:rsidRPr="00E25544">
        <w:rPr>
          <w:rFonts w:ascii="Times New Roman" w:hAnsi="Times New Roman" w:cs="Times New Roman"/>
          <w:sz w:val="24"/>
          <w:szCs w:val="24"/>
        </w:rPr>
        <w:t xml:space="preserve">. </w:t>
      </w:r>
      <w:proofErr w:type="spellStart"/>
      <w:r w:rsidR="0081597D" w:rsidRPr="00E25544">
        <w:rPr>
          <w:rFonts w:ascii="Times New Roman" w:hAnsi="Times New Roman" w:cs="Times New Roman"/>
          <w:sz w:val="24"/>
          <w:szCs w:val="24"/>
        </w:rPr>
        <w:t>Prod</w:t>
      </w:r>
      <w:proofErr w:type="spellEnd"/>
      <w:r w:rsidR="0081597D" w:rsidRPr="00E25544">
        <w:rPr>
          <w:rFonts w:ascii="Times New Roman" w:hAnsi="Times New Roman" w:cs="Times New Roman"/>
          <w:sz w:val="24"/>
          <w:szCs w:val="24"/>
        </w:rPr>
        <w:t>. 27,</w:t>
      </w:r>
      <w:r w:rsidRPr="00E25544">
        <w:rPr>
          <w:rFonts w:ascii="Times New Roman" w:hAnsi="Times New Roman" w:cs="Times New Roman"/>
          <w:sz w:val="24"/>
          <w:szCs w:val="24"/>
        </w:rPr>
        <w:t xml:space="preserve"> 21-31.</w:t>
      </w:r>
    </w:p>
    <w:p w:rsidR="00A20F0A" w:rsidRPr="00E25544" w:rsidRDefault="00A20F0A" w:rsidP="004B7B9F">
      <w:pPr>
        <w:autoSpaceDE w:val="0"/>
        <w:autoSpaceDN w:val="0"/>
        <w:adjustRightInd w:val="0"/>
        <w:spacing w:after="0" w:line="480" w:lineRule="auto"/>
        <w:ind w:firstLine="426"/>
        <w:rPr>
          <w:rFonts w:ascii="Times New Roman" w:hAnsi="Times New Roman" w:cs="Times New Roman"/>
          <w:sz w:val="24"/>
          <w:szCs w:val="24"/>
          <w:lang w:val="en-GB"/>
        </w:rPr>
      </w:pPr>
      <w:r w:rsidRPr="00E25544">
        <w:rPr>
          <w:rFonts w:ascii="Times New Roman" w:hAnsi="Times New Roman" w:cs="Times New Roman"/>
          <w:sz w:val="24"/>
          <w:szCs w:val="24"/>
        </w:rPr>
        <w:t xml:space="preserve">González-García, S., García-Lozano, R., Moreira, M.T., </w:t>
      </w:r>
      <w:proofErr w:type="spellStart"/>
      <w:r w:rsidRPr="00E25544">
        <w:rPr>
          <w:rFonts w:ascii="Times New Roman" w:hAnsi="Times New Roman" w:cs="Times New Roman"/>
          <w:sz w:val="24"/>
          <w:szCs w:val="24"/>
        </w:rPr>
        <w:t>Gabarrell</w:t>
      </w:r>
      <w:proofErr w:type="spellEnd"/>
      <w:r w:rsidRPr="00E25544">
        <w:rPr>
          <w:rFonts w:ascii="Times New Roman" w:hAnsi="Times New Roman" w:cs="Times New Roman"/>
          <w:sz w:val="24"/>
          <w:szCs w:val="24"/>
        </w:rPr>
        <w:t xml:space="preserve">, X., </w:t>
      </w:r>
      <w:proofErr w:type="spellStart"/>
      <w:r w:rsidRPr="00E25544">
        <w:rPr>
          <w:rFonts w:ascii="Times New Roman" w:hAnsi="Times New Roman" w:cs="Times New Roman"/>
          <w:sz w:val="24"/>
          <w:szCs w:val="24"/>
        </w:rPr>
        <w:t>Rieradevall</w:t>
      </w:r>
      <w:proofErr w:type="spellEnd"/>
      <w:r w:rsidRPr="00E25544">
        <w:rPr>
          <w:rFonts w:ascii="Times New Roman" w:hAnsi="Times New Roman" w:cs="Times New Roman"/>
          <w:sz w:val="24"/>
          <w:szCs w:val="24"/>
        </w:rPr>
        <w:t xml:space="preserve">, J., Feijoo, G., Murphy, R. J., 2012b. </w:t>
      </w:r>
      <w:r w:rsidRPr="00E25544">
        <w:rPr>
          <w:rFonts w:ascii="Times New Roman" w:hAnsi="Times New Roman" w:cs="Times New Roman"/>
          <w:sz w:val="24"/>
          <w:szCs w:val="24"/>
          <w:lang w:val="en-GB"/>
        </w:rPr>
        <w:t xml:space="preserve">Eco-innovation of a wooden childhood furniture set: An example of environmental solutions in the wood sector. </w:t>
      </w:r>
      <w:r w:rsidR="0081597D" w:rsidRPr="00E25544">
        <w:rPr>
          <w:rFonts w:ascii="Times New Roman" w:hAnsi="Times New Roman" w:cs="Times New Roman"/>
          <w:sz w:val="24"/>
          <w:szCs w:val="24"/>
          <w:lang w:val="en-GB"/>
        </w:rPr>
        <w:t>Sci.</w:t>
      </w:r>
      <w:r w:rsidRPr="00E25544">
        <w:rPr>
          <w:rFonts w:ascii="Times New Roman" w:hAnsi="Times New Roman" w:cs="Times New Roman"/>
          <w:sz w:val="24"/>
          <w:szCs w:val="24"/>
          <w:lang w:val="en-GB"/>
        </w:rPr>
        <w:t xml:space="preserve"> Total Environ</w:t>
      </w:r>
      <w:r w:rsidR="0081597D" w:rsidRPr="00E25544">
        <w:rPr>
          <w:rFonts w:ascii="Times New Roman" w:hAnsi="Times New Roman" w:cs="Times New Roman"/>
          <w:sz w:val="24"/>
          <w:szCs w:val="24"/>
          <w:lang w:val="en-GB"/>
        </w:rPr>
        <w:t>.</w:t>
      </w:r>
      <w:r w:rsidRPr="00E25544">
        <w:rPr>
          <w:rFonts w:ascii="Times New Roman" w:hAnsi="Times New Roman" w:cs="Times New Roman"/>
          <w:sz w:val="24"/>
          <w:szCs w:val="24"/>
          <w:lang w:val="en-GB"/>
        </w:rPr>
        <w:t xml:space="preserve"> 426</w:t>
      </w:r>
      <w:r w:rsidR="0081597D" w:rsidRPr="00E25544">
        <w:rPr>
          <w:rFonts w:ascii="Times New Roman" w:hAnsi="Times New Roman" w:cs="Times New Roman"/>
          <w:sz w:val="24"/>
          <w:szCs w:val="24"/>
          <w:lang w:val="en-GB"/>
        </w:rPr>
        <w:t>,</w:t>
      </w:r>
      <w:r w:rsidRPr="00E25544">
        <w:rPr>
          <w:rFonts w:ascii="Times New Roman" w:hAnsi="Times New Roman" w:cs="Times New Roman"/>
          <w:sz w:val="24"/>
          <w:szCs w:val="24"/>
          <w:lang w:val="en-GB"/>
        </w:rPr>
        <w:t xml:space="preserve"> 318–326.</w:t>
      </w:r>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lang w:val="en-GB" w:eastAsia="es-ES_tradnl"/>
        </w:rPr>
      </w:pPr>
      <w:proofErr w:type="spellStart"/>
      <w:r w:rsidRPr="00E25544">
        <w:rPr>
          <w:rFonts w:ascii="Times New Roman" w:hAnsi="Times New Roman" w:cs="Times New Roman"/>
          <w:sz w:val="24"/>
          <w:szCs w:val="24"/>
          <w:lang w:val="en-GB" w:eastAsia="es-ES_tradnl"/>
        </w:rPr>
        <w:t>Guinée</w:t>
      </w:r>
      <w:proofErr w:type="spellEnd"/>
      <w:r w:rsidRPr="00E25544">
        <w:rPr>
          <w:rFonts w:ascii="Times New Roman" w:hAnsi="Times New Roman" w:cs="Times New Roman"/>
          <w:sz w:val="24"/>
          <w:szCs w:val="24"/>
          <w:lang w:val="en-GB" w:eastAsia="es-ES_tradnl"/>
        </w:rPr>
        <w:t xml:space="preserve">, J.B. (ed.), </w:t>
      </w:r>
      <w:proofErr w:type="spellStart"/>
      <w:r w:rsidRPr="00E25544">
        <w:rPr>
          <w:rFonts w:ascii="Times New Roman" w:hAnsi="Times New Roman" w:cs="Times New Roman"/>
          <w:sz w:val="24"/>
          <w:szCs w:val="24"/>
          <w:lang w:val="en-GB" w:eastAsia="es-ES_tradnl"/>
        </w:rPr>
        <w:t>Gorrée</w:t>
      </w:r>
      <w:proofErr w:type="spellEnd"/>
      <w:r w:rsidRPr="00E25544">
        <w:rPr>
          <w:rFonts w:ascii="Times New Roman" w:hAnsi="Times New Roman" w:cs="Times New Roman"/>
          <w:sz w:val="24"/>
          <w:szCs w:val="24"/>
          <w:lang w:val="en-GB" w:eastAsia="es-ES_tradnl"/>
        </w:rPr>
        <w:t xml:space="preserve">, M., </w:t>
      </w:r>
      <w:proofErr w:type="spellStart"/>
      <w:r w:rsidRPr="00E25544">
        <w:rPr>
          <w:rFonts w:ascii="Times New Roman" w:hAnsi="Times New Roman" w:cs="Times New Roman"/>
          <w:sz w:val="24"/>
          <w:szCs w:val="24"/>
          <w:lang w:val="en-GB" w:eastAsia="es-ES_tradnl"/>
        </w:rPr>
        <w:t>Heijungs</w:t>
      </w:r>
      <w:proofErr w:type="spellEnd"/>
      <w:r w:rsidRPr="00E25544">
        <w:rPr>
          <w:rFonts w:ascii="Times New Roman" w:hAnsi="Times New Roman" w:cs="Times New Roman"/>
          <w:sz w:val="24"/>
          <w:szCs w:val="24"/>
          <w:lang w:val="en-GB" w:eastAsia="es-ES_tradnl"/>
        </w:rPr>
        <w:t xml:space="preserve">, R., </w:t>
      </w:r>
      <w:proofErr w:type="spellStart"/>
      <w:r w:rsidRPr="00E25544">
        <w:rPr>
          <w:rFonts w:ascii="Times New Roman" w:hAnsi="Times New Roman" w:cs="Times New Roman"/>
          <w:sz w:val="24"/>
          <w:szCs w:val="24"/>
          <w:lang w:val="en-GB" w:eastAsia="es-ES_tradnl"/>
        </w:rPr>
        <w:t>Huppes</w:t>
      </w:r>
      <w:proofErr w:type="spellEnd"/>
      <w:r w:rsidRPr="00E25544">
        <w:rPr>
          <w:rFonts w:ascii="Times New Roman" w:hAnsi="Times New Roman" w:cs="Times New Roman"/>
          <w:sz w:val="24"/>
          <w:szCs w:val="24"/>
          <w:lang w:val="en-GB" w:eastAsia="es-ES_tradnl"/>
        </w:rPr>
        <w:t xml:space="preserve">, G., </w:t>
      </w:r>
      <w:proofErr w:type="spellStart"/>
      <w:r w:rsidRPr="00E25544">
        <w:rPr>
          <w:rFonts w:ascii="Times New Roman" w:hAnsi="Times New Roman" w:cs="Times New Roman"/>
          <w:sz w:val="24"/>
          <w:szCs w:val="24"/>
          <w:lang w:val="en-GB" w:eastAsia="es-ES_tradnl"/>
        </w:rPr>
        <w:t>Kleijn</w:t>
      </w:r>
      <w:proofErr w:type="spellEnd"/>
      <w:r w:rsidRPr="00E25544">
        <w:rPr>
          <w:rFonts w:ascii="Times New Roman" w:hAnsi="Times New Roman" w:cs="Times New Roman"/>
          <w:sz w:val="24"/>
          <w:szCs w:val="24"/>
          <w:lang w:val="en-GB" w:eastAsia="es-ES_tradnl"/>
        </w:rPr>
        <w:t xml:space="preserve">, R., de </w:t>
      </w:r>
      <w:proofErr w:type="spellStart"/>
      <w:r w:rsidRPr="00E25544">
        <w:rPr>
          <w:rFonts w:ascii="Times New Roman" w:hAnsi="Times New Roman" w:cs="Times New Roman"/>
          <w:sz w:val="24"/>
          <w:szCs w:val="24"/>
          <w:lang w:val="en-GB" w:eastAsia="es-ES_tradnl"/>
        </w:rPr>
        <w:t>Koning</w:t>
      </w:r>
      <w:proofErr w:type="spellEnd"/>
      <w:r w:rsidRPr="00E25544">
        <w:rPr>
          <w:rFonts w:ascii="Times New Roman" w:hAnsi="Times New Roman" w:cs="Times New Roman"/>
          <w:sz w:val="24"/>
          <w:szCs w:val="24"/>
          <w:lang w:val="en-GB" w:eastAsia="es-ES_tradnl"/>
        </w:rPr>
        <w:t xml:space="preserve">, A., van </w:t>
      </w:r>
      <w:proofErr w:type="spellStart"/>
      <w:r w:rsidRPr="00E25544">
        <w:rPr>
          <w:rFonts w:ascii="Times New Roman" w:hAnsi="Times New Roman" w:cs="Times New Roman"/>
          <w:sz w:val="24"/>
          <w:szCs w:val="24"/>
          <w:lang w:val="en-GB" w:eastAsia="es-ES_tradnl"/>
        </w:rPr>
        <w:t>Oers</w:t>
      </w:r>
      <w:proofErr w:type="spellEnd"/>
      <w:r w:rsidRPr="00E25544">
        <w:rPr>
          <w:rFonts w:ascii="Times New Roman" w:hAnsi="Times New Roman" w:cs="Times New Roman"/>
          <w:sz w:val="24"/>
          <w:szCs w:val="24"/>
          <w:lang w:val="en-GB" w:eastAsia="es-ES_tradnl"/>
        </w:rPr>
        <w:t xml:space="preserve">, L., </w:t>
      </w:r>
      <w:proofErr w:type="spellStart"/>
      <w:r w:rsidRPr="00E25544">
        <w:rPr>
          <w:rFonts w:ascii="Times New Roman" w:hAnsi="Times New Roman" w:cs="Times New Roman"/>
          <w:sz w:val="24"/>
          <w:szCs w:val="24"/>
          <w:lang w:val="en-GB" w:eastAsia="es-ES_tradnl"/>
        </w:rPr>
        <w:t>Sleeswijk</w:t>
      </w:r>
      <w:proofErr w:type="spellEnd"/>
      <w:r w:rsidRPr="00E25544">
        <w:rPr>
          <w:rFonts w:ascii="Times New Roman" w:hAnsi="Times New Roman" w:cs="Times New Roman"/>
          <w:sz w:val="24"/>
          <w:szCs w:val="24"/>
          <w:lang w:val="en-GB" w:eastAsia="es-ES_tradnl"/>
        </w:rPr>
        <w:t xml:space="preserve">, W. A., </w:t>
      </w:r>
      <w:proofErr w:type="spellStart"/>
      <w:r w:rsidRPr="00E25544">
        <w:rPr>
          <w:rFonts w:ascii="Times New Roman" w:hAnsi="Times New Roman" w:cs="Times New Roman"/>
          <w:sz w:val="24"/>
          <w:szCs w:val="24"/>
          <w:lang w:val="en-GB" w:eastAsia="es-ES_tradnl"/>
        </w:rPr>
        <w:t>Suh</w:t>
      </w:r>
      <w:proofErr w:type="spellEnd"/>
      <w:r w:rsidRPr="00E25544">
        <w:rPr>
          <w:rFonts w:ascii="Times New Roman" w:hAnsi="Times New Roman" w:cs="Times New Roman"/>
          <w:sz w:val="24"/>
          <w:szCs w:val="24"/>
          <w:lang w:val="en-GB" w:eastAsia="es-ES_tradnl"/>
        </w:rPr>
        <w:t xml:space="preserve">, S., </w:t>
      </w:r>
      <w:proofErr w:type="spellStart"/>
      <w:r w:rsidRPr="00E25544">
        <w:rPr>
          <w:rFonts w:ascii="Times New Roman" w:hAnsi="Times New Roman" w:cs="Times New Roman"/>
          <w:sz w:val="24"/>
          <w:szCs w:val="24"/>
          <w:lang w:val="en-GB" w:eastAsia="es-ES_tradnl"/>
        </w:rPr>
        <w:t>Udo</w:t>
      </w:r>
      <w:proofErr w:type="spellEnd"/>
      <w:r w:rsidRPr="00E25544">
        <w:rPr>
          <w:rFonts w:ascii="Times New Roman" w:hAnsi="Times New Roman" w:cs="Times New Roman"/>
          <w:sz w:val="24"/>
          <w:szCs w:val="24"/>
          <w:lang w:val="en-GB" w:eastAsia="es-ES_tradnl"/>
        </w:rPr>
        <w:t xml:space="preserve"> de </w:t>
      </w:r>
      <w:proofErr w:type="spellStart"/>
      <w:r w:rsidRPr="00E25544">
        <w:rPr>
          <w:rFonts w:ascii="Times New Roman" w:hAnsi="Times New Roman" w:cs="Times New Roman"/>
          <w:sz w:val="24"/>
          <w:szCs w:val="24"/>
          <w:lang w:val="en-GB" w:eastAsia="es-ES_tradnl"/>
        </w:rPr>
        <w:t>Haes</w:t>
      </w:r>
      <w:proofErr w:type="spellEnd"/>
      <w:r w:rsidRPr="00E25544">
        <w:rPr>
          <w:rFonts w:ascii="Times New Roman" w:hAnsi="Times New Roman" w:cs="Times New Roman"/>
          <w:sz w:val="24"/>
          <w:szCs w:val="24"/>
          <w:lang w:val="en-GB" w:eastAsia="es-ES_tradnl"/>
        </w:rPr>
        <w:t xml:space="preserve">, H. A., de </w:t>
      </w:r>
      <w:proofErr w:type="spellStart"/>
      <w:r w:rsidRPr="00E25544">
        <w:rPr>
          <w:rFonts w:ascii="Times New Roman" w:hAnsi="Times New Roman" w:cs="Times New Roman"/>
          <w:sz w:val="24"/>
          <w:szCs w:val="24"/>
          <w:lang w:val="en-GB" w:eastAsia="es-ES_tradnl"/>
        </w:rPr>
        <w:t>Bruijn</w:t>
      </w:r>
      <w:proofErr w:type="spellEnd"/>
      <w:r w:rsidRPr="00E25544">
        <w:rPr>
          <w:rFonts w:ascii="Times New Roman" w:hAnsi="Times New Roman" w:cs="Times New Roman"/>
          <w:sz w:val="24"/>
          <w:szCs w:val="24"/>
          <w:lang w:val="en-GB" w:eastAsia="es-ES_tradnl"/>
        </w:rPr>
        <w:t xml:space="preserve">, H., van </w:t>
      </w:r>
      <w:proofErr w:type="spellStart"/>
      <w:r w:rsidRPr="00E25544">
        <w:rPr>
          <w:rFonts w:ascii="Times New Roman" w:hAnsi="Times New Roman" w:cs="Times New Roman"/>
          <w:sz w:val="24"/>
          <w:szCs w:val="24"/>
          <w:lang w:val="en-GB" w:eastAsia="es-ES_tradnl"/>
        </w:rPr>
        <w:t>Duin</w:t>
      </w:r>
      <w:proofErr w:type="spellEnd"/>
      <w:r w:rsidRPr="00E25544">
        <w:rPr>
          <w:rFonts w:ascii="Times New Roman" w:hAnsi="Times New Roman" w:cs="Times New Roman"/>
          <w:sz w:val="24"/>
          <w:szCs w:val="24"/>
          <w:lang w:val="en-GB" w:eastAsia="es-ES_tradnl"/>
        </w:rPr>
        <w:t xml:space="preserve">, R., </w:t>
      </w:r>
      <w:proofErr w:type="spellStart"/>
      <w:r w:rsidRPr="00E25544">
        <w:rPr>
          <w:rFonts w:ascii="Times New Roman" w:hAnsi="Times New Roman" w:cs="Times New Roman"/>
          <w:sz w:val="24"/>
          <w:szCs w:val="24"/>
          <w:lang w:val="en-GB" w:eastAsia="es-ES_tradnl"/>
        </w:rPr>
        <w:t>Huijbregts</w:t>
      </w:r>
      <w:proofErr w:type="spellEnd"/>
      <w:r w:rsidRPr="00E25544">
        <w:rPr>
          <w:rFonts w:ascii="Times New Roman" w:hAnsi="Times New Roman" w:cs="Times New Roman"/>
          <w:sz w:val="24"/>
          <w:szCs w:val="24"/>
          <w:lang w:val="en-GB" w:eastAsia="es-ES_tradnl"/>
        </w:rPr>
        <w:t xml:space="preserve">, M. A. J., </w:t>
      </w:r>
      <w:proofErr w:type="spellStart"/>
      <w:r w:rsidRPr="00E25544">
        <w:rPr>
          <w:rFonts w:ascii="Times New Roman" w:hAnsi="Times New Roman" w:cs="Times New Roman"/>
          <w:sz w:val="24"/>
          <w:szCs w:val="24"/>
          <w:lang w:val="en-GB" w:eastAsia="es-ES_tradnl"/>
        </w:rPr>
        <w:t>Lindeijer</w:t>
      </w:r>
      <w:proofErr w:type="spellEnd"/>
      <w:r w:rsidRPr="00E25544">
        <w:rPr>
          <w:rFonts w:ascii="Times New Roman" w:hAnsi="Times New Roman" w:cs="Times New Roman"/>
          <w:sz w:val="24"/>
          <w:szCs w:val="24"/>
          <w:lang w:val="en-GB" w:eastAsia="es-ES_tradnl"/>
        </w:rPr>
        <w:t xml:space="preserve">, E., </w:t>
      </w:r>
      <w:proofErr w:type="spellStart"/>
      <w:r w:rsidRPr="00E25544">
        <w:rPr>
          <w:rFonts w:ascii="Times New Roman" w:hAnsi="Times New Roman" w:cs="Times New Roman"/>
          <w:sz w:val="24"/>
          <w:szCs w:val="24"/>
          <w:lang w:val="en-GB" w:eastAsia="es-ES_tradnl"/>
        </w:rPr>
        <w:t>Roorda</w:t>
      </w:r>
      <w:proofErr w:type="spellEnd"/>
      <w:r w:rsidRPr="00E25544">
        <w:rPr>
          <w:rFonts w:ascii="Times New Roman" w:hAnsi="Times New Roman" w:cs="Times New Roman"/>
          <w:sz w:val="24"/>
          <w:szCs w:val="24"/>
          <w:lang w:val="en-GB" w:eastAsia="es-ES_tradnl"/>
        </w:rPr>
        <w:t xml:space="preserve">, A. A.H., </w:t>
      </w:r>
      <w:proofErr w:type="spellStart"/>
      <w:r w:rsidRPr="00E25544">
        <w:rPr>
          <w:rFonts w:ascii="Times New Roman" w:hAnsi="Times New Roman" w:cs="Times New Roman"/>
          <w:sz w:val="24"/>
          <w:szCs w:val="24"/>
          <w:lang w:val="en-GB" w:eastAsia="es-ES_tradnl"/>
        </w:rPr>
        <w:t>Weidema</w:t>
      </w:r>
      <w:proofErr w:type="spellEnd"/>
      <w:r w:rsidRPr="00E25544">
        <w:rPr>
          <w:rFonts w:ascii="Times New Roman" w:hAnsi="Times New Roman" w:cs="Times New Roman"/>
          <w:sz w:val="24"/>
          <w:szCs w:val="24"/>
          <w:lang w:val="en-GB" w:eastAsia="es-ES_tradnl"/>
        </w:rPr>
        <w:t xml:space="preserve">, B. P., 2001. Life cycle assessment: an operational guide to the ISO standards. </w:t>
      </w:r>
      <w:proofErr w:type="gramStart"/>
      <w:r w:rsidRPr="00E25544">
        <w:rPr>
          <w:rFonts w:ascii="Times New Roman" w:hAnsi="Times New Roman" w:cs="Times New Roman"/>
          <w:sz w:val="24"/>
          <w:szCs w:val="24"/>
          <w:lang w:val="en-GB" w:eastAsia="es-ES_tradnl"/>
        </w:rPr>
        <w:t>Parts 1 and 2.</w:t>
      </w:r>
      <w:proofErr w:type="gramEnd"/>
      <w:r w:rsidRPr="00E25544">
        <w:rPr>
          <w:rFonts w:ascii="Times New Roman" w:hAnsi="Times New Roman" w:cs="Times New Roman"/>
          <w:sz w:val="24"/>
          <w:szCs w:val="24"/>
          <w:lang w:val="en-GB" w:eastAsia="es-ES_tradnl"/>
        </w:rPr>
        <w:t xml:space="preserve"> Ministry of Housing, Spatial Planning and Environment (VROM) and Centre of Environmental Science (CML), </w:t>
      </w:r>
      <w:proofErr w:type="gramStart"/>
      <w:r w:rsidRPr="00E25544">
        <w:rPr>
          <w:rFonts w:ascii="Times New Roman" w:hAnsi="Times New Roman" w:cs="Times New Roman"/>
          <w:sz w:val="24"/>
          <w:szCs w:val="24"/>
          <w:lang w:val="en-GB" w:eastAsia="es-ES_tradnl"/>
        </w:rPr>
        <w:t>The</w:t>
      </w:r>
      <w:proofErr w:type="gramEnd"/>
      <w:r w:rsidRPr="00E25544">
        <w:rPr>
          <w:rFonts w:ascii="Times New Roman" w:hAnsi="Times New Roman" w:cs="Times New Roman"/>
          <w:sz w:val="24"/>
          <w:szCs w:val="24"/>
          <w:lang w:val="en-GB" w:eastAsia="es-ES_tradnl"/>
        </w:rPr>
        <w:t xml:space="preserve"> Netherlands.</w:t>
      </w:r>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lang w:val="en-GB"/>
        </w:rPr>
      </w:pPr>
      <w:proofErr w:type="spellStart"/>
      <w:r w:rsidRPr="00E25544">
        <w:rPr>
          <w:rFonts w:ascii="Times New Roman" w:hAnsi="Times New Roman" w:cs="Times New Roman"/>
          <w:sz w:val="24"/>
          <w:szCs w:val="24"/>
        </w:rPr>
        <w:lastRenderedPageBreak/>
        <w:t>Harper</w:t>
      </w:r>
      <w:proofErr w:type="spellEnd"/>
      <w:r w:rsidRPr="00E25544">
        <w:rPr>
          <w:rFonts w:ascii="Times New Roman" w:hAnsi="Times New Roman" w:cs="Times New Roman"/>
          <w:sz w:val="24"/>
          <w:szCs w:val="24"/>
        </w:rPr>
        <w:t xml:space="preserve">, E.M., </w:t>
      </w:r>
      <w:proofErr w:type="spellStart"/>
      <w:r w:rsidRPr="00E25544">
        <w:rPr>
          <w:rFonts w:ascii="Times New Roman" w:hAnsi="Times New Roman" w:cs="Times New Roman"/>
          <w:sz w:val="24"/>
          <w:szCs w:val="24"/>
        </w:rPr>
        <w:t>Graedel</w:t>
      </w:r>
      <w:proofErr w:type="spellEnd"/>
      <w:r w:rsidRPr="00E25544">
        <w:rPr>
          <w:rFonts w:ascii="Times New Roman" w:hAnsi="Times New Roman" w:cs="Times New Roman"/>
          <w:sz w:val="24"/>
          <w:szCs w:val="24"/>
        </w:rPr>
        <w:t xml:space="preserve">, T.E., 2004. </w:t>
      </w:r>
      <w:r w:rsidRPr="00E25544">
        <w:rPr>
          <w:rFonts w:ascii="Times New Roman" w:hAnsi="Times New Roman" w:cs="Times New Roman"/>
          <w:sz w:val="24"/>
          <w:szCs w:val="24"/>
          <w:lang w:val="en-GB"/>
        </w:rPr>
        <w:t xml:space="preserve">Industrial ecology: a teenager’s progress. </w:t>
      </w:r>
      <w:r w:rsidR="0081597D" w:rsidRPr="00E25544">
        <w:rPr>
          <w:rFonts w:ascii="Times New Roman" w:hAnsi="Times New Roman" w:cs="Times New Roman"/>
          <w:sz w:val="24"/>
          <w:szCs w:val="24"/>
          <w:lang w:val="en-GB"/>
        </w:rPr>
        <w:t>Tech.</w:t>
      </w:r>
      <w:r w:rsidRPr="00E25544">
        <w:rPr>
          <w:rFonts w:ascii="Times New Roman" w:hAnsi="Times New Roman" w:cs="Times New Roman"/>
          <w:sz w:val="24"/>
          <w:szCs w:val="24"/>
          <w:lang w:val="en-GB"/>
        </w:rPr>
        <w:t xml:space="preserve"> Soc</w:t>
      </w:r>
      <w:r w:rsidR="0081597D" w:rsidRPr="00E25544">
        <w:rPr>
          <w:rFonts w:ascii="Times New Roman" w:hAnsi="Times New Roman" w:cs="Times New Roman"/>
          <w:sz w:val="24"/>
          <w:szCs w:val="24"/>
          <w:lang w:val="en-GB"/>
        </w:rPr>
        <w:t>.</w:t>
      </w:r>
      <w:r w:rsidRPr="00E25544">
        <w:rPr>
          <w:rFonts w:ascii="Times New Roman" w:hAnsi="Times New Roman" w:cs="Times New Roman"/>
          <w:sz w:val="24"/>
          <w:szCs w:val="24"/>
          <w:lang w:val="en-GB"/>
        </w:rPr>
        <w:t xml:space="preserve"> 26(2–3)</w:t>
      </w:r>
      <w:r w:rsidR="0081597D" w:rsidRPr="00E25544">
        <w:rPr>
          <w:rFonts w:ascii="Times New Roman" w:hAnsi="Times New Roman" w:cs="Times New Roman"/>
          <w:sz w:val="24"/>
          <w:szCs w:val="24"/>
          <w:lang w:val="en-GB"/>
        </w:rPr>
        <w:t>,</w:t>
      </w:r>
      <w:r w:rsidRPr="00E25544">
        <w:rPr>
          <w:rFonts w:ascii="Times New Roman" w:hAnsi="Times New Roman" w:cs="Times New Roman"/>
          <w:sz w:val="24"/>
          <w:szCs w:val="24"/>
          <w:lang w:val="en-GB"/>
        </w:rPr>
        <w:t xml:space="preserve"> 433–445.</w:t>
      </w:r>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lang w:val="en-GB" w:eastAsia="es-ES_tradnl"/>
        </w:rPr>
      </w:pPr>
      <w:proofErr w:type="spellStart"/>
      <w:proofErr w:type="gramStart"/>
      <w:r w:rsidRPr="00E25544">
        <w:rPr>
          <w:rFonts w:ascii="Times New Roman" w:hAnsi="Times New Roman" w:cs="Times New Roman"/>
          <w:sz w:val="24"/>
          <w:szCs w:val="24"/>
          <w:lang w:val="en-GB" w:eastAsia="es-ES_tradnl"/>
        </w:rPr>
        <w:t>Hischier</w:t>
      </w:r>
      <w:proofErr w:type="spellEnd"/>
      <w:r w:rsidRPr="00E25544">
        <w:rPr>
          <w:rFonts w:ascii="Times New Roman" w:hAnsi="Times New Roman" w:cs="Times New Roman"/>
          <w:sz w:val="24"/>
          <w:szCs w:val="24"/>
          <w:lang w:val="en-GB" w:eastAsia="es-ES_tradnl"/>
        </w:rPr>
        <w:t xml:space="preserve">, R., </w:t>
      </w:r>
      <w:proofErr w:type="spellStart"/>
      <w:r w:rsidRPr="00E25544">
        <w:rPr>
          <w:rFonts w:ascii="Times New Roman" w:hAnsi="Times New Roman" w:cs="Times New Roman"/>
          <w:sz w:val="24"/>
          <w:szCs w:val="24"/>
          <w:lang w:val="en-GB" w:eastAsia="es-ES_tradnl"/>
        </w:rPr>
        <w:t>Weidema</w:t>
      </w:r>
      <w:proofErr w:type="spellEnd"/>
      <w:r w:rsidRPr="00E25544">
        <w:rPr>
          <w:rFonts w:ascii="Times New Roman" w:hAnsi="Times New Roman" w:cs="Times New Roman"/>
          <w:sz w:val="24"/>
          <w:szCs w:val="24"/>
          <w:lang w:val="en-GB" w:eastAsia="es-ES_tradnl"/>
        </w:rPr>
        <w:t xml:space="preserve">, B., </w:t>
      </w:r>
      <w:proofErr w:type="spellStart"/>
      <w:r w:rsidRPr="00E25544">
        <w:rPr>
          <w:rFonts w:ascii="Times New Roman" w:hAnsi="Times New Roman" w:cs="Times New Roman"/>
          <w:sz w:val="24"/>
          <w:szCs w:val="24"/>
          <w:lang w:val="en-GB" w:eastAsia="es-ES_tradnl"/>
        </w:rPr>
        <w:t>Althaus</w:t>
      </w:r>
      <w:proofErr w:type="spellEnd"/>
      <w:r w:rsidRPr="00E25544">
        <w:rPr>
          <w:rFonts w:ascii="Times New Roman" w:hAnsi="Times New Roman" w:cs="Times New Roman"/>
          <w:sz w:val="24"/>
          <w:szCs w:val="24"/>
          <w:lang w:val="en-GB" w:eastAsia="es-ES_tradnl"/>
        </w:rPr>
        <w:t xml:space="preserve">, H.-J., Bauer, C., </w:t>
      </w:r>
      <w:proofErr w:type="spellStart"/>
      <w:r w:rsidRPr="00E25544">
        <w:rPr>
          <w:rFonts w:ascii="Times New Roman" w:hAnsi="Times New Roman" w:cs="Times New Roman"/>
          <w:sz w:val="24"/>
          <w:szCs w:val="24"/>
          <w:lang w:val="en-GB" w:eastAsia="es-ES_tradnl"/>
        </w:rPr>
        <w:t>Doka</w:t>
      </w:r>
      <w:proofErr w:type="spellEnd"/>
      <w:r w:rsidRPr="00E25544">
        <w:rPr>
          <w:rFonts w:ascii="Times New Roman" w:hAnsi="Times New Roman" w:cs="Times New Roman"/>
          <w:sz w:val="24"/>
          <w:szCs w:val="24"/>
          <w:lang w:val="en-GB" w:eastAsia="es-ES_tradnl"/>
        </w:rPr>
        <w:t xml:space="preserve">, G., </w:t>
      </w:r>
      <w:proofErr w:type="spellStart"/>
      <w:r w:rsidRPr="00E25544">
        <w:rPr>
          <w:rFonts w:ascii="Times New Roman" w:hAnsi="Times New Roman" w:cs="Times New Roman"/>
          <w:sz w:val="24"/>
          <w:szCs w:val="24"/>
          <w:lang w:val="en-GB" w:eastAsia="es-ES_tradnl"/>
        </w:rPr>
        <w:t>Dones</w:t>
      </w:r>
      <w:proofErr w:type="spellEnd"/>
      <w:r w:rsidRPr="00E25544">
        <w:rPr>
          <w:rFonts w:ascii="Times New Roman" w:hAnsi="Times New Roman" w:cs="Times New Roman"/>
          <w:sz w:val="24"/>
          <w:szCs w:val="24"/>
          <w:lang w:val="en-GB" w:eastAsia="es-ES_tradnl"/>
        </w:rPr>
        <w:t xml:space="preserve">, R., </w:t>
      </w:r>
      <w:proofErr w:type="spellStart"/>
      <w:r w:rsidRPr="00E25544">
        <w:rPr>
          <w:rFonts w:ascii="Times New Roman" w:hAnsi="Times New Roman" w:cs="Times New Roman"/>
          <w:sz w:val="24"/>
          <w:szCs w:val="24"/>
          <w:lang w:val="en-GB" w:eastAsia="es-ES_tradnl"/>
        </w:rPr>
        <w:t>Frischknecht</w:t>
      </w:r>
      <w:proofErr w:type="spellEnd"/>
      <w:r w:rsidRPr="00E25544">
        <w:rPr>
          <w:rFonts w:ascii="Times New Roman" w:hAnsi="Times New Roman" w:cs="Times New Roman"/>
          <w:sz w:val="24"/>
          <w:szCs w:val="24"/>
          <w:lang w:val="en-GB" w:eastAsia="es-ES_tradnl"/>
        </w:rPr>
        <w:t xml:space="preserve">, R., </w:t>
      </w:r>
      <w:proofErr w:type="spellStart"/>
      <w:r w:rsidRPr="00E25544">
        <w:rPr>
          <w:rFonts w:ascii="Times New Roman" w:hAnsi="Times New Roman" w:cs="Times New Roman"/>
          <w:sz w:val="24"/>
          <w:szCs w:val="24"/>
          <w:lang w:val="en-GB" w:eastAsia="es-ES_tradnl"/>
        </w:rPr>
        <w:t>Hellweg</w:t>
      </w:r>
      <w:proofErr w:type="spellEnd"/>
      <w:r w:rsidRPr="00E25544">
        <w:rPr>
          <w:rFonts w:ascii="Times New Roman" w:hAnsi="Times New Roman" w:cs="Times New Roman"/>
          <w:sz w:val="24"/>
          <w:szCs w:val="24"/>
          <w:lang w:val="en-GB" w:eastAsia="es-ES_tradnl"/>
        </w:rPr>
        <w:t xml:space="preserve">, S., </w:t>
      </w:r>
      <w:proofErr w:type="spellStart"/>
      <w:r w:rsidRPr="00E25544">
        <w:rPr>
          <w:rFonts w:ascii="Times New Roman" w:hAnsi="Times New Roman" w:cs="Times New Roman"/>
          <w:sz w:val="24"/>
          <w:szCs w:val="24"/>
          <w:lang w:val="en-GB" w:eastAsia="es-ES_tradnl"/>
        </w:rPr>
        <w:t>Humbert</w:t>
      </w:r>
      <w:proofErr w:type="spellEnd"/>
      <w:r w:rsidRPr="00E25544">
        <w:rPr>
          <w:rFonts w:ascii="Times New Roman" w:hAnsi="Times New Roman" w:cs="Times New Roman"/>
          <w:sz w:val="24"/>
          <w:szCs w:val="24"/>
          <w:lang w:val="en-GB" w:eastAsia="es-ES_tradnl"/>
        </w:rPr>
        <w:t xml:space="preserve">, S., </w:t>
      </w:r>
      <w:proofErr w:type="spellStart"/>
      <w:r w:rsidRPr="00E25544">
        <w:rPr>
          <w:rFonts w:ascii="Times New Roman" w:hAnsi="Times New Roman" w:cs="Times New Roman"/>
          <w:sz w:val="24"/>
          <w:szCs w:val="24"/>
          <w:lang w:val="en-GB" w:eastAsia="es-ES_tradnl"/>
        </w:rPr>
        <w:t>Jungbluth</w:t>
      </w:r>
      <w:proofErr w:type="spellEnd"/>
      <w:r w:rsidRPr="00E25544">
        <w:rPr>
          <w:rFonts w:ascii="Times New Roman" w:hAnsi="Times New Roman" w:cs="Times New Roman"/>
          <w:sz w:val="24"/>
          <w:szCs w:val="24"/>
          <w:lang w:val="en-GB" w:eastAsia="es-ES_tradnl"/>
        </w:rPr>
        <w:t xml:space="preserve">, N., </w:t>
      </w:r>
      <w:proofErr w:type="spellStart"/>
      <w:r w:rsidRPr="00E25544">
        <w:rPr>
          <w:rFonts w:ascii="Times New Roman" w:hAnsi="Times New Roman" w:cs="Times New Roman"/>
          <w:sz w:val="24"/>
          <w:szCs w:val="24"/>
          <w:lang w:val="en-GB" w:eastAsia="es-ES_tradnl"/>
        </w:rPr>
        <w:t>Köllner</w:t>
      </w:r>
      <w:proofErr w:type="spellEnd"/>
      <w:r w:rsidRPr="00E25544">
        <w:rPr>
          <w:rFonts w:ascii="Times New Roman" w:hAnsi="Times New Roman" w:cs="Times New Roman"/>
          <w:sz w:val="24"/>
          <w:szCs w:val="24"/>
          <w:lang w:val="en-GB" w:eastAsia="es-ES_tradnl"/>
        </w:rPr>
        <w:t xml:space="preserve">, T., </w:t>
      </w:r>
      <w:proofErr w:type="spellStart"/>
      <w:r w:rsidRPr="00E25544">
        <w:rPr>
          <w:rFonts w:ascii="Times New Roman" w:hAnsi="Times New Roman" w:cs="Times New Roman"/>
          <w:sz w:val="24"/>
          <w:szCs w:val="24"/>
          <w:lang w:val="en-GB" w:eastAsia="es-ES_tradnl"/>
        </w:rPr>
        <w:t>Loerincik</w:t>
      </w:r>
      <w:proofErr w:type="spellEnd"/>
      <w:r w:rsidRPr="00E25544">
        <w:rPr>
          <w:rFonts w:ascii="Times New Roman" w:hAnsi="Times New Roman" w:cs="Times New Roman"/>
          <w:sz w:val="24"/>
          <w:szCs w:val="24"/>
          <w:lang w:val="en-GB" w:eastAsia="es-ES_tradnl"/>
        </w:rPr>
        <w:t xml:space="preserve">, Y., </w:t>
      </w:r>
      <w:proofErr w:type="spellStart"/>
      <w:r w:rsidRPr="00E25544">
        <w:rPr>
          <w:rFonts w:ascii="Times New Roman" w:hAnsi="Times New Roman" w:cs="Times New Roman"/>
          <w:sz w:val="24"/>
          <w:szCs w:val="24"/>
          <w:lang w:val="en-GB" w:eastAsia="es-ES_tradnl"/>
        </w:rPr>
        <w:t>Margni</w:t>
      </w:r>
      <w:proofErr w:type="spellEnd"/>
      <w:r w:rsidRPr="00E25544">
        <w:rPr>
          <w:rFonts w:ascii="Times New Roman" w:hAnsi="Times New Roman" w:cs="Times New Roman"/>
          <w:sz w:val="24"/>
          <w:szCs w:val="24"/>
          <w:lang w:val="en-GB" w:eastAsia="es-ES_tradnl"/>
        </w:rPr>
        <w:t xml:space="preserve">, M., </w:t>
      </w:r>
      <w:proofErr w:type="spellStart"/>
      <w:r w:rsidRPr="00E25544">
        <w:rPr>
          <w:rFonts w:ascii="Times New Roman" w:hAnsi="Times New Roman" w:cs="Times New Roman"/>
          <w:sz w:val="24"/>
          <w:szCs w:val="24"/>
          <w:lang w:val="en-GB" w:eastAsia="es-ES_tradnl"/>
        </w:rPr>
        <w:t>Nemecek</w:t>
      </w:r>
      <w:proofErr w:type="spellEnd"/>
      <w:r w:rsidRPr="00E25544">
        <w:rPr>
          <w:rFonts w:ascii="Times New Roman" w:hAnsi="Times New Roman" w:cs="Times New Roman"/>
          <w:sz w:val="24"/>
          <w:szCs w:val="24"/>
          <w:lang w:val="en-GB" w:eastAsia="es-ES_tradnl"/>
        </w:rPr>
        <w:t>, T., 2010.</w:t>
      </w:r>
      <w:proofErr w:type="gramEnd"/>
      <w:r w:rsidRPr="00E25544">
        <w:rPr>
          <w:rFonts w:ascii="Times New Roman" w:hAnsi="Times New Roman" w:cs="Times New Roman"/>
          <w:sz w:val="24"/>
          <w:szCs w:val="24"/>
          <w:lang w:val="en-GB" w:eastAsia="es-ES_tradnl"/>
        </w:rPr>
        <w:t xml:space="preserve"> </w:t>
      </w:r>
      <w:proofErr w:type="gramStart"/>
      <w:r w:rsidRPr="00E25544">
        <w:rPr>
          <w:rFonts w:ascii="Times New Roman" w:hAnsi="Times New Roman" w:cs="Times New Roman"/>
          <w:sz w:val="24"/>
          <w:szCs w:val="24"/>
          <w:lang w:val="en-GB" w:eastAsia="es-ES_tradnl"/>
        </w:rPr>
        <w:t>Implementation of Life Cycle Impact Assessment Methods.</w:t>
      </w:r>
      <w:proofErr w:type="gramEnd"/>
      <w:r w:rsidRPr="00E25544">
        <w:rPr>
          <w:rFonts w:ascii="Times New Roman" w:hAnsi="Times New Roman" w:cs="Times New Roman"/>
          <w:sz w:val="24"/>
          <w:szCs w:val="24"/>
          <w:lang w:val="en-GB" w:eastAsia="es-ES_tradnl"/>
        </w:rPr>
        <w:t xml:space="preserve"> </w:t>
      </w:r>
      <w:proofErr w:type="spellStart"/>
      <w:r w:rsidRPr="00E25544">
        <w:rPr>
          <w:rFonts w:ascii="Times New Roman" w:hAnsi="Times New Roman" w:cs="Times New Roman"/>
          <w:sz w:val="24"/>
          <w:szCs w:val="24"/>
          <w:lang w:val="en-GB" w:eastAsia="es-ES_tradnl"/>
        </w:rPr>
        <w:t>Ecoinvent</w:t>
      </w:r>
      <w:proofErr w:type="spellEnd"/>
      <w:r w:rsidRPr="00E25544">
        <w:rPr>
          <w:rFonts w:ascii="Times New Roman" w:hAnsi="Times New Roman" w:cs="Times New Roman"/>
          <w:sz w:val="24"/>
          <w:szCs w:val="24"/>
          <w:lang w:val="en-GB" w:eastAsia="es-ES_tradnl"/>
        </w:rPr>
        <w:t xml:space="preserve"> report No. 3, v2.2. Swiss Centre for Life Cycle Inventories, </w:t>
      </w:r>
      <w:proofErr w:type="spellStart"/>
      <w:r w:rsidRPr="00E25544">
        <w:rPr>
          <w:rFonts w:ascii="Times New Roman" w:hAnsi="Times New Roman" w:cs="Times New Roman"/>
          <w:sz w:val="24"/>
          <w:szCs w:val="24"/>
          <w:lang w:val="en-GB" w:eastAsia="es-ES_tradnl"/>
        </w:rPr>
        <w:t>Dübendorf</w:t>
      </w:r>
      <w:proofErr w:type="spellEnd"/>
      <w:r w:rsidRPr="00E25544">
        <w:rPr>
          <w:rFonts w:ascii="Times New Roman" w:hAnsi="Times New Roman" w:cs="Times New Roman"/>
          <w:sz w:val="24"/>
          <w:szCs w:val="24"/>
          <w:lang w:val="en-GB" w:eastAsia="es-ES_tradnl"/>
        </w:rPr>
        <w:t>.</w:t>
      </w:r>
    </w:p>
    <w:p w:rsidR="0019449C" w:rsidRPr="00E25544" w:rsidRDefault="0019449C" w:rsidP="004B7B9F">
      <w:pPr>
        <w:autoSpaceDE w:val="0"/>
        <w:autoSpaceDN w:val="0"/>
        <w:adjustRightInd w:val="0"/>
        <w:spacing w:after="0" w:line="480" w:lineRule="auto"/>
        <w:ind w:firstLine="426"/>
        <w:rPr>
          <w:rFonts w:ascii="Times New Roman" w:hAnsi="Times New Roman" w:cs="Times New Roman"/>
          <w:sz w:val="24"/>
          <w:szCs w:val="24"/>
          <w:lang w:val="en-GB"/>
        </w:rPr>
      </w:pPr>
      <w:proofErr w:type="gramStart"/>
      <w:r w:rsidRPr="00E25544">
        <w:rPr>
          <w:rFonts w:ascii="Times New Roman" w:hAnsi="Times New Roman" w:cs="Times New Roman"/>
          <w:sz w:val="24"/>
          <w:szCs w:val="24"/>
          <w:lang w:val="en-GB"/>
        </w:rPr>
        <w:t>IEA, 2011.</w:t>
      </w:r>
      <w:proofErr w:type="gramEnd"/>
      <w:r w:rsidRPr="00E25544">
        <w:rPr>
          <w:rFonts w:ascii="Times New Roman" w:hAnsi="Times New Roman" w:cs="Times New Roman"/>
          <w:sz w:val="24"/>
          <w:szCs w:val="24"/>
          <w:lang w:val="en-GB"/>
        </w:rPr>
        <w:t xml:space="preserve"> Technology Roadmap: electric and plug-in hybrid electric vehicles. </w:t>
      </w:r>
      <w:proofErr w:type="gramStart"/>
      <w:r w:rsidRPr="00E25544">
        <w:rPr>
          <w:rFonts w:ascii="Times New Roman" w:hAnsi="Times New Roman" w:cs="Times New Roman"/>
          <w:sz w:val="24"/>
          <w:szCs w:val="24"/>
          <w:lang w:val="en-GB"/>
        </w:rPr>
        <w:t>Organisation for Economic Cooperation and Development (OECD)/International Energy Agency (IEA), Paris.</w:t>
      </w:r>
      <w:proofErr w:type="gramEnd"/>
    </w:p>
    <w:p w:rsidR="0019449C" w:rsidRPr="00E25544" w:rsidRDefault="0019449C" w:rsidP="004B7B9F">
      <w:pPr>
        <w:autoSpaceDE w:val="0"/>
        <w:autoSpaceDN w:val="0"/>
        <w:adjustRightInd w:val="0"/>
        <w:spacing w:after="0" w:line="480" w:lineRule="auto"/>
        <w:ind w:firstLine="426"/>
        <w:rPr>
          <w:rFonts w:ascii="Times New Roman" w:hAnsi="Times New Roman" w:cs="Times New Roman"/>
          <w:sz w:val="24"/>
          <w:szCs w:val="24"/>
          <w:lang w:val="en-GB"/>
        </w:rPr>
      </w:pPr>
      <w:proofErr w:type="gramStart"/>
      <w:r w:rsidRPr="00E25544">
        <w:rPr>
          <w:rFonts w:ascii="Times New Roman" w:hAnsi="Times New Roman" w:cs="Times New Roman"/>
          <w:sz w:val="24"/>
          <w:szCs w:val="24"/>
          <w:lang w:val="en-GB"/>
        </w:rPr>
        <w:t>IEA, 2012.</w:t>
      </w:r>
      <w:proofErr w:type="gramEnd"/>
      <w:r w:rsidRPr="00E25544">
        <w:rPr>
          <w:rFonts w:ascii="Times New Roman" w:hAnsi="Times New Roman" w:cs="Times New Roman"/>
          <w:sz w:val="24"/>
          <w:szCs w:val="24"/>
          <w:lang w:val="en-GB"/>
        </w:rPr>
        <w:t xml:space="preserve"> EV city casebook: a look at the global electric vehicle movement. </w:t>
      </w:r>
      <w:proofErr w:type="gramStart"/>
      <w:r w:rsidRPr="00E25544">
        <w:rPr>
          <w:rFonts w:ascii="Times New Roman" w:hAnsi="Times New Roman" w:cs="Times New Roman"/>
          <w:sz w:val="24"/>
          <w:szCs w:val="24"/>
          <w:lang w:val="en-GB"/>
        </w:rPr>
        <w:t>Organisation for Economic Cooperation and Development (OECD)/International Energy Agency (IEA), Paris.</w:t>
      </w:r>
      <w:proofErr w:type="gramEnd"/>
    </w:p>
    <w:p w:rsidR="004B159E" w:rsidRPr="00E25544" w:rsidRDefault="0019449C" w:rsidP="004B7B9F">
      <w:pPr>
        <w:autoSpaceDE w:val="0"/>
        <w:autoSpaceDN w:val="0"/>
        <w:adjustRightInd w:val="0"/>
        <w:spacing w:after="0" w:line="480" w:lineRule="auto"/>
        <w:ind w:firstLine="426"/>
        <w:rPr>
          <w:rFonts w:ascii="Times New Roman" w:hAnsi="Times New Roman" w:cs="Times New Roman"/>
          <w:sz w:val="24"/>
          <w:szCs w:val="24"/>
          <w:lang w:val="en-GB"/>
        </w:rPr>
      </w:pPr>
      <w:proofErr w:type="gramStart"/>
      <w:r w:rsidRPr="00E25544">
        <w:rPr>
          <w:rFonts w:ascii="Times New Roman" w:hAnsi="Times New Roman" w:cs="Times New Roman"/>
          <w:sz w:val="24"/>
          <w:szCs w:val="24"/>
          <w:lang w:val="en-GB"/>
        </w:rPr>
        <w:t>IEA, 2013.</w:t>
      </w:r>
      <w:proofErr w:type="gramEnd"/>
      <w:r w:rsidRPr="00E25544">
        <w:rPr>
          <w:rFonts w:ascii="Times New Roman" w:hAnsi="Times New Roman" w:cs="Times New Roman"/>
          <w:sz w:val="24"/>
          <w:szCs w:val="24"/>
          <w:lang w:val="en-GB"/>
        </w:rPr>
        <w:t xml:space="preserve"> Global EV Outlook: understanding the Electric Vehicle Landscape to 2020. </w:t>
      </w:r>
      <w:proofErr w:type="gramStart"/>
      <w:r w:rsidRPr="00E25544">
        <w:rPr>
          <w:rFonts w:ascii="Times New Roman" w:hAnsi="Times New Roman" w:cs="Times New Roman"/>
          <w:sz w:val="24"/>
          <w:szCs w:val="24"/>
          <w:lang w:val="en-GB"/>
        </w:rPr>
        <w:t>Organisation for Economic Cooperation and Development (OECD)/International Energy Agency (IEA), Paris.</w:t>
      </w:r>
      <w:proofErr w:type="gramEnd"/>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lang w:val="en-GB"/>
        </w:rPr>
      </w:pPr>
      <w:proofErr w:type="gramStart"/>
      <w:r w:rsidRPr="00E25544">
        <w:rPr>
          <w:rFonts w:ascii="Times New Roman" w:hAnsi="Times New Roman" w:cs="Times New Roman"/>
          <w:sz w:val="24"/>
          <w:lang w:val="en-GB"/>
        </w:rPr>
        <w:t>ILCD Handbook, 2010.</w:t>
      </w:r>
      <w:proofErr w:type="gramEnd"/>
      <w:r w:rsidRPr="00E25544">
        <w:rPr>
          <w:rFonts w:ascii="Times New Roman" w:hAnsi="Times New Roman" w:cs="Times New Roman"/>
          <w:sz w:val="24"/>
          <w:lang w:val="en-GB"/>
        </w:rPr>
        <w:t xml:space="preserve"> </w:t>
      </w:r>
      <w:proofErr w:type="gramStart"/>
      <w:r w:rsidRPr="00E25544">
        <w:rPr>
          <w:rFonts w:ascii="Times New Roman" w:hAnsi="Times New Roman" w:cs="Times New Roman"/>
          <w:sz w:val="24"/>
          <w:lang w:val="en-GB"/>
        </w:rPr>
        <w:t>General guide for life cycle assessment – detailed guidance.</w:t>
      </w:r>
      <w:proofErr w:type="gramEnd"/>
      <w:r w:rsidRPr="00E25544">
        <w:rPr>
          <w:rFonts w:ascii="Times New Roman" w:hAnsi="Times New Roman" w:cs="Times New Roman"/>
          <w:sz w:val="24"/>
          <w:lang w:val="en-GB"/>
        </w:rPr>
        <w:t xml:space="preserve">  </w:t>
      </w:r>
      <w:proofErr w:type="gramStart"/>
      <w:r w:rsidRPr="00E25544">
        <w:rPr>
          <w:rFonts w:ascii="Times New Roman" w:hAnsi="Times New Roman" w:cs="Times New Roman"/>
          <w:sz w:val="24"/>
          <w:lang w:val="en-GB"/>
        </w:rPr>
        <w:t>International Reference Life Cycle Data System.</w:t>
      </w:r>
      <w:proofErr w:type="gramEnd"/>
      <w:r w:rsidRPr="00E25544">
        <w:rPr>
          <w:rFonts w:ascii="Times New Roman" w:hAnsi="Times New Roman" w:cs="Times New Roman"/>
          <w:sz w:val="24"/>
          <w:lang w:val="en-GB"/>
        </w:rPr>
        <w:t xml:space="preserve"> Institute for Environment and Sustainability, Joint Research Centre, European Commission.</w:t>
      </w:r>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lang w:val="en-GB" w:eastAsia="es-ES_tradnl"/>
        </w:rPr>
      </w:pPr>
      <w:proofErr w:type="gramStart"/>
      <w:r w:rsidRPr="00E25544">
        <w:rPr>
          <w:rFonts w:ascii="Times New Roman" w:hAnsi="Times New Roman" w:cs="Times New Roman"/>
          <w:sz w:val="24"/>
          <w:szCs w:val="24"/>
          <w:lang w:val="en-GB" w:eastAsia="es-ES_tradnl"/>
        </w:rPr>
        <w:t>INE, 2014.</w:t>
      </w:r>
      <w:proofErr w:type="gramEnd"/>
      <w:r w:rsidRPr="00E25544">
        <w:rPr>
          <w:rFonts w:ascii="Times New Roman" w:hAnsi="Times New Roman" w:cs="Times New Roman"/>
          <w:sz w:val="24"/>
          <w:szCs w:val="24"/>
          <w:lang w:val="en-GB" w:eastAsia="es-ES_tradnl"/>
        </w:rPr>
        <w:t xml:space="preserve"> </w:t>
      </w:r>
      <w:proofErr w:type="gramStart"/>
      <w:r w:rsidRPr="00E25544">
        <w:rPr>
          <w:rFonts w:ascii="Times New Roman" w:hAnsi="Times New Roman" w:cs="Times New Roman"/>
          <w:sz w:val="24"/>
          <w:szCs w:val="24"/>
          <w:lang w:val="en-GB" w:eastAsia="es-ES_tradnl"/>
        </w:rPr>
        <w:t>Average annual number of hours of sun light by region and season.</w:t>
      </w:r>
      <w:proofErr w:type="gramEnd"/>
      <w:r w:rsidRPr="00E25544">
        <w:rPr>
          <w:rFonts w:ascii="Times New Roman" w:hAnsi="Times New Roman" w:cs="Times New Roman"/>
          <w:sz w:val="24"/>
          <w:szCs w:val="24"/>
          <w:lang w:val="en-GB" w:eastAsia="es-ES_tradnl"/>
        </w:rPr>
        <w:t xml:space="preserve"> </w:t>
      </w:r>
      <w:proofErr w:type="gramStart"/>
      <w:r w:rsidRPr="00E25544">
        <w:rPr>
          <w:rFonts w:ascii="Times New Roman" w:hAnsi="Times New Roman" w:cs="Times New Roman"/>
          <w:sz w:val="24"/>
          <w:szCs w:val="24"/>
          <w:lang w:val="en-GB" w:eastAsia="es-ES_tradnl"/>
        </w:rPr>
        <w:t>Series from 1997 to 2012.</w:t>
      </w:r>
      <w:proofErr w:type="gramEnd"/>
      <w:r w:rsidRPr="00E25544">
        <w:rPr>
          <w:rFonts w:ascii="Times New Roman" w:hAnsi="Times New Roman" w:cs="Times New Roman"/>
          <w:sz w:val="24"/>
          <w:szCs w:val="24"/>
          <w:lang w:val="en-GB" w:eastAsia="es-ES_tradnl"/>
        </w:rPr>
        <w:t xml:space="preserve"> Online Resource: </w:t>
      </w:r>
      <w:hyperlink r:id="rId16" w:history="1">
        <w:r w:rsidRPr="00E25544">
          <w:rPr>
            <w:rStyle w:val="Enlla"/>
            <w:rFonts w:ascii="Times New Roman" w:hAnsi="Times New Roman" w:cs="Times New Roman"/>
            <w:sz w:val="24"/>
            <w:szCs w:val="24"/>
            <w:lang w:val="en-GB" w:eastAsia="es-ES_tradnl"/>
          </w:rPr>
          <w:t>http://www.ine.es/jaxi/tabla.do?path=/t43/a012/a1998/l0/&amp;file=t200111b.px&amp;type=pcaxis</w:t>
        </w:r>
      </w:hyperlink>
      <w:r w:rsidRPr="00E25544">
        <w:rPr>
          <w:rFonts w:ascii="Times New Roman" w:hAnsi="Times New Roman" w:cs="Times New Roman"/>
          <w:sz w:val="24"/>
          <w:szCs w:val="24"/>
          <w:lang w:val="en-GB" w:eastAsia="es-ES_tradnl"/>
        </w:rPr>
        <w:t xml:space="preserve">. Spanish National Statistical Institute, Madrid.  </w:t>
      </w:r>
    </w:p>
    <w:p w:rsidR="00C55DDE" w:rsidRPr="00E25544" w:rsidRDefault="00C55DDE" w:rsidP="004B7B9F">
      <w:pPr>
        <w:autoSpaceDE w:val="0"/>
        <w:autoSpaceDN w:val="0"/>
        <w:adjustRightInd w:val="0"/>
        <w:spacing w:after="0" w:line="480" w:lineRule="auto"/>
        <w:ind w:firstLine="426"/>
        <w:rPr>
          <w:rFonts w:ascii="Times New Roman" w:hAnsi="Times New Roman" w:cs="Times New Roman"/>
          <w:sz w:val="24"/>
          <w:szCs w:val="24"/>
          <w:lang w:val="en-GB"/>
        </w:rPr>
      </w:pPr>
      <w:proofErr w:type="gramStart"/>
      <w:r w:rsidRPr="00E25544">
        <w:rPr>
          <w:rFonts w:ascii="Times New Roman" w:hAnsi="Times New Roman" w:cs="Times New Roman"/>
          <w:sz w:val="24"/>
          <w:szCs w:val="24"/>
          <w:lang w:val="en-GB" w:eastAsia="es-ES_tradnl"/>
        </w:rPr>
        <w:lastRenderedPageBreak/>
        <w:t>INHABITAT, 2010.</w:t>
      </w:r>
      <w:proofErr w:type="gramEnd"/>
      <w:r w:rsidRPr="00E25544">
        <w:rPr>
          <w:rFonts w:ascii="Times New Roman" w:hAnsi="Times New Roman" w:cs="Times New Roman"/>
          <w:sz w:val="24"/>
          <w:szCs w:val="24"/>
          <w:lang w:val="en-GB" w:eastAsia="es-ES_tradnl"/>
        </w:rPr>
        <w:t xml:space="preserve"> Sanyo Installs Solar Parking Lots in Japan for Electric Hybrid Bicycles. </w:t>
      </w:r>
      <w:proofErr w:type="gramStart"/>
      <w:r w:rsidRPr="00E25544">
        <w:rPr>
          <w:rFonts w:ascii="Times New Roman" w:hAnsi="Times New Roman" w:cs="Times New Roman"/>
          <w:sz w:val="24"/>
          <w:szCs w:val="24"/>
          <w:lang w:val="en-GB" w:eastAsia="es-ES_tradnl"/>
        </w:rPr>
        <w:t>Press release 03/16/10.</w:t>
      </w:r>
      <w:proofErr w:type="gramEnd"/>
      <w:r w:rsidRPr="00E25544">
        <w:rPr>
          <w:rFonts w:ascii="Times New Roman" w:hAnsi="Times New Roman" w:cs="Times New Roman"/>
          <w:sz w:val="24"/>
          <w:szCs w:val="24"/>
          <w:lang w:val="en-GB" w:eastAsia="es-ES_tradnl"/>
        </w:rPr>
        <w:t xml:space="preserve"> Online Resource: </w:t>
      </w:r>
      <w:hyperlink r:id="rId17" w:history="1">
        <w:r w:rsidRPr="00E25544">
          <w:rPr>
            <w:rStyle w:val="Enlla"/>
            <w:rFonts w:ascii="Times New Roman" w:hAnsi="Times New Roman" w:cs="Times New Roman"/>
            <w:sz w:val="24"/>
            <w:szCs w:val="24"/>
            <w:lang w:val="en-GB"/>
          </w:rPr>
          <w:t>http://inhabitat.com/sanyo-installs-solar-parking-lots-in-japan-for-electric-hybrid-bicycles/</w:t>
        </w:r>
      </w:hyperlink>
      <w:r w:rsidRPr="00E25544">
        <w:rPr>
          <w:rFonts w:ascii="Times New Roman" w:hAnsi="Times New Roman" w:cs="Times New Roman"/>
          <w:sz w:val="24"/>
          <w:szCs w:val="24"/>
          <w:lang w:val="en-GB"/>
        </w:rPr>
        <w:t xml:space="preserve">. </w:t>
      </w:r>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lang w:val="en-GB" w:eastAsia="es-ES_tradnl"/>
        </w:rPr>
      </w:pPr>
      <w:proofErr w:type="gramStart"/>
      <w:r w:rsidRPr="00E25544">
        <w:rPr>
          <w:rFonts w:ascii="Times New Roman" w:hAnsi="Times New Roman" w:cs="Times New Roman"/>
          <w:sz w:val="24"/>
          <w:szCs w:val="24"/>
          <w:lang w:val="en-GB" w:eastAsia="es-ES_tradnl"/>
        </w:rPr>
        <w:t>IPCC, 2007.</w:t>
      </w:r>
      <w:proofErr w:type="gramEnd"/>
      <w:r w:rsidRPr="00E25544">
        <w:rPr>
          <w:rFonts w:ascii="Times New Roman" w:hAnsi="Times New Roman" w:cs="Times New Roman"/>
          <w:sz w:val="24"/>
          <w:szCs w:val="24"/>
          <w:lang w:val="en-GB" w:eastAsia="es-ES_tradnl"/>
        </w:rPr>
        <w:t xml:space="preserve"> IPCC Climate Change 2007: The Physical Science Basis. Contribution of Working Group I to the Fourth Assessment Report of the Intergovernmental Panel on Climate Change. Solomon, S., D. Qin, M. Manning, Z. Chen, M. Marquis, K.B. </w:t>
      </w:r>
      <w:proofErr w:type="spellStart"/>
      <w:r w:rsidRPr="00E25544">
        <w:rPr>
          <w:rFonts w:ascii="Times New Roman" w:hAnsi="Times New Roman" w:cs="Times New Roman"/>
          <w:sz w:val="24"/>
          <w:szCs w:val="24"/>
          <w:lang w:val="en-GB" w:eastAsia="es-ES_tradnl"/>
        </w:rPr>
        <w:t>Averyt</w:t>
      </w:r>
      <w:proofErr w:type="spellEnd"/>
      <w:r w:rsidRPr="00E25544">
        <w:rPr>
          <w:rFonts w:ascii="Times New Roman" w:hAnsi="Times New Roman" w:cs="Times New Roman"/>
          <w:sz w:val="24"/>
          <w:szCs w:val="24"/>
          <w:lang w:val="en-GB" w:eastAsia="es-ES_tradnl"/>
        </w:rPr>
        <w:t xml:space="preserve">, M. </w:t>
      </w:r>
      <w:proofErr w:type="spellStart"/>
      <w:r w:rsidRPr="00E25544">
        <w:rPr>
          <w:rFonts w:ascii="Times New Roman" w:hAnsi="Times New Roman" w:cs="Times New Roman"/>
          <w:sz w:val="24"/>
          <w:szCs w:val="24"/>
          <w:lang w:val="en-GB" w:eastAsia="es-ES_tradnl"/>
        </w:rPr>
        <w:t>Tignor</w:t>
      </w:r>
      <w:proofErr w:type="spellEnd"/>
      <w:r w:rsidRPr="00E25544">
        <w:rPr>
          <w:rFonts w:ascii="Times New Roman" w:hAnsi="Times New Roman" w:cs="Times New Roman"/>
          <w:sz w:val="24"/>
          <w:szCs w:val="24"/>
          <w:lang w:val="en-GB" w:eastAsia="es-ES_tradnl"/>
        </w:rPr>
        <w:t xml:space="preserve"> and H.L. Miller (</w:t>
      </w:r>
      <w:proofErr w:type="gramStart"/>
      <w:r w:rsidRPr="00E25544">
        <w:rPr>
          <w:rFonts w:ascii="Times New Roman" w:hAnsi="Times New Roman" w:cs="Times New Roman"/>
          <w:sz w:val="24"/>
          <w:szCs w:val="24"/>
          <w:lang w:val="en-GB" w:eastAsia="es-ES_tradnl"/>
        </w:rPr>
        <w:t>eds</w:t>
      </w:r>
      <w:proofErr w:type="gramEnd"/>
      <w:r w:rsidRPr="00E25544">
        <w:rPr>
          <w:rFonts w:ascii="Times New Roman" w:hAnsi="Times New Roman" w:cs="Times New Roman"/>
          <w:sz w:val="24"/>
          <w:szCs w:val="24"/>
          <w:lang w:val="en-GB" w:eastAsia="es-ES_tradnl"/>
        </w:rPr>
        <w:t xml:space="preserve">.)]. </w:t>
      </w:r>
      <w:proofErr w:type="gramStart"/>
      <w:r w:rsidRPr="00E25544">
        <w:rPr>
          <w:rFonts w:ascii="Times New Roman" w:hAnsi="Times New Roman" w:cs="Times New Roman"/>
          <w:sz w:val="24"/>
          <w:szCs w:val="24"/>
          <w:lang w:val="en-GB" w:eastAsia="es-ES_tradnl"/>
        </w:rPr>
        <w:t>Cambridge University Press, Cambridge, United Kingdom and New York, USA.</w:t>
      </w:r>
      <w:proofErr w:type="gramEnd"/>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lang w:val="en-GB" w:eastAsia="es-ES_tradnl"/>
        </w:rPr>
      </w:pPr>
      <w:proofErr w:type="gramStart"/>
      <w:r w:rsidRPr="00E25544">
        <w:rPr>
          <w:rFonts w:ascii="Times New Roman" w:hAnsi="Times New Roman" w:cs="Times New Roman"/>
          <w:sz w:val="24"/>
          <w:szCs w:val="24"/>
          <w:lang w:val="en-GB" w:eastAsia="es-ES_tradnl"/>
        </w:rPr>
        <w:t>ISO 14044, 2006.</w:t>
      </w:r>
      <w:proofErr w:type="gramEnd"/>
      <w:r w:rsidRPr="00E25544">
        <w:rPr>
          <w:rFonts w:ascii="Times New Roman" w:hAnsi="Times New Roman" w:cs="Times New Roman"/>
          <w:sz w:val="24"/>
          <w:szCs w:val="24"/>
          <w:lang w:val="en-GB" w:eastAsia="es-ES_tradnl"/>
        </w:rPr>
        <w:t xml:space="preserve"> Environmental management—life cycle assessment—requirements and guidelines. International Standard 14040:2006. </w:t>
      </w:r>
      <w:proofErr w:type="gramStart"/>
      <w:r w:rsidRPr="00E25544">
        <w:rPr>
          <w:rFonts w:ascii="Times New Roman" w:hAnsi="Times New Roman" w:cs="Times New Roman"/>
          <w:sz w:val="24"/>
          <w:szCs w:val="24"/>
          <w:lang w:val="en-GB" w:eastAsia="es-ES_tradnl"/>
        </w:rPr>
        <w:t>International Organisation for Standardisation, Geneva.</w:t>
      </w:r>
      <w:proofErr w:type="gramEnd"/>
      <w:r w:rsidRPr="00E25544">
        <w:rPr>
          <w:rFonts w:ascii="Times New Roman" w:hAnsi="Times New Roman" w:cs="Times New Roman"/>
          <w:sz w:val="24"/>
          <w:szCs w:val="24"/>
          <w:lang w:val="en-GB" w:eastAsia="es-ES_tradnl"/>
        </w:rPr>
        <w:t xml:space="preserve"> </w:t>
      </w:r>
    </w:p>
    <w:p w:rsidR="00A35EBA" w:rsidRPr="00E25544" w:rsidRDefault="00A35EBA" w:rsidP="004B7B9F">
      <w:pPr>
        <w:autoSpaceDE w:val="0"/>
        <w:autoSpaceDN w:val="0"/>
        <w:adjustRightInd w:val="0"/>
        <w:spacing w:after="0" w:line="480" w:lineRule="auto"/>
        <w:ind w:firstLine="426"/>
        <w:rPr>
          <w:rFonts w:ascii="Times New Roman" w:hAnsi="Times New Roman" w:cs="Times New Roman"/>
          <w:sz w:val="24"/>
          <w:szCs w:val="24"/>
          <w:lang w:val="en-GB"/>
        </w:rPr>
      </w:pPr>
      <w:proofErr w:type="spellStart"/>
      <w:proofErr w:type="gramStart"/>
      <w:r w:rsidRPr="00E25544">
        <w:rPr>
          <w:rFonts w:ascii="Times New Roman" w:hAnsi="Times New Roman" w:cs="Times New Roman"/>
          <w:sz w:val="24"/>
          <w:szCs w:val="24"/>
          <w:lang w:val="en-GB"/>
        </w:rPr>
        <w:t>Kenworthy</w:t>
      </w:r>
      <w:proofErr w:type="spellEnd"/>
      <w:r w:rsidRPr="00E25544">
        <w:rPr>
          <w:rFonts w:ascii="Times New Roman" w:hAnsi="Times New Roman" w:cs="Times New Roman"/>
          <w:sz w:val="24"/>
          <w:szCs w:val="24"/>
          <w:lang w:val="en-GB"/>
        </w:rPr>
        <w:t>, J., 2006.</w:t>
      </w:r>
      <w:proofErr w:type="gramEnd"/>
      <w:r w:rsidRPr="00E25544">
        <w:rPr>
          <w:rFonts w:ascii="Times New Roman" w:hAnsi="Times New Roman" w:cs="Times New Roman"/>
          <w:sz w:val="24"/>
          <w:szCs w:val="24"/>
          <w:lang w:val="en-GB"/>
        </w:rPr>
        <w:t xml:space="preserve"> The eco-city: ten key transport and planning dimensions for sustainable city development. </w:t>
      </w:r>
      <w:r w:rsidR="0046747C" w:rsidRPr="00E25544">
        <w:rPr>
          <w:rFonts w:ascii="Times New Roman" w:hAnsi="Times New Roman" w:cs="Times New Roman"/>
          <w:sz w:val="24"/>
          <w:szCs w:val="24"/>
          <w:lang w:val="en-GB"/>
        </w:rPr>
        <w:t>Environ.</w:t>
      </w:r>
      <w:r w:rsidRPr="00E25544">
        <w:rPr>
          <w:rFonts w:ascii="Times New Roman" w:hAnsi="Times New Roman" w:cs="Times New Roman"/>
          <w:sz w:val="24"/>
          <w:szCs w:val="24"/>
          <w:lang w:val="en-GB"/>
        </w:rPr>
        <w:t xml:space="preserve"> Urbanization</w:t>
      </w:r>
      <w:r w:rsidR="0046747C" w:rsidRPr="00E25544">
        <w:rPr>
          <w:rFonts w:ascii="Times New Roman" w:hAnsi="Times New Roman" w:cs="Times New Roman"/>
          <w:sz w:val="24"/>
          <w:szCs w:val="24"/>
          <w:lang w:val="en-GB"/>
        </w:rPr>
        <w:t xml:space="preserve"> 18(1),</w:t>
      </w:r>
      <w:r w:rsidRPr="00E25544">
        <w:rPr>
          <w:rFonts w:ascii="Times New Roman" w:hAnsi="Times New Roman" w:cs="Times New Roman"/>
          <w:sz w:val="24"/>
          <w:szCs w:val="24"/>
          <w:lang w:val="en-GB"/>
        </w:rPr>
        <w:t xml:space="preserve"> 67-85.</w:t>
      </w:r>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rPr>
      </w:pPr>
      <w:proofErr w:type="spellStart"/>
      <w:proofErr w:type="gramStart"/>
      <w:r w:rsidRPr="00E25544">
        <w:rPr>
          <w:rFonts w:ascii="Times New Roman" w:hAnsi="Times New Roman" w:cs="Times New Roman"/>
          <w:sz w:val="24"/>
          <w:szCs w:val="24"/>
          <w:lang w:val="en-GB"/>
        </w:rPr>
        <w:t>Kurk</w:t>
      </w:r>
      <w:proofErr w:type="spellEnd"/>
      <w:r w:rsidRPr="00E25544">
        <w:rPr>
          <w:rFonts w:ascii="Times New Roman" w:hAnsi="Times New Roman" w:cs="Times New Roman"/>
          <w:sz w:val="24"/>
          <w:szCs w:val="24"/>
          <w:lang w:val="en-GB"/>
        </w:rPr>
        <w:t>, F., Eagan, P., 2008.</w:t>
      </w:r>
      <w:proofErr w:type="gramEnd"/>
      <w:r w:rsidRPr="00E25544">
        <w:rPr>
          <w:rFonts w:ascii="Times New Roman" w:hAnsi="Times New Roman" w:cs="Times New Roman"/>
          <w:sz w:val="24"/>
          <w:szCs w:val="24"/>
          <w:lang w:val="en-GB"/>
        </w:rPr>
        <w:t xml:space="preserve"> </w:t>
      </w:r>
      <w:proofErr w:type="gramStart"/>
      <w:r w:rsidRPr="00E25544">
        <w:rPr>
          <w:rFonts w:ascii="Times New Roman" w:hAnsi="Times New Roman" w:cs="Times New Roman"/>
          <w:sz w:val="24"/>
          <w:szCs w:val="24"/>
          <w:lang w:val="en-GB"/>
        </w:rPr>
        <w:t>The value of adding design-for-the-environment to pollution preven</w:t>
      </w:r>
      <w:r w:rsidR="0046747C" w:rsidRPr="00E25544">
        <w:rPr>
          <w:rFonts w:ascii="Times New Roman" w:hAnsi="Times New Roman" w:cs="Times New Roman"/>
          <w:sz w:val="24"/>
          <w:szCs w:val="24"/>
          <w:lang w:val="en-GB"/>
        </w:rPr>
        <w:t>tion assistance options.</w:t>
      </w:r>
      <w:proofErr w:type="gramEnd"/>
      <w:r w:rsidR="0046747C" w:rsidRPr="00E25544">
        <w:rPr>
          <w:rFonts w:ascii="Times New Roman" w:hAnsi="Times New Roman" w:cs="Times New Roman"/>
          <w:sz w:val="24"/>
          <w:szCs w:val="24"/>
          <w:lang w:val="en-GB"/>
        </w:rPr>
        <w:t xml:space="preserve"> </w:t>
      </w:r>
      <w:r w:rsidR="0046747C" w:rsidRPr="00E25544">
        <w:rPr>
          <w:rFonts w:ascii="Times New Roman" w:hAnsi="Times New Roman" w:cs="Times New Roman"/>
          <w:sz w:val="24"/>
          <w:szCs w:val="24"/>
        </w:rPr>
        <w:t>J.</w:t>
      </w:r>
      <w:r w:rsidRPr="00E25544">
        <w:rPr>
          <w:rFonts w:ascii="Times New Roman" w:hAnsi="Times New Roman" w:cs="Times New Roman"/>
          <w:sz w:val="24"/>
          <w:szCs w:val="24"/>
        </w:rPr>
        <w:t xml:space="preserve"> </w:t>
      </w:r>
      <w:proofErr w:type="spellStart"/>
      <w:r w:rsidRPr="00E25544">
        <w:rPr>
          <w:rFonts w:ascii="Times New Roman" w:hAnsi="Times New Roman" w:cs="Times New Roman"/>
          <w:sz w:val="24"/>
          <w:szCs w:val="24"/>
        </w:rPr>
        <w:t>Clean</w:t>
      </w:r>
      <w:proofErr w:type="spellEnd"/>
      <w:r w:rsidR="0046747C" w:rsidRPr="00E25544">
        <w:rPr>
          <w:rFonts w:ascii="Times New Roman" w:hAnsi="Times New Roman" w:cs="Times New Roman"/>
          <w:sz w:val="24"/>
          <w:szCs w:val="24"/>
        </w:rPr>
        <w:t>.</w:t>
      </w:r>
      <w:r w:rsidRPr="00E25544">
        <w:rPr>
          <w:rFonts w:ascii="Times New Roman" w:hAnsi="Times New Roman" w:cs="Times New Roman"/>
          <w:sz w:val="24"/>
          <w:szCs w:val="24"/>
        </w:rPr>
        <w:t xml:space="preserve"> </w:t>
      </w:r>
      <w:proofErr w:type="spellStart"/>
      <w:r w:rsidRPr="00E25544">
        <w:rPr>
          <w:rFonts w:ascii="Times New Roman" w:hAnsi="Times New Roman" w:cs="Times New Roman"/>
          <w:sz w:val="24"/>
          <w:szCs w:val="24"/>
        </w:rPr>
        <w:t>Prod</w:t>
      </w:r>
      <w:proofErr w:type="spellEnd"/>
      <w:r w:rsidR="0046747C" w:rsidRPr="00E25544">
        <w:rPr>
          <w:rFonts w:ascii="Times New Roman" w:hAnsi="Times New Roman" w:cs="Times New Roman"/>
          <w:sz w:val="24"/>
          <w:szCs w:val="24"/>
        </w:rPr>
        <w:t>.</w:t>
      </w:r>
      <w:r w:rsidRPr="00E25544">
        <w:rPr>
          <w:rFonts w:ascii="Times New Roman" w:hAnsi="Times New Roman" w:cs="Times New Roman"/>
          <w:sz w:val="24"/>
          <w:szCs w:val="24"/>
        </w:rPr>
        <w:t xml:space="preserve"> 16(6):722-726.</w:t>
      </w:r>
    </w:p>
    <w:p w:rsidR="008279AD" w:rsidRPr="00E25544" w:rsidRDefault="008279AD" w:rsidP="004B7B9F">
      <w:pPr>
        <w:autoSpaceDE w:val="0"/>
        <w:autoSpaceDN w:val="0"/>
        <w:adjustRightInd w:val="0"/>
        <w:spacing w:after="0" w:line="480" w:lineRule="auto"/>
        <w:ind w:firstLine="426"/>
        <w:rPr>
          <w:rFonts w:ascii="Times New Roman" w:hAnsi="Times New Roman" w:cs="Times New Roman"/>
          <w:sz w:val="24"/>
          <w:szCs w:val="24"/>
        </w:rPr>
      </w:pPr>
      <w:r w:rsidRPr="00E25544">
        <w:rPr>
          <w:rFonts w:ascii="Times New Roman" w:hAnsi="Times New Roman" w:cs="Times New Roman"/>
          <w:sz w:val="24"/>
          <w:szCs w:val="24"/>
        </w:rPr>
        <w:t>Mendoza, J.M., Oliver-</w:t>
      </w:r>
      <w:proofErr w:type="spellStart"/>
      <w:r w:rsidRPr="00E25544">
        <w:rPr>
          <w:rFonts w:ascii="Times New Roman" w:hAnsi="Times New Roman" w:cs="Times New Roman"/>
          <w:sz w:val="24"/>
          <w:szCs w:val="24"/>
        </w:rPr>
        <w:t>Solà</w:t>
      </w:r>
      <w:proofErr w:type="spellEnd"/>
      <w:r w:rsidRPr="00E25544">
        <w:rPr>
          <w:rFonts w:ascii="Times New Roman" w:hAnsi="Times New Roman" w:cs="Times New Roman"/>
          <w:sz w:val="24"/>
          <w:szCs w:val="24"/>
        </w:rPr>
        <w:t xml:space="preserve">, J., </w:t>
      </w:r>
      <w:proofErr w:type="spellStart"/>
      <w:r w:rsidRPr="00E25544">
        <w:rPr>
          <w:rFonts w:ascii="Times New Roman" w:hAnsi="Times New Roman" w:cs="Times New Roman"/>
          <w:sz w:val="24"/>
          <w:szCs w:val="24"/>
        </w:rPr>
        <w:t>Gabarrell</w:t>
      </w:r>
      <w:proofErr w:type="spellEnd"/>
      <w:r w:rsidRPr="00E25544">
        <w:rPr>
          <w:rFonts w:ascii="Times New Roman" w:hAnsi="Times New Roman" w:cs="Times New Roman"/>
          <w:sz w:val="24"/>
          <w:szCs w:val="24"/>
        </w:rPr>
        <w:t xml:space="preserve">, X., </w:t>
      </w:r>
      <w:proofErr w:type="spellStart"/>
      <w:r w:rsidRPr="00E25544">
        <w:rPr>
          <w:rFonts w:ascii="Times New Roman" w:hAnsi="Times New Roman" w:cs="Times New Roman"/>
          <w:sz w:val="24"/>
          <w:szCs w:val="24"/>
        </w:rPr>
        <w:t>Rieradevall</w:t>
      </w:r>
      <w:proofErr w:type="spellEnd"/>
      <w:r w:rsidRPr="00E25544">
        <w:rPr>
          <w:rFonts w:ascii="Times New Roman" w:hAnsi="Times New Roman" w:cs="Times New Roman"/>
          <w:sz w:val="24"/>
          <w:szCs w:val="24"/>
        </w:rPr>
        <w:t xml:space="preserve">, J., Josa, A., 2012a. </w:t>
      </w:r>
      <w:r w:rsidRPr="00E25544">
        <w:rPr>
          <w:rFonts w:ascii="Times New Roman" w:hAnsi="Times New Roman" w:cs="Times New Roman"/>
          <w:sz w:val="24"/>
          <w:szCs w:val="24"/>
          <w:lang w:val="en-GB"/>
        </w:rPr>
        <w:t>Planning strategies for promoting environmentally suitable pedestria</w:t>
      </w:r>
      <w:r w:rsidR="0046747C" w:rsidRPr="00E25544">
        <w:rPr>
          <w:rFonts w:ascii="Times New Roman" w:hAnsi="Times New Roman" w:cs="Times New Roman"/>
          <w:sz w:val="24"/>
          <w:szCs w:val="24"/>
          <w:lang w:val="en-GB"/>
        </w:rPr>
        <w:t xml:space="preserve">n pavements in cities. </w:t>
      </w:r>
      <w:proofErr w:type="spellStart"/>
      <w:r w:rsidR="0046747C" w:rsidRPr="00E25544">
        <w:rPr>
          <w:rFonts w:ascii="Times New Roman" w:hAnsi="Times New Roman" w:cs="Times New Roman"/>
          <w:sz w:val="24"/>
          <w:szCs w:val="24"/>
        </w:rPr>
        <w:t>Transp</w:t>
      </w:r>
      <w:proofErr w:type="spellEnd"/>
      <w:r w:rsidR="0046747C" w:rsidRPr="00E25544">
        <w:rPr>
          <w:rFonts w:ascii="Times New Roman" w:hAnsi="Times New Roman" w:cs="Times New Roman"/>
          <w:sz w:val="24"/>
          <w:szCs w:val="24"/>
        </w:rPr>
        <w:t>.</w:t>
      </w:r>
      <w:r w:rsidRPr="00E25544">
        <w:rPr>
          <w:rFonts w:ascii="Times New Roman" w:hAnsi="Times New Roman" w:cs="Times New Roman"/>
          <w:sz w:val="24"/>
          <w:szCs w:val="24"/>
        </w:rPr>
        <w:t xml:space="preserve"> Res</w:t>
      </w:r>
      <w:r w:rsidR="0046747C" w:rsidRPr="00E25544">
        <w:rPr>
          <w:rFonts w:ascii="Times New Roman" w:hAnsi="Times New Roman" w:cs="Times New Roman"/>
          <w:sz w:val="24"/>
          <w:szCs w:val="24"/>
        </w:rPr>
        <w:t xml:space="preserve"> </w:t>
      </w:r>
      <w:proofErr w:type="spellStart"/>
      <w:r w:rsidR="0046747C" w:rsidRPr="00E25544">
        <w:rPr>
          <w:rFonts w:ascii="Times New Roman" w:hAnsi="Times New Roman" w:cs="Times New Roman"/>
          <w:sz w:val="24"/>
          <w:szCs w:val="24"/>
        </w:rPr>
        <w:t>Part</w:t>
      </w:r>
      <w:proofErr w:type="spellEnd"/>
      <w:r w:rsidR="0046747C" w:rsidRPr="00E25544">
        <w:rPr>
          <w:rFonts w:ascii="Times New Roman" w:hAnsi="Times New Roman" w:cs="Times New Roman"/>
          <w:sz w:val="24"/>
          <w:szCs w:val="24"/>
        </w:rPr>
        <w:t xml:space="preserve"> D: </w:t>
      </w:r>
      <w:proofErr w:type="spellStart"/>
      <w:r w:rsidR="0046747C" w:rsidRPr="00E25544">
        <w:rPr>
          <w:rFonts w:ascii="Times New Roman" w:hAnsi="Times New Roman" w:cs="Times New Roman"/>
          <w:sz w:val="24"/>
          <w:szCs w:val="24"/>
        </w:rPr>
        <w:t>Transp</w:t>
      </w:r>
      <w:proofErr w:type="spellEnd"/>
      <w:r w:rsidR="0046747C" w:rsidRPr="00E25544">
        <w:rPr>
          <w:rFonts w:ascii="Times New Roman" w:hAnsi="Times New Roman" w:cs="Times New Roman"/>
          <w:sz w:val="24"/>
          <w:szCs w:val="24"/>
        </w:rPr>
        <w:t>.</w:t>
      </w:r>
      <w:r w:rsidRPr="00E25544">
        <w:rPr>
          <w:rFonts w:ascii="Times New Roman" w:hAnsi="Times New Roman" w:cs="Times New Roman"/>
          <w:sz w:val="24"/>
          <w:szCs w:val="24"/>
        </w:rPr>
        <w:t xml:space="preserve"> </w:t>
      </w:r>
      <w:proofErr w:type="spellStart"/>
      <w:r w:rsidRPr="00E25544">
        <w:rPr>
          <w:rFonts w:ascii="Times New Roman" w:hAnsi="Times New Roman" w:cs="Times New Roman"/>
          <w:sz w:val="24"/>
          <w:szCs w:val="24"/>
        </w:rPr>
        <w:t>Environ</w:t>
      </w:r>
      <w:proofErr w:type="spellEnd"/>
      <w:r w:rsidR="0046747C" w:rsidRPr="00E25544">
        <w:rPr>
          <w:rFonts w:ascii="Times New Roman" w:hAnsi="Times New Roman" w:cs="Times New Roman"/>
          <w:sz w:val="24"/>
          <w:szCs w:val="24"/>
        </w:rPr>
        <w:t>. 17,</w:t>
      </w:r>
      <w:r w:rsidRPr="00E25544">
        <w:rPr>
          <w:rFonts w:ascii="Times New Roman" w:hAnsi="Times New Roman" w:cs="Times New Roman"/>
          <w:sz w:val="24"/>
          <w:szCs w:val="24"/>
        </w:rPr>
        <w:t xml:space="preserve"> 442-450</w:t>
      </w:r>
      <w:r w:rsidR="0046747C" w:rsidRPr="00E25544">
        <w:rPr>
          <w:rFonts w:ascii="Times New Roman" w:hAnsi="Times New Roman" w:cs="Times New Roman"/>
          <w:sz w:val="24"/>
          <w:szCs w:val="24"/>
        </w:rPr>
        <w:t>.</w:t>
      </w:r>
    </w:p>
    <w:p w:rsidR="001E0601" w:rsidRPr="00E25544" w:rsidRDefault="008279AD" w:rsidP="004B7B9F">
      <w:pPr>
        <w:autoSpaceDE w:val="0"/>
        <w:autoSpaceDN w:val="0"/>
        <w:adjustRightInd w:val="0"/>
        <w:spacing w:after="0" w:line="480" w:lineRule="auto"/>
        <w:ind w:firstLine="426"/>
        <w:rPr>
          <w:rFonts w:ascii="Times New Roman" w:hAnsi="Times New Roman" w:cs="Times New Roman"/>
          <w:sz w:val="24"/>
          <w:szCs w:val="24"/>
          <w:lang w:val="en-GB"/>
        </w:rPr>
      </w:pPr>
      <w:r w:rsidRPr="00E25544">
        <w:rPr>
          <w:rFonts w:ascii="Times New Roman" w:hAnsi="Times New Roman" w:cs="Times New Roman"/>
          <w:sz w:val="24"/>
          <w:szCs w:val="24"/>
        </w:rPr>
        <w:t>Mendoza, J.M., Oliver-</w:t>
      </w:r>
      <w:proofErr w:type="spellStart"/>
      <w:r w:rsidRPr="00E25544">
        <w:rPr>
          <w:rFonts w:ascii="Times New Roman" w:hAnsi="Times New Roman" w:cs="Times New Roman"/>
          <w:sz w:val="24"/>
          <w:szCs w:val="24"/>
        </w:rPr>
        <w:t>Solà</w:t>
      </w:r>
      <w:proofErr w:type="spellEnd"/>
      <w:r w:rsidRPr="00E25544">
        <w:rPr>
          <w:rFonts w:ascii="Times New Roman" w:hAnsi="Times New Roman" w:cs="Times New Roman"/>
          <w:sz w:val="24"/>
          <w:szCs w:val="24"/>
        </w:rPr>
        <w:t xml:space="preserve">, J., </w:t>
      </w:r>
      <w:proofErr w:type="spellStart"/>
      <w:r w:rsidRPr="00E25544">
        <w:rPr>
          <w:rFonts w:ascii="Times New Roman" w:hAnsi="Times New Roman" w:cs="Times New Roman"/>
          <w:sz w:val="24"/>
          <w:szCs w:val="24"/>
        </w:rPr>
        <w:t>Gabarrell</w:t>
      </w:r>
      <w:proofErr w:type="spellEnd"/>
      <w:r w:rsidRPr="00E25544">
        <w:rPr>
          <w:rFonts w:ascii="Times New Roman" w:hAnsi="Times New Roman" w:cs="Times New Roman"/>
          <w:sz w:val="24"/>
          <w:szCs w:val="24"/>
        </w:rPr>
        <w:t xml:space="preserve">, X., Josa, A., </w:t>
      </w:r>
      <w:proofErr w:type="spellStart"/>
      <w:r w:rsidRPr="00E25544">
        <w:rPr>
          <w:rFonts w:ascii="Times New Roman" w:hAnsi="Times New Roman" w:cs="Times New Roman"/>
          <w:sz w:val="24"/>
          <w:szCs w:val="24"/>
        </w:rPr>
        <w:t>Rieradevall</w:t>
      </w:r>
      <w:proofErr w:type="spellEnd"/>
      <w:r w:rsidRPr="00E25544">
        <w:rPr>
          <w:rFonts w:ascii="Times New Roman" w:hAnsi="Times New Roman" w:cs="Times New Roman"/>
          <w:sz w:val="24"/>
          <w:szCs w:val="24"/>
        </w:rPr>
        <w:t xml:space="preserve">, J., 2012. </w:t>
      </w:r>
      <w:proofErr w:type="gramStart"/>
      <w:r w:rsidRPr="00E25544">
        <w:rPr>
          <w:rFonts w:ascii="Times New Roman" w:hAnsi="Times New Roman" w:cs="Times New Roman"/>
          <w:sz w:val="24"/>
          <w:szCs w:val="24"/>
          <w:lang w:val="en-GB"/>
        </w:rPr>
        <w:t>Life cycle assessment of granite applic</w:t>
      </w:r>
      <w:r w:rsidR="0046747C" w:rsidRPr="00E25544">
        <w:rPr>
          <w:rFonts w:ascii="Times New Roman" w:hAnsi="Times New Roman" w:cs="Times New Roman"/>
          <w:sz w:val="24"/>
          <w:szCs w:val="24"/>
          <w:lang w:val="en-GB"/>
        </w:rPr>
        <w:t>ation in sidewalks.</w:t>
      </w:r>
      <w:proofErr w:type="gramEnd"/>
      <w:r w:rsidR="0046747C" w:rsidRPr="00E25544">
        <w:rPr>
          <w:rFonts w:ascii="Times New Roman" w:hAnsi="Times New Roman" w:cs="Times New Roman"/>
          <w:sz w:val="24"/>
          <w:szCs w:val="24"/>
          <w:lang w:val="en-GB"/>
        </w:rPr>
        <w:t xml:space="preserve"> Int.</w:t>
      </w:r>
      <w:r w:rsidRPr="00E25544">
        <w:rPr>
          <w:rFonts w:ascii="Times New Roman" w:hAnsi="Times New Roman" w:cs="Times New Roman"/>
          <w:sz w:val="24"/>
          <w:szCs w:val="24"/>
          <w:lang w:val="en-GB"/>
        </w:rPr>
        <w:t xml:space="preserve"> J</w:t>
      </w:r>
      <w:r w:rsidR="0046747C" w:rsidRPr="00E25544">
        <w:rPr>
          <w:rFonts w:ascii="Times New Roman" w:hAnsi="Times New Roman" w:cs="Times New Roman"/>
          <w:sz w:val="24"/>
          <w:szCs w:val="24"/>
          <w:lang w:val="en-GB"/>
        </w:rPr>
        <w:t>.</w:t>
      </w:r>
      <w:r w:rsidRPr="00E25544">
        <w:rPr>
          <w:rFonts w:ascii="Times New Roman" w:hAnsi="Times New Roman" w:cs="Times New Roman"/>
          <w:sz w:val="24"/>
          <w:szCs w:val="24"/>
          <w:lang w:val="en-GB"/>
        </w:rPr>
        <w:t xml:space="preserve"> Life Cycle Assess</w:t>
      </w:r>
      <w:r w:rsidR="0046747C" w:rsidRPr="00E25544">
        <w:rPr>
          <w:rFonts w:ascii="Times New Roman" w:hAnsi="Times New Roman" w:cs="Times New Roman"/>
          <w:sz w:val="24"/>
          <w:szCs w:val="24"/>
          <w:lang w:val="en-GB"/>
        </w:rPr>
        <w:t>.</w:t>
      </w:r>
      <w:r w:rsidRPr="00E25544">
        <w:rPr>
          <w:rFonts w:ascii="Times New Roman" w:hAnsi="Times New Roman" w:cs="Times New Roman"/>
          <w:sz w:val="24"/>
          <w:szCs w:val="24"/>
          <w:lang w:val="en-GB"/>
        </w:rPr>
        <w:t xml:space="preserve"> 17</w:t>
      </w:r>
      <w:r w:rsidR="0046747C" w:rsidRPr="00E25544">
        <w:rPr>
          <w:rFonts w:ascii="Times New Roman" w:hAnsi="Times New Roman" w:cs="Times New Roman"/>
          <w:sz w:val="24"/>
          <w:szCs w:val="24"/>
          <w:lang w:val="en-GB"/>
        </w:rPr>
        <w:t>,</w:t>
      </w:r>
      <w:r w:rsidRPr="00E25544">
        <w:rPr>
          <w:rFonts w:ascii="Times New Roman" w:hAnsi="Times New Roman" w:cs="Times New Roman"/>
          <w:sz w:val="24"/>
          <w:szCs w:val="24"/>
          <w:lang w:val="en-GB"/>
        </w:rPr>
        <w:t xml:space="preserve"> 580–592.</w:t>
      </w:r>
    </w:p>
    <w:p w:rsidR="00736844" w:rsidRPr="00E25544" w:rsidRDefault="00736844" w:rsidP="004B7B9F">
      <w:pPr>
        <w:autoSpaceDE w:val="0"/>
        <w:autoSpaceDN w:val="0"/>
        <w:adjustRightInd w:val="0"/>
        <w:spacing w:after="0" w:line="480" w:lineRule="auto"/>
        <w:ind w:firstLine="426"/>
        <w:rPr>
          <w:rFonts w:ascii="Times New Roman" w:hAnsi="Times New Roman" w:cs="Times New Roman"/>
          <w:sz w:val="24"/>
          <w:szCs w:val="24"/>
          <w:lang w:val="en-US"/>
        </w:rPr>
      </w:pPr>
      <w:r w:rsidRPr="00E25544">
        <w:rPr>
          <w:rFonts w:ascii="Times New Roman" w:hAnsi="Times New Roman" w:cs="Times New Roman"/>
          <w:sz w:val="24"/>
          <w:szCs w:val="24"/>
        </w:rPr>
        <w:t xml:space="preserve">Mendoza, J.M., Josa, A., </w:t>
      </w:r>
      <w:proofErr w:type="spellStart"/>
      <w:r w:rsidRPr="00E25544">
        <w:rPr>
          <w:rFonts w:ascii="Times New Roman" w:hAnsi="Times New Roman" w:cs="Times New Roman"/>
          <w:sz w:val="24"/>
          <w:szCs w:val="24"/>
        </w:rPr>
        <w:t>Rieradevall</w:t>
      </w:r>
      <w:proofErr w:type="spellEnd"/>
      <w:r w:rsidRPr="00E25544">
        <w:rPr>
          <w:rFonts w:ascii="Times New Roman" w:hAnsi="Times New Roman" w:cs="Times New Roman"/>
          <w:sz w:val="24"/>
          <w:szCs w:val="24"/>
        </w:rPr>
        <w:t xml:space="preserve">, J.,  </w:t>
      </w:r>
      <w:proofErr w:type="spellStart"/>
      <w:r w:rsidRPr="00E25544">
        <w:rPr>
          <w:rFonts w:ascii="Times New Roman" w:hAnsi="Times New Roman" w:cs="Times New Roman"/>
          <w:sz w:val="24"/>
          <w:szCs w:val="24"/>
        </w:rPr>
        <w:t>Gabarrell</w:t>
      </w:r>
      <w:proofErr w:type="spellEnd"/>
      <w:r w:rsidRPr="00E25544">
        <w:rPr>
          <w:rFonts w:ascii="Times New Roman" w:hAnsi="Times New Roman" w:cs="Times New Roman"/>
          <w:sz w:val="24"/>
          <w:szCs w:val="24"/>
        </w:rPr>
        <w:t xml:space="preserve">, X., 2014. </w:t>
      </w:r>
      <w:proofErr w:type="gramStart"/>
      <w:r w:rsidRPr="00E25544">
        <w:rPr>
          <w:rFonts w:ascii="Times New Roman" w:hAnsi="Times New Roman" w:cs="Times New Roman"/>
          <w:sz w:val="24"/>
          <w:szCs w:val="24"/>
          <w:lang w:val="en-US"/>
        </w:rPr>
        <w:t>Environmental impact of slow-charging infrastructure for electric two-wheelers.</w:t>
      </w:r>
      <w:proofErr w:type="gramEnd"/>
      <w:r w:rsidRPr="00E25544">
        <w:rPr>
          <w:rFonts w:ascii="Times New Roman" w:hAnsi="Times New Roman" w:cs="Times New Roman"/>
          <w:sz w:val="24"/>
          <w:szCs w:val="24"/>
          <w:lang w:val="en-US"/>
        </w:rPr>
        <w:t xml:space="preserve"> </w:t>
      </w:r>
      <w:proofErr w:type="gramStart"/>
      <w:r w:rsidRPr="00E25544">
        <w:rPr>
          <w:rFonts w:ascii="Times New Roman" w:hAnsi="Times New Roman" w:cs="Times New Roman"/>
          <w:sz w:val="24"/>
          <w:szCs w:val="24"/>
          <w:lang w:val="en-US"/>
        </w:rPr>
        <w:t>“Unpublished results”.</w:t>
      </w:r>
      <w:proofErr w:type="gramEnd"/>
      <w:r w:rsidRPr="00E25544">
        <w:rPr>
          <w:rFonts w:ascii="Times New Roman" w:hAnsi="Times New Roman" w:cs="Times New Roman"/>
          <w:sz w:val="24"/>
          <w:szCs w:val="24"/>
          <w:lang w:val="en-US"/>
        </w:rPr>
        <w:t xml:space="preserve"> </w:t>
      </w:r>
      <w:proofErr w:type="gramStart"/>
      <w:r w:rsidRPr="00E25544">
        <w:rPr>
          <w:rFonts w:ascii="Times New Roman" w:hAnsi="Times New Roman" w:cs="Times New Roman"/>
          <w:sz w:val="24"/>
          <w:szCs w:val="24"/>
          <w:lang w:val="en-US"/>
        </w:rPr>
        <w:t>Research under review in an international peer-review scientific Journal.</w:t>
      </w:r>
      <w:proofErr w:type="gramEnd"/>
    </w:p>
    <w:p w:rsidR="005168C3" w:rsidRPr="00E25544" w:rsidRDefault="005168C3" w:rsidP="004B7B9F">
      <w:pPr>
        <w:autoSpaceDE w:val="0"/>
        <w:autoSpaceDN w:val="0"/>
        <w:adjustRightInd w:val="0"/>
        <w:spacing w:after="0" w:line="480" w:lineRule="auto"/>
        <w:ind w:firstLine="426"/>
        <w:rPr>
          <w:rFonts w:ascii="Times New Roman" w:hAnsi="Times New Roman" w:cs="Times New Roman"/>
          <w:sz w:val="24"/>
          <w:szCs w:val="24"/>
          <w:lang w:val="en-US"/>
        </w:rPr>
      </w:pPr>
      <w:proofErr w:type="gramStart"/>
      <w:r w:rsidRPr="00E25544">
        <w:rPr>
          <w:rFonts w:ascii="Times New Roman" w:hAnsi="Times New Roman" w:cs="Times New Roman"/>
          <w:sz w:val="24"/>
          <w:szCs w:val="24"/>
          <w:lang w:val="en-US"/>
        </w:rPr>
        <w:lastRenderedPageBreak/>
        <w:t>OBIS, 2011.</w:t>
      </w:r>
      <w:proofErr w:type="gramEnd"/>
      <w:r w:rsidRPr="00E25544">
        <w:rPr>
          <w:rFonts w:ascii="Times New Roman" w:hAnsi="Times New Roman" w:cs="Times New Roman"/>
          <w:sz w:val="24"/>
          <w:szCs w:val="24"/>
          <w:lang w:val="en-US"/>
        </w:rPr>
        <w:t xml:space="preserve"> </w:t>
      </w:r>
      <w:proofErr w:type="spellStart"/>
      <w:proofErr w:type="gramStart"/>
      <w:r w:rsidRPr="00E25544">
        <w:rPr>
          <w:rFonts w:ascii="Times New Roman" w:hAnsi="Times New Roman" w:cs="Times New Roman"/>
          <w:sz w:val="24"/>
          <w:szCs w:val="24"/>
          <w:lang w:val="en-US"/>
        </w:rPr>
        <w:t>Optimising</w:t>
      </w:r>
      <w:proofErr w:type="spellEnd"/>
      <w:r w:rsidRPr="00E25544">
        <w:rPr>
          <w:rFonts w:ascii="Times New Roman" w:hAnsi="Times New Roman" w:cs="Times New Roman"/>
          <w:sz w:val="24"/>
          <w:szCs w:val="24"/>
          <w:lang w:val="en-US"/>
        </w:rPr>
        <w:t xml:space="preserve"> Bike </w:t>
      </w:r>
      <w:proofErr w:type="spellStart"/>
      <w:r w:rsidRPr="00E25544">
        <w:rPr>
          <w:rFonts w:ascii="Times New Roman" w:hAnsi="Times New Roman" w:cs="Times New Roman"/>
          <w:sz w:val="24"/>
          <w:szCs w:val="24"/>
          <w:lang w:val="en-US"/>
        </w:rPr>
        <w:t>Sharingin</w:t>
      </w:r>
      <w:proofErr w:type="spellEnd"/>
      <w:r w:rsidRPr="00E25544">
        <w:rPr>
          <w:rFonts w:ascii="Times New Roman" w:hAnsi="Times New Roman" w:cs="Times New Roman"/>
          <w:sz w:val="24"/>
          <w:szCs w:val="24"/>
          <w:lang w:val="en-US"/>
        </w:rPr>
        <w:t xml:space="preserve"> European Cities.</w:t>
      </w:r>
      <w:proofErr w:type="gramEnd"/>
      <w:r w:rsidRPr="00E25544">
        <w:rPr>
          <w:rFonts w:ascii="Times New Roman" w:hAnsi="Times New Roman" w:cs="Times New Roman"/>
          <w:sz w:val="24"/>
          <w:szCs w:val="24"/>
          <w:lang w:val="en-US"/>
        </w:rPr>
        <w:t xml:space="preserve"> </w:t>
      </w:r>
      <w:proofErr w:type="gramStart"/>
      <w:r w:rsidRPr="00E25544">
        <w:rPr>
          <w:rFonts w:ascii="Times New Roman" w:hAnsi="Times New Roman" w:cs="Times New Roman"/>
          <w:sz w:val="24"/>
          <w:szCs w:val="24"/>
          <w:lang w:val="en-US"/>
        </w:rPr>
        <w:t>A Handbook.</w:t>
      </w:r>
      <w:proofErr w:type="gramEnd"/>
      <w:r w:rsidRPr="00E25544">
        <w:rPr>
          <w:rFonts w:ascii="Times New Roman" w:hAnsi="Times New Roman" w:cs="Times New Roman"/>
          <w:sz w:val="24"/>
          <w:szCs w:val="24"/>
          <w:lang w:val="en-US"/>
        </w:rPr>
        <w:t xml:space="preserve"> Project supported by Intelligent Energy Europe.</w:t>
      </w:r>
    </w:p>
    <w:p w:rsidR="00D2311C" w:rsidRPr="00E25544" w:rsidRDefault="00D2311C" w:rsidP="004B7B9F">
      <w:pPr>
        <w:autoSpaceDE w:val="0"/>
        <w:autoSpaceDN w:val="0"/>
        <w:adjustRightInd w:val="0"/>
        <w:spacing w:after="0" w:line="480" w:lineRule="auto"/>
        <w:ind w:firstLine="426"/>
        <w:rPr>
          <w:rFonts w:ascii="Times New Roman" w:hAnsi="Times New Roman" w:cs="Times New Roman"/>
          <w:sz w:val="24"/>
          <w:szCs w:val="24"/>
          <w:lang w:val="en-US"/>
        </w:rPr>
      </w:pPr>
      <w:proofErr w:type="spellStart"/>
      <w:proofErr w:type="gramStart"/>
      <w:r w:rsidRPr="00E25544">
        <w:rPr>
          <w:rFonts w:ascii="Times New Roman" w:hAnsi="Times New Roman" w:cs="Times New Roman"/>
          <w:sz w:val="24"/>
          <w:szCs w:val="24"/>
          <w:lang w:val="en-US"/>
        </w:rPr>
        <w:t>Oja</w:t>
      </w:r>
      <w:proofErr w:type="spellEnd"/>
      <w:r w:rsidRPr="00E25544">
        <w:rPr>
          <w:rFonts w:ascii="Times New Roman" w:hAnsi="Times New Roman" w:cs="Times New Roman"/>
          <w:sz w:val="24"/>
          <w:szCs w:val="24"/>
          <w:lang w:val="en-US"/>
        </w:rPr>
        <w:t xml:space="preserve">, P., </w:t>
      </w:r>
      <w:proofErr w:type="spellStart"/>
      <w:r w:rsidRPr="00E25544">
        <w:rPr>
          <w:rFonts w:ascii="Times New Roman" w:hAnsi="Times New Roman" w:cs="Times New Roman"/>
          <w:sz w:val="24"/>
          <w:szCs w:val="24"/>
          <w:lang w:val="en-US"/>
        </w:rPr>
        <w:t>Titze</w:t>
      </w:r>
      <w:proofErr w:type="spellEnd"/>
      <w:r w:rsidRPr="00E25544">
        <w:rPr>
          <w:rFonts w:ascii="Times New Roman" w:hAnsi="Times New Roman" w:cs="Times New Roman"/>
          <w:sz w:val="24"/>
          <w:szCs w:val="24"/>
          <w:lang w:val="en-US"/>
        </w:rPr>
        <w:t xml:space="preserve">, S., Bauman, A., de </w:t>
      </w:r>
      <w:proofErr w:type="spellStart"/>
      <w:r w:rsidRPr="00E25544">
        <w:rPr>
          <w:rFonts w:ascii="Times New Roman" w:hAnsi="Times New Roman" w:cs="Times New Roman"/>
          <w:sz w:val="24"/>
          <w:szCs w:val="24"/>
          <w:lang w:val="en-US"/>
        </w:rPr>
        <w:t>Geus</w:t>
      </w:r>
      <w:proofErr w:type="spellEnd"/>
      <w:r w:rsidRPr="00E25544">
        <w:rPr>
          <w:rFonts w:ascii="Times New Roman" w:hAnsi="Times New Roman" w:cs="Times New Roman"/>
          <w:sz w:val="24"/>
          <w:szCs w:val="24"/>
          <w:lang w:val="en-US"/>
        </w:rPr>
        <w:t xml:space="preserve">, B., </w:t>
      </w:r>
      <w:proofErr w:type="spellStart"/>
      <w:r w:rsidRPr="00E25544">
        <w:rPr>
          <w:rFonts w:ascii="Times New Roman" w:hAnsi="Times New Roman" w:cs="Times New Roman"/>
          <w:sz w:val="24"/>
          <w:szCs w:val="24"/>
          <w:lang w:val="en-US"/>
        </w:rPr>
        <w:t>Krenn</w:t>
      </w:r>
      <w:proofErr w:type="spellEnd"/>
      <w:r w:rsidRPr="00E25544">
        <w:rPr>
          <w:rFonts w:ascii="Times New Roman" w:hAnsi="Times New Roman" w:cs="Times New Roman"/>
          <w:sz w:val="24"/>
          <w:szCs w:val="24"/>
          <w:lang w:val="en-US"/>
        </w:rPr>
        <w:t xml:space="preserve">, P., </w:t>
      </w:r>
      <w:proofErr w:type="spellStart"/>
      <w:r w:rsidRPr="00E25544">
        <w:rPr>
          <w:rFonts w:ascii="Times New Roman" w:hAnsi="Times New Roman" w:cs="Times New Roman"/>
          <w:sz w:val="24"/>
          <w:szCs w:val="24"/>
          <w:lang w:val="en-US"/>
        </w:rPr>
        <w:t>Reger</w:t>
      </w:r>
      <w:proofErr w:type="spellEnd"/>
      <w:r w:rsidRPr="00E25544">
        <w:rPr>
          <w:rFonts w:ascii="Times New Roman" w:hAnsi="Times New Roman" w:cs="Times New Roman"/>
          <w:sz w:val="24"/>
          <w:szCs w:val="24"/>
          <w:lang w:val="en-US"/>
        </w:rPr>
        <w:t xml:space="preserve">-Nash, B., </w:t>
      </w:r>
      <w:proofErr w:type="spellStart"/>
      <w:r w:rsidRPr="00E25544">
        <w:rPr>
          <w:rFonts w:ascii="Times New Roman" w:hAnsi="Times New Roman" w:cs="Times New Roman"/>
          <w:sz w:val="24"/>
          <w:szCs w:val="24"/>
          <w:lang w:val="en-US"/>
        </w:rPr>
        <w:t>Kohlberger</w:t>
      </w:r>
      <w:proofErr w:type="spellEnd"/>
      <w:r w:rsidRPr="00E25544">
        <w:rPr>
          <w:rFonts w:ascii="Times New Roman" w:hAnsi="Times New Roman" w:cs="Times New Roman"/>
          <w:sz w:val="24"/>
          <w:szCs w:val="24"/>
          <w:lang w:val="en-US"/>
        </w:rPr>
        <w:t>, T., 2011.</w:t>
      </w:r>
      <w:proofErr w:type="gramEnd"/>
      <w:r w:rsidRPr="00E25544">
        <w:rPr>
          <w:rFonts w:ascii="Times New Roman" w:hAnsi="Times New Roman" w:cs="Times New Roman"/>
          <w:sz w:val="24"/>
          <w:szCs w:val="24"/>
          <w:lang w:val="en-US"/>
        </w:rPr>
        <w:t xml:space="preserve"> Health benefits of cycling: a systematic review. Scandinavian J</w:t>
      </w:r>
      <w:r w:rsidR="0046747C" w:rsidRPr="00E25544">
        <w:rPr>
          <w:rFonts w:ascii="Times New Roman" w:hAnsi="Times New Roman" w:cs="Times New Roman"/>
          <w:sz w:val="24"/>
          <w:szCs w:val="24"/>
          <w:lang w:val="en-US"/>
        </w:rPr>
        <w:t>.</w:t>
      </w:r>
      <w:r w:rsidRPr="00E25544">
        <w:rPr>
          <w:rFonts w:ascii="Times New Roman" w:hAnsi="Times New Roman" w:cs="Times New Roman"/>
          <w:sz w:val="24"/>
          <w:szCs w:val="24"/>
          <w:lang w:val="en-US"/>
        </w:rPr>
        <w:t xml:space="preserve"> Med</w:t>
      </w:r>
      <w:r w:rsidR="0046747C" w:rsidRPr="00E25544">
        <w:rPr>
          <w:rFonts w:ascii="Times New Roman" w:hAnsi="Times New Roman" w:cs="Times New Roman"/>
          <w:sz w:val="24"/>
          <w:szCs w:val="24"/>
          <w:lang w:val="en-US"/>
        </w:rPr>
        <w:t>.</w:t>
      </w:r>
      <w:r w:rsidRPr="00E25544">
        <w:rPr>
          <w:rFonts w:ascii="Times New Roman" w:hAnsi="Times New Roman" w:cs="Times New Roman"/>
          <w:sz w:val="24"/>
          <w:szCs w:val="24"/>
          <w:lang w:val="en-US"/>
        </w:rPr>
        <w:t xml:space="preserve"> Sci</w:t>
      </w:r>
      <w:r w:rsidR="0046747C" w:rsidRPr="00E25544">
        <w:rPr>
          <w:rFonts w:ascii="Times New Roman" w:hAnsi="Times New Roman" w:cs="Times New Roman"/>
          <w:sz w:val="24"/>
          <w:szCs w:val="24"/>
          <w:lang w:val="en-US"/>
        </w:rPr>
        <w:t>.</w:t>
      </w:r>
      <w:r w:rsidRPr="00E25544">
        <w:rPr>
          <w:rFonts w:ascii="Times New Roman" w:hAnsi="Times New Roman" w:cs="Times New Roman"/>
          <w:sz w:val="24"/>
          <w:szCs w:val="24"/>
          <w:lang w:val="en-US"/>
        </w:rPr>
        <w:t xml:space="preserve"> Sport</w:t>
      </w:r>
      <w:r w:rsidR="00B27AB5" w:rsidRPr="00E25544">
        <w:rPr>
          <w:rFonts w:ascii="Times New Roman" w:hAnsi="Times New Roman" w:cs="Times New Roman"/>
          <w:sz w:val="24"/>
          <w:szCs w:val="24"/>
          <w:lang w:val="en-US"/>
        </w:rPr>
        <w:t xml:space="preserve"> 21, 496 – 509.</w:t>
      </w:r>
    </w:p>
    <w:p w:rsidR="00EE4E36" w:rsidRPr="00E25544" w:rsidRDefault="00B27AB5" w:rsidP="004B7B9F">
      <w:pPr>
        <w:autoSpaceDE w:val="0"/>
        <w:autoSpaceDN w:val="0"/>
        <w:adjustRightInd w:val="0"/>
        <w:spacing w:after="0" w:line="480" w:lineRule="auto"/>
        <w:ind w:firstLine="426"/>
        <w:rPr>
          <w:rFonts w:ascii="Times New Roman" w:hAnsi="Times New Roman" w:cs="Times New Roman"/>
          <w:sz w:val="24"/>
          <w:szCs w:val="24"/>
        </w:rPr>
      </w:pPr>
      <w:r w:rsidRPr="00E25544">
        <w:rPr>
          <w:rFonts w:ascii="Times New Roman" w:hAnsi="Times New Roman" w:cs="Times New Roman"/>
          <w:sz w:val="24"/>
          <w:szCs w:val="24"/>
        </w:rPr>
        <w:t>O</w:t>
      </w:r>
      <w:r w:rsidR="00EE4E36" w:rsidRPr="00E25544">
        <w:rPr>
          <w:rFonts w:ascii="Times New Roman" w:hAnsi="Times New Roman" w:cs="Times New Roman"/>
          <w:sz w:val="24"/>
          <w:szCs w:val="24"/>
        </w:rPr>
        <w:t>liver-</w:t>
      </w:r>
      <w:proofErr w:type="spellStart"/>
      <w:r w:rsidR="00EE4E36" w:rsidRPr="00E25544">
        <w:rPr>
          <w:rFonts w:ascii="Times New Roman" w:hAnsi="Times New Roman" w:cs="Times New Roman"/>
          <w:sz w:val="24"/>
          <w:szCs w:val="24"/>
        </w:rPr>
        <w:t>Solà</w:t>
      </w:r>
      <w:proofErr w:type="spellEnd"/>
      <w:r w:rsidR="00EE4E36" w:rsidRPr="00E25544">
        <w:rPr>
          <w:rFonts w:ascii="Times New Roman" w:hAnsi="Times New Roman" w:cs="Times New Roman"/>
          <w:sz w:val="24"/>
          <w:szCs w:val="24"/>
        </w:rPr>
        <w:t xml:space="preserve">, J., Josa, A., </w:t>
      </w:r>
      <w:proofErr w:type="spellStart"/>
      <w:r w:rsidR="00EE4E36" w:rsidRPr="00E25544">
        <w:rPr>
          <w:rFonts w:ascii="Times New Roman" w:hAnsi="Times New Roman" w:cs="Times New Roman"/>
          <w:sz w:val="24"/>
          <w:szCs w:val="24"/>
        </w:rPr>
        <w:t>Rieradevall</w:t>
      </w:r>
      <w:proofErr w:type="spellEnd"/>
      <w:r w:rsidR="00EE4E36" w:rsidRPr="00E25544">
        <w:rPr>
          <w:rFonts w:ascii="Times New Roman" w:hAnsi="Times New Roman" w:cs="Times New Roman"/>
          <w:sz w:val="24"/>
          <w:szCs w:val="24"/>
        </w:rPr>
        <w:t xml:space="preserve">, J., </w:t>
      </w:r>
      <w:proofErr w:type="spellStart"/>
      <w:r w:rsidR="00EE4E36" w:rsidRPr="00E25544">
        <w:rPr>
          <w:rFonts w:ascii="Times New Roman" w:hAnsi="Times New Roman" w:cs="Times New Roman"/>
          <w:sz w:val="24"/>
          <w:szCs w:val="24"/>
        </w:rPr>
        <w:t>Gabarrell</w:t>
      </w:r>
      <w:proofErr w:type="spellEnd"/>
      <w:r w:rsidR="00EE4E36" w:rsidRPr="00E25544">
        <w:rPr>
          <w:rFonts w:ascii="Times New Roman" w:hAnsi="Times New Roman" w:cs="Times New Roman"/>
          <w:sz w:val="24"/>
          <w:szCs w:val="24"/>
        </w:rPr>
        <w:t xml:space="preserve">, X., 2009. </w:t>
      </w:r>
      <w:proofErr w:type="gramStart"/>
      <w:r w:rsidR="00EE4E36" w:rsidRPr="00E25544">
        <w:rPr>
          <w:rFonts w:ascii="Times New Roman" w:hAnsi="Times New Roman" w:cs="Times New Roman"/>
          <w:sz w:val="24"/>
          <w:szCs w:val="24"/>
          <w:lang w:val="en-GB"/>
        </w:rPr>
        <w:t>Environmental</w:t>
      </w:r>
      <w:r w:rsidR="0083597B" w:rsidRPr="00E25544">
        <w:rPr>
          <w:rFonts w:ascii="Times New Roman" w:hAnsi="Times New Roman" w:cs="Times New Roman"/>
          <w:sz w:val="24"/>
          <w:szCs w:val="24"/>
          <w:lang w:val="en-GB"/>
        </w:rPr>
        <w:t xml:space="preserve"> </w:t>
      </w:r>
      <w:r w:rsidR="00EE4E36" w:rsidRPr="00E25544">
        <w:rPr>
          <w:rFonts w:ascii="Times New Roman" w:hAnsi="Times New Roman" w:cs="Times New Roman"/>
          <w:sz w:val="24"/>
          <w:szCs w:val="24"/>
          <w:lang w:val="en-GB"/>
        </w:rPr>
        <w:t>optimization of concrete</w:t>
      </w:r>
      <w:r w:rsidR="0046747C" w:rsidRPr="00E25544">
        <w:rPr>
          <w:rFonts w:ascii="Times New Roman" w:hAnsi="Times New Roman" w:cs="Times New Roman"/>
          <w:sz w:val="24"/>
          <w:szCs w:val="24"/>
          <w:lang w:val="en-GB"/>
        </w:rPr>
        <w:t xml:space="preserve"> sidewalks in urban areas.</w:t>
      </w:r>
      <w:proofErr w:type="gramEnd"/>
      <w:r w:rsidR="0046747C" w:rsidRPr="00E25544">
        <w:rPr>
          <w:rFonts w:ascii="Times New Roman" w:hAnsi="Times New Roman" w:cs="Times New Roman"/>
          <w:sz w:val="24"/>
          <w:szCs w:val="24"/>
          <w:lang w:val="en-GB"/>
        </w:rPr>
        <w:t xml:space="preserve"> Int.</w:t>
      </w:r>
      <w:r w:rsidR="00EE4E36" w:rsidRPr="00E25544">
        <w:rPr>
          <w:rFonts w:ascii="Times New Roman" w:hAnsi="Times New Roman" w:cs="Times New Roman"/>
          <w:sz w:val="24"/>
          <w:szCs w:val="24"/>
          <w:lang w:val="en-GB"/>
        </w:rPr>
        <w:t xml:space="preserve"> J</w:t>
      </w:r>
      <w:r w:rsidR="0046747C" w:rsidRPr="00E25544">
        <w:rPr>
          <w:rFonts w:ascii="Times New Roman" w:hAnsi="Times New Roman" w:cs="Times New Roman"/>
          <w:sz w:val="24"/>
          <w:szCs w:val="24"/>
          <w:lang w:val="en-GB"/>
        </w:rPr>
        <w:t>.</w:t>
      </w:r>
      <w:r w:rsidR="00EE4E36" w:rsidRPr="00E25544">
        <w:rPr>
          <w:rFonts w:ascii="Times New Roman" w:hAnsi="Times New Roman" w:cs="Times New Roman"/>
          <w:sz w:val="24"/>
          <w:szCs w:val="24"/>
          <w:lang w:val="en-GB"/>
        </w:rPr>
        <w:t xml:space="preserve"> </w:t>
      </w:r>
      <w:r w:rsidR="0046747C" w:rsidRPr="00E25544">
        <w:rPr>
          <w:rFonts w:ascii="Times New Roman" w:hAnsi="Times New Roman" w:cs="Times New Roman"/>
          <w:sz w:val="24"/>
          <w:szCs w:val="24"/>
          <w:lang w:val="en-GB"/>
        </w:rPr>
        <w:t>L</w:t>
      </w:r>
      <w:r w:rsidR="00EE4E36" w:rsidRPr="00E25544">
        <w:rPr>
          <w:rFonts w:ascii="Times New Roman" w:hAnsi="Times New Roman" w:cs="Times New Roman"/>
          <w:sz w:val="24"/>
          <w:szCs w:val="24"/>
          <w:lang w:val="en-GB"/>
        </w:rPr>
        <w:t>ife Cycle Assess</w:t>
      </w:r>
      <w:r w:rsidR="0046747C" w:rsidRPr="00E25544">
        <w:rPr>
          <w:rFonts w:ascii="Times New Roman" w:hAnsi="Times New Roman" w:cs="Times New Roman"/>
          <w:sz w:val="24"/>
          <w:szCs w:val="24"/>
          <w:lang w:val="en-GB"/>
        </w:rPr>
        <w:t>.</w:t>
      </w:r>
      <w:r w:rsidR="00EE4E36" w:rsidRPr="00E25544">
        <w:rPr>
          <w:rFonts w:ascii="Times New Roman" w:hAnsi="Times New Roman" w:cs="Times New Roman"/>
          <w:sz w:val="24"/>
          <w:szCs w:val="24"/>
          <w:lang w:val="en-GB"/>
        </w:rPr>
        <w:t xml:space="preserve"> </w:t>
      </w:r>
      <w:r w:rsidR="00EE4E36" w:rsidRPr="00E25544">
        <w:rPr>
          <w:rFonts w:ascii="Times New Roman" w:hAnsi="Times New Roman" w:cs="Times New Roman"/>
          <w:sz w:val="24"/>
          <w:szCs w:val="24"/>
        </w:rPr>
        <w:t>14</w:t>
      </w:r>
      <w:r w:rsidR="0046747C" w:rsidRPr="00E25544">
        <w:rPr>
          <w:rFonts w:ascii="Times New Roman" w:hAnsi="Times New Roman" w:cs="Times New Roman"/>
          <w:sz w:val="24"/>
          <w:szCs w:val="24"/>
        </w:rPr>
        <w:t>,</w:t>
      </w:r>
      <w:r w:rsidR="00EE4E36" w:rsidRPr="00E25544">
        <w:rPr>
          <w:rFonts w:ascii="Times New Roman" w:hAnsi="Times New Roman" w:cs="Times New Roman"/>
          <w:sz w:val="24"/>
          <w:szCs w:val="24"/>
        </w:rPr>
        <w:t xml:space="preserve"> 302–312.</w:t>
      </w:r>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rPr>
      </w:pPr>
      <w:r w:rsidRPr="00E25544">
        <w:rPr>
          <w:rFonts w:ascii="Times New Roman" w:hAnsi="Times New Roman" w:cs="Times New Roman"/>
          <w:sz w:val="24"/>
          <w:szCs w:val="24"/>
        </w:rPr>
        <w:t>Oliver-</w:t>
      </w:r>
      <w:proofErr w:type="spellStart"/>
      <w:r w:rsidRPr="00E25544">
        <w:rPr>
          <w:rFonts w:ascii="Times New Roman" w:hAnsi="Times New Roman" w:cs="Times New Roman"/>
          <w:sz w:val="24"/>
          <w:szCs w:val="24"/>
        </w:rPr>
        <w:t>Solà</w:t>
      </w:r>
      <w:proofErr w:type="spellEnd"/>
      <w:r w:rsidRPr="00E25544">
        <w:rPr>
          <w:rFonts w:ascii="Times New Roman" w:hAnsi="Times New Roman" w:cs="Times New Roman"/>
          <w:sz w:val="24"/>
          <w:szCs w:val="24"/>
        </w:rPr>
        <w:t xml:space="preserve">, J.,  Josa, A., Arena, A. P., </w:t>
      </w:r>
      <w:proofErr w:type="spellStart"/>
      <w:r w:rsidRPr="00E25544">
        <w:rPr>
          <w:rFonts w:ascii="Times New Roman" w:hAnsi="Times New Roman" w:cs="Times New Roman"/>
          <w:sz w:val="24"/>
          <w:szCs w:val="24"/>
        </w:rPr>
        <w:t>Gabarrell</w:t>
      </w:r>
      <w:proofErr w:type="spellEnd"/>
      <w:r w:rsidRPr="00E25544">
        <w:rPr>
          <w:rFonts w:ascii="Times New Roman" w:hAnsi="Times New Roman" w:cs="Times New Roman"/>
          <w:sz w:val="24"/>
          <w:szCs w:val="24"/>
        </w:rPr>
        <w:t xml:space="preserve">, X., </w:t>
      </w:r>
      <w:proofErr w:type="spellStart"/>
      <w:r w:rsidRPr="00E25544">
        <w:rPr>
          <w:rFonts w:ascii="Times New Roman" w:hAnsi="Times New Roman" w:cs="Times New Roman"/>
          <w:sz w:val="24"/>
          <w:szCs w:val="24"/>
        </w:rPr>
        <w:t>Rieradevall</w:t>
      </w:r>
      <w:proofErr w:type="spellEnd"/>
      <w:r w:rsidRPr="00E25544">
        <w:rPr>
          <w:rFonts w:ascii="Times New Roman" w:hAnsi="Times New Roman" w:cs="Times New Roman"/>
          <w:sz w:val="24"/>
          <w:szCs w:val="24"/>
        </w:rPr>
        <w:t xml:space="preserve">, J., 2011. </w:t>
      </w:r>
      <w:r w:rsidRPr="00E25544">
        <w:rPr>
          <w:rFonts w:ascii="Times New Roman" w:hAnsi="Times New Roman" w:cs="Times New Roman"/>
          <w:sz w:val="24"/>
          <w:szCs w:val="24"/>
          <w:lang w:val="en-GB"/>
        </w:rPr>
        <w:t xml:space="preserve">The GWP-Chart: An environmental tool for guiding urban planning processes. </w:t>
      </w:r>
      <w:proofErr w:type="spellStart"/>
      <w:r w:rsidRPr="00E25544">
        <w:rPr>
          <w:rFonts w:ascii="Times New Roman" w:hAnsi="Times New Roman" w:cs="Times New Roman"/>
          <w:sz w:val="24"/>
          <w:szCs w:val="24"/>
        </w:rPr>
        <w:t>Application</w:t>
      </w:r>
      <w:proofErr w:type="spellEnd"/>
      <w:r w:rsidRPr="00E25544">
        <w:rPr>
          <w:rFonts w:ascii="Times New Roman" w:hAnsi="Times New Roman" w:cs="Times New Roman"/>
          <w:sz w:val="24"/>
          <w:szCs w:val="24"/>
        </w:rPr>
        <w:t xml:space="preserve"> </w:t>
      </w:r>
      <w:proofErr w:type="spellStart"/>
      <w:r w:rsidRPr="00E25544">
        <w:rPr>
          <w:rFonts w:ascii="Times New Roman" w:hAnsi="Times New Roman" w:cs="Times New Roman"/>
          <w:sz w:val="24"/>
          <w:szCs w:val="24"/>
        </w:rPr>
        <w:t>t</w:t>
      </w:r>
      <w:r w:rsidR="0046747C" w:rsidRPr="00E25544">
        <w:rPr>
          <w:rFonts w:ascii="Times New Roman" w:hAnsi="Times New Roman" w:cs="Times New Roman"/>
          <w:sz w:val="24"/>
          <w:szCs w:val="24"/>
        </w:rPr>
        <w:t>o</w:t>
      </w:r>
      <w:proofErr w:type="spellEnd"/>
      <w:r w:rsidR="0046747C" w:rsidRPr="00E25544">
        <w:rPr>
          <w:rFonts w:ascii="Times New Roman" w:hAnsi="Times New Roman" w:cs="Times New Roman"/>
          <w:sz w:val="24"/>
          <w:szCs w:val="24"/>
        </w:rPr>
        <w:t xml:space="preserve"> concrete </w:t>
      </w:r>
      <w:proofErr w:type="spellStart"/>
      <w:r w:rsidR="0046747C" w:rsidRPr="00E25544">
        <w:rPr>
          <w:rFonts w:ascii="Times New Roman" w:hAnsi="Times New Roman" w:cs="Times New Roman"/>
          <w:sz w:val="24"/>
          <w:szCs w:val="24"/>
        </w:rPr>
        <w:t>sidewalks</w:t>
      </w:r>
      <w:proofErr w:type="spellEnd"/>
      <w:r w:rsidR="0046747C" w:rsidRPr="00E25544">
        <w:rPr>
          <w:rFonts w:ascii="Times New Roman" w:hAnsi="Times New Roman" w:cs="Times New Roman"/>
          <w:sz w:val="24"/>
          <w:szCs w:val="24"/>
        </w:rPr>
        <w:t xml:space="preserve">. </w:t>
      </w:r>
      <w:proofErr w:type="spellStart"/>
      <w:r w:rsidR="0046747C" w:rsidRPr="00E25544">
        <w:rPr>
          <w:rFonts w:ascii="Times New Roman" w:hAnsi="Times New Roman" w:cs="Times New Roman"/>
          <w:sz w:val="24"/>
          <w:szCs w:val="24"/>
        </w:rPr>
        <w:t>Cities</w:t>
      </w:r>
      <w:proofErr w:type="spellEnd"/>
      <w:r w:rsidR="0046747C" w:rsidRPr="00E25544">
        <w:rPr>
          <w:rFonts w:ascii="Times New Roman" w:hAnsi="Times New Roman" w:cs="Times New Roman"/>
          <w:sz w:val="24"/>
          <w:szCs w:val="24"/>
        </w:rPr>
        <w:t xml:space="preserve"> 28,</w:t>
      </w:r>
      <w:r w:rsidRPr="00E25544">
        <w:rPr>
          <w:rFonts w:ascii="Times New Roman" w:hAnsi="Times New Roman" w:cs="Times New Roman"/>
          <w:sz w:val="24"/>
          <w:szCs w:val="24"/>
        </w:rPr>
        <w:t xml:space="preserve"> 245–250.</w:t>
      </w:r>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lang w:eastAsia="es-ES_tradnl"/>
        </w:rPr>
      </w:pPr>
      <w:r w:rsidRPr="00E25544">
        <w:rPr>
          <w:rFonts w:ascii="Times New Roman" w:hAnsi="Times New Roman" w:cs="Times New Roman"/>
          <w:sz w:val="24"/>
          <w:szCs w:val="24"/>
          <w:lang w:eastAsia="es-ES_tradnl"/>
        </w:rPr>
        <w:t xml:space="preserve">Plataforma LIVE, 2013. </w:t>
      </w:r>
      <w:proofErr w:type="spellStart"/>
      <w:r w:rsidRPr="00E25544">
        <w:rPr>
          <w:rFonts w:ascii="Times New Roman" w:hAnsi="Times New Roman" w:cs="Times New Roman"/>
          <w:sz w:val="24"/>
          <w:szCs w:val="24"/>
          <w:lang w:eastAsia="es-ES_tradnl"/>
        </w:rPr>
        <w:t>Mou</w:t>
      </w:r>
      <w:proofErr w:type="spellEnd"/>
      <w:r w:rsidRPr="00E25544">
        <w:rPr>
          <w:rFonts w:ascii="Times New Roman" w:hAnsi="Times New Roman" w:cs="Times New Roman"/>
          <w:sz w:val="24"/>
          <w:szCs w:val="24"/>
          <w:lang w:eastAsia="es-ES_tradnl"/>
        </w:rPr>
        <w:t xml:space="preserve">-te en </w:t>
      </w:r>
      <w:proofErr w:type="spellStart"/>
      <w:r w:rsidRPr="00E25544">
        <w:rPr>
          <w:rFonts w:ascii="Times New Roman" w:hAnsi="Times New Roman" w:cs="Times New Roman"/>
          <w:sz w:val="24"/>
          <w:szCs w:val="24"/>
          <w:lang w:eastAsia="es-ES_tradnl"/>
        </w:rPr>
        <w:t>vehicle</w:t>
      </w:r>
      <w:proofErr w:type="spellEnd"/>
      <w:r w:rsidRPr="00E25544">
        <w:rPr>
          <w:rFonts w:ascii="Times New Roman" w:hAnsi="Times New Roman" w:cs="Times New Roman"/>
          <w:sz w:val="24"/>
          <w:szCs w:val="24"/>
          <w:lang w:eastAsia="es-ES_tradnl"/>
        </w:rPr>
        <w:t xml:space="preserve"> </w:t>
      </w:r>
      <w:proofErr w:type="spellStart"/>
      <w:r w:rsidRPr="00E25544">
        <w:rPr>
          <w:rFonts w:ascii="Times New Roman" w:hAnsi="Times New Roman" w:cs="Times New Roman"/>
          <w:sz w:val="24"/>
          <w:szCs w:val="24"/>
          <w:lang w:eastAsia="es-ES_tradnl"/>
        </w:rPr>
        <w:t>elèctric</w:t>
      </w:r>
      <w:proofErr w:type="spellEnd"/>
      <w:r w:rsidRPr="00E25544">
        <w:rPr>
          <w:rFonts w:ascii="Times New Roman" w:hAnsi="Times New Roman" w:cs="Times New Roman"/>
          <w:sz w:val="24"/>
          <w:szCs w:val="24"/>
          <w:lang w:eastAsia="es-ES_tradnl"/>
        </w:rPr>
        <w:t xml:space="preserve">: </w:t>
      </w:r>
      <w:proofErr w:type="spellStart"/>
      <w:r w:rsidRPr="00E25544">
        <w:rPr>
          <w:rFonts w:ascii="Times New Roman" w:hAnsi="Times New Roman" w:cs="Times New Roman"/>
          <w:sz w:val="24"/>
          <w:szCs w:val="24"/>
          <w:lang w:eastAsia="es-ES_tradnl"/>
        </w:rPr>
        <w:t>Guia</w:t>
      </w:r>
      <w:proofErr w:type="spellEnd"/>
      <w:r w:rsidRPr="00E25544">
        <w:rPr>
          <w:rFonts w:ascii="Times New Roman" w:hAnsi="Times New Roman" w:cs="Times New Roman"/>
          <w:sz w:val="24"/>
          <w:szCs w:val="24"/>
          <w:lang w:eastAsia="es-ES_tradnl"/>
        </w:rPr>
        <w:t xml:space="preserve"> </w:t>
      </w:r>
      <w:proofErr w:type="spellStart"/>
      <w:r w:rsidRPr="00E25544">
        <w:rPr>
          <w:rFonts w:ascii="Times New Roman" w:hAnsi="Times New Roman" w:cs="Times New Roman"/>
          <w:sz w:val="24"/>
          <w:szCs w:val="24"/>
          <w:lang w:eastAsia="es-ES_tradnl"/>
        </w:rPr>
        <w:t>pràctica</w:t>
      </w:r>
      <w:proofErr w:type="spellEnd"/>
      <w:r w:rsidRPr="00E25544">
        <w:rPr>
          <w:rFonts w:ascii="Times New Roman" w:hAnsi="Times New Roman" w:cs="Times New Roman"/>
          <w:sz w:val="24"/>
          <w:szCs w:val="24"/>
          <w:lang w:eastAsia="es-ES_tradnl"/>
        </w:rPr>
        <w:t xml:space="preserve"> de la </w:t>
      </w:r>
      <w:proofErr w:type="spellStart"/>
      <w:r w:rsidRPr="00E25544">
        <w:rPr>
          <w:rFonts w:ascii="Times New Roman" w:hAnsi="Times New Roman" w:cs="Times New Roman"/>
          <w:sz w:val="24"/>
          <w:szCs w:val="24"/>
          <w:lang w:eastAsia="es-ES_tradnl"/>
        </w:rPr>
        <w:t>mobilitat</w:t>
      </w:r>
      <w:proofErr w:type="spellEnd"/>
      <w:r w:rsidRPr="00E25544">
        <w:rPr>
          <w:rFonts w:ascii="Times New Roman" w:hAnsi="Times New Roman" w:cs="Times New Roman"/>
          <w:sz w:val="24"/>
          <w:szCs w:val="24"/>
          <w:lang w:eastAsia="es-ES_tradnl"/>
        </w:rPr>
        <w:t xml:space="preserve"> eléctrica. Logística per a la </w:t>
      </w:r>
      <w:proofErr w:type="spellStart"/>
      <w:r w:rsidRPr="00E25544">
        <w:rPr>
          <w:rFonts w:ascii="Times New Roman" w:hAnsi="Times New Roman" w:cs="Times New Roman"/>
          <w:sz w:val="24"/>
          <w:szCs w:val="24"/>
          <w:lang w:eastAsia="es-ES_tradnl"/>
        </w:rPr>
        <w:t>Implementació</w:t>
      </w:r>
      <w:proofErr w:type="spellEnd"/>
      <w:r w:rsidRPr="00E25544">
        <w:rPr>
          <w:rFonts w:ascii="Times New Roman" w:hAnsi="Times New Roman" w:cs="Times New Roman"/>
          <w:sz w:val="24"/>
          <w:szCs w:val="24"/>
          <w:lang w:eastAsia="es-ES_tradnl"/>
        </w:rPr>
        <w:t xml:space="preserve"> del </w:t>
      </w:r>
      <w:proofErr w:type="spellStart"/>
      <w:r w:rsidRPr="00E25544">
        <w:rPr>
          <w:rFonts w:ascii="Times New Roman" w:hAnsi="Times New Roman" w:cs="Times New Roman"/>
          <w:sz w:val="24"/>
          <w:szCs w:val="24"/>
          <w:lang w:eastAsia="es-ES_tradnl"/>
        </w:rPr>
        <w:t>Vehicle</w:t>
      </w:r>
      <w:proofErr w:type="spellEnd"/>
      <w:r w:rsidRPr="00E25544">
        <w:rPr>
          <w:rFonts w:ascii="Times New Roman" w:hAnsi="Times New Roman" w:cs="Times New Roman"/>
          <w:sz w:val="24"/>
          <w:szCs w:val="24"/>
          <w:lang w:eastAsia="es-ES_tradnl"/>
        </w:rPr>
        <w:t xml:space="preserve"> </w:t>
      </w:r>
      <w:proofErr w:type="spellStart"/>
      <w:r w:rsidRPr="00E25544">
        <w:rPr>
          <w:rFonts w:ascii="Times New Roman" w:hAnsi="Times New Roman" w:cs="Times New Roman"/>
          <w:sz w:val="24"/>
          <w:szCs w:val="24"/>
          <w:lang w:eastAsia="es-ES_tradnl"/>
        </w:rPr>
        <w:t>Elèctric</w:t>
      </w:r>
      <w:proofErr w:type="spellEnd"/>
      <w:r w:rsidRPr="00E25544">
        <w:rPr>
          <w:rFonts w:ascii="Times New Roman" w:hAnsi="Times New Roman" w:cs="Times New Roman"/>
          <w:sz w:val="24"/>
          <w:szCs w:val="24"/>
          <w:lang w:eastAsia="es-ES_tradnl"/>
        </w:rPr>
        <w:t xml:space="preserve"> (LIVE), Barcelona.</w:t>
      </w:r>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lang w:val="en-GB" w:eastAsia="es-ES_tradnl"/>
        </w:rPr>
      </w:pPr>
      <w:proofErr w:type="spellStart"/>
      <w:proofErr w:type="gramStart"/>
      <w:r w:rsidRPr="00E25544">
        <w:rPr>
          <w:rFonts w:ascii="Times New Roman" w:hAnsi="Times New Roman" w:cs="Times New Roman"/>
          <w:sz w:val="24"/>
          <w:szCs w:val="24"/>
          <w:lang w:val="en-GB" w:eastAsia="es-ES_tradnl"/>
        </w:rPr>
        <w:t>PRé</w:t>
      </w:r>
      <w:proofErr w:type="spellEnd"/>
      <w:r w:rsidRPr="00E25544">
        <w:rPr>
          <w:rFonts w:ascii="Times New Roman" w:hAnsi="Times New Roman" w:cs="Times New Roman"/>
          <w:sz w:val="24"/>
          <w:szCs w:val="24"/>
          <w:lang w:val="en-GB" w:eastAsia="es-ES_tradnl"/>
        </w:rPr>
        <w:t xml:space="preserve"> Consultants, 2013.</w:t>
      </w:r>
      <w:proofErr w:type="gramEnd"/>
      <w:r w:rsidRPr="00E25544">
        <w:rPr>
          <w:rFonts w:ascii="Times New Roman" w:hAnsi="Times New Roman" w:cs="Times New Roman"/>
          <w:sz w:val="24"/>
          <w:szCs w:val="24"/>
          <w:lang w:val="en-GB" w:eastAsia="es-ES_tradnl"/>
        </w:rPr>
        <w:t xml:space="preserve"> </w:t>
      </w:r>
      <w:proofErr w:type="spellStart"/>
      <w:proofErr w:type="gramStart"/>
      <w:r w:rsidRPr="00E25544">
        <w:rPr>
          <w:rFonts w:ascii="Times New Roman" w:hAnsi="Times New Roman" w:cs="Times New Roman"/>
          <w:sz w:val="24"/>
          <w:szCs w:val="24"/>
          <w:lang w:val="en-GB" w:eastAsia="es-ES_tradnl"/>
        </w:rPr>
        <w:t>SimaPro</w:t>
      </w:r>
      <w:proofErr w:type="spellEnd"/>
      <w:r w:rsidRPr="00E25544">
        <w:rPr>
          <w:rFonts w:ascii="Times New Roman" w:hAnsi="Times New Roman" w:cs="Times New Roman"/>
          <w:sz w:val="24"/>
          <w:szCs w:val="24"/>
          <w:lang w:val="en-GB" w:eastAsia="es-ES_tradnl"/>
        </w:rPr>
        <w:t xml:space="preserve"> 7.</w:t>
      </w:r>
      <w:proofErr w:type="gramEnd"/>
      <w:r w:rsidRPr="00E25544">
        <w:rPr>
          <w:rFonts w:ascii="Times New Roman" w:hAnsi="Times New Roman" w:cs="Times New Roman"/>
          <w:sz w:val="24"/>
          <w:szCs w:val="24"/>
          <w:lang w:val="en-GB" w:eastAsia="es-ES_tradnl"/>
        </w:rPr>
        <w:t xml:space="preserve"> Online resource: </w:t>
      </w:r>
      <w:hyperlink r:id="rId18" w:history="1">
        <w:r w:rsidRPr="00E25544">
          <w:rPr>
            <w:rStyle w:val="Enlla"/>
            <w:rFonts w:ascii="Times New Roman" w:hAnsi="Times New Roman" w:cs="Times New Roman"/>
            <w:sz w:val="24"/>
            <w:szCs w:val="24"/>
            <w:lang w:val="en-GB" w:eastAsia="es-ES_tradnl"/>
          </w:rPr>
          <w:t>http://www.pre-sustainability.com/simapro</w:t>
        </w:r>
      </w:hyperlink>
      <w:r w:rsidRPr="00E25544">
        <w:rPr>
          <w:rFonts w:ascii="Times New Roman" w:hAnsi="Times New Roman" w:cs="Times New Roman"/>
          <w:sz w:val="24"/>
          <w:szCs w:val="24"/>
          <w:lang w:val="en-GB" w:eastAsia="es-ES_tradnl"/>
        </w:rPr>
        <w:t>.</w:t>
      </w:r>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lang w:eastAsia="es-ES_tradnl"/>
        </w:rPr>
      </w:pPr>
      <w:proofErr w:type="gramStart"/>
      <w:r w:rsidRPr="00E25544">
        <w:rPr>
          <w:rFonts w:ascii="Times New Roman" w:hAnsi="Times New Roman" w:cs="Times New Roman"/>
          <w:sz w:val="24"/>
          <w:szCs w:val="24"/>
          <w:lang w:val="en-GB" w:eastAsia="es-ES_tradnl"/>
        </w:rPr>
        <w:t>PV Potential Estimation Utility, 2011.</w:t>
      </w:r>
      <w:proofErr w:type="gramEnd"/>
      <w:r w:rsidRPr="00E25544">
        <w:rPr>
          <w:rFonts w:ascii="Times New Roman" w:hAnsi="Times New Roman" w:cs="Times New Roman"/>
          <w:sz w:val="24"/>
          <w:szCs w:val="24"/>
          <w:lang w:val="en-GB" w:eastAsia="es-ES_tradnl"/>
        </w:rPr>
        <w:t xml:space="preserve"> Online Resource: </w:t>
      </w:r>
      <w:hyperlink r:id="rId19" w:history="1">
        <w:r w:rsidRPr="00E25544">
          <w:rPr>
            <w:rStyle w:val="Enlla"/>
            <w:rFonts w:ascii="Times New Roman" w:hAnsi="Times New Roman" w:cs="Times New Roman"/>
            <w:sz w:val="24"/>
            <w:szCs w:val="24"/>
            <w:lang w:val="en-GB" w:eastAsia="es-ES_tradnl"/>
          </w:rPr>
          <w:t>http://re.jrc.ec.europa.eu/pvgis/apps4/pvest.php</w:t>
        </w:r>
      </w:hyperlink>
      <w:r w:rsidRPr="00E25544">
        <w:rPr>
          <w:rFonts w:ascii="Times New Roman" w:hAnsi="Times New Roman" w:cs="Times New Roman"/>
          <w:sz w:val="24"/>
          <w:szCs w:val="24"/>
          <w:lang w:val="en-GB" w:eastAsia="es-ES_tradnl"/>
        </w:rPr>
        <w:t xml:space="preserve">. </w:t>
      </w:r>
      <w:proofErr w:type="spellStart"/>
      <w:r w:rsidRPr="00E25544">
        <w:rPr>
          <w:rFonts w:ascii="Times New Roman" w:hAnsi="Times New Roman" w:cs="Times New Roman"/>
          <w:sz w:val="24"/>
          <w:szCs w:val="24"/>
          <w:lang w:eastAsia="es-ES_tradnl"/>
        </w:rPr>
        <w:t>Joint</w:t>
      </w:r>
      <w:proofErr w:type="spellEnd"/>
      <w:r w:rsidRPr="00E25544">
        <w:rPr>
          <w:rFonts w:ascii="Times New Roman" w:hAnsi="Times New Roman" w:cs="Times New Roman"/>
          <w:sz w:val="24"/>
          <w:szCs w:val="24"/>
          <w:lang w:eastAsia="es-ES_tradnl"/>
        </w:rPr>
        <w:t xml:space="preserve"> </w:t>
      </w:r>
      <w:proofErr w:type="spellStart"/>
      <w:r w:rsidRPr="00E25544">
        <w:rPr>
          <w:rFonts w:ascii="Times New Roman" w:hAnsi="Times New Roman" w:cs="Times New Roman"/>
          <w:sz w:val="24"/>
          <w:szCs w:val="24"/>
          <w:lang w:eastAsia="es-ES_tradnl"/>
        </w:rPr>
        <w:t>Research</w:t>
      </w:r>
      <w:proofErr w:type="spellEnd"/>
      <w:r w:rsidRPr="00E25544">
        <w:rPr>
          <w:rFonts w:ascii="Times New Roman" w:hAnsi="Times New Roman" w:cs="Times New Roman"/>
          <w:sz w:val="24"/>
          <w:szCs w:val="24"/>
          <w:lang w:eastAsia="es-ES_tradnl"/>
        </w:rPr>
        <w:t xml:space="preserve"> Centre (JRC), </w:t>
      </w:r>
      <w:proofErr w:type="spellStart"/>
      <w:r w:rsidRPr="00E25544">
        <w:rPr>
          <w:rFonts w:ascii="Times New Roman" w:hAnsi="Times New Roman" w:cs="Times New Roman"/>
          <w:sz w:val="24"/>
          <w:szCs w:val="24"/>
          <w:lang w:eastAsia="es-ES_tradnl"/>
        </w:rPr>
        <w:t>European</w:t>
      </w:r>
      <w:proofErr w:type="spellEnd"/>
      <w:r w:rsidRPr="00E25544">
        <w:rPr>
          <w:rFonts w:ascii="Times New Roman" w:hAnsi="Times New Roman" w:cs="Times New Roman"/>
          <w:sz w:val="24"/>
          <w:szCs w:val="24"/>
          <w:lang w:eastAsia="es-ES_tradnl"/>
        </w:rPr>
        <w:t xml:space="preserve"> </w:t>
      </w:r>
      <w:proofErr w:type="spellStart"/>
      <w:r w:rsidRPr="00E25544">
        <w:rPr>
          <w:rFonts w:ascii="Times New Roman" w:hAnsi="Times New Roman" w:cs="Times New Roman"/>
          <w:sz w:val="24"/>
          <w:szCs w:val="24"/>
          <w:lang w:eastAsia="es-ES_tradnl"/>
        </w:rPr>
        <w:t>Commission</w:t>
      </w:r>
      <w:proofErr w:type="spellEnd"/>
      <w:r w:rsidRPr="00E25544">
        <w:rPr>
          <w:rFonts w:ascii="Times New Roman" w:hAnsi="Times New Roman" w:cs="Times New Roman"/>
          <w:sz w:val="24"/>
          <w:szCs w:val="24"/>
          <w:lang w:eastAsia="es-ES_tradnl"/>
        </w:rPr>
        <w:t xml:space="preserve">. </w:t>
      </w:r>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lang w:eastAsia="es-ES_tradnl"/>
        </w:rPr>
      </w:pPr>
      <w:r w:rsidRPr="00E25544">
        <w:rPr>
          <w:rFonts w:ascii="Times New Roman" w:hAnsi="Times New Roman" w:cs="Times New Roman"/>
          <w:sz w:val="24"/>
          <w:szCs w:val="24"/>
          <w:lang w:eastAsia="es-ES_tradnl"/>
        </w:rPr>
        <w:t>REE, 2011. El sistema eléctrico español. Red Eléctrica Española (REE), Madrid.</w:t>
      </w:r>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lang w:val="en-GB"/>
        </w:rPr>
      </w:pPr>
      <w:proofErr w:type="spellStart"/>
      <w:r w:rsidRPr="00E25544">
        <w:rPr>
          <w:rFonts w:ascii="Times New Roman" w:hAnsi="Times New Roman" w:cs="Times New Roman"/>
          <w:sz w:val="24"/>
        </w:rPr>
        <w:t>Sanyé-Mengual</w:t>
      </w:r>
      <w:proofErr w:type="spellEnd"/>
      <w:r w:rsidRPr="00E25544">
        <w:rPr>
          <w:rFonts w:ascii="Times New Roman" w:hAnsi="Times New Roman" w:cs="Times New Roman"/>
          <w:sz w:val="24"/>
        </w:rPr>
        <w:t xml:space="preserve">, E., García-Lozano, R., </w:t>
      </w:r>
      <w:proofErr w:type="spellStart"/>
      <w:r w:rsidRPr="00E25544">
        <w:rPr>
          <w:rFonts w:ascii="Times New Roman" w:hAnsi="Times New Roman" w:cs="Times New Roman"/>
          <w:sz w:val="24"/>
        </w:rPr>
        <w:t>Farreny</w:t>
      </w:r>
      <w:proofErr w:type="spellEnd"/>
      <w:r w:rsidRPr="00E25544">
        <w:rPr>
          <w:rFonts w:ascii="Times New Roman" w:hAnsi="Times New Roman" w:cs="Times New Roman"/>
          <w:sz w:val="24"/>
        </w:rPr>
        <w:t>, R., Oliver-</w:t>
      </w:r>
      <w:proofErr w:type="spellStart"/>
      <w:r w:rsidRPr="00E25544">
        <w:rPr>
          <w:rFonts w:ascii="Times New Roman" w:hAnsi="Times New Roman" w:cs="Times New Roman"/>
          <w:sz w:val="24"/>
        </w:rPr>
        <w:t>Solà</w:t>
      </w:r>
      <w:proofErr w:type="spellEnd"/>
      <w:r w:rsidRPr="00E25544">
        <w:rPr>
          <w:rFonts w:ascii="Times New Roman" w:hAnsi="Times New Roman" w:cs="Times New Roman"/>
          <w:sz w:val="24"/>
        </w:rPr>
        <w:t xml:space="preserve">, J., Gasol, C. M., </w:t>
      </w:r>
      <w:proofErr w:type="spellStart"/>
      <w:r w:rsidRPr="00E25544">
        <w:rPr>
          <w:rFonts w:ascii="Times New Roman" w:hAnsi="Times New Roman" w:cs="Times New Roman"/>
          <w:sz w:val="24"/>
        </w:rPr>
        <w:t>Rieradevall</w:t>
      </w:r>
      <w:proofErr w:type="spellEnd"/>
      <w:r w:rsidRPr="00E25544">
        <w:rPr>
          <w:rFonts w:ascii="Times New Roman" w:hAnsi="Times New Roman" w:cs="Times New Roman"/>
          <w:sz w:val="24"/>
        </w:rPr>
        <w:t xml:space="preserve">, J., 2014. </w:t>
      </w:r>
      <w:r w:rsidRPr="00E25544">
        <w:rPr>
          <w:rFonts w:ascii="Times New Roman" w:hAnsi="Times New Roman" w:cs="Times New Roman"/>
          <w:sz w:val="24"/>
          <w:lang w:val="en-GB"/>
        </w:rPr>
        <w:t xml:space="preserve">Introduction to the Eco-Design Methodology and the Role of Product Carbon Footprint, in: S. S. </w:t>
      </w:r>
      <w:proofErr w:type="spellStart"/>
      <w:r w:rsidRPr="00E25544">
        <w:rPr>
          <w:rFonts w:ascii="Times New Roman" w:hAnsi="Times New Roman" w:cs="Times New Roman"/>
          <w:sz w:val="24"/>
          <w:lang w:val="en-GB"/>
        </w:rPr>
        <w:t>Muthu</w:t>
      </w:r>
      <w:proofErr w:type="spellEnd"/>
      <w:r w:rsidRPr="00E25544">
        <w:rPr>
          <w:rFonts w:ascii="Times New Roman" w:hAnsi="Times New Roman" w:cs="Times New Roman"/>
          <w:sz w:val="24"/>
          <w:lang w:val="en-GB"/>
        </w:rPr>
        <w:t xml:space="preserve">, ed. </w:t>
      </w:r>
      <w:proofErr w:type="spellStart"/>
      <w:r w:rsidRPr="00E25544">
        <w:rPr>
          <w:rFonts w:ascii="Times New Roman" w:hAnsi="Times New Roman" w:cs="Times New Roman"/>
          <w:sz w:val="24"/>
          <w:lang w:val="en-GB"/>
        </w:rPr>
        <w:t>Muthu</w:t>
      </w:r>
      <w:proofErr w:type="spellEnd"/>
      <w:r w:rsidRPr="00E25544">
        <w:rPr>
          <w:rFonts w:ascii="Times New Roman" w:hAnsi="Times New Roman" w:cs="Times New Roman"/>
          <w:sz w:val="24"/>
          <w:lang w:val="en-GB"/>
        </w:rPr>
        <w:t xml:space="preserve">, Subramanian </w:t>
      </w:r>
      <w:proofErr w:type="spellStart"/>
      <w:r w:rsidRPr="00E25544">
        <w:rPr>
          <w:rFonts w:ascii="Times New Roman" w:hAnsi="Times New Roman" w:cs="Times New Roman"/>
          <w:sz w:val="24"/>
          <w:lang w:val="en-GB"/>
        </w:rPr>
        <w:t>Senthilkannan</w:t>
      </w:r>
      <w:proofErr w:type="spellEnd"/>
      <w:r w:rsidRPr="00E25544">
        <w:rPr>
          <w:rFonts w:ascii="Times New Roman" w:hAnsi="Times New Roman" w:cs="Times New Roman"/>
          <w:sz w:val="24"/>
          <w:lang w:val="en-GB"/>
        </w:rPr>
        <w:t>, (</w:t>
      </w:r>
      <w:proofErr w:type="spellStart"/>
      <w:proofErr w:type="gramStart"/>
      <w:r w:rsidRPr="00E25544">
        <w:rPr>
          <w:rFonts w:ascii="Times New Roman" w:hAnsi="Times New Roman" w:cs="Times New Roman"/>
          <w:sz w:val="24"/>
          <w:lang w:val="en-GB"/>
        </w:rPr>
        <w:t>ed</w:t>
      </w:r>
      <w:proofErr w:type="spellEnd"/>
      <w:proofErr w:type="gramEnd"/>
      <w:r w:rsidRPr="00E25544">
        <w:rPr>
          <w:rFonts w:ascii="Times New Roman" w:hAnsi="Times New Roman" w:cs="Times New Roman"/>
          <w:sz w:val="24"/>
          <w:lang w:val="en-GB"/>
        </w:rPr>
        <w:t xml:space="preserve">). </w:t>
      </w:r>
      <w:proofErr w:type="gramStart"/>
      <w:r w:rsidRPr="00E25544">
        <w:rPr>
          <w:rFonts w:ascii="Times New Roman" w:hAnsi="Times New Roman" w:cs="Times New Roman"/>
          <w:sz w:val="24"/>
          <w:lang w:val="en-GB"/>
        </w:rPr>
        <w:t>Assessment of Carbon Footprint in Different Industrial Sectors, Volume 1.</w:t>
      </w:r>
      <w:proofErr w:type="gramEnd"/>
      <w:r w:rsidRPr="00E25544">
        <w:rPr>
          <w:rFonts w:ascii="Times New Roman" w:hAnsi="Times New Roman" w:cs="Times New Roman"/>
          <w:sz w:val="24"/>
          <w:lang w:val="en-GB"/>
        </w:rPr>
        <w:t xml:space="preserve"> Singapore: Springer Singapore, pp. 1–24.</w:t>
      </w:r>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lang w:val="en-GB"/>
        </w:rPr>
      </w:pPr>
      <w:r w:rsidRPr="00E25544">
        <w:rPr>
          <w:rFonts w:ascii="Times New Roman" w:hAnsi="Times New Roman" w:cs="Times New Roman"/>
          <w:sz w:val="24"/>
          <w:szCs w:val="24"/>
          <w:lang w:val="en-GB"/>
        </w:rPr>
        <w:lastRenderedPageBreak/>
        <w:t>Smith, J., Wyatt, R., 2006. Project Inception: A Performance Brief Approach. In: Proceedings of CRIOCM 2006 International Research Symposium on Advancement of Construction Management and Real Estate 1&amp;2: 29–38.</w:t>
      </w:r>
    </w:p>
    <w:p w:rsidR="005C33D2" w:rsidRPr="00E25544" w:rsidRDefault="005C33D2" w:rsidP="004B7B9F">
      <w:pPr>
        <w:autoSpaceDE w:val="0"/>
        <w:autoSpaceDN w:val="0"/>
        <w:adjustRightInd w:val="0"/>
        <w:spacing w:after="0" w:line="480" w:lineRule="auto"/>
        <w:ind w:firstLine="426"/>
        <w:rPr>
          <w:rFonts w:ascii="Times New Roman" w:hAnsi="Times New Roman" w:cs="Times New Roman"/>
          <w:sz w:val="24"/>
          <w:szCs w:val="24"/>
          <w:lang w:val="en-GB" w:eastAsia="es-ES_tradnl"/>
        </w:rPr>
      </w:pPr>
      <w:r w:rsidRPr="00E25544">
        <w:rPr>
          <w:rFonts w:ascii="Times New Roman" w:hAnsi="Times New Roman" w:cs="Times New Roman"/>
          <w:sz w:val="24"/>
          <w:szCs w:val="24"/>
          <w:lang w:val="en-GB" w:eastAsia="es-ES_tradnl"/>
        </w:rPr>
        <w:t xml:space="preserve">Swiss Centre for Life Cycle Inventories, 2010. </w:t>
      </w:r>
      <w:proofErr w:type="gramStart"/>
      <w:r w:rsidRPr="00E25544">
        <w:rPr>
          <w:rFonts w:ascii="Times New Roman" w:hAnsi="Times New Roman" w:cs="Times New Roman"/>
          <w:sz w:val="24"/>
          <w:szCs w:val="24"/>
          <w:lang w:val="en-GB" w:eastAsia="es-ES_tradnl"/>
        </w:rPr>
        <w:t xml:space="preserve">The </w:t>
      </w:r>
      <w:proofErr w:type="spellStart"/>
      <w:r w:rsidRPr="00E25544">
        <w:rPr>
          <w:rFonts w:ascii="Times New Roman" w:hAnsi="Times New Roman" w:cs="Times New Roman"/>
          <w:sz w:val="24"/>
          <w:szCs w:val="24"/>
          <w:lang w:val="en-GB" w:eastAsia="es-ES_tradnl"/>
        </w:rPr>
        <w:t>Ecoinvent</w:t>
      </w:r>
      <w:proofErr w:type="spellEnd"/>
      <w:r w:rsidRPr="00E25544">
        <w:rPr>
          <w:rFonts w:ascii="Times New Roman" w:hAnsi="Times New Roman" w:cs="Times New Roman"/>
          <w:sz w:val="24"/>
          <w:szCs w:val="24"/>
          <w:lang w:val="en-GB" w:eastAsia="es-ES_tradnl"/>
        </w:rPr>
        <w:t xml:space="preserve"> Life Cycle Inventory Data.</w:t>
      </w:r>
      <w:proofErr w:type="gramEnd"/>
      <w:r w:rsidRPr="00E25544">
        <w:rPr>
          <w:rFonts w:ascii="Times New Roman" w:hAnsi="Times New Roman" w:cs="Times New Roman"/>
          <w:sz w:val="24"/>
          <w:szCs w:val="24"/>
          <w:lang w:val="en-GB" w:eastAsia="es-ES_tradnl"/>
        </w:rPr>
        <w:t xml:space="preserve"> </w:t>
      </w:r>
      <w:proofErr w:type="gramStart"/>
      <w:r w:rsidRPr="00E25544">
        <w:rPr>
          <w:rFonts w:ascii="Times New Roman" w:hAnsi="Times New Roman" w:cs="Times New Roman"/>
          <w:sz w:val="24"/>
          <w:szCs w:val="24"/>
          <w:lang w:val="en-GB" w:eastAsia="es-ES_tradnl"/>
        </w:rPr>
        <w:t>Version 2.2.</w:t>
      </w:r>
      <w:proofErr w:type="gramEnd"/>
      <w:r w:rsidRPr="00E25544">
        <w:rPr>
          <w:rFonts w:ascii="Times New Roman" w:hAnsi="Times New Roman" w:cs="Times New Roman"/>
          <w:sz w:val="24"/>
          <w:szCs w:val="24"/>
          <w:lang w:val="en-GB" w:eastAsia="es-ES_tradnl"/>
        </w:rPr>
        <w:t xml:space="preserve"> Online Resource: </w:t>
      </w:r>
      <w:hyperlink r:id="rId20" w:history="1">
        <w:r w:rsidRPr="00E25544">
          <w:rPr>
            <w:rStyle w:val="Enlla"/>
            <w:rFonts w:ascii="Times New Roman" w:hAnsi="Times New Roman" w:cs="Times New Roman"/>
            <w:sz w:val="24"/>
            <w:szCs w:val="24"/>
            <w:lang w:val="en-GB" w:eastAsia="es-ES_tradnl"/>
          </w:rPr>
          <w:t>http://www.ecoinvent.ch/</w:t>
        </w:r>
      </w:hyperlink>
      <w:r w:rsidRPr="00E25544">
        <w:rPr>
          <w:rFonts w:ascii="Times New Roman" w:hAnsi="Times New Roman" w:cs="Times New Roman"/>
          <w:sz w:val="24"/>
          <w:szCs w:val="24"/>
          <w:lang w:val="en-GB" w:eastAsia="es-ES_tradnl"/>
        </w:rPr>
        <w:t xml:space="preserve">. </w:t>
      </w:r>
    </w:p>
    <w:p w:rsidR="00C664C6" w:rsidRPr="00E25544" w:rsidRDefault="0086552F" w:rsidP="004B7B9F">
      <w:pPr>
        <w:autoSpaceDE w:val="0"/>
        <w:autoSpaceDN w:val="0"/>
        <w:adjustRightInd w:val="0"/>
        <w:spacing w:after="0" w:line="480" w:lineRule="auto"/>
        <w:ind w:firstLine="426"/>
        <w:rPr>
          <w:rFonts w:ascii="Times New Roman" w:hAnsi="Times New Roman" w:cs="Times New Roman"/>
          <w:lang w:val="en-GB"/>
        </w:rPr>
      </w:pPr>
      <w:proofErr w:type="gramStart"/>
      <w:r w:rsidRPr="00E25544">
        <w:rPr>
          <w:rFonts w:ascii="Times New Roman" w:hAnsi="Times New Roman" w:cs="Times New Roman"/>
          <w:sz w:val="24"/>
          <w:szCs w:val="24"/>
          <w:lang w:val="en-GB" w:eastAsia="es-ES_tradnl"/>
        </w:rPr>
        <w:t>The New York Times, 2010.</w:t>
      </w:r>
      <w:proofErr w:type="gramEnd"/>
      <w:r w:rsidRPr="00E25544">
        <w:rPr>
          <w:rFonts w:ascii="Times New Roman" w:hAnsi="Times New Roman" w:cs="Times New Roman"/>
          <w:sz w:val="24"/>
          <w:szCs w:val="24"/>
          <w:lang w:val="en-GB" w:eastAsia="es-ES_tradnl"/>
        </w:rPr>
        <w:t xml:space="preserve"> </w:t>
      </w:r>
      <w:proofErr w:type="gramStart"/>
      <w:r w:rsidRPr="00E25544">
        <w:rPr>
          <w:rFonts w:ascii="Times New Roman" w:hAnsi="Times New Roman" w:cs="Times New Roman"/>
          <w:sz w:val="24"/>
          <w:szCs w:val="24"/>
          <w:lang w:val="en-GB" w:eastAsia="es-ES_tradnl"/>
        </w:rPr>
        <w:t>An Electric Boost for Bicyclists.</w:t>
      </w:r>
      <w:proofErr w:type="gramEnd"/>
      <w:r w:rsidRPr="00E25544">
        <w:rPr>
          <w:rFonts w:ascii="Times New Roman" w:hAnsi="Times New Roman" w:cs="Times New Roman"/>
          <w:sz w:val="24"/>
          <w:szCs w:val="24"/>
          <w:lang w:val="en-GB" w:eastAsia="es-ES_tradnl"/>
        </w:rPr>
        <w:t xml:space="preserve"> Online Resource: </w:t>
      </w:r>
      <w:hyperlink r:id="rId21" w:history="1">
        <w:r w:rsidRPr="00E25544">
          <w:rPr>
            <w:rStyle w:val="Enlla"/>
            <w:rFonts w:ascii="Times New Roman" w:hAnsi="Times New Roman" w:cs="Times New Roman"/>
            <w:sz w:val="24"/>
            <w:szCs w:val="24"/>
            <w:lang w:val="en-GB" w:eastAsia="es-ES_tradnl"/>
          </w:rPr>
          <w:t>http://www.nytimes.com/2010/02/01/business/global/01ebike.html?_r=0</w:t>
        </w:r>
      </w:hyperlink>
      <w:r w:rsidRPr="00E25544">
        <w:rPr>
          <w:rFonts w:ascii="Times New Roman" w:hAnsi="Times New Roman" w:cs="Times New Roman"/>
          <w:sz w:val="24"/>
          <w:szCs w:val="24"/>
          <w:lang w:val="en-GB" w:eastAsia="es-ES_tradnl"/>
        </w:rPr>
        <w:t>.</w:t>
      </w:r>
    </w:p>
    <w:p w:rsidR="00EE4E36" w:rsidRPr="00E25544" w:rsidRDefault="00EE4E36" w:rsidP="004B7B9F">
      <w:pPr>
        <w:autoSpaceDE w:val="0"/>
        <w:autoSpaceDN w:val="0"/>
        <w:adjustRightInd w:val="0"/>
        <w:spacing w:after="0" w:line="480" w:lineRule="auto"/>
        <w:ind w:firstLine="426"/>
        <w:rPr>
          <w:rFonts w:ascii="Times New Roman" w:hAnsi="Times New Roman" w:cs="Times New Roman"/>
          <w:sz w:val="24"/>
          <w:szCs w:val="24"/>
          <w:lang w:val="en-GB" w:eastAsia="es-ES_tradnl"/>
        </w:rPr>
      </w:pPr>
      <w:proofErr w:type="spellStart"/>
      <w:r w:rsidRPr="00E25544">
        <w:rPr>
          <w:rFonts w:ascii="Times New Roman" w:hAnsi="Times New Roman" w:cs="Times New Roman"/>
          <w:sz w:val="24"/>
          <w:szCs w:val="24"/>
          <w:lang w:val="en-GB" w:eastAsia="es-ES_tradnl"/>
        </w:rPr>
        <w:t>Weinert</w:t>
      </w:r>
      <w:proofErr w:type="spellEnd"/>
      <w:r w:rsidRPr="00E25544">
        <w:rPr>
          <w:rFonts w:ascii="Times New Roman" w:hAnsi="Times New Roman" w:cs="Times New Roman"/>
          <w:sz w:val="24"/>
          <w:szCs w:val="24"/>
          <w:lang w:val="en-GB" w:eastAsia="es-ES_tradnl"/>
        </w:rPr>
        <w:t xml:space="preserve">, J., Ogden, J., </w:t>
      </w:r>
      <w:proofErr w:type="spellStart"/>
      <w:r w:rsidRPr="00E25544">
        <w:rPr>
          <w:rFonts w:ascii="Times New Roman" w:hAnsi="Times New Roman" w:cs="Times New Roman"/>
          <w:sz w:val="24"/>
          <w:szCs w:val="24"/>
          <w:lang w:val="en-GB" w:eastAsia="es-ES_tradnl"/>
        </w:rPr>
        <w:t>Sperling</w:t>
      </w:r>
      <w:proofErr w:type="spellEnd"/>
      <w:r w:rsidRPr="00E25544">
        <w:rPr>
          <w:rFonts w:ascii="Times New Roman" w:hAnsi="Times New Roman" w:cs="Times New Roman"/>
          <w:sz w:val="24"/>
          <w:szCs w:val="24"/>
          <w:lang w:val="en-GB" w:eastAsia="es-ES_tradnl"/>
        </w:rPr>
        <w:t xml:space="preserve">, D., Burke, A., 2008. </w:t>
      </w:r>
      <w:proofErr w:type="gramStart"/>
      <w:r w:rsidRPr="00E25544">
        <w:rPr>
          <w:rFonts w:ascii="Times New Roman" w:hAnsi="Times New Roman" w:cs="Times New Roman"/>
          <w:sz w:val="24"/>
          <w:szCs w:val="24"/>
          <w:lang w:val="en-GB" w:eastAsia="es-ES_tradnl"/>
        </w:rPr>
        <w:t>The future of electric two-wheelers and electric vehicles in China.</w:t>
      </w:r>
      <w:proofErr w:type="gramEnd"/>
      <w:r w:rsidRPr="00E25544">
        <w:rPr>
          <w:rFonts w:ascii="Times New Roman" w:hAnsi="Times New Roman" w:cs="Times New Roman"/>
          <w:sz w:val="24"/>
          <w:szCs w:val="24"/>
          <w:lang w:val="en-GB" w:eastAsia="es-ES_tradnl"/>
        </w:rPr>
        <w:t xml:space="preserve"> </w:t>
      </w:r>
      <w:proofErr w:type="gramStart"/>
      <w:r w:rsidRPr="00E25544">
        <w:rPr>
          <w:rFonts w:ascii="Times New Roman" w:hAnsi="Times New Roman" w:cs="Times New Roman"/>
          <w:sz w:val="24"/>
          <w:szCs w:val="24"/>
          <w:lang w:val="en-GB" w:eastAsia="es-ES_tradnl"/>
        </w:rPr>
        <w:t>Energy Policy, 36, 2544– 2555.</w:t>
      </w:r>
      <w:proofErr w:type="gramEnd"/>
    </w:p>
    <w:p w:rsidR="004B7B9F" w:rsidRPr="004B7B9F" w:rsidRDefault="004B7B9F" w:rsidP="00DE43F4">
      <w:pPr>
        <w:spacing w:after="0" w:line="480" w:lineRule="auto"/>
        <w:rPr>
          <w:rFonts w:ascii="Times New Roman" w:hAnsi="Times New Roman"/>
          <w:b/>
          <w:sz w:val="24"/>
          <w:szCs w:val="24"/>
          <w:lang w:val="en-GB" w:eastAsia="es-ES_tradnl"/>
        </w:rPr>
      </w:pPr>
      <w:r w:rsidRPr="00E25544">
        <w:rPr>
          <w:rFonts w:ascii="Times New Roman" w:hAnsi="Times New Roman" w:cs="Times New Roman"/>
          <w:sz w:val="24"/>
          <w:szCs w:val="24"/>
          <w:lang w:val="en-GB" w:eastAsia="es-ES_tradnl"/>
        </w:rPr>
        <w:br w:type="page"/>
      </w:r>
      <w:r w:rsidRPr="004B7B9F">
        <w:rPr>
          <w:rFonts w:ascii="Times New Roman" w:hAnsi="Times New Roman"/>
          <w:b/>
          <w:sz w:val="24"/>
          <w:szCs w:val="24"/>
          <w:lang w:val="en-GB" w:eastAsia="es-ES_tradnl"/>
        </w:rPr>
        <w:lastRenderedPageBreak/>
        <w:t>FIGURES</w:t>
      </w:r>
    </w:p>
    <w:p w:rsidR="004B7B9F" w:rsidRDefault="004B7B9F" w:rsidP="00EE4E36">
      <w:pPr>
        <w:autoSpaceDE w:val="0"/>
        <w:autoSpaceDN w:val="0"/>
        <w:adjustRightInd w:val="0"/>
        <w:spacing w:after="120" w:line="360" w:lineRule="auto"/>
        <w:ind w:firstLine="426"/>
        <w:rPr>
          <w:rFonts w:ascii="Times New Roman" w:hAnsi="Times New Roman"/>
          <w:sz w:val="24"/>
          <w:szCs w:val="24"/>
          <w:lang w:val="en-GB" w:eastAsia="es-ES_tradnl"/>
        </w:rPr>
      </w:pPr>
    </w:p>
    <w:p w:rsidR="004B7B9F" w:rsidRDefault="004B7B9F" w:rsidP="004B7B9F">
      <w:pPr>
        <w:spacing w:after="0" w:line="360" w:lineRule="auto"/>
        <w:ind w:left="-851"/>
        <w:jc w:val="center"/>
        <w:rPr>
          <w:rFonts w:ascii="Times New Roman" w:hAnsi="Times New Roman" w:cs="Times New Roman"/>
          <w:b/>
          <w:sz w:val="24"/>
          <w:szCs w:val="24"/>
          <w:lang w:val="en-GB"/>
        </w:rPr>
      </w:pPr>
      <w:r w:rsidRPr="00996507">
        <w:rPr>
          <w:noProof/>
          <w:lang w:eastAsia="es-ES"/>
        </w:rPr>
        <w:drawing>
          <wp:inline distT="0" distB="0" distL="0" distR="0">
            <wp:extent cx="6639233" cy="2676525"/>
            <wp:effectExtent l="19050" t="0" r="921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6638451" cy="2676210"/>
                    </a:xfrm>
                    <a:prstGeom prst="rect">
                      <a:avLst/>
                    </a:prstGeom>
                    <a:noFill/>
                    <a:ln w="9525">
                      <a:noFill/>
                      <a:miter lim="800000"/>
                      <a:headEnd/>
                      <a:tailEnd/>
                    </a:ln>
                  </pic:spPr>
                </pic:pic>
              </a:graphicData>
            </a:graphic>
          </wp:inline>
        </w:drawing>
      </w:r>
    </w:p>
    <w:p w:rsidR="004B7B9F" w:rsidRPr="00BA072E" w:rsidRDefault="004B7B9F" w:rsidP="004B7B9F">
      <w:pPr>
        <w:spacing w:after="0" w:line="360" w:lineRule="auto"/>
        <w:ind w:firstLine="357"/>
        <w:jc w:val="center"/>
        <w:rPr>
          <w:rFonts w:ascii="Times New Roman" w:hAnsi="Times New Roman" w:cs="Times New Roman"/>
          <w:sz w:val="24"/>
          <w:szCs w:val="24"/>
          <w:lang w:val="en-GB"/>
        </w:rPr>
      </w:pPr>
      <w:proofErr w:type="gramStart"/>
      <w:r w:rsidRPr="00BA072E">
        <w:rPr>
          <w:rFonts w:ascii="Times New Roman" w:hAnsi="Times New Roman" w:cs="Times New Roman"/>
          <w:b/>
          <w:sz w:val="24"/>
          <w:szCs w:val="24"/>
          <w:lang w:val="en-GB"/>
        </w:rPr>
        <w:t>Fig. 1.</w:t>
      </w:r>
      <w:proofErr w:type="gramEnd"/>
      <w:r w:rsidRPr="00BA072E">
        <w:rPr>
          <w:rFonts w:ascii="Times New Roman" w:hAnsi="Times New Roman" w:cs="Times New Roman"/>
          <w:sz w:val="24"/>
          <w:szCs w:val="24"/>
          <w:lang w:val="en-GB"/>
        </w:rPr>
        <w:t xml:space="preserve"> </w:t>
      </w:r>
      <w:proofErr w:type="spellStart"/>
      <w:proofErr w:type="gramStart"/>
      <w:r>
        <w:rPr>
          <w:rFonts w:ascii="Times New Roman" w:hAnsi="Times New Roman" w:cs="Times New Roman"/>
          <w:sz w:val="24"/>
          <w:szCs w:val="24"/>
          <w:lang w:val="en-GB"/>
        </w:rPr>
        <w:t>Ecodesign</w:t>
      </w:r>
      <w:proofErr w:type="spellEnd"/>
      <w:r w:rsidRPr="00BA072E">
        <w:rPr>
          <w:rFonts w:ascii="Times New Roman" w:hAnsi="Times New Roman" w:cs="Times New Roman"/>
          <w:sz w:val="24"/>
          <w:szCs w:val="24"/>
          <w:lang w:val="en-GB"/>
        </w:rPr>
        <w:t xml:space="preserve"> methodological framework.</w:t>
      </w:r>
      <w:proofErr w:type="gramEnd"/>
      <w:r w:rsidRPr="00BA072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Acronyms: </w:t>
      </w:r>
      <w:r w:rsidRPr="00BA072E">
        <w:rPr>
          <w:rFonts w:ascii="Times New Roman" w:hAnsi="Times New Roman" w:cs="Times New Roman"/>
          <w:sz w:val="24"/>
          <w:szCs w:val="24"/>
          <w:lang w:val="en-GB"/>
        </w:rPr>
        <w:t>QALCC</w:t>
      </w:r>
      <w:r>
        <w:rPr>
          <w:rFonts w:ascii="Times New Roman" w:hAnsi="Times New Roman" w:cs="Times New Roman"/>
          <w:sz w:val="24"/>
          <w:szCs w:val="24"/>
          <w:lang w:val="en-GB"/>
        </w:rPr>
        <w:t xml:space="preserve"> -</w:t>
      </w:r>
      <w:r w:rsidRPr="00BA072E">
        <w:rPr>
          <w:rFonts w:ascii="Times New Roman" w:hAnsi="Times New Roman" w:cs="Times New Roman"/>
          <w:sz w:val="24"/>
          <w:szCs w:val="24"/>
          <w:lang w:val="en-GB"/>
        </w:rPr>
        <w:t xml:space="preserve"> Qualitative Assessment of Life Cycle Criteria; </w:t>
      </w:r>
      <w:r>
        <w:rPr>
          <w:rFonts w:ascii="Times New Roman" w:hAnsi="Times New Roman" w:cs="Times New Roman"/>
          <w:sz w:val="24"/>
          <w:szCs w:val="24"/>
          <w:lang w:val="en-GB"/>
        </w:rPr>
        <w:t>LCA -</w:t>
      </w:r>
      <w:r w:rsidRPr="00BA072E">
        <w:rPr>
          <w:rFonts w:ascii="Times New Roman" w:hAnsi="Times New Roman" w:cs="Times New Roman"/>
          <w:sz w:val="24"/>
          <w:szCs w:val="24"/>
          <w:lang w:val="en-GB"/>
        </w:rPr>
        <w:t xml:space="preserve"> Life Cycle Assessment</w:t>
      </w:r>
      <w:r>
        <w:rPr>
          <w:rFonts w:ascii="Times New Roman" w:hAnsi="Times New Roman" w:cs="Times New Roman"/>
          <w:sz w:val="24"/>
          <w:szCs w:val="24"/>
          <w:lang w:val="en-GB"/>
        </w:rPr>
        <w:t>.</w:t>
      </w:r>
    </w:p>
    <w:p w:rsidR="004B7B9F" w:rsidRDefault="004B7B9F">
      <w:pPr>
        <w:rPr>
          <w:rFonts w:ascii="Times New Roman" w:hAnsi="Times New Roman"/>
          <w:sz w:val="24"/>
          <w:szCs w:val="24"/>
          <w:lang w:val="en-GB" w:eastAsia="es-ES_tradnl"/>
        </w:rPr>
      </w:pPr>
      <w:r>
        <w:rPr>
          <w:rFonts w:ascii="Times New Roman" w:hAnsi="Times New Roman"/>
          <w:sz w:val="24"/>
          <w:szCs w:val="24"/>
          <w:lang w:val="en-GB" w:eastAsia="es-ES_tradnl"/>
        </w:rPr>
        <w:br w:type="page"/>
      </w:r>
    </w:p>
    <w:p w:rsidR="004B7B9F" w:rsidRDefault="004B7B9F" w:rsidP="00EE4E36">
      <w:pPr>
        <w:autoSpaceDE w:val="0"/>
        <w:autoSpaceDN w:val="0"/>
        <w:adjustRightInd w:val="0"/>
        <w:spacing w:after="120" w:line="360" w:lineRule="auto"/>
        <w:ind w:firstLine="426"/>
        <w:rPr>
          <w:rFonts w:ascii="Times New Roman" w:hAnsi="Times New Roman"/>
          <w:sz w:val="24"/>
          <w:szCs w:val="24"/>
          <w:lang w:val="en-GB" w:eastAsia="es-ES_tradnl"/>
        </w:rPr>
      </w:pPr>
    </w:p>
    <w:p w:rsidR="004B7B9F" w:rsidRDefault="004B7B9F" w:rsidP="004B7B9F">
      <w:pPr>
        <w:spacing w:after="120" w:line="360" w:lineRule="auto"/>
        <w:ind w:firstLine="360"/>
        <w:jc w:val="center"/>
        <w:rPr>
          <w:rFonts w:ascii="Times New Roman" w:hAnsi="Times New Roman" w:cs="Times New Roman"/>
          <w:b/>
          <w:sz w:val="24"/>
          <w:szCs w:val="24"/>
          <w:lang w:val="en-GB"/>
        </w:rPr>
      </w:pPr>
      <w:r w:rsidRPr="00DB2625">
        <w:rPr>
          <w:noProof/>
          <w:lang w:eastAsia="es-ES"/>
        </w:rPr>
        <w:drawing>
          <wp:inline distT="0" distB="0" distL="0" distR="0">
            <wp:extent cx="4695825" cy="2858688"/>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704311" cy="2863854"/>
                    </a:xfrm>
                    <a:prstGeom prst="rect">
                      <a:avLst/>
                    </a:prstGeom>
                    <a:noFill/>
                    <a:ln w="9525">
                      <a:noFill/>
                      <a:miter lim="800000"/>
                      <a:headEnd/>
                      <a:tailEnd/>
                    </a:ln>
                  </pic:spPr>
                </pic:pic>
              </a:graphicData>
            </a:graphic>
          </wp:inline>
        </w:drawing>
      </w:r>
    </w:p>
    <w:p w:rsidR="004B7B9F" w:rsidRDefault="004B7B9F" w:rsidP="004B7B9F">
      <w:pPr>
        <w:spacing w:after="120" w:line="360" w:lineRule="auto"/>
        <w:ind w:firstLine="360"/>
        <w:jc w:val="center"/>
        <w:rPr>
          <w:rFonts w:ascii="Times New Roman" w:hAnsi="Times New Roman" w:cs="Times New Roman"/>
          <w:sz w:val="24"/>
          <w:szCs w:val="24"/>
          <w:lang w:val="en-GB"/>
        </w:rPr>
      </w:pPr>
      <w:proofErr w:type="gramStart"/>
      <w:r w:rsidRPr="0014787E">
        <w:rPr>
          <w:rFonts w:ascii="Times New Roman" w:hAnsi="Times New Roman" w:cs="Times New Roman"/>
          <w:b/>
          <w:sz w:val="24"/>
          <w:szCs w:val="24"/>
          <w:lang w:val="en-GB"/>
        </w:rPr>
        <w:t>Fig.</w:t>
      </w:r>
      <w:r>
        <w:rPr>
          <w:rFonts w:ascii="Times New Roman" w:hAnsi="Times New Roman" w:cs="Times New Roman"/>
          <w:b/>
          <w:sz w:val="24"/>
          <w:szCs w:val="24"/>
          <w:lang w:val="en-GB"/>
        </w:rPr>
        <w:t xml:space="preserve"> 2.</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Exploded illustration and brief description of the CP product system.</w:t>
      </w:r>
      <w:proofErr w:type="gramEnd"/>
    </w:p>
    <w:p w:rsidR="004B7B9F" w:rsidRDefault="004B7B9F" w:rsidP="00EE4E36">
      <w:pPr>
        <w:autoSpaceDE w:val="0"/>
        <w:autoSpaceDN w:val="0"/>
        <w:adjustRightInd w:val="0"/>
        <w:spacing w:after="120" w:line="360" w:lineRule="auto"/>
        <w:ind w:firstLine="426"/>
        <w:rPr>
          <w:rFonts w:ascii="Times New Roman" w:hAnsi="Times New Roman"/>
          <w:sz w:val="24"/>
          <w:szCs w:val="24"/>
          <w:lang w:val="en-GB" w:eastAsia="es-ES_tradnl"/>
        </w:rPr>
      </w:pPr>
    </w:p>
    <w:p w:rsidR="004B7B9F" w:rsidRDefault="004B7B9F" w:rsidP="004B7B9F">
      <w:pPr>
        <w:spacing w:after="0" w:line="360" w:lineRule="auto"/>
        <w:ind w:firstLine="360"/>
        <w:jc w:val="center"/>
        <w:rPr>
          <w:rFonts w:ascii="Times New Roman" w:hAnsi="Times New Roman" w:cs="Times New Roman"/>
          <w:sz w:val="24"/>
          <w:szCs w:val="24"/>
          <w:lang w:val="en-GB"/>
        </w:rPr>
      </w:pPr>
      <w:r w:rsidRPr="003341F2">
        <w:rPr>
          <w:noProof/>
          <w:lang w:eastAsia="es-ES"/>
        </w:rPr>
        <w:drawing>
          <wp:inline distT="0" distB="0" distL="0" distR="0">
            <wp:extent cx="4716732" cy="2765146"/>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4721466" cy="2767921"/>
                    </a:xfrm>
                    <a:prstGeom prst="rect">
                      <a:avLst/>
                    </a:prstGeom>
                    <a:noFill/>
                    <a:ln w="9525">
                      <a:noFill/>
                      <a:miter lim="800000"/>
                      <a:headEnd/>
                      <a:tailEnd/>
                    </a:ln>
                  </pic:spPr>
                </pic:pic>
              </a:graphicData>
            </a:graphic>
          </wp:inline>
        </w:drawing>
      </w:r>
    </w:p>
    <w:p w:rsidR="004B7B9F" w:rsidRDefault="004B7B9F" w:rsidP="004B7B9F">
      <w:pPr>
        <w:spacing w:after="0" w:line="360" w:lineRule="auto"/>
        <w:ind w:firstLine="360"/>
        <w:jc w:val="center"/>
        <w:rPr>
          <w:rFonts w:ascii="Times New Roman" w:hAnsi="Times New Roman" w:cs="Times New Roman"/>
          <w:sz w:val="24"/>
          <w:szCs w:val="24"/>
          <w:lang w:val="en-GB"/>
        </w:rPr>
      </w:pPr>
      <w:proofErr w:type="gramStart"/>
      <w:r w:rsidRPr="0014787E">
        <w:rPr>
          <w:rFonts w:ascii="Times New Roman" w:hAnsi="Times New Roman" w:cs="Times New Roman"/>
          <w:b/>
          <w:sz w:val="24"/>
          <w:szCs w:val="24"/>
          <w:lang w:val="en-GB"/>
        </w:rPr>
        <w:t>Fig.</w:t>
      </w:r>
      <w:r>
        <w:rPr>
          <w:rFonts w:ascii="Times New Roman" w:hAnsi="Times New Roman" w:cs="Times New Roman"/>
          <w:b/>
          <w:sz w:val="24"/>
          <w:szCs w:val="24"/>
          <w:lang w:val="en-GB"/>
        </w:rPr>
        <w:t xml:space="preserve"> 3.</w:t>
      </w:r>
      <w:proofErr w:type="gramEnd"/>
      <w:r>
        <w:rPr>
          <w:rFonts w:ascii="Times New Roman" w:hAnsi="Times New Roman" w:cs="Times New Roman"/>
          <w:b/>
          <w:sz w:val="24"/>
          <w:szCs w:val="24"/>
          <w:lang w:val="en-GB"/>
        </w:rPr>
        <w:t xml:space="preserve"> </w:t>
      </w:r>
      <w:proofErr w:type="gramStart"/>
      <w:r>
        <w:rPr>
          <w:rFonts w:ascii="Times New Roman" w:hAnsi="Times New Roman" w:cs="Times New Roman"/>
          <w:sz w:val="24"/>
          <w:szCs w:val="24"/>
          <w:lang w:val="en-GB"/>
        </w:rPr>
        <w:t>Exploded illustration and brief description of the SP product system.</w:t>
      </w:r>
      <w:proofErr w:type="gramEnd"/>
    </w:p>
    <w:p w:rsidR="004B7B9F" w:rsidRDefault="004B7B9F" w:rsidP="00EE4E36">
      <w:pPr>
        <w:autoSpaceDE w:val="0"/>
        <w:autoSpaceDN w:val="0"/>
        <w:adjustRightInd w:val="0"/>
        <w:spacing w:after="120" w:line="360" w:lineRule="auto"/>
        <w:ind w:firstLine="426"/>
        <w:rPr>
          <w:rFonts w:ascii="Times New Roman" w:hAnsi="Times New Roman"/>
          <w:sz w:val="24"/>
          <w:szCs w:val="24"/>
          <w:lang w:val="en-GB" w:eastAsia="es-ES_tradnl"/>
        </w:rPr>
      </w:pPr>
    </w:p>
    <w:p w:rsidR="004B7B9F" w:rsidRDefault="004B7B9F" w:rsidP="004B7B9F">
      <w:pPr>
        <w:spacing w:after="0" w:line="360" w:lineRule="auto"/>
        <w:ind w:left="-709"/>
        <w:jc w:val="center"/>
        <w:rPr>
          <w:rFonts w:ascii="Times New Roman" w:hAnsi="Times New Roman" w:cs="Times New Roman"/>
          <w:sz w:val="24"/>
          <w:szCs w:val="24"/>
          <w:lang w:val="en-US"/>
        </w:rPr>
      </w:pPr>
      <w:r>
        <w:rPr>
          <w:rFonts w:ascii="Times New Roman" w:hAnsi="Times New Roman"/>
          <w:sz w:val="24"/>
          <w:szCs w:val="24"/>
          <w:lang w:val="en-GB" w:eastAsia="es-ES_tradnl"/>
        </w:rPr>
        <w:br w:type="page"/>
      </w:r>
      <w:r w:rsidRPr="0049716F">
        <w:rPr>
          <w:noProof/>
          <w:lang w:eastAsia="es-ES"/>
        </w:rPr>
        <w:lastRenderedPageBreak/>
        <w:drawing>
          <wp:inline distT="0" distB="0" distL="0" distR="0">
            <wp:extent cx="5400040" cy="4681841"/>
            <wp:effectExtent l="1905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400040" cy="4681841"/>
                    </a:xfrm>
                    <a:prstGeom prst="rect">
                      <a:avLst/>
                    </a:prstGeom>
                    <a:noFill/>
                    <a:ln w="9525">
                      <a:noFill/>
                      <a:miter lim="800000"/>
                      <a:headEnd/>
                      <a:tailEnd/>
                    </a:ln>
                  </pic:spPr>
                </pic:pic>
              </a:graphicData>
            </a:graphic>
          </wp:inline>
        </w:drawing>
      </w:r>
    </w:p>
    <w:p w:rsidR="004B7B9F" w:rsidRDefault="004B7B9F" w:rsidP="004B7B9F">
      <w:pPr>
        <w:spacing w:after="120" w:line="360" w:lineRule="auto"/>
        <w:jc w:val="center"/>
        <w:rPr>
          <w:rFonts w:ascii="Times New Roman" w:eastAsia="MS Mincho" w:hAnsi="Times New Roman" w:cs="Times New Roman"/>
          <w:sz w:val="24"/>
          <w:szCs w:val="24"/>
          <w:lang w:val="en-US"/>
        </w:rPr>
      </w:pPr>
      <w:proofErr w:type="gramStart"/>
      <w:r w:rsidRPr="009C5EB1">
        <w:rPr>
          <w:rFonts w:ascii="Times New Roman" w:hAnsi="Times New Roman" w:cs="Times New Roman"/>
          <w:b/>
          <w:sz w:val="24"/>
          <w:szCs w:val="24"/>
          <w:lang w:val="en-US"/>
        </w:rPr>
        <w:t>Fig. 4</w:t>
      </w:r>
      <w:r>
        <w:rPr>
          <w:rFonts w:ascii="Times New Roman" w:hAnsi="Times New Roman" w:cs="Times New Roman"/>
          <w:b/>
          <w:sz w:val="24"/>
          <w:szCs w:val="24"/>
          <w:lang w:val="en-US"/>
        </w:rPr>
        <w:t>.</w:t>
      </w:r>
      <w:proofErr w:type="gramEnd"/>
      <w:r w:rsidR="00E25544">
        <w:rPr>
          <w:rFonts w:ascii="Times New Roman" w:hAnsi="Times New Roman" w:cs="Times New Roman"/>
          <w:sz w:val="24"/>
          <w:szCs w:val="24"/>
          <w:lang w:val="en-US"/>
        </w:rPr>
        <w:t xml:space="preserve"> Conceptual diagram of</w:t>
      </w:r>
      <w:r>
        <w:rPr>
          <w:rFonts w:ascii="Times New Roman" w:hAnsi="Times New Roman" w:cs="Times New Roman"/>
          <w:sz w:val="24"/>
          <w:szCs w:val="24"/>
          <w:lang w:val="en-US"/>
        </w:rPr>
        <w:t xml:space="preserve"> the f</w:t>
      </w:r>
      <w:r>
        <w:rPr>
          <w:rFonts w:ascii="Times New Roman" w:eastAsia="MS Mincho" w:hAnsi="Times New Roman" w:cs="Times New Roman"/>
          <w:sz w:val="24"/>
          <w:szCs w:val="24"/>
          <w:lang w:val="en-US"/>
        </w:rPr>
        <w:t>unctional equivalence of CP and SP designs.</w:t>
      </w:r>
    </w:p>
    <w:p w:rsidR="004B7B9F" w:rsidRPr="004B7B9F" w:rsidRDefault="004B7B9F">
      <w:pPr>
        <w:rPr>
          <w:rFonts w:ascii="Times New Roman" w:hAnsi="Times New Roman"/>
          <w:sz w:val="24"/>
          <w:szCs w:val="24"/>
          <w:lang w:val="en-US" w:eastAsia="es-ES_tradnl"/>
        </w:rPr>
      </w:pPr>
    </w:p>
    <w:p w:rsidR="004B7B9F" w:rsidRPr="00CD06D3" w:rsidRDefault="004B7B9F" w:rsidP="004B7B9F">
      <w:pPr>
        <w:spacing w:after="120" w:line="360" w:lineRule="auto"/>
        <w:ind w:left="-567"/>
        <w:jc w:val="center"/>
        <w:rPr>
          <w:rFonts w:ascii="Times New Roman" w:eastAsia="MS Mincho" w:hAnsi="Times New Roman" w:cs="Times New Roman"/>
          <w:sz w:val="24"/>
          <w:szCs w:val="24"/>
          <w:lang w:val="en-US"/>
        </w:rPr>
      </w:pPr>
      <w:r w:rsidRPr="00575340">
        <w:rPr>
          <w:noProof/>
          <w:lang w:eastAsia="es-ES"/>
        </w:rPr>
        <w:drawing>
          <wp:inline distT="0" distB="0" distL="0" distR="0">
            <wp:extent cx="6019800" cy="2476500"/>
            <wp:effectExtent l="1905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6034173" cy="2482413"/>
                    </a:xfrm>
                    <a:prstGeom prst="rect">
                      <a:avLst/>
                    </a:prstGeom>
                    <a:noFill/>
                    <a:ln w="9525">
                      <a:noFill/>
                      <a:miter lim="800000"/>
                      <a:headEnd/>
                      <a:tailEnd/>
                    </a:ln>
                  </pic:spPr>
                </pic:pic>
              </a:graphicData>
            </a:graphic>
          </wp:inline>
        </w:drawing>
      </w:r>
    </w:p>
    <w:p w:rsidR="004B7B9F" w:rsidRDefault="004B7B9F" w:rsidP="004B7B9F">
      <w:pPr>
        <w:spacing w:after="120" w:line="360" w:lineRule="auto"/>
        <w:ind w:firstLine="357"/>
        <w:jc w:val="center"/>
        <w:rPr>
          <w:rFonts w:ascii="Times New Roman" w:eastAsia="MS Mincho" w:hAnsi="Times New Roman" w:cs="Times New Roman"/>
          <w:sz w:val="24"/>
          <w:szCs w:val="24"/>
          <w:lang w:val="en-US"/>
        </w:rPr>
      </w:pPr>
      <w:proofErr w:type="gramStart"/>
      <w:r w:rsidRPr="00A145D7">
        <w:rPr>
          <w:rFonts w:ascii="Times New Roman" w:eastAsia="MS Mincho" w:hAnsi="Times New Roman" w:cs="Times New Roman"/>
          <w:b/>
          <w:sz w:val="24"/>
          <w:szCs w:val="24"/>
          <w:lang w:val="en-US"/>
        </w:rPr>
        <w:t>Fig. 5.</w:t>
      </w:r>
      <w:proofErr w:type="gramEnd"/>
      <w:r>
        <w:rPr>
          <w:rFonts w:ascii="Times New Roman" w:eastAsia="MS Mincho" w:hAnsi="Times New Roman" w:cs="Times New Roman"/>
          <w:sz w:val="24"/>
          <w:szCs w:val="24"/>
          <w:lang w:val="en-US"/>
        </w:rPr>
        <w:t xml:space="preserve"> </w:t>
      </w:r>
      <w:proofErr w:type="gramStart"/>
      <w:r>
        <w:rPr>
          <w:rFonts w:ascii="Times New Roman" w:eastAsia="MS Mincho" w:hAnsi="Times New Roman" w:cs="Times New Roman"/>
          <w:sz w:val="24"/>
          <w:szCs w:val="24"/>
          <w:lang w:val="en-US"/>
        </w:rPr>
        <w:t>Relative contribution to GWP and CED by the materials used in the CP and SP design.</w:t>
      </w:r>
      <w:proofErr w:type="gramEnd"/>
    </w:p>
    <w:p w:rsidR="004B7B9F" w:rsidRDefault="004B7B9F" w:rsidP="004B7B9F">
      <w:pPr>
        <w:spacing w:after="120" w:line="360" w:lineRule="auto"/>
        <w:ind w:firstLine="357"/>
        <w:jc w:val="center"/>
        <w:rPr>
          <w:rFonts w:ascii="Times New Roman" w:eastAsia="MS Mincho" w:hAnsi="Times New Roman" w:cs="Times New Roman"/>
          <w:sz w:val="24"/>
          <w:szCs w:val="24"/>
          <w:lang w:val="en-US"/>
        </w:rPr>
      </w:pPr>
    </w:p>
    <w:p w:rsidR="004B7B9F" w:rsidRDefault="004B7B9F" w:rsidP="004B7B9F">
      <w:pPr>
        <w:spacing w:after="120" w:line="360" w:lineRule="auto"/>
        <w:ind w:left="-284"/>
        <w:rPr>
          <w:rFonts w:ascii="Times New Roman" w:hAnsi="Times New Roman" w:cs="Times New Roman"/>
          <w:sz w:val="24"/>
          <w:szCs w:val="24"/>
          <w:lang w:val="en-GB"/>
        </w:rPr>
      </w:pPr>
      <w:r w:rsidRPr="004144E9">
        <w:rPr>
          <w:noProof/>
          <w:lang w:eastAsia="es-ES"/>
        </w:rPr>
        <w:lastRenderedPageBreak/>
        <w:drawing>
          <wp:inline distT="0" distB="0" distL="0" distR="0">
            <wp:extent cx="5400040" cy="6547647"/>
            <wp:effectExtent l="19050" t="0" r="0"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400040" cy="6547647"/>
                    </a:xfrm>
                    <a:prstGeom prst="rect">
                      <a:avLst/>
                    </a:prstGeom>
                    <a:noFill/>
                    <a:ln w="9525">
                      <a:noFill/>
                      <a:miter lim="800000"/>
                      <a:headEnd/>
                      <a:tailEnd/>
                    </a:ln>
                  </pic:spPr>
                </pic:pic>
              </a:graphicData>
            </a:graphic>
          </wp:inline>
        </w:drawing>
      </w:r>
    </w:p>
    <w:p w:rsidR="004B7B9F" w:rsidRDefault="004B7B9F" w:rsidP="004B7B9F">
      <w:pPr>
        <w:spacing w:after="0" w:line="360" w:lineRule="auto"/>
        <w:ind w:firstLine="360"/>
        <w:jc w:val="center"/>
        <w:rPr>
          <w:rFonts w:ascii="Times New Roman" w:hAnsi="Times New Roman" w:cs="Times New Roman"/>
          <w:sz w:val="24"/>
          <w:szCs w:val="24"/>
          <w:lang w:val="en-GB"/>
        </w:rPr>
      </w:pPr>
      <w:proofErr w:type="gramStart"/>
      <w:r>
        <w:rPr>
          <w:rFonts w:ascii="Times New Roman" w:hAnsi="Times New Roman" w:cs="Times New Roman"/>
          <w:b/>
          <w:sz w:val="24"/>
          <w:szCs w:val="24"/>
          <w:lang w:val="en-GB"/>
        </w:rPr>
        <w:t>Fig. 6</w:t>
      </w:r>
      <w:r w:rsidRPr="006F0773">
        <w:rPr>
          <w:rFonts w:ascii="Times New Roman" w:hAnsi="Times New Roman" w:cs="Times New Roman"/>
          <w:b/>
          <w:sz w:val="24"/>
          <w:szCs w:val="24"/>
          <w:lang w:val="en-GB"/>
        </w:rPr>
        <w:t>.</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Comparison of the life cycle environmental performance of CP and SP product systems according to the geographical emplacement and carbon-intensity of the electricity grid mix.</w:t>
      </w:r>
      <w:proofErr w:type="gramEnd"/>
    </w:p>
    <w:p w:rsidR="004B7B9F" w:rsidRPr="004B7B9F" w:rsidRDefault="004B7B9F" w:rsidP="004B7B9F">
      <w:pPr>
        <w:spacing w:after="120" w:line="360" w:lineRule="auto"/>
        <w:ind w:firstLine="357"/>
        <w:jc w:val="center"/>
        <w:rPr>
          <w:rFonts w:ascii="Times New Roman" w:eastAsia="MS Mincho" w:hAnsi="Times New Roman" w:cs="Times New Roman"/>
          <w:sz w:val="24"/>
          <w:szCs w:val="24"/>
          <w:lang w:val="en-GB"/>
        </w:rPr>
      </w:pPr>
    </w:p>
    <w:p w:rsidR="004B7B9F" w:rsidRDefault="004B7B9F">
      <w:pPr>
        <w:rPr>
          <w:rFonts w:ascii="Times New Roman" w:hAnsi="Times New Roman"/>
          <w:sz w:val="24"/>
          <w:szCs w:val="24"/>
          <w:lang w:val="en-US" w:eastAsia="es-ES_tradnl"/>
        </w:rPr>
      </w:pPr>
      <w:r>
        <w:rPr>
          <w:rFonts w:ascii="Times New Roman" w:hAnsi="Times New Roman"/>
          <w:sz w:val="24"/>
          <w:szCs w:val="24"/>
          <w:lang w:val="en-US" w:eastAsia="es-ES_tradnl"/>
        </w:rPr>
        <w:br w:type="page"/>
      </w:r>
    </w:p>
    <w:p w:rsidR="004B7B9F" w:rsidRDefault="004B7B9F" w:rsidP="004B7B9F">
      <w:pPr>
        <w:spacing w:after="0" w:line="360" w:lineRule="auto"/>
        <w:ind w:left="-284"/>
        <w:jc w:val="center"/>
        <w:rPr>
          <w:rFonts w:ascii="Times New Roman" w:hAnsi="Times New Roman" w:cs="Times New Roman"/>
          <w:b/>
          <w:sz w:val="24"/>
          <w:szCs w:val="24"/>
          <w:lang w:val="en-GB"/>
        </w:rPr>
      </w:pPr>
      <w:r w:rsidRPr="001E54C3">
        <w:rPr>
          <w:noProof/>
          <w:lang w:eastAsia="es-ES"/>
        </w:rPr>
        <w:lastRenderedPageBreak/>
        <w:drawing>
          <wp:inline distT="0" distB="0" distL="0" distR="0">
            <wp:extent cx="5048250" cy="5166623"/>
            <wp:effectExtent l="1905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050226" cy="5168645"/>
                    </a:xfrm>
                    <a:prstGeom prst="rect">
                      <a:avLst/>
                    </a:prstGeom>
                    <a:noFill/>
                    <a:ln w="9525">
                      <a:noFill/>
                      <a:miter lim="800000"/>
                      <a:headEnd/>
                      <a:tailEnd/>
                    </a:ln>
                  </pic:spPr>
                </pic:pic>
              </a:graphicData>
            </a:graphic>
          </wp:inline>
        </w:drawing>
      </w:r>
    </w:p>
    <w:p w:rsidR="004B7B9F" w:rsidRDefault="004B7B9F" w:rsidP="004B7B9F">
      <w:pPr>
        <w:spacing w:after="0" w:line="360" w:lineRule="auto"/>
        <w:ind w:firstLine="360"/>
        <w:jc w:val="center"/>
        <w:rPr>
          <w:rFonts w:ascii="Times New Roman" w:hAnsi="Times New Roman" w:cs="Times New Roman"/>
          <w:sz w:val="24"/>
          <w:szCs w:val="24"/>
          <w:lang w:val="en-GB"/>
        </w:rPr>
      </w:pPr>
      <w:proofErr w:type="gramStart"/>
      <w:r>
        <w:rPr>
          <w:rFonts w:ascii="Times New Roman" w:hAnsi="Times New Roman" w:cs="Times New Roman"/>
          <w:b/>
          <w:sz w:val="24"/>
          <w:szCs w:val="24"/>
          <w:lang w:val="en-GB"/>
        </w:rPr>
        <w:t>Fig.</w:t>
      </w:r>
      <w:r w:rsidRPr="009E40F5">
        <w:rPr>
          <w:rFonts w:ascii="Times New Roman" w:hAnsi="Times New Roman" w:cs="Times New Roman"/>
          <w:b/>
          <w:sz w:val="24"/>
          <w:szCs w:val="24"/>
          <w:lang w:val="en-GB"/>
        </w:rPr>
        <w:t xml:space="preserve"> 7.</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 xml:space="preserve">Comparison of the life cycle environmental performance of </w:t>
      </w:r>
      <w:proofErr w:type="spellStart"/>
      <w:r>
        <w:rPr>
          <w:rFonts w:ascii="Times New Roman" w:hAnsi="Times New Roman" w:cs="Times New Roman"/>
          <w:sz w:val="24"/>
          <w:szCs w:val="24"/>
          <w:lang w:val="en-GB"/>
        </w:rPr>
        <w:t>CP_CCSeBike</w:t>
      </w:r>
      <w:proofErr w:type="spellEnd"/>
      <w:r>
        <w:rPr>
          <w:rFonts w:ascii="Times New Roman" w:hAnsi="Times New Roman" w:cs="Times New Roman"/>
          <w:sz w:val="24"/>
          <w:szCs w:val="24"/>
          <w:lang w:val="en-GB"/>
        </w:rPr>
        <w:t xml:space="preserve"> and </w:t>
      </w:r>
      <w:proofErr w:type="spellStart"/>
      <w:r>
        <w:rPr>
          <w:rFonts w:ascii="Times New Roman" w:hAnsi="Times New Roman" w:cs="Times New Roman"/>
          <w:sz w:val="24"/>
          <w:szCs w:val="24"/>
          <w:lang w:val="en-GB"/>
        </w:rPr>
        <w:t>SP_eBike</w:t>
      </w:r>
      <w:proofErr w:type="spellEnd"/>
      <w:r>
        <w:rPr>
          <w:rFonts w:ascii="Times New Roman" w:hAnsi="Times New Roman" w:cs="Times New Roman"/>
          <w:sz w:val="24"/>
          <w:szCs w:val="24"/>
          <w:lang w:val="en-GB"/>
        </w:rPr>
        <w:t xml:space="preserve"> product systems according to the geographical emplacement and carbon-intensity of the electricity grid mix.</w:t>
      </w:r>
      <w:proofErr w:type="gramEnd"/>
    </w:p>
    <w:p w:rsidR="004B7B9F" w:rsidRPr="004B7B9F" w:rsidRDefault="004B7B9F">
      <w:pPr>
        <w:rPr>
          <w:rFonts w:ascii="Times New Roman" w:hAnsi="Times New Roman"/>
          <w:sz w:val="24"/>
          <w:szCs w:val="24"/>
          <w:lang w:val="en-GB" w:eastAsia="es-ES_tradnl"/>
        </w:rPr>
      </w:pPr>
    </w:p>
    <w:p w:rsidR="004B7B9F" w:rsidRDefault="004B7B9F">
      <w:pPr>
        <w:rPr>
          <w:rFonts w:ascii="Times New Roman" w:hAnsi="Times New Roman"/>
          <w:sz w:val="24"/>
          <w:szCs w:val="24"/>
          <w:lang w:val="en-GB" w:eastAsia="es-ES_tradnl"/>
        </w:rPr>
      </w:pPr>
      <w:r>
        <w:rPr>
          <w:rFonts w:ascii="Times New Roman" w:hAnsi="Times New Roman"/>
          <w:sz w:val="24"/>
          <w:szCs w:val="24"/>
          <w:lang w:val="en-GB" w:eastAsia="es-ES_tradnl"/>
        </w:rPr>
        <w:br w:type="page"/>
      </w:r>
    </w:p>
    <w:p w:rsidR="004B7B9F" w:rsidRPr="004B7B9F" w:rsidRDefault="004B7B9F" w:rsidP="00EE4E36">
      <w:pPr>
        <w:autoSpaceDE w:val="0"/>
        <w:autoSpaceDN w:val="0"/>
        <w:adjustRightInd w:val="0"/>
        <w:spacing w:after="120" w:line="360" w:lineRule="auto"/>
        <w:ind w:firstLine="426"/>
        <w:rPr>
          <w:rFonts w:ascii="Times New Roman" w:hAnsi="Times New Roman"/>
          <w:b/>
          <w:sz w:val="24"/>
          <w:szCs w:val="24"/>
          <w:lang w:val="en-GB" w:eastAsia="es-ES_tradnl"/>
        </w:rPr>
      </w:pPr>
      <w:r w:rsidRPr="004B7B9F">
        <w:rPr>
          <w:rFonts w:ascii="Times New Roman" w:hAnsi="Times New Roman"/>
          <w:b/>
          <w:sz w:val="24"/>
          <w:szCs w:val="24"/>
          <w:lang w:val="en-GB" w:eastAsia="es-ES_tradnl"/>
        </w:rPr>
        <w:lastRenderedPageBreak/>
        <w:t>TABLES</w:t>
      </w:r>
    </w:p>
    <w:p w:rsidR="004B7B9F" w:rsidRDefault="004B7B9F" w:rsidP="00EE4E36">
      <w:pPr>
        <w:autoSpaceDE w:val="0"/>
        <w:autoSpaceDN w:val="0"/>
        <w:adjustRightInd w:val="0"/>
        <w:spacing w:after="120" w:line="360" w:lineRule="auto"/>
        <w:ind w:firstLine="426"/>
        <w:rPr>
          <w:rFonts w:ascii="Times New Roman" w:hAnsi="Times New Roman"/>
          <w:sz w:val="24"/>
          <w:szCs w:val="24"/>
          <w:lang w:val="en-GB" w:eastAsia="es-ES_tradnl"/>
        </w:rPr>
      </w:pPr>
    </w:p>
    <w:tbl>
      <w:tblPr>
        <w:tblStyle w:val="Taulaambquadrcula"/>
        <w:tblpPr w:leftFromText="141" w:rightFromText="141" w:vertAnchor="text" w:tblpXSpec="center" w:tblpY="1"/>
        <w:tblOverlap w:val="never"/>
        <w:tblW w:w="10669" w:type="dxa"/>
        <w:tblLayout w:type="fixed"/>
        <w:tblLook w:val="04A0"/>
      </w:tblPr>
      <w:tblGrid>
        <w:gridCol w:w="1384"/>
        <w:gridCol w:w="1134"/>
        <w:gridCol w:w="801"/>
        <w:gridCol w:w="680"/>
        <w:gridCol w:w="546"/>
        <w:gridCol w:w="775"/>
        <w:gridCol w:w="850"/>
        <w:gridCol w:w="1451"/>
        <w:gridCol w:w="1371"/>
        <w:gridCol w:w="1677"/>
      </w:tblGrid>
      <w:tr w:rsidR="004B7B9F" w:rsidRPr="00FF5127" w:rsidTr="004B7B9F">
        <w:trPr>
          <w:trHeight w:val="305"/>
        </w:trPr>
        <w:tc>
          <w:tcPr>
            <w:tcW w:w="1384" w:type="dxa"/>
            <w:vMerge w:val="restart"/>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rsidR="004B7B9F" w:rsidRPr="00654351" w:rsidRDefault="004B7B9F" w:rsidP="004B7B9F">
            <w:pPr>
              <w:spacing w:after="120" w:line="360" w:lineRule="auto"/>
              <w:jc w:val="center"/>
              <w:rPr>
                <w:rFonts w:ascii="Times New Roman" w:eastAsia="MS Mincho" w:hAnsi="Times New Roman" w:cs="Times New Roman"/>
                <w:b/>
                <w:sz w:val="18"/>
                <w:szCs w:val="18"/>
                <w:lang w:val="en-US"/>
              </w:rPr>
            </w:pPr>
            <w:r>
              <w:rPr>
                <w:rFonts w:ascii="Times New Roman" w:eastAsia="MS Mincho" w:hAnsi="Times New Roman" w:cs="Times New Roman"/>
                <w:b/>
                <w:sz w:val="18"/>
                <w:szCs w:val="18"/>
                <w:lang w:val="en-US"/>
              </w:rPr>
              <w:t>Geographic regions</w:t>
            </w:r>
          </w:p>
        </w:tc>
        <w:tc>
          <w:tcPr>
            <w:tcW w:w="1134" w:type="dxa"/>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rsidR="004B7B9F" w:rsidRDefault="004B7B9F" w:rsidP="004B7B9F">
            <w:pPr>
              <w:spacing w:after="120" w:line="360" w:lineRule="auto"/>
              <w:jc w:val="center"/>
              <w:rPr>
                <w:rFonts w:ascii="Times New Roman" w:eastAsia="MS Mincho" w:hAnsi="Times New Roman" w:cs="Times New Roman"/>
                <w:b/>
                <w:sz w:val="18"/>
                <w:szCs w:val="18"/>
                <w:lang w:val="en-US"/>
              </w:rPr>
            </w:pPr>
            <w:r>
              <w:rPr>
                <w:rFonts w:ascii="Times New Roman" w:eastAsia="MS Mincho" w:hAnsi="Times New Roman" w:cs="Times New Roman"/>
                <w:b/>
                <w:sz w:val="18"/>
                <w:szCs w:val="18"/>
                <w:lang w:val="en-US"/>
              </w:rPr>
              <w:t>Nocturnal l</w:t>
            </w:r>
            <w:r w:rsidRPr="00654351">
              <w:rPr>
                <w:rFonts w:ascii="Times New Roman" w:eastAsia="MS Mincho" w:hAnsi="Times New Roman" w:cs="Times New Roman"/>
                <w:b/>
                <w:sz w:val="18"/>
                <w:szCs w:val="18"/>
                <w:lang w:val="en-US"/>
              </w:rPr>
              <w:t xml:space="preserve">ighting </w:t>
            </w:r>
          </w:p>
          <w:p w:rsidR="004B7B9F" w:rsidRPr="00654351" w:rsidRDefault="004B7B9F" w:rsidP="004B7B9F">
            <w:pPr>
              <w:spacing w:after="120" w:line="360" w:lineRule="auto"/>
              <w:jc w:val="center"/>
              <w:rPr>
                <w:rFonts w:ascii="Times New Roman" w:eastAsia="MS Mincho" w:hAnsi="Times New Roman" w:cs="Times New Roman"/>
                <w:b/>
                <w:sz w:val="18"/>
                <w:szCs w:val="18"/>
                <w:lang w:val="en-US"/>
              </w:rPr>
            </w:pPr>
            <w:r w:rsidRPr="00654351">
              <w:rPr>
                <w:rFonts w:ascii="Times New Roman" w:eastAsia="MS Mincho" w:hAnsi="Times New Roman" w:cs="Times New Roman"/>
                <w:b/>
                <w:sz w:val="18"/>
                <w:szCs w:val="18"/>
                <w:lang w:val="en-US"/>
              </w:rPr>
              <w:t>(h/10 years)</w:t>
            </w:r>
          </w:p>
        </w:tc>
        <w:tc>
          <w:tcPr>
            <w:tcW w:w="1481"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rsidR="004B7B9F" w:rsidRPr="00654351" w:rsidRDefault="004B7B9F" w:rsidP="004B7B9F">
            <w:pPr>
              <w:spacing w:after="120" w:line="360" w:lineRule="auto"/>
              <w:jc w:val="center"/>
              <w:rPr>
                <w:rFonts w:ascii="Times New Roman" w:eastAsia="MS Mincho" w:hAnsi="Times New Roman" w:cs="Times New Roman"/>
                <w:b/>
                <w:sz w:val="18"/>
                <w:szCs w:val="18"/>
                <w:lang w:val="en-US"/>
              </w:rPr>
            </w:pPr>
            <w:r w:rsidRPr="00654351">
              <w:rPr>
                <w:rFonts w:ascii="Times New Roman" w:eastAsia="MS Mincho" w:hAnsi="Times New Roman" w:cs="Times New Roman"/>
                <w:b/>
                <w:sz w:val="18"/>
                <w:szCs w:val="18"/>
                <w:lang w:val="en-US"/>
              </w:rPr>
              <w:t>Energy demand (kWh)</w:t>
            </w:r>
          </w:p>
        </w:tc>
        <w:tc>
          <w:tcPr>
            <w:tcW w:w="2171" w:type="dxa"/>
            <w:gridSpan w:val="3"/>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F2F2F2" w:themeFill="background1" w:themeFillShade="F2"/>
            <w:vAlign w:val="center"/>
          </w:tcPr>
          <w:p w:rsidR="004B7B9F" w:rsidRPr="00654351" w:rsidRDefault="004B7B9F" w:rsidP="004B7B9F">
            <w:pPr>
              <w:spacing w:after="120" w:line="360" w:lineRule="auto"/>
              <w:jc w:val="center"/>
              <w:rPr>
                <w:rFonts w:ascii="Times New Roman" w:eastAsia="MS Mincho" w:hAnsi="Times New Roman" w:cs="Times New Roman"/>
                <w:b/>
                <w:sz w:val="18"/>
                <w:szCs w:val="18"/>
                <w:lang w:val="en-US"/>
              </w:rPr>
            </w:pPr>
            <w:r w:rsidRPr="00654351">
              <w:rPr>
                <w:rFonts w:ascii="Times New Roman" w:eastAsia="MS Mincho" w:hAnsi="Times New Roman" w:cs="Times New Roman"/>
                <w:b/>
                <w:sz w:val="18"/>
                <w:szCs w:val="18"/>
                <w:lang w:val="en-US"/>
              </w:rPr>
              <w:t>Photovoltaic  production (kWh)</w:t>
            </w:r>
          </w:p>
        </w:tc>
        <w:tc>
          <w:tcPr>
            <w:tcW w:w="1451" w:type="dxa"/>
            <w:vMerge w:val="restart"/>
            <w:tcBorders>
              <w:top w:val="single" w:sz="12" w:space="0" w:color="000000" w:themeColor="text1"/>
              <w:left w:val="single" w:sz="12" w:space="0" w:color="000000" w:themeColor="text1"/>
              <w:right w:val="single" w:sz="6" w:space="0" w:color="000000" w:themeColor="text1"/>
            </w:tcBorders>
            <w:shd w:val="clear" w:color="auto" w:fill="F2F2F2" w:themeFill="background1" w:themeFillShade="F2"/>
            <w:vAlign w:val="center"/>
          </w:tcPr>
          <w:p w:rsidR="004B7B9F" w:rsidRPr="00654351" w:rsidRDefault="004B7B9F" w:rsidP="004B7B9F">
            <w:pPr>
              <w:spacing w:after="120" w:line="360" w:lineRule="auto"/>
              <w:jc w:val="center"/>
              <w:rPr>
                <w:rFonts w:ascii="Times New Roman" w:eastAsia="MS Mincho" w:hAnsi="Times New Roman" w:cs="Times New Roman"/>
                <w:b/>
                <w:sz w:val="18"/>
                <w:szCs w:val="18"/>
                <w:lang w:val="en-US"/>
              </w:rPr>
            </w:pPr>
            <w:r w:rsidRPr="00654351">
              <w:rPr>
                <w:rFonts w:ascii="Times New Roman" w:eastAsia="MS Mincho" w:hAnsi="Times New Roman" w:cs="Times New Roman"/>
                <w:b/>
                <w:sz w:val="18"/>
                <w:szCs w:val="18"/>
                <w:lang w:val="en-US"/>
              </w:rPr>
              <w:t>Electricity</w:t>
            </w:r>
          </w:p>
          <w:p w:rsidR="004B7B9F" w:rsidRPr="00654351" w:rsidRDefault="004B7B9F" w:rsidP="004B7B9F">
            <w:pPr>
              <w:spacing w:after="120" w:line="360" w:lineRule="auto"/>
              <w:jc w:val="center"/>
              <w:rPr>
                <w:rFonts w:ascii="Times New Roman" w:eastAsia="MS Mincho" w:hAnsi="Times New Roman" w:cs="Times New Roman"/>
                <w:b/>
                <w:sz w:val="18"/>
                <w:szCs w:val="18"/>
                <w:lang w:val="en-US"/>
              </w:rPr>
            </w:pPr>
            <w:r w:rsidRPr="00654351">
              <w:rPr>
                <w:rFonts w:ascii="Times New Roman" w:eastAsia="MS Mincho" w:hAnsi="Times New Roman" w:cs="Times New Roman"/>
                <w:b/>
                <w:sz w:val="18"/>
                <w:szCs w:val="18"/>
                <w:lang w:val="en-US"/>
              </w:rPr>
              <w:t>grid mix</w:t>
            </w:r>
          </w:p>
        </w:tc>
        <w:tc>
          <w:tcPr>
            <w:tcW w:w="1371" w:type="dxa"/>
            <w:vMerge w:val="restart"/>
            <w:tcBorders>
              <w:top w:val="single" w:sz="12" w:space="0" w:color="000000" w:themeColor="text1"/>
              <w:left w:val="single" w:sz="6" w:space="0" w:color="000000" w:themeColor="text1"/>
              <w:right w:val="single" w:sz="6" w:space="0" w:color="000000" w:themeColor="text1"/>
            </w:tcBorders>
            <w:shd w:val="clear" w:color="auto" w:fill="F2F2F2" w:themeFill="background1" w:themeFillShade="F2"/>
            <w:vAlign w:val="center"/>
          </w:tcPr>
          <w:p w:rsidR="004B7B9F" w:rsidRPr="00654351" w:rsidRDefault="004B7B9F" w:rsidP="004B7B9F">
            <w:pPr>
              <w:spacing w:after="120" w:line="360" w:lineRule="auto"/>
              <w:jc w:val="center"/>
              <w:rPr>
                <w:rFonts w:ascii="Times New Roman" w:eastAsia="MS Mincho" w:hAnsi="Times New Roman" w:cs="Times New Roman"/>
                <w:b/>
                <w:sz w:val="18"/>
                <w:szCs w:val="18"/>
                <w:lang w:val="en-US"/>
              </w:rPr>
            </w:pPr>
            <w:r>
              <w:rPr>
                <w:rFonts w:ascii="Times New Roman" w:eastAsia="MS Mincho" w:hAnsi="Times New Roman" w:cs="Times New Roman"/>
                <w:b/>
                <w:sz w:val="18"/>
                <w:szCs w:val="18"/>
                <w:lang w:val="en-US"/>
              </w:rPr>
              <w:t>CED</w:t>
            </w:r>
          </w:p>
          <w:p w:rsidR="004B7B9F" w:rsidRPr="00654351" w:rsidRDefault="004B7B9F" w:rsidP="004B7B9F">
            <w:pPr>
              <w:spacing w:after="120" w:line="360" w:lineRule="auto"/>
              <w:jc w:val="center"/>
              <w:rPr>
                <w:rFonts w:ascii="Times New Roman" w:eastAsia="MS Mincho" w:hAnsi="Times New Roman" w:cs="Times New Roman"/>
                <w:b/>
                <w:sz w:val="18"/>
                <w:szCs w:val="18"/>
                <w:lang w:val="en-US"/>
              </w:rPr>
            </w:pPr>
            <w:r w:rsidRPr="00654351">
              <w:rPr>
                <w:rFonts w:ascii="Times New Roman" w:eastAsia="MS Mincho" w:hAnsi="Times New Roman" w:cs="Times New Roman"/>
                <w:b/>
                <w:sz w:val="18"/>
                <w:szCs w:val="18"/>
                <w:lang w:val="en-US"/>
              </w:rPr>
              <w:t>(</w:t>
            </w:r>
            <w:r>
              <w:rPr>
                <w:rFonts w:ascii="Times New Roman" w:eastAsia="MS Mincho" w:hAnsi="Times New Roman" w:cs="Times New Roman"/>
                <w:b/>
                <w:sz w:val="18"/>
                <w:szCs w:val="18"/>
                <w:lang w:val="en-US"/>
              </w:rPr>
              <w:t>MJ</w:t>
            </w:r>
            <w:r w:rsidRPr="00654351">
              <w:rPr>
                <w:rFonts w:ascii="Times New Roman" w:eastAsia="MS Mincho" w:hAnsi="Times New Roman" w:cs="Times New Roman"/>
                <w:b/>
                <w:sz w:val="18"/>
                <w:szCs w:val="18"/>
                <w:vertAlign w:val="subscript"/>
                <w:lang w:val="en-US"/>
              </w:rPr>
              <w:t xml:space="preserve"> </w:t>
            </w:r>
            <w:r w:rsidRPr="00654351">
              <w:rPr>
                <w:rFonts w:ascii="Times New Roman" w:eastAsia="MS Mincho" w:hAnsi="Times New Roman" w:cs="Times New Roman"/>
                <w:b/>
                <w:sz w:val="18"/>
                <w:szCs w:val="18"/>
                <w:lang w:val="en-US"/>
              </w:rPr>
              <w:t>eq.)/kWh</w:t>
            </w:r>
          </w:p>
        </w:tc>
        <w:tc>
          <w:tcPr>
            <w:tcW w:w="1677" w:type="dxa"/>
            <w:vMerge w:val="restart"/>
            <w:tcBorders>
              <w:top w:val="single" w:sz="12" w:space="0" w:color="000000" w:themeColor="text1"/>
              <w:left w:val="single" w:sz="6" w:space="0" w:color="000000" w:themeColor="text1"/>
              <w:right w:val="single" w:sz="12" w:space="0" w:color="000000" w:themeColor="text1"/>
            </w:tcBorders>
            <w:shd w:val="clear" w:color="auto" w:fill="F2F2F2" w:themeFill="background1" w:themeFillShade="F2"/>
            <w:vAlign w:val="center"/>
          </w:tcPr>
          <w:p w:rsidR="004B7B9F" w:rsidRPr="00654351" w:rsidRDefault="004B7B9F" w:rsidP="004B7B9F">
            <w:pPr>
              <w:spacing w:after="120" w:line="360" w:lineRule="auto"/>
              <w:jc w:val="center"/>
              <w:rPr>
                <w:rFonts w:ascii="Times New Roman" w:eastAsia="MS Mincho" w:hAnsi="Times New Roman" w:cs="Times New Roman"/>
                <w:b/>
                <w:sz w:val="18"/>
                <w:szCs w:val="18"/>
                <w:lang w:val="en-US"/>
              </w:rPr>
            </w:pPr>
            <w:r w:rsidRPr="00654351">
              <w:rPr>
                <w:rFonts w:ascii="Times New Roman" w:eastAsia="MS Mincho" w:hAnsi="Times New Roman" w:cs="Times New Roman"/>
                <w:b/>
                <w:sz w:val="18"/>
                <w:szCs w:val="18"/>
                <w:lang w:val="en-US"/>
              </w:rPr>
              <w:t>GWP</w:t>
            </w:r>
          </w:p>
          <w:p w:rsidR="004B7B9F" w:rsidRPr="00654351" w:rsidRDefault="004B7B9F" w:rsidP="004B7B9F">
            <w:pPr>
              <w:spacing w:after="120" w:line="360" w:lineRule="auto"/>
              <w:jc w:val="center"/>
              <w:rPr>
                <w:rFonts w:ascii="Times New Roman" w:eastAsia="MS Mincho" w:hAnsi="Times New Roman" w:cs="Times New Roman"/>
                <w:b/>
                <w:sz w:val="18"/>
                <w:szCs w:val="18"/>
                <w:lang w:val="en-US"/>
              </w:rPr>
            </w:pPr>
            <w:r w:rsidRPr="00654351">
              <w:rPr>
                <w:rFonts w:ascii="Times New Roman" w:eastAsia="MS Mincho" w:hAnsi="Times New Roman" w:cs="Times New Roman"/>
                <w:b/>
                <w:sz w:val="18"/>
                <w:szCs w:val="18"/>
                <w:lang w:val="en-US"/>
              </w:rPr>
              <w:t>(</w:t>
            </w:r>
            <w:proofErr w:type="gramStart"/>
            <w:r w:rsidRPr="00654351">
              <w:rPr>
                <w:rFonts w:ascii="Times New Roman" w:eastAsia="MS Mincho" w:hAnsi="Times New Roman" w:cs="Times New Roman"/>
                <w:b/>
                <w:sz w:val="18"/>
                <w:szCs w:val="18"/>
                <w:lang w:val="en-US"/>
              </w:rPr>
              <w:t>kg</w:t>
            </w:r>
            <w:proofErr w:type="gramEnd"/>
            <w:r w:rsidRPr="00654351">
              <w:rPr>
                <w:rFonts w:ascii="Times New Roman" w:eastAsia="MS Mincho" w:hAnsi="Times New Roman" w:cs="Times New Roman"/>
                <w:b/>
                <w:sz w:val="18"/>
                <w:szCs w:val="18"/>
                <w:lang w:val="en-US"/>
              </w:rPr>
              <w:t xml:space="preserve"> CO</w:t>
            </w:r>
            <w:r w:rsidRPr="00654351">
              <w:rPr>
                <w:rFonts w:ascii="Times New Roman" w:eastAsia="MS Mincho" w:hAnsi="Times New Roman" w:cs="Times New Roman"/>
                <w:b/>
                <w:sz w:val="18"/>
                <w:szCs w:val="18"/>
                <w:vertAlign w:val="subscript"/>
                <w:lang w:val="en-US"/>
              </w:rPr>
              <w:t xml:space="preserve">2 </w:t>
            </w:r>
            <w:r w:rsidRPr="00654351">
              <w:rPr>
                <w:rFonts w:ascii="Times New Roman" w:eastAsia="MS Mincho" w:hAnsi="Times New Roman" w:cs="Times New Roman"/>
                <w:b/>
                <w:sz w:val="18"/>
                <w:szCs w:val="18"/>
                <w:lang w:val="en-US"/>
              </w:rPr>
              <w:t>eq.)/kWh</w:t>
            </w:r>
          </w:p>
        </w:tc>
      </w:tr>
      <w:tr w:rsidR="004B7B9F" w:rsidRPr="00654351" w:rsidTr="004B7B9F">
        <w:trPr>
          <w:trHeight w:val="416"/>
        </w:trPr>
        <w:tc>
          <w:tcPr>
            <w:tcW w:w="1384" w:type="dxa"/>
            <w:vMerge/>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4B7B9F" w:rsidRPr="00654351" w:rsidRDefault="004B7B9F" w:rsidP="004B7B9F">
            <w:pPr>
              <w:spacing w:after="120" w:line="360" w:lineRule="auto"/>
              <w:jc w:val="center"/>
              <w:rPr>
                <w:rFonts w:ascii="Times New Roman" w:eastAsia="MS Mincho" w:hAnsi="Times New Roman" w:cs="Times New Roman"/>
                <w:b/>
                <w:sz w:val="18"/>
                <w:szCs w:val="18"/>
                <w:lang w:val="en-US"/>
              </w:rPr>
            </w:pPr>
          </w:p>
        </w:tc>
        <w:tc>
          <w:tcPr>
            <w:tcW w:w="1134"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B7B9F" w:rsidRPr="00654351" w:rsidRDefault="004B7B9F" w:rsidP="004B7B9F">
            <w:pPr>
              <w:spacing w:after="120" w:line="360" w:lineRule="auto"/>
              <w:jc w:val="center"/>
              <w:rPr>
                <w:rFonts w:ascii="Times New Roman" w:eastAsia="MS Mincho" w:hAnsi="Times New Roman" w:cs="Times New Roman"/>
                <w:b/>
                <w:sz w:val="18"/>
                <w:szCs w:val="18"/>
                <w:lang w:val="en-US"/>
              </w:rPr>
            </w:pPr>
          </w:p>
        </w:tc>
        <w:tc>
          <w:tcPr>
            <w:tcW w:w="8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B7B9F" w:rsidRPr="00654351" w:rsidRDefault="004B7B9F" w:rsidP="004B7B9F">
            <w:pPr>
              <w:spacing w:after="120" w:line="360" w:lineRule="auto"/>
              <w:jc w:val="center"/>
              <w:rPr>
                <w:rFonts w:ascii="Times New Roman" w:eastAsia="MS Mincho" w:hAnsi="Times New Roman" w:cs="Times New Roman"/>
                <w:b/>
                <w:sz w:val="18"/>
                <w:szCs w:val="18"/>
                <w:lang w:val="en-US"/>
              </w:rPr>
            </w:pPr>
            <w:r w:rsidRPr="00654351">
              <w:rPr>
                <w:rFonts w:ascii="Times New Roman" w:eastAsia="MS Mincho" w:hAnsi="Times New Roman" w:cs="Times New Roman"/>
                <w:b/>
                <w:sz w:val="18"/>
                <w:szCs w:val="18"/>
                <w:lang w:val="en-US"/>
              </w:rPr>
              <w:t>CP</w:t>
            </w:r>
          </w:p>
        </w:tc>
        <w:tc>
          <w:tcPr>
            <w:tcW w:w="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4B7B9F" w:rsidRPr="00654351" w:rsidRDefault="004B7B9F" w:rsidP="004B7B9F">
            <w:pPr>
              <w:spacing w:after="120" w:line="360" w:lineRule="auto"/>
              <w:jc w:val="center"/>
              <w:rPr>
                <w:rFonts w:ascii="Times New Roman" w:eastAsia="MS Mincho" w:hAnsi="Times New Roman" w:cs="Times New Roman"/>
                <w:b/>
                <w:sz w:val="18"/>
                <w:szCs w:val="18"/>
                <w:lang w:val="en-US"/>
              </w:rPr>
            </w:pPr>
            <w:r w:rsidRPr="00654351">
              <w:rPr>
                <w:rFonts w:ascii="Times New Roman" w:eastAsia="MS Mincho" w:hAnsi="Times New Roman" w:cs="Times New Roman"/>
                <w:b/>
                <w:sz w:val="18"/>
                <w:szCs w:val="18"/>
                <w:lang w:val="en-US"/>
              </w:rPr>
              <w:t>SP</w:t>
            </w:r>
          </w:p>
        </w:tc>
        <w:tc>
          <w:tcPr>
            <w:tcW w:w="5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4B7B9F" w:rsidRPr="00654351" w:rsidRDefault="004B7B9F" w:rsidP="004B7B9F">
            <w:pPr>
              <w:spacing w:after="120" w:line="360" w:lineRule="auto"/>
              <w:jc w:val="center"/>
              <w:rPr>
                <w:rFonts w:ascii="Times New Roman" w:eastAsia="MS Mincho" w:hAnsi="Times New Roman" w:cs="Times New Roman"/>
                <w:b/>
                <w:sz w:val="18"/>
                <w:szCs w:val="18"/>
                <w:lang w:val="en-US"/>
              </w:rPr>
            </w:pPr>
            <w:r w:rsidRPr="00654351">
              <w:rPr>
                <w:rFonts w:ascii="Times New Roman" w:eastAsia="MS Mincho" w:hAnsi="Times New Roman" w:cs="Times New Roman"/>
                <w:b/>
                <w:sz w:val="18"/>
                <w:szCs w:val="18"/>
                <w:lang w:val="en-US"/>
              </w:rPr>
              <w:t>CP</w:t>
            </w:r>
          </w:p>
        </w:tc>
        <w:tc>
          <w:tcPr>
            <w:tcW w:w="7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4B7B9F" w:rsidRPr="00654351" w:rsidRDefault="004B7B9F" w:rsidP="004B7B9F">
            <w:pPr>
              <w:spacing w:after="120" w:line="360" w:lineRule="auto"/>
              <w:jc w:val="center"/>
              <w:rPr>
                <w:rFonts w:ascii="Times New Roman" w:eastAsia="MS Mincho" w:hAnsi="Times New Roman" w:cs="Times New Roman"/>
                <w:b/>
                <w:sz w:val="18"/>
                <w:szCs w:val="18"/>
                <w:lang w:val="en-US"/>
              </w:rPr>
            </w:pPr>
            <w:r w:rsidRPr="00654351">
              <w:rPr>
                <w:rFonts w:ascii="Times New Roman" w:eastAsia="MS Mincho" w:hAnsi="Times New Roman" w:cs="Times New Roman"/>
                <w:b/>
                <w:sz w:val="18"/>
                <w:szCs w:val="18"/>
                <w:lang w:val="en-US"/>
              </w:rPr>
              <w:t>SP</w:t>
            </w:r>
          </w:p>
        </w:tc>
        <w:tc>
          <w:tcPr>
            <w:tcW w:w="850"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4B7B9F" w:rsidRPr="00654351" w:rsidRDefault="004B7B9F" w:rsidP="004B7B9F">
            <w:pPr>
              <w:spacing w:after="120" w:line="360" w:lineRule="auto"/>
              <w:jc w:val="center"/>
              <w:rPr>
                <w:rFonts w:ascii="Times New Roman" w:eastAsia="MS Mincho" w:hAnsi="Times New Roman" w:cs="Times New Roman"/>
                <w:b/>
                <w:sz w:val="18"/>
                <w:szCs w:val="18"/>
                <w:lang w:val="en-US"/>
              </w:rPr>
            </w:pPr>
            <w:proofErr w:type="spellStart"/>
            <w:r w:rsidRPr="00654351">
              <w:rPr>
                <w:rFonts w:ascii="Times New Roman" w:eastAsia="MS Mincho" w:hAnsi="Times New Roman" w:cs="Times New Roman"/>
                <w:b/>
                <w:sz w:val="18"/>
                <w:szCs w:val="18"/>
                <w:lang w:val="en-US"/>
              </w:rPr>
              <w:t>spE</w:t>
            </w:r>
            <w:proofErr w:type="spellEnd"/>
          </w:p>
        </w:tc>
        <w:tc>
          <w:tcPr>
            <w:tcW w:w="1451" w:type="dxa"/>
            <w:vMerge/>
            <w:tcBorders>
              <w:left w:val="single" w:sz="12" w:space="0" w:color="000000" w:themeColor="text1"/>
              <w:bottom w:val="single" w:sz="6" w:space="0" w:color="000000" w:themeColor="text1"/>
              <w:right w:val="single" w:sz="6" w:space="0" w:color="000000" w:themeColor="text1"/>
            </w:tcBorders>
            <w:vAlign w:val="center"/>
          </w:tcPr>
          <w:p w:rsidR="004B7B9F" w:rsidRPr="00654351" w:rsidRDefault="004B7B9F" w:rsidP="004B7B9F">
            <w:pPr>
              <w:spacing w:after="120" w:line="360" w:lineRule="auto"/>
              <w:jc w:val="center"/>
              <w:rPr>
                <w:rFonts w:ascii="Times New Roman" w:eastAsia="MS Mincho" w:hAnsi="Times New Roman" w:cs="Times New Roman"/>
                <w:b/>
                <w:sz w:val="18"/>
                <w:szCs w:val="18"/>
                <w:lang w:val="en-US"/>
              </w:rPr>
            </w:pPr>
          </w:p>
        </w:tc>
        <w:tc>
          <w:tcPr>
            <w:tcW w:w="1371" w:type="dxa"/>
            <w:vMerge/>
            <w:tcBorders>
              <w:left w:val="single" w:sz="6" w:space="0" w:color="000000" w:themeColor="text1"/>
              <w:bottom w:val="single" w:sz="6" w:space="0" w:color="000000" w:themeColor="text1"/>
              <w:right w:val="single" w:sz="6" w:space="0" w:color="000000" w:themeColor="text1"/>
            </w:tcBorders>
            <w:vAlign w:val="center"/>
          </w:tcPr>
          <w:p w:rsidR="004B7B9F" w:rsidRPr="00654351" w:rsidRDefault="004B7B9F" w:rsidP="004B7B9F">
            <w:pPr>
              <w:spacing w:after="120" w:line="360" w:lineRule="auto"/>
              <w:jc w:val="center"/>
              <w:rPr>
                <w:rFonts w:ascii="Times New Roman" w:eastAsia="MS Mincho" w:hAnsi="Times New Roman" w:cs="Times New Roman"/>
                <w:b/>
                <w:sz w:val="18"/>
                <w:szCs w:val="18"/>
                <w:lang w:val="en-US"/>
              </w:rPr>
            </w:pPr>
          </w:p>
        </w:tc>
        <w:tc>
          <w:tcPr>
            <w:tcW w:w="1677" w:type="dxa"/>
            <w:vMerge/>
            <w:tcBorders>
              <w:left w:val="single" w:sz="6" w:space="0" w:color="000000" w:themeColor="text1"/>
              <w:bottom w:val="single" w:sz="6" w:space="0" w:color="000000" w:themeColor="text1"/>
              <w:right w:val="single" w:sz="12" w:space="0" w:color="000000" w:themeColor="text1"/>
            </w:tcBorders>
            <w:vAlign w:val="center"/>
          </w:tcPr>
          <w:p w:rsidR="004B7B9F" w:rsidRPr="00654351" w:rsidRDefault="004B7B9F" w:rsidP="004B7B9F">
            <w:pPr>
              <w:spacing w:after="120" w:line="360" w:lineRule="auto"/>
              <w:jc w:val="center"/>
              <w:rPr>
                <w:rFonts w:ascii="Times New Roman" w:eastAsia="MS Mincho" w:hAnsi="Times New Roman" w:cs="Times New Roman"/>
                <w:b/>
                <w:sz w:val="18"/>
                <w:szCs w:val="18"/>
                <w:lang w:val="en-US"/>
              </w:rPr>
            </w:pPr>
          </w:p>
        </w:tc>
      </w:tr>
      <w:tr w:rsidR="004B7B9F" w:rsidRPr="00654351" w:rsidTr="004B7B9F">
        <w:tc>
          <w:tcPr>
            <w:tcW w:w="1384"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4B7B9F" w:rsidRPr="00654351" w:rsidRDefault="004B7B9F" w:rsidP="004B7B9F">
            <w:pPr>
              <w:spacing w:after="120" w:line="360" w:lineRule="auto"/>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Baseline (Barcelona)</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B7B9F" w:rsidRPr="00654351" w:rsidRDefault="004B7B9F" w:rsidP="004B7B9F">
            <w:pPr>
              <w:spacing w:after="120" w:line="360" w:lineRule="auto"/>
              <w:jc w:val="center"/>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42,600</w:t>
            </w:r>
          </w:p>
        </w:tc>
        <w:tc>
          <w:tcPr>
            <w:tcW w:w="8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B7B9F" w:rsidRPr="00654351" w:rsidRDefault="004B7B9F" w:rsidP="004B7B9F">
            <w:pPr>
              <w:spacing w:after="120" w:line="360" w:lineRule="auto"/>
              <w:jc w:val="center"/>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10,480</w:t>
            </w:r>
          </w:p>
        </w:tc>
        <w:tc>
          <w:tcPr>
            <w:tcW w:w="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4B7B9F" w:rsidRPr="00654351" w:rsidRDefault="004B7B9F" w:rsidP="004B7B9F">
            <w:pPr>
              <w:spacing w:after="120" w:line="360" w:lineRule="auto"/>
              <w:jc w:val="center"/>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3,468</w:t>
            </w:r>
          </w:p>
        </w:tc>
        <w:tc>
          <w:tcPr>
            <w:tcW w:w="5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4B7B9F" w:rsidRPr="00654351" w:rsidRDefault="004B7B9F" w:rsidP="004B7B9F">
            <w:pPr>
              <w:spacing w:after="120" w:line="360" w:lineRule="auto"/>
              <w:jc w:val="center"/>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w:t>
            </w:r>
          </w:p>
        </w:tc>
        <w:tc>
          <w:tcPr>
            <w:tcW w:w="7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4B7B9F" w:rsidRPr="00654351" w:rsidRDefault="004B7B9F" w:rsidP="004B7B9F">
            <w:pPr>
              <w:spacing w:after="120" w:line="360" w:lineRule="auto"/>
              <w:jc w:val="center"/>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33,600</w:t>
            </w:r>
          </w:p>
        </w:tc>
        <w:tc>
          <w:tcPr>
            <w:tcW w:w="850"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4B7B9F" w:rsidRPr="00654351" w:rsidRDefault="004B7B9F" w:rsidP="004B7B9F">
            <w:pPr>
              <w:spacing w:after="120" w:line="360" w:lineRule="auto"/>
              <w:jc w:val="center"/>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30,132</w:t>
            </w:r>
          </w:p>
        </w:tc>
        <w:tc>
          <w:tcPr>
            <w:tcW w:w="1451"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4B7B9F" w:rsidRPr="00654351" w:rsidRDefault="004B7B9F" w:rsidP="004B7B9F">
            <w:pPr>
              <w:spacing w:after="120" w:line="360" w:lineRule="auto"/>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Baseline (ES)</w:t>
            </w:r>
          </w:p>
        </w:tc>
        <w:tc>
          <w:tcPr>
            <w:tcW w:w="137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B7B9F" w:rsidRPr="00654351" w:rsidRDefault="004B7B9F" w:rsidP="004B7B9F">
            <w:pPr>
              <w:spacing w:after="120" w:line="360" w:lineRule="auto"/>
              <w:jc w:val="center"/>
              <w:rPr>
                <w:rFonts w:ascii="Times New Roman" w:eastAsia="MS Mincho" w:hAnsi="Times New Roman" w:cs="Times New Roman"/>
                <w:sz w:val="18"/>
                <w:szCs w:val="18"/>
                <w:lang w:val="en-US"/>
              </w:rPr>
            </w:pPr>
            <w:r>
              <w:rPr>
                <w:rFonts w:ascii="Times New Roman" w:eastAsia="MS Mincho" w:hAnsi="Times New Roman" w:cs="Times New Roman"/>
                <w:sz w:val="18"/>
                <w:szCs w:val="18"/>
                <w:lang w:val="en-US"/>
              </w:rPr>
              <w:t>10.067</w:t>
            </w:r>
          </w:p>
        </w:tc>
        <w:tc>
          <w:tcPr>
            <w:tcW w:w="1677"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4B7B9F" w:rsidRPr="00654351" w:rsidRDefault="004B7B9F" w:rsidP="004B7B9F">
            <w:pPr>
              <w:spacing w:after="120" w:line="360" w:lineRule="auto"/>
              <w:jc w:val="center"/>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0.422</w:t>
            </w:r>
          </w:p>
        </w:tc>
      </w:tr>
      <w:tr w:rsidR="004B7B9F" w:rsidRPr="00654351" w:rsidTr="004B7B9F">
        <w:tc>
          <w:tcPr>
            <w:tcW w:w="1384"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4B7B9F" w:rsidRPr="00654351" w:rsidRDefault="004B7B9F" w:rsidP="004B7B9F">
            <w:pPr>
              <w:spacing w:after="120" w:line="360" w:lineRule="auto"/>
              <w:rPr>
                <w:rFonts w:ascii="Times New Roman" w:eastAsia="MS Mincho" w:hAnsi="Times New Roman" w:cs="Times New Roman"/>
                <w:sz w:val="18"/>
                <w:szCs w:val="18"/>
                <w:lang w:val="en-US"/>
              </w:rPr>
            </w:pPr>
            <w:r>
              <w:rPr>
                <w:rFonts w:ascii="Times New Roman" w:eastAsia="MS Mincho" w:hAnsi="Times New Roman" w:cs="Times New Roman"/>
                <w:sz w:val="18"/>
                <w:szCs w:val="18"/>
                <w:lang w:val="en-US"/>
              </w:rPr>
              <w:t xml:space="preserve">Atlantic region </w:t>
            </w:r>
            <w:r w:rsidRPr="00654351">
              <w:rPr>
                <w:rFonts w:ascii="Times New Roman" w:eastAsia="MS Mincho" w:hAnsi="Times New Roman" w:cs="Times New Roman"/>
                <w:sz w:val="18"/>
                <w:szCs w:val="18"/>
                <w:lang w:val="en-US"/>
              </w:rPr>
              <w:t>(Bilbao)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B7B9F" w:rsidRPr="00654351" w:rsidRDefault="004B7B9F" w:rsidP="004B7B9F">
            <w:pPr>
              <w:spacing w:after="120" w:line="360" w:lineRule="auto"/>
              <w:jc w:val="center"/>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58,350</w:t>
            </w:r>
          </w:p>
        </w:tc>
        <w:tc>
          <w:tcPr>
            <w:tcW w:w="8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B7B9F" w:rsidRPr="00654351" w:rsidRDefault="004B7B9F" w:rsidP="004B7B9F">
            <w:pPr>
              <w:spacing w:after="120" w:line="360" w:lineRule="auto"/>
              <w:jc w:val="center"/>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14,354</w:t>
            </w:r>
          </w:p>
        </w:tc>
        <w:tc>
          <w:tcPr>
            <w:tcW w:w="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4B7B9F" w:rsidRPr="00654351" w:rsidRDefault="004B7B9F" w:rsidP="004B7B9F">
            <w:pPr>
              <w:spacing w:after="120" w:line="360" w:lineRule="auto"/>
              <w:jc w:val="center"/>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4,750</w:t>
            </w:r>
          </w:p>
        </w:tc>
        <w:tc>
          <w:tcPr>
            <w:tcW w:w="5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4B7B9F" w:rsidRPr="00654351" w:rsidRDefault="004B7B9F" w:rsidP="004B7B9F">
            <w:pPr>
              <w:spacing w:after="120" w:line="360" w:lineRule="auto"/>
              <w:jc w:val="center"/>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w:t>
            </w:r>
          </w:p>
        </w:tc>
        <w:tc>
          <w:tcPr>
            <w:tcW w:w="7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4B7B9F" w:rsidRPr="00654351" w:rsidRDefault="004B7B9F" w:rsidP="004B7B9F">
            <w:pPr>
              <w:spacing w:after="120" w:line="360" w:lineRule="auto"/>
              <w:jc w:val="center"/>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29,600</w:t>
            </w:r>
          </w:p>
        </w:tc>
        <w:tc>
          <w:tcPr>
            <w:tcW w:w="850"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4B7B9F" w:rsidRPr="00654351" w:rsidRDefault="004B7B9F" w:rsidP="004B7B9F">
            <w:pPr>
              <w:spacing w:after="120" w:line="360" w:lineRule="auto"/>
              <w:jc w:val="center"/>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24,850</w:t>
            </w:r>
          </w:p>
        </w:tc>
        <w:tc>
          <w:tcPr>
            <w:tcW w:w="1451"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4B7B9F" w:rsidRPr="00654351" w:rsidRDefault="004B7B9F" w:rsidP="004B7B9F">
            <w:pPr>
              <w:spacing w:after="120" w:line="360" w:lineRule="auto"/>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Low-carbonized (FR)</w:t>
            </w:r>
          </w:p>
        </w:tc>
        <w:tc>
          <w:tcPr>
            <w:tcW w:w="137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B7B9F" w:rsidRPr="00654351" w:rsidRDefault="004B7B9F" w:rsidP="004B7B9F">
            <w:pPr>
              <w:spacing w:after="120" w:line="360" w:lineRule="auto"/>
              <w:jc w:val="center"/>
              <w:rPr>
                <w:rFonts w:ascii="Times New Roman" w:eastAsia="MS Mincho" w:hAnsi="Times New Roman" w:cs="Times New Roman"/>
                <w:sz w:val="18"/>
                <w:szCs w:val="18"/>
                <w:lang w:val="en-US"/>
              </w:rPr>
            </w:pPr>
            <w:r>
              <w:rPr>
                <w:rFonts w:ascii="Times New Roman" w:eastAsia="MS Mincho" w:hAnsi="Times New Roman" w:cs="Times New Roman"/>
                <w:sz w:val="18"/>
                <w:szCs w:val="18"/>
                <w:lang w:val="en-US"/>
              </w:rPr>
              <w:t>13.497</w:t>
            </w:r>
          </w:p>
        </w:tc>
        <w:tc>
          <w:tcPr>
            <w:tcW w:w="1677"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4B7B9F" w:rsidRPr="00654351" w:rsidRDefault="004B7B9F" w:rsidP="004B7B9F">
            <w:pPr>
              <w:spacing w:after="120" w:line="360" w:lineRule="auto"/>
              <w:jc w:val="center"/>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0.107</w:t>
            </w:r>
          </w:p>
        </w:tc>
      </w:tr>
      <w:tr w:rsidR="004B7B9F" w:rsidRPr="00654351" w:rsidTr="004B7B9F">
        <w:tc>
          <w:tcPr>
            <w:tcW w:w="1384" w:type="dxa"/>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4B7B9F" w:rsidRPr="00654351" w:rsidRDefault="004B7B9F" w:rsidP="004B7B9F">
            <w:pPr>
              <w:spacing w:after="120" w:line="360" w:lineRule="auto"/>
              <w:rPr>
                <w:rFonts w:ascii="Times New Roman" w:eastAsia="MS Mincho" w:hAnsi="Times New Roman" w:cs="Times New Roman"/>
                <w:sz w:val="18"/>
                <w:szCs w:val="18"/>
                <w:lang w:val="en-US"/>
              </w:rPr>
            </w:pPr>
            <w:r>
              <w:rPr>
                <w:rFonts w:ascii="Times New Roman" w:eastAsia="MS Mincho" w:hAnsi="Times New Roman" w:cs="Times New Roman"/>
                <w:sz w:val="18"/>
                <w:szCs w:val="18"/>
                <w:lang w:val="en-US"/>
              </w:rPr>
              <w:t>Mediterranean region</w:t>
            </w:r>
            <w:r w:rsidRPr="00654351">
              <w:rPr>
                <w:rFonts w:ascii="Times New Roman" w:eastAsia="MS Mincho" w:hAnsi="Times New Roman" w:cs="Times New Roman"/>
                <w:sz w:val="18"/>
                <w:szCs w:val="18"/>
                <w:lang w:val="en-US"/>
              </w:rPr>
              <w:t xml:space="preserve"> (Murcia)</w:t>
            </w:r>
          </w:p>
        </w:tc>
        <w:tc>
          <w:tcPr>
            <w:tcW w:w="1134"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4B7B9F" w:rsidRPr="00654351" w:rsidRDefault="004B7B9F" w:rsidP="004B7B9F">
            <w:pPr>
              <w:spacing w:after="120" w:line="360" w:lineRule="auto"/>
              <w:jc w:val="center"/>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35,850</w:t>
            </w:r>
          </w:p>
        </w:tc>
        <w:tc>
          <w:tcPr>
            <w:tcW w:w="801"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4B7B9F" w:rsidRPr="00654351" w:rsidRDefault="004B7B9F" w:rsidP="004B7B9F">
            <w:pPr>
              <w:spacing w:after="120" w:line="360" w:lineRule="auto"/>
              <w:jc w:val="center"/>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8,819</w:t>
            </w:r>
          </w:p>
        </w:tc>
        <w:tc>
          <w:tcPr>
            <w:tcW w:w="680"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uto"/>
            <w:vAlign w:val="center"/>
          </w:tcPr>
          <w:p w:rsidR="004B7B9F" w:rsidRPr="00654351" w:rsidRDefault="004B7B9F" w:rsidP="004B7B9F">
            <w:pPr>
              <w:spacing w:after="120" w:line="360" w:lineRule="auto"/>
              <w:jc w:val="center"/>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2,918</w:t>
            </w:r>
          </w:p>
        </w:tc>
        <w:tc>
          <w:tcPr>
            <w:tcW w:w="546"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uto"/>
            <w:vAlign w:val="center"/>
          </w:tcPr>
          <w:p w:rsidR="004B7B9F" w:rsidRPr="00654351" w:rsidRDefault="004B7B9F" w:rsidP="004B7B9F">
            <w:pPr>
              <w:spacing w:after="120" w:line="360" w:lineRule="auto"/>
              <w:jc w:val="center"/>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w:t>
            </w:r>
          </w:p>
        </w:tc>
        <w:tc>
          <w:tcPr>
            <w:tcW w:w="775"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uto"/>
            <w:vAlign w:val="center"/>
          </w:tcPr>
          <w:p w:rsidR="004B7B9F" w:rsidRPr="00654351" w:rsidRDefault="004B7B9F" w:rsidP="004B7B9F">
            <w:pPr>
              <w:spacing w:after="120" w:line="360" w:lineRule="auto"/>
              <w:jc w:val="center"/>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37,200</w:t>
            </w:r>
          </w:p>
        </w:tc>
        <w:tc>
          <w:tcPr>
            <w:tcW w:w="850" w:type="dxa"/>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4B7B9F" w:rsidRPr="00654351" w:rsidRDefault="004B7B9F" w:rsidP="004B7B9F">
            <w:pPr>
              <w:spacing w:after="120" w:line="360" w:lineRule="auto"/>
              <w:jc w:val="center"/>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34,282</w:t>
            </w:r>
          </w:p>
        </w:tc>
        <w:tc>
          <w:tcPr>
            <w:tcW w:w="1451" w:type="dxa"/>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4B7B9F" w:rsidRPr="00654351" w:rsidRDefault="004B7B9F" w:rsidP="004B7B9F">
            <w:pPr>
              <w:spacing w:after="120" w:line="360" w:lineRule="auto"/>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High-carbonized (GR)</w:t>
            </w:r>
          </w:p>
        </w:tc>
        <w:tc>
          <w:tcPr>
            <w:tcW w:w="1371"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4B7B9F" w:rsidRPr="00654351" w:rsidRDefault="004B7B9F" w:rsidP="004B7B9F">
            <w:pPr>
              <w:spacing w:after="120" w:line="360" w:lineRule="auto"/>
              <w:jc w:val="center"/>
              <w:rPr>
                <w:rFonts w:ascii="Times New Roman" w:eastAsia="MS Mincho" w:hAnsi="Times New Roman" w:cs="Times New Roman"/>
                <w:sz w:val="18"/>
                <w:szCs w:val="18"/>
                <w:lang w:val="en-US"/>
              </w:rPr>
            </w:pPr>
            <w:r>
              <w:rPr>
                <w:rFonts w:ascii="Times New Roman" w:eastAsia="MS Mincho" w:hAnsi="Times New Roman" w:cs="Times New Roman"/>
                <w:sz w:val="18"/>
                <w:szCs w:val="18"/>
                <w:lang w:val="en-US"/>
              </w:rPr>
              <w:t>17.101</w:t>
            </w:r>
          </w:p>
        </w:tc>
        <w:tc>
          <w:tcPr>
            <w:tcW w:w="1677" w:type="dxa"/>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4B7B9F" w:rsidRPr="00654351" w:rsidRDefault="004B7B9F" w:rsidP="004B7B9F">
            <w:pPr>
              <w:spacing w:after="120" w:line="360" w:lineRule="auto"/>
              <w:jc w:val="center"/>
              <w:rPr>
                <w:rFonts w:ascii="Times New Roman" w:eastAsia="MS Mincho" w:hAnsi="Times New Roman" w:cs="Times New Roman"/>
                <w:sz w:val="18"/>
                <w:szCs w:val="18"/>
                <w:lang w:val="en-US"/>
              </w:rPr>
            </w:pPr>
            <w:r w:rsidRPr="00654351">
              <w:rPr>
                <w:rFonts w:ascii="Times New Roman" w:eastAsia="MS Mincho" w:hAnsi="Times New Roman" w:cs="Times New Roman"/>
                <w:sz w:val="18"/>
                <w:szCs w:val="18"/>
                <w:lang w:val="en-US"/>
              </w:rPr>
              <w:t>1.144</w:t>
            </w:r>
          </w:p>
        </w:tc>
      </w:tr>
    </w:tbl>
    <w:p w:rsidR="004B7B9F" w:rsidRPr="00E25544" w:rsidRDefault="004B7B9F" w:rsidP="004B7B9F">
      <w:pPr>
        <w:spacing w:after="120" w:line="360" w:lineRule="auto"/>
        <w:ind w:firstLine="357"/>
        <w:jc w:val="center"/>
        <w:rPr>
          <w:rFonts w:ascii="Times New Roman" w:eastAsia="MS Mincho" w:hAnsi="Times New Roman" w:cs="Times New Roman"/>
          <w:sz w:val="24"/>
          <w:szCs w:val="24"/>
          <w:lang w:val="en-US"/>
        </w:rPr>
      </w:pPr>
      <w:proofErr w:type="gramStart"/>
      <w:r w:rsidRPr="00EA76C5">
        <w:rPr>
          <w:rFonts w:ascii="Times New Roman" w:eastAsia="MS Mincho" w:hAnsi="Times New Roman" w:cs="Times New Roman"/>
          <w:b/>
          <w:sz w:val="24"/>
          <w:szCs w:val="24"/>
          <w:lang w:val="en-US"/>
        </w:rPr>
        <w:t xml:space="preserve">Table </w:t>
      </w:r>
      <w:r>
        <w:rPr>
          <w:rFonts w:ascii="Times New Roman" w:eastAsia="MS Mincho" w:hAnsi="Times New Roman" w:cs="Times New Roman"/>
          <w:b/>
          <w:sz w:val="24"/>
          <w:szCs w:val="24"/>
          <w:lang w:val="en-US"/>
        </w:rPr>
        <w:t>1.</w:t>
      </w:r>
      <w:proofErr w:type="gramEnd"/>
      <w:r>
        <w:rPr>
          <w:rFonts w:ascii="Times New Roman" w:eastAsia="MS Mincho" w:hAnsi="Times New Roman" w:cs="Times New Roman"/>
          <w:sz w:val="24"/>
          <w:szCs w:val="24"/>
          <w:lang w:val="en-US"/>
        </w:rPr>
        <w:t xml:space="preserve"> </w:t>
      </w:r>
      <w:r w:rsidR="00E25544" w:rsidRPr="00E25544">
        <w:rPr>
          <w:rFonts w:ascii="Times New Roman" w:eastAsiaTheme="minorEastAsia" w:hAnsi="Times New Roman"/>
          <w:sz w:val="24"/>
          <w:lang w:val="en-US"/>
        </w:rPr>
        <w:t xml:space="preserve">Data used for sensitivity analysis of the environmental performance of the pergolas. Acronyms: CP – </w:t>
      </w:r>
      <w:r w:rsidR="00E25544" w:rsidRPr="00E25544">
        <w:rPr>
          <w:rFonts w:ascii="Times New Roman" w:hAnsi="Times New Roman"/>
          <w:sz w:val="24"/>
          <w:lang w:val="en-US"/>
        </w:rPr>
        <w:t>c</w:t>
      </w:r>
      <w:r w:rsidR="00E25544" w:rsidRPr="00E25544">
        <w:rPr>
          <w:rFonts w:ascii="Times New Roman" w:eastAsiaTheme="minorEastAsia" w:hAnsi="Times New Roman"/>
          <w:sz w:val="24"/>
          <w:lang w:val="en-US"/>
        </w:rPr>
        <w:t xml:space="preserve">onventional </w:t>
      </w:r>
      <w:r w:rsidR="00E25544" w:rsidRPr="00E25544">
        <w:rPr>
          <w:rFonts w:ascii="Times New Roman" w:hAnsi="Times New Roman"/>
          <w:sz w:val="24"/>
          <w:lang w:val="en-US"/>
        </w:rPr>
        <w:t>p</w:t>
      </w:r>
      <w:r w:rsidR="00E25544" w:rsidRPr="00E25544">
        <w:rPr>
          <w:rFonts w:ascii="Times New Roman" w:eastAsiaTheme="minorEastAsia" w:hAnsi="Times New Roman"/>
          <w:sz w:val="24"/>
          <w:lang w:val="en-US"/>
        </w:rPr>
        <w:t xml:space="preserve">ergola; SP – </w:t>
      </w:r>
      <w:r w:rsidR="00E25544" w:rsidRPr="00E25544">
        <w:rPr>
          <w:rFonts w:ascii="Times New Roman" w:hAnsi="Times New Roman"/>
          <w:sz w:val="24"/>
          <w:lang w:val="en-US"/>
        </w:rPr>
        <w:t>s</w:t>
      </w:r>
      <w:r w:rsidR="00E25544" w:rsidRPr="00E25544">
        <w:rPr>
          <w:rFonts w:ascii="Times New Roman" w:eastAsiaTheme="minorEastAsia" w:hAnsi="Times New Roman"/>
          <w:sz w:val="24"/>
          <w:lang w:val="en-US"/>
        </w:rPr>
        <w:t xml:space="preserve">olar </w:t>
      </w:r>
      <w:r w:rsidR="00E25544" w:rsidRPr="00E25544">
        <w:rPr>
          <w:rFonts w:ascii="Times New Roman" w:hAnsi="Times New Roman"/>
          <w:sz w:val="24"/>
          <w:lang w:val="en-US"/>
        </w:rPr>
        <w:t>p</w:t>
      </w:r>
      <w:r w:rsidR="00E25544" w:rsidRPr="00E25544">
        <w:rPr>
          <w:rFonts w:ascii="Times New Roman" w:eastAsiaTheme="minorEastAsia" w:hAnsi="Times New Roman"/>
          <w:sz w:val="24"/>
          <w:lang w:val="en-US"/>
        </w:rPr>
        <w:t xml:space="preserve">ergola; </w:t>
      </w:r>
      <w:proofErr w:type="spellStart"/>
      <w:r w:rsidR="00E25544" w:rsidRPr="00E25544">
        <w:rPr>
          <w:rFonts w:ascii="Times New Roman" w:eastAsiaTheme="minorEastAsia" w:hAnsi="Times New Roman"/>
          <w:sz w:val="24"/>
          <w:lang w:val="en-US"/>
        </w:rPr>
        <w:t>spE</w:t>
      </w:r>
      <w:proofErr w:type="spellEnd"/>
      <w:r w:rsidR="00E25544" w:rsidRPr="00E25544">
        <w:rPr>
          <w:rFonts w:ascii="Times New Roman" w:eastAsiaTheme="minorEastAsia" w:hAnsi="Times New Roman"/>
          <w:sz w:val="24"/>
          <w:lang w:val="en-US"/>
        </w:rPr>
        <w:t xml:space="preserve"> – surplus photovoltaic </w:t>
      </w:r>
      <w:r w:rsidR="00E25544" w:rsidRPr="00E25544">
        <w:rPr>
          <w:rFonts w:ascii="Times New Roman" w:hAnsi="Times New Roman"/>
          <w:sz w:val="24"/>
          <w:lang w:val="en-US"/>
        </w:rPr>
        <w:t>e</w:t>
      </w:r>
      <w:r w:rsidR="00E25544" w:rsidRPr="00E25544">
        <w:rPr>
          <w:rFonts w:ascii="Times New Roman" w:eastAsiaTheme="minorEastAsia" w:hAnsi="Times New Roman"/>
          <w:sz w:val="24"/>
          <w:lang w:val="en-US"/>
        </w:rPr>
        <w:t>lectricity.</w:t>
      </w:r>
    </w:p>
    <w:p w:rsidR="004B7B9F" w:rsidRDefault="004B7B9F" w:rsidP="004B7B9F">
      <w:pPr>
        <w:spacing w:after="120" w:line="360" w:lineRule="auto"/>
        <w:ind w:firstLine="357"/>
        <w:jc w:val="center"/>
        <w:rPr>
          <w:rFonts w:ascii="Times New Roman" w:eastAsia="MS Mincho" w:hAnsi="Times New Roman" w:cs="Times New Roman"/>
          <w:sz w:val="24"/>
          <w:szCs w:val="24"/>
          <w:lang w:val="en-US"/>
        </w:rPr>
      </w:pPr>
    </w:p>
    <w:p w:rsidR="004B7B9F" w:rsidRPr="004B7B9F" w:rsidRDefault="004B7B9F" w:rsidP="00EE4E36">
      <w:pPr>
        <w:autoSpaceDE w:val="0"/>
        <w:autoSpaceDN w:val="0"/>
        <w:adjustRightInd w:val="0"/>
        <w:spacing w:after="120" w:line="360" w:lineRule="auto"/>
        <w:ind w:firstLine="426"/>
        <w:rPr>
          <w:rFonts w:ascii="Times New Roman" w:hAnsi="Times New Roman"/>
          <w:sz w:val="24"/>
          <w:szCs w:val="24"/>
          <w:lang w:val="en-US" w:eastAsia="es-ES_tradnl"/>
        </w:rPr>
      </w:pPr>
    </w:p>
    <w:tbl>
      <w:tblPr>
        <w:tblStyle w:val="Taulaambquadrcula"/>
        <w:tblW w:w="9208" w:type="dxa"/>
        <w:jc w:val="center"/>
        <w:tblLook w:val="04A0"/>
      </w:tblPr>
      <w:tblGrid>
        <w:gridCol w:w="1853"/>
        <w:gridCol w:w="1134"/>
        <w:gridCol w:w="1138"/>
        <w:gridCol w:w="1628"/>
        <w:gridCol w:w="1295"/>
        <w:gridCol w:w="1194"/>
        <w:gridCol w:w="966"/>
      </w:tblGrid>
      <w:tr w:rsidR="004B7B9F" w:rsidRPr="006A0C48" w:rsidTr="004B7B9F">
        <w:trPr>
          <w:jc w:val="center"/>
        </w:trPr>
        <w:tc>
          <w:tcPr>
            <w:tcW w:w="1853" w:type="dxa"/>
            <w:vMerge w:val="restart"/>
            <w:shd w:val="clear" w:color="auto" w:fill="F2F2F2" w:themeFill="background1" w:themeFillShade="F2"/>
            <w:vAlign w:val="bottom"/>
          </w:tcPr>
          <w:p w:rsidR="004B7B9F" w:rsidRPr="006A0C48" w:rsidRDefault="004B7B9F" w:rsidP="004B7B9F">
            <w:pPr>
              <w:spacing w:after="120" w:line="360" w:lineRule="auto"/>
              <w:jc w:val="center"/>
              <w:rPr>
                <w:rFonts w:ascii="Times New Roman" w:eastAsia="Times New Roman" w:hAnsi="Times New Roman" w:cs="Times New Roman"/>
                <w:b/>
                <w:bCs/>
                <w:sz w:val="20"/>
                <w:szCs w:val="20"/>
                <w:lang w:eastAsia="es-ES"/>
              </w:rPr>
            </w:pPr>
            <w:proofErr w:type="spellStart"/>
            <w:r w:rsidRPr="006A0C48">
              <w:rPr>
                <w:rFonts w:ascii="Times New Roman" w:eastAsia="Times New Roman" w:hAnsi="Times New Roman" w:cs="Times New Roman"/>
                <w:b/>
                <w:bCs/>
                <w:sz w:val="20"/>
                <w:szCs w:val="20"/>
                <w:lang w:eastAsia="es-ES"/>
              </w:rPr>
              <w:t>Environmental</w:t>
            </w:r>
            <w:proofErr w:type="spellEnd"/>
            <w:r w:rsidRPr="006A0C48">
              <w:rPr>
                <w:rFonts w:ascii="Times New Roman" w:eastAsia="Times New Roman" w:hAnsi="Times New Roman" w:cs="Times New Roman"/>
                <w:b/>
                <w:bCs/>
                <w:sz w:val="20"/>
                <w:szCs w:val="20"/>
                <w:lang w:eastAsia="es-ES"/>
              </w:rPr>
              <w:t xml:space="preserve"> </w:t>
            </w:r>
            <w:proofErr w:type="spellStart"/>
            <w:r w:rsidRPr="006A0C48">
              <w:rPr>
                <w:rFonts w:ascii="Times New Roman" w:eastAsia="Times New Roman" w:hAnsi="Times New Roman" w:cs="Times New Roman"/>
                <w:b/>
                <w:bCs/>
                <w:sz w:val="20"/>
                <w:szCs w:val="20"/>
                <w:lang w:eastAsia="es-ES"/>
              </w:rPr>
              <w:t>impacts</w:t>
            </w:r>
            <w:proofErr w:type="spellEnd"/>
          </w:p>
        </w:tc>
        <w:tc>
          <w:tcPr>
            <w:tcW w:w="1134" w:type="dxa"/>
            <w:vMerge w:val="restart"/>
            <w:shd w:val="clear" w:color="auto" w:fill="F2F2F2" w:themeFill="background1" w:themeFillShade="F2"/>
            <w:vAlign w:val="bottom"/>
          </w:tcPr>
          <w:p w:rsidR="004B7B9F" w:rsidRPr="006A0C48" w:rsidRDefault="004B7B9F" w:rsidP="004B7B9F">
            <w:pPr>
              <w:spacing w:after="120" w:line="360" w:lineRule="auto"/>
              <w:jc w:val="center"/>
              <w:rPr>
                <w:rFonts w:ascii="Times New Roman" w:eastAsia="Times New Roman" w:hAnsi="Times New Roman" w:cs="Times New Roman"/>
                <w:b/>
                <w:bCs/>
                <w:sz w:val="20"/>
                <w:szCs w:val="20"/>
                <w:lang w:eastAsia="es-ES"/>
              </w:rPr>
            </w:pPr>
            <w:proofErr w:type="spellStart"/>
            <w:r w:rsidRPr="006A0C48">
              <w:rPr>
                <w:rFonts w:ascii="Times New Roman" w:eastAsia="Times New Roman" w:hAnsi="Times New Roman" w:cs="Times New Roman"/>
                <w:b/>
                <w:bCs/>
                <w:sz w:val="20"/>
                <w:szCs w:val="20"/>
                <w:lang w:eastAsia="es-ES"/>
              </w:rPr>
              <w:t>Pergolas</w:t>
            </w:r>
            <w:proofErr w:type="spellEnd"/>
            <w:r w:rsidRPr="006A0C48">
              <w:rPr>
                <w:rFonts w:ascii="Times New Roman" w:eastAsia="Times New Roman" w:hAnsi="Times New Roman" w:cs="Times New Roman"/>
                <w:b/>
                <w:bCs/>
                <w:sz w:val="20"/>
                <w:szCs w:val="20"/>
                <w:lang w:eastAsia="es-ES"/>
              </w:rPr>
              <w:t xml:space="preserve">´ </w:t>
            </w:r>
            <w:proofErr w:type="spellStart"/>
            <w:r w:rsidRPr="006A0C48">
              <w:rPr>
                <w:rFonts w:ascii="Times New Roman" w:eastAsia="Times New Roman" w:hAnsi="Times New Roman" w:cs="Times New Roman"/>
                <w:b/>
                <w:bCs/>
                <w:sz w:val="20"/>
                <w:szCs w:val="20"/>
                <w:lang w:eastAsia="es-ES"/>
              </w:rPr>
              <w:t>designs</w:t>
            </w:r>
            <w:proofErr w:type="spellEnd"/>
          </w:p>
        </w:tc>
        <w:tc>
          <w:tcPr>
            <w:tcW w:w="5255" w:type="dxa"/>
            <w:gridSpan w:val="4"/>
            <w:shd w:val="clear" w:color="auto" w:fill="F2F2F2" w:themeFill="background1" w:themeFillShade="F2"/>
            <w:vAlign w:val="bottom"/>
          </w:tcPr>
          <w:p w:rsidR="004B7B9F" w:rsidRPr="006A0C48" w:rsidRDefault="004B7B9F" w:rsidP="004B7B9F">
            <w:pPr>
              <w:spacing w:after="120" w:line="360" w:lineRule="auto"/>
              <w:jc w:val="center"/>
              <w:rPr>
                <w:rFonts w:ascii="Times New Roman" w:eastAsia="Times New Roman" w:hAnsi="Times New Roman" w:cs="Times New Roman"/>
                <w:b/>
                <w:bCs/>
                <w:sz w:val="20"/>
                <w:szCs w:val="20"/>
                <w:lang w:eastAsia="es-ES"/>
              </w:rPr>
            </w:pPr>
            <w:proofErr w:type="spellStart"/>
            <w:r w:rsidRPr="006A0C48">
              <w:rPr>
                <w:rFonts w:ascii="Times New Roman" w:eastAsia="Times New Roman" w:hAnsi="Times New Roman" w:cs="Times New Roman"/>
                <w:b/>
                <w:bCs/>
                <w:sz w:val="20"/>
                <w:szCs w:val="20"/>
                <w:lang w:eastAsia="es-ES"/>
              </w:rPr>
              <w:t>Life</w:t>
            </w:r>
            <w:proofErr w:type="spellEnd"/>
            <w:r w:rsidRPr="006A0C48">
              <w:rPr>
                <w:rFonts w:ascii="Times New Roman" w:eastAsia="Times New Roman" w:hAnsi="Times New Roman" w:cs="Times New Roman"/>
                <w:b/>
                <w:bCs/>
                <w:sz w:val="20"/>
                <w:szCs w:val="20"/>
                <w:lang w:eastAsia="es-ES"/>
              </w:rPr>
              <w:t xml:space="preserve"> </w:t>
            </w:r>
            <w:proofErr w:type="spellStart"/>
            <w:r w:rsidRPr="006A0C48">
              <w:rPr>
                <w:rFonts w:ascii="Times New Roman" w:eastAsia="Times New Roman" w:hAnsi="Times New Roman" w:cs="Times New Roman"/>
                <w:b/>
                <w:bCs/>
                <w:sz w:val="20"/>
                <w:szCs w:val="20"/>
                <w:lang w:eastAsia="es-ES"/>
              </w:rPr>
              <w:t>cycle</w:t>
            </w:r>
            <w:proofErr w:type="spellEnd"/>
            <w:r w:rsidRPr="006A0C48">
              <w:rPr>
                <w:rFonts w:ascii="Times New Roman" w:eastAsia="Times New Roman" w:hAnsi="Times New Roman" w:cs="Times New Roman"/>
                <w:b/>
                <w:bCs/>
                <w:sz w:val="20"/>
                <w:szCs w:val="20"/>
                <w:lang w:eastAsia="es-ES"/>
              </w:rPr>
              <w:t xml:space="preserve"> </w:t>
            </w:r>
            <w:proofErr w:type="spellStart"/>
            <w:r w:rsidRPr="006A0C48">
              <w:rPr>
                <w:rFonts w:ascii="Times New Roman" w:eastAsia="Times New Roman" w:hAnsi="Times New Roman" w:cs="Times New Roman"/>
                <w:b/>
                <w:bCs/>
                <w:sz w:val="20"/>
                <w:szCs w:val="20"/>
                <w:lang w:eastAsia="es-ES"/>
              </w:rPr>
              <w:t>stages</w:t>
            </w:r>
            <w:proofErr w:type="spellEnd"/>
          </w:p>
        </w:tc>
        <w:tc>
          <w:tcPr>
            <w:tcW w:w="966" w:type="dxa"/>
            <w:vMerge w:val="restart"/>
            <w:shd w:val="clear" w:color="auto" w:fill="F2F2F2" w:themeFill="background1" w:themeFillShade="F2"/>
            <w:vAlign w:val="bottom"/>
          </w:tcPr>
          <w:p w:rsidR="004B7B9F" w:rsidRPr="006A0C48" w:rsidRDefault="004B7B9F" w:rsidP="004B7B9F">
            <w:pPr>
              <w:spacing w:after="120" w:line="360" w:lineRule="auto"/>
              <w:jc w:val="center"/>
              <w:rPr>
                <w:rFonts w:ascii="Times New Roman" w:eastAsia="Times New Roman" w:hAnsi="Times New Roman" w:cs="Times New Roman"/>
                <w:b/>
                <w:bCs/>
                <w:sz w:val="20"/>
                <w:szCs w:val="20"/>
                <w:lang w:eastAsia="es-ES"/>
              </w:rPr>
            </w:pPr>
            <w:r w:rsidRPr="006A0C48">
              <w:rPr>
                <w:rFonts w:ascii="Times New Roman" w:eastAsia="Times New Roman" w:hAnsi="Times New Roman" w:cs="Times New Roman"/>
                <w:b/>
                <w:bCs/>
                <w:sz w:val="20"/>
                <w:szCs w:val="20"/>
                <w:lang w:eastAsia="es-ES"/>
              </w:rPr>
              <w:t>Total</w:t>
            </w:r>
          </w:p>
        </w:tc>
      </w:tr>
      <w:tr w:rsidR="004B7B9F" w:rsidRPr="006A0C48" w:rsidTr="004B7B9F">
        <w:trPr>
          <w:jc w:val="center"/>
        </w:trPr>
        <w:tc>
          <w:tcPr>
            <w:tcW w:w="1853" w:type="dxa"/>
            <w:vMerge/>
            <w:shd w:val="clear" w:color="auto" w:fill="F2F2F2" w:themeFill="background1" w:themeFillShade="F2"/>
            <w:vAlign w:val="bottom"/>
          </w:tcPr>
          <w:p w:rsidR="004B7B9F" w:rsidRPr="006A0C48" w:rsidRDefault="004B7B9F" w:rsidP="004B7B9F">
            <w:pPr>
              <w:spacing w:after="120" w:line="360" w:lineRule="auto"/>
              <w:jc w:val="center"/>
              <w:rPr>
                <w:rFonts w:ascii="Times New Roman" w:eastAsia="Times New Roman" w:hAnsi="Times New Roman" w:cs="Times New Roman"/>
                <w:b/>
                <w:bCs/>
                <w:sz w:val="20"/>
                <w:szCs w:val="20"/>
                <w:lang w:eastAsia="es-ES"/>
              </w:rPr>
            </w:pPr>
          </w:p>
        </w:tc>
        <w:tc>
          <w:tcPr>
            <w:tcW w:w="1134" w:type="dxa"/>
            <w:vMerge/>
            <w:shd w:val="clear" w:color="auto" w:fill="F2F2F2" w:themeFill="background1" w:themeFillShade="F2"/>
            <w:vAlign w:val="bottom"/>
          </w:tcPr>
          <w:p w:rsidR="004B7B9F" w:rsidRPr="006A0C48" w:rsidRDefault="004B7B9F" w:rsidP="004B7B9F">
            <w:pPr>
              <w:spacing w:after="120" w:line="360" w:lineRule="auto"/>
              <w:jc w:val="center"/>
              <w:rPr>
                <w:rFonts w:ascii="Times New Roman" w:eastAsia="Times New Roman" w:hAnsi="Times New Roman" w:cs="Times New Roman"/>
                <w:color w:val="000000"/>
                <w:sz w:val="20"/>
                <w:szCs w:val="20"/>
                <w:lang w:eastAsia="es-ES"/>
              </w:rPr>
            </w:pPr>
          </w:p>
        </w:tc>
        <w:tc>
          <w:tcPr>
            <w:tcW w:w="1138" w:type="dxa"/>
            <w:shd w:val="clear" w:color="auto" w:fill="F2F2F2" w:themeFill="background1" w:themeFillShade="F2"/>
            <w:vAlign w:val="bottom"/>
          </w:tcPr>
          <w:p w:rsidR="004B7B9F" w:rsidRPr="006A0C48" w:rsidRDefault="004B7B9F" w:rsidP="004B7B9F">
            <w:pPr>
              <w:spacing w:after="120" w:line="360" w:lineRule="auto"/>
              <w:jc w:val="center"/>
              <w:rPr>
                <w:rFonts w:ascii="Times New Roman" w:eastAsia="Times New Roman" w:hAnsi="Times New Roman" w:cs="Times New Roman"/>
                <w:b/>
                <w:bCs/>
                <w:sz w:val="20"/>
                <w:szCs w:val="20"/>
                <w:lang w:eastAsia="es-ES"/>
              </w:rPr>
            </w:pPr>
            <w:proofErr w:type="spellStart"/>
            <w:r w:rsidRPr="006A0C48">
              <w:rPr>
                <w:rFonts w:ascii="Times New Roman" w:eastAsia="Times New Roman" w:hAnsi="Times New Roman" w:cs="Times New Roman"/>
                <w:b/>
                <w:bCs/>
                <w:sz w:val="20"/>
                <w:szCs w:val="20"/>
                <w:lang w:eastAsia="es-ES"/>
              </w:rPr>
              <w:t>Materials</w:t>
            </w:r>
            <w:proofErr w:type="spellEnd"/>
          </w:p>
        </w:tc>
        <w:tc>
          <w:tcPr>
            <w:tcW w:w="1628" w:type="dxa"/>
            <w:shd w:val="clear" w:color="auto" w:fill="F2F2F2" w:themeFill="background1" w:themeFillShade="F2"/>
            <w:vAlign w:val="bottom"/>
          </w:tcPr>
          <w:p w:rsidR="004B7B9F" w:rsidRPr="006A0C48" w:rsidRDefault="004B7B9F" w:rsidP="004B7B9F">
            <w:pPr>
              <w:spacing w:after="120" w:line="360" w:lineRule="auto"/>
              <w:jc w:val="center"/>
              <w:rPr>
                <w:rFonts w:ascii="Times New Roman" w:eastAsia="Times New Roman" w:hAnsi="Times New Roman" w:cs="Times New Roman"/>
                <w:b/>
                <w:bCs/>
                <w:sz w:val="20"/>
                <w:szCs w:val="20"/>
                <w:lang w:eastAsia="es-ES"/>
              </w:rPr>
            </w:pPr>
            <w:proofErr w:type="spellStart"/>
            <w:r w:rsidRPr="006A0C48">
              <w:rPr>
                <w:rFonts w:ascii="Times New Roman" w:eastAsia="Times New Roman" w:hAnsi="Times New Roman" w:cs="Times New Roman"/>
                <w:b/>
                <w:bCs/>
                <w:sz w:val="20"/>
                <w:szCs w:val="20"/>
                <w:lang w:eastAsia="es-ES"/>
              </w:rPr>
              <w:t>Transportation</w:t>
            </w:r>
            <w:proofErr w:type="spellEnd"/>
          </w:p>
        </w:tc>
        <w:tc>
          <w:tcPr>
            <w:tcW w:w="1295" w:type="dxa"/>
            <w:shd w:val="clear" w:color="auto" w:fill="F2F2F2" w:themeFill="background1" w:themeFillShade="F2"/>
            <w:vAlign w:val="bottom"/>
          </w:tcPr>
          <w:p w:rsidR="004B7B9F" w:rsidRPr="006A0C48" w:rsidRDefault="004B7B9F" w:rsidP="004B7B9F">
            <w:pPr>
              <w:spacing w:after="120" w:line="360" w:lineRule="auto"/>
              <w:jc w:val="center"/>
              <w:rPr>
                <w:rFonts w:ascii="Times New Roman" w:eastAsia="Times New Roman" w:hAnsi="Times New Roman" w:cs="Times New Roman"/>
                <w:b/>
                <w:bCs/>
                <w:sz w:val="20"/>
                <w:szCs w:val="20"/>
                <w:lang w:eastAsia="es-ES"/>
              </w:rPr>
            </w:pPr>
            <w:proofErr w:type="spellStart"/>
            <w:r w:rsidRPr="006A0C48">
              <w:rPr>
                <w:rFonts w:ascii="Times New Roman" w:eastAsia="Times New Roman" w:hAnsi="Times New Roman" w:cs="Times New Roman"/>
                <w:b/>
                <w:bCs/>
                <w:sz w:val="20"/>
                <w:szCs w:val="20"/>
                <w:lang w:eastAsia="es-ES"/>
              </w:rPr>
              <w:t>Installation</w:t>
            </w:r>
            <w:proofErr w:type="spellEnd"/>
          </w:p>
        </w:tc>
        <w:tc>
          <w:tcPr>
            <w:tcW w:w="1194" w:type="dxa"/>
            <w:shd w:val="clear" w:color="auto" w:fill="F2F2F2" w:themeFill="background1" w:themeFillShade="F2"/>
            <w:vAlign w:val="bottom"/>
          </w:tcPr>
          <w:p w:rsidR="004B7B9F" w:rsidRPr="006A0C48" w:rsidRDefault="004B7B9F" w:rsidP="004B7B9F">
            <w:pPr>
              <w:spacing w:after="120" w:line="360" w:lineRule="auto"/>
              <w:jc w:val="center"/>
              <w:rPr>
                <w:rFonts w:ascii="Times New Roman" w:eastAsia="Times New Roman" w:hAnsi="Times New Roman" w:cs="Times New Roman"/>
                <w:b/>
                <w:bCs/>
                <w:sz w:val="20"/>
                <w:szCs w:val="20"/>
                <w:lang w:eastAsia="es-ES"/>
              </w:rPr>
            </w:pPr>
            <w:proofErr w:type="spellStart"/>
            <w:r w:rsidRPr="006A0C48">
              <w:rPr>
                <w:rFonts w:ascii="Times New Roman" w:eastAsia="Times New Roman" w:hAnsi="Times New Roman" w:cs="Times New Roman"/>
                <w:b/>
                <w:bCs/>
                <w:sz w:val="20"/>
                <w:szCs w:val="20"/>
                <w:lang w:eastAsia="es-ES"/>
              </w:rPr>
              <w:t>Operation</w:t>
            </w:r>
            <w:proofErr w:type="spellEnd"/>
          </w:p>
        </w:tc>
        <w:tc>
          <w:tcPr>
            <w:tcW w:w="966" w:type="dxa"/>
            <w:vMerge/>
            <w:shd w:val="clear" w:color="auto" w:fill="F2F2F2" w:themeFill="background1" w:themeFillShade="F2"/>
            <w:vAlign w:val="bottom"/>
          </w:tcPr>
          <w:p w:rsidR="004B7B9F" w:rsidRPr="006A0C48" w:rsidRDefault="004B7B9F" w:rsidP="004B7B9F">
            <w:pPr>
              <w:spacing w:after="120" w:line="360" w:lineRule="auto"/>
              <w:jc w:val="center"/>
              <w:rPr>
                <w:rFonts w:ascii="Times New Roman" w:eastAsia="Times New Roman" w:hAnsi="Times New Roman" w:cs="Times New Roman"/>
                <w:b/>
                <w:bCs/>
                <w:sz w:val="20"/>
                <w:szCs w:val="20"/>
                <w:lang w:eastAsia="es-ES"/>
              </w:rPr>
            </w:pPr>
          </w:p>
        </w:tc>
      </w:tr>
      <w:tr w:rsidR="004B7B9F" w:rsidRPr="006A0C48" w:rsidTr="004B7B9F">
        <w:trPr>
          <w:jc w:val="center"/>
        </w:trPr>
        <w:tc>
          <w:tcPr>
            <w:tcW w:w="1853" w:type="dxa"/>
            <w:vMerge w:val="restart"/>
            <w:vAlign w:val="center"/>
          </w:tcPr>
          <w:p w:rsidR="004B7B9F" w:rsidRPr="006A0C48" w:rsidRDefault="004B7B9F" w:rsidP="004B7B9F">
            <w:pPr>
              <w:spacing w:after="120" w:line="360" w:lineRule="auto"/>
              <w:rPr>
                <w:rFonts w:ascii="Times New Roman" w:eastAsia="Times New Roman" w:hAnsi="Times New Roman" w:cs="Times New Roman"/>
                <w:b/>
                <w:bCs/>
                <w:sz w:val="20"/>
                <w:szCs w:val="20"/>
                <w:lang w:eastAsia="es-ES"/>
              </w:rPr>
            </w:pPr>
            <w:r w:rsidRPr="006A0C48">
              <w:rPr>
                <w:rFonts w:ascii="Times New Roman" w:eastAsia="Times New Roman" w:hAnsi="Times New Roman" w:cs="Times New Roman"/>
                <w:b/>
                <w:bCs/>
                <w:sz w:val="20"/>
                <w:szCs w:val="20"/>
                <w:lang w:eastAsia="es-ES"/>
              </w:rPr>
              <w:t xml:space="preserve">GWP </w:t>
            </w:r>
            <w:r w:rsidRPr="006A0C48">
              <w:rPr>
                <w:rFonts w:ascii="Times New Roman" w:eastAsia="MS Mincho" w:hAnsi="Times New Roman" w:cs="Times New Roman"/>
                <w:b/>
                <w:sz w:val="20"/>
                <w:szCs w:val="20"/>
                <w:lang w:val="en-US"/>
              </w:rPr>
              <w:t>(kg CO</w:t>
            </w:r>
            <w:r w:rsidRPr="006A0C48">
              <w:rPr>
                <w:rFonts w:ascii="Times New Roman" w:eastAsia="MS Mincho" w:hAnsi="Times New Roman" w:cs="Times New Roman"/>
                <w:b/>
                <w:sz w:val="20"/>
                <w:szCs w:val="20"/>
                <w:vertAlign w:val="subscript"/>
                <w:lang w:val="en-US"/>
              </w:rPr>
              <w:t xml:space="preserve">2 </w:t>
            </w:r>
            <w:r w:rsidRPr="006A0C48">
              <w:rPr>
                <w:rFonts w:ascii="Times New Roman" w:eastAsia="MS Mincho" w:hAnsi="Times New Roman" w:cs="Times New Roman"/>
                <w:b/>
                <w:sz w:val="20"/>
                <w:szCs w:val="20"/>
                <w:lang w:val="en-US"/>
              </w:rPr>
              <w:t>eq.)</w:t>
            </w:r>
          </w:p>
        </w:tc>
        <w:tc>
          <w:tcPr>
            <w:tcW w:w="1134" w:type="dxa"/>
            <w:vAlign w:val="center"/>
          </w:tcPr>
          <w:p w:rsidR="004B7B9F" w:rsidRPr="006A0C48" w:rsidRDefault="004B7B9F" w:rsidP="004B7B9F">
            <w:pPr>
              <w:spacing w:after="120" w:line="360" w:lineRule="auto"/>
              <w:jc w:val="center"/>
              <w:rPr>
                <w:rFonts w:ascii="Times New Roman" w:eastAsia="Times New Roman" w:hAnsi="Times New Roman" w:cs="Times New Roman"/>
                <w:b/>
                <w:bCs/>
                <w:sz w:val="20"/>
                <w:szCs w:val="20"/>
                <w:lang w:eastAsia="es-ES"/>
              </w:rPr>
            </w:pPr>
            <w:r w:rsidRPr="006A0C48">
              <w:rPr>
                <w:rFonts w:ascii="Times New Roman" w:eastAsia="Times New Roman" w:hAnsi="Times New Roman" w:cs="Times New Roman"/>
                <w:b/>
                <w:bCs/>
                <w:sz w:val="20"/>
                <w:szCs w:val="20"/>
                <w:lang w:eastAsia="es-ES"/>
              </w:rPr>
              <w:t>CP</w:t>
            </w:r>
          </w:p>
        </w:tc>
        <w:tc>
          <w:tcPr>
            <w:tcW w:w="1138" w:type="dxa"/>
            <w:vAlign w:val="center"/>
          </w:tcPr>
          <w:p w:rsidR="004B7B9F" w:rsidRPr="006A0C48" w:rsidRDefault="004B7B9F" w:rsidP="004B7B9F">
            <w:pPr>
              <w:spacing w:after="120" w:line="360" w:lineRule="auto"/>
              <w:jc w:val="center"/>
              <w:rPr>
                <w:rFonts w:ascii="Times New Roman" w:eastAsia="Times New Roman" w:hAnsi="Times New Roman" w:cs="Times New Roman"/>
                <w:color w:val="000000" w:themeColor="text1"/>
                <w:sz w:val="20"/>
                <w:szCs w:val="20"/>
                <w:lang w:eastAsia="es-ES"/>
              </w:rPr>
            </w:pPr>
            <w:r w:rsidRPr="006A0C48">
              <w:rPr>
                <w:rFonts w:ascii="Times New Roman" w:eastAsia="Times New Roman" w:hAnsi="Times New Roman" w:cs="Times New Roman"/>
                <w:color w:val="000000" w:themeColor="text1"/>
                <w:sz w:val="20"/>
                <w:szCs w:val="20"/>
                <w:lang w:eastAsia="es-ES"/>
              </w:rPr>
              <w:t>1,249</w:t>
            </w:r>
          </w:p>
        </w:tc>
        <w:tc>
          <w:tcPr>
            <w:tcW w:w="1628" w:type="dxa"/>
            <w:vAlign w:val="center"/>
          </w:tcPr>
          <w:p w:rsidR="004B7B9F" w:rsidRPr="006A0C48" w:rsidRDefault="004B7B9F" w:rsidP="004B7B9F">
            <w:pPr>
              <w:spacing w:after="120" w:line="360" w:lineRule="auto"/>
              <w:jc w:val="center"/>
              <w:rPr>
                <w:rFonts w:ascii="Times New Roman" w:eastAsia="Times New Roman" w:hAnsi="Times New Roman" w:cs="Times New Roman"/>
                <w:color w:val="000000" w:themeColor="text1"/>
                <w:sz w:val="20"/>
                <w:szCs w:val="20"/>
                <w:lang w:eastAsia="es-ES"/>
              </w:rPr>
            </w:pPr>
            <w:r w:rsidRPr="006A0C48">
              <w:rPr>
                <w:rFonts w:ascii="Times New Roman" w:eastAsia="Times New Roman" w:hAnsi="Times New Roman" w:cs="Times New Roman"/>
                <w:color w:val="000000" w:themeColor="text1"/>
                <w:sz w:val="20"/>
                <w:szCs w:val="20"/>
                <w:lang w:eastAsia="es-ES"/>
              </w:rPr>
              <w:t>1,309</w:t>
            </w:r>
          </w:p>
        </w:tc>
        <w:tc>
          <w:tcPr>
            <w:tcW w:w="1295" w:type="dxa"/>
            <w:vAlign w:val="center"/>
          </w:tcPr>
          <w:p w:rsidR="004B7B9F" w:rsidRPr="006A0C48" w:rsidRDefault="004B7B9F" w:rsidP="004B7B9F">
            <w:pPr>
              <w:spacing w:after="120" w:line="360" w:lineRule="auto"/>
              <w:jc w:val="center"/>
              <w:rPr>
                <w:rFonts w:ascii="Times New Roman" w:eastAsia="Times New Roman" w:hAnsi="Times New Roman" w:cs="Times New Roman"/>
                <w:color w:val="000000" w:themeColor="text1"/>
                <w:sz w:val="20"/>
                <w:szCs w:val="20"/>
                <w:lang w:eastAsia="es-ES"/>
              </w:rPr>
            </w:pPr>
            <w:r w:rsidRPr="006A0C48">
              <w:rPr>
                <w:rFonts w:ascii="Times New Roman" w:eastAsia="Times New Roman" w:hAnsi="Times New Roman" w:cs="Times New Roman"/>
                <w:color w:val="000000" w:themeColor="text1"/>
                <w:sz w:val="20"/>
                <w:szCs w:val="20"/>
                <w:lang w:eastAsia="es-ES"/>
              </w:rPr>
              <w:t>133</w:t>
            </w:r>
          </w:p>
        </w:tc>
        <w:tc>
          <w:tcPr>
            <w:tcW w:w="1194" w:type="dxa"/>
            <w:vAlign w:val="center"/>
          </w:tcPr>
          <w:p w:rsidR="004B7B9F" w:rsidRPr="006A0C48" w:rsidRDefault="004B7B9F" w:rsidP="004B7B9F">
            <w:pPr>
              <w:spacing w:after="120" w:line="360" w:lineRule="auto"/>
              <w:jc w:val="center"/>
              <w:rPr>
                <w:rFonts w:ascii="Times New Roman" w:eastAsia="Times New Roman" w:hAnsi="Times New Roman" w:cs="Times New Roman"/>
                <w:color w:val="000000" w:themeColor="text1"/>
                <w:sz w:val="20"/>
                <w:szCs w:val="20"/>
                <w:lang w:eastAsia="es-ES"/>
              </w:rPr>
            </w:pPr>
            <w:r w:rsidRPr="006A0C48">
              <w:rPr>
                <w:rFonts w:ascii="Times New Roman" w:eastAsia="Times New Roman" w:hAnsi="Times New Roman" w:cs="Times New Roman"/>
                <w:color w:val="000000" w:themeColor="text1"/>
                <w:sz w:val="20"/>
                <w:szCs w:val="20"/>
                <w:lang w:eastAsia="es-ES"/>
              </w:rPr>
              <w:t>4,424</w:t>
            </w:r>
          </w:p>
        </w:tc>
        <w:tc>
          <w:tcPr>
            <w:tcW w:w="966" w:type="dxa"/>
            <w:vAlign w:val="center"/>
          </w:tcPr>
          <w:p w:rsidR="004B7B9F" w:rsidRPr="006A0C48" w:rsidRDefault="004B7B9F" w:rsidP="004B7B9F">
            <w:pPr>
              <w:spacing w:after="120" w:line="360" w:lineRule="auto"/>
              <w:jc w:val="center"/>
              <w:rPr>
                <w:rFonts w:ascii="Times New Roman" w:eastAsia="Times New Roman" w:hAnsi="Times New Roman" w:cs="Times New Roman"/>
                <w:b/>
                <w:color w:val="000000" w:themeColor="text1"/>
                <w:sz w:val="20"/>
                <w:szCs w:val="20"/>
                <w:lang w:eastAsia="es-ES"/>
              </w:rPr>
            </w:pPr>
            <w:r w:rsidRPr="006A0C48">
              <w:rPr>
                <w:rFonts w:ascii="Times New Roman" w:eastAsia="Times New Roman" w:hAnsi="Times New Roman" w:cs="Times New Roman"/>
                <w:b/>
                <w:color w:val="000000" w:themeColor="text1"/>
                <w:sz w:val="20"/>
                <w:szCs w:val="20"/>
                <w:lang w:eastAsia="es-ES"/>
              </w:rPr>
              <w:t>7,116</w:t>
            </w:r>
          </w:p>
        </w:tc>
      </w:tr>
      <w:tr w:rsidR="004B7B9F" w:rsidRPr="006A0C48" w:rsidTr="004B7B9F">
        <w:trPr>
          <w:jc w:val="center"/>
        </w:trPr>
        <w:tc>
          <w:tcPr>
            <w:tcW w:w="1853" w:type="dxa"/>
            <w:vMerge/>
            <w:vAlign w:val="center"/>
          </w:tcPr>
          <w:p w:rsidR="004B7B9F" w:rsidRPr="006A0C48" w:rsidRDefault="004B7B9F" w:rsidP="004B7B9F">
            <w:pPr>
              <w:spacing w:after="120" w:line="360" w:lineRule="auto"/>
              <w:rPr>
                <w:rFonts w:ascii="Times New Roman" w:eastAsia="Times New Roman" w:hAnsi="Times New Roman" w:cs="Times New Roman"/>
                <w:b/>
                <w:bCs/>
                <w:sz w:val="20"/>
                <w:szCs w:val="20"/>
                <w:lang w:eastAsia="es-ES"/>
              </w:rPr>
            </w:pPr>
          </w:p>
        </w:tc>
        <w:tc>
          <w:tcPr>
            <w:tcW w:w="1134" w:type="dxa"/>
            <w:vAlign w:val="center"/>
          </w:tcPr>
          <w:p w:rsidR="004B7B9F" w:rsidRPr="006A0C48" w:rsidRDefault="004B7B9F" w:rsidP="004B7B9F">
            <w:pPr>
              <w:spacing w:after="120" w:line="360" w:lineRule="auto"/>
              <w:jc w:val="center"/>
              <w:rPr>
                <w:rFonts w:ascii="Times New Roman" w:eastAsia="Times New Roman" w:hAnsi="Times New Roman" w:cs="Times New Roman"/>
                <w:b/>
                <w:bCs/>
                <w:sz w:val="20"/>
                <w:szCs w:val="20"/>
                <w:lang w:eastAsia="es-ES"/>
              </w:rPr>
            </w:pPr>
            <w:r w:rsidRPr="006A0C48">
              <w:rPr>
                <w:rFonts w:ascii="Times New Roman" w:eastAsia="Times New Roman" w:hAnsi="Times New Roman" w:cs="Times New Roman"/>
                <w:b/>
                <w:bCs/>
                <w:sz w:val="20"/>
                <w:szCs w:val="20"/>
                <w:lang w:eastAsia="es-ES"/>
              </w:rPr>
              <w:t>SP</w:t>
            </w:r>
          </w:p>
        </w:tc>
        <w:tc>
          <w:tcPr>
            <w:tcW w:w="1138" w:type="dxa"/>
            <w:vAlign w:val="center"/>
          </w:tcPr>
          <w:p w:rsidR="004B7B9F" w:rsidRPr="006A0C48" w:rsidRDefault="004B7B9F" w:rsidP="004B7B9F">
            <w:pPr>
              <w:spacing w:after="120" w:line="360" w:lineRule="auto"/>
              <w:jc w:val="center"/>
              <w:rPr>
                <w:rFonts w:ascii="Times New Roman" w:eastAsia="Times New Roman" w:hAnsi="Times New Roman" w:cs="Times New Roman"/>
                <w:color w:val="000000" w:themeColor="text1"/>
                <w:sz w:val="20"/>
                <w:szCs w:val="20"/>
                <w:lang w:eastAsia="es-ES"/>
              </w:rPr>
            </w:pPr>
            <w:r w:rsidRPr="006A0C48">
              <w:rPr>
                <w:rFonts w:ascii="Times New Roman" w:eastAsia="Times New Roman" w:hAnsi="Times New Roman" w:cs="Times New Roman"/>
                <w:color w:val="000000" w:themeColor="text1"/>
                <w:sz w:val="20"/>
                <w:szCs w:val="20"/>
                <w:lang w:eastAsia="es-ES"/>
              </w:rPr>
              <w:t>3,438</w:t>
            </w:r>
          </w:p>
        </w:tc>
        <w:tc>
          <w:tcPr>
            <w:tcW w:w="1628" w:type="dxa"/>
            <w:vAlign w:val="center"/>
          </w:tcPr>
          <w:p w:rsidR="004B7B9F" w:rsidRPr="006A0C48" w:rsidRDefault="004B7B9F" w:rsidP="004B7B9F">
            <w:pPr>
              <w:spacing w:after="120" w:line="360" w:lineRule="auto"/>
              <w:jc w:val="center"/>
              <w:rPr>
                <w:rFonts w:ascii="Times New Roman" w:eastAsia="Times New Roman" w:hAnsi="Times New Roman" w:cs="Times New Roman"/>
                <w:color w:val="000000" w:themeColor="text1"/>
                <w:sz w:val="20"/>
                <w:szCs w:val="20"/>
                <w:lang w:eastAsia="es-ES"/>
              </w:rPr>
            </w:pPr>
            <w:r w:rsidRPr="006A0C48">
              <w:rPr>
                <w:rFonts w:ascii="Times New Roman" w:eastAsia="Times New Roman" w:hAnsi="Times New Roman" w:cs="Times New Roman"/>
                <w:color w:val="000000" w:themeColor="text1"/>
                <w:sz w:val="20"/>
                <w:szCs w:val="20"/>
                <w:lang w:eastAsia="es-ES"/>
              </w:rPr>
              <w:t>1,275</w:t>
            </w:r>
          </w:p>
        </w:tc>
        <w:tc>
          <w:tcPr>
            <w:tcW w:w="1295" w:type="dxa"/>
            <w:vAlign w:val="center"/>
          </w:tcPr>
          <w:p w:rsidR="004B7B9F" w:rsidRPr="006A0C48" w:rsidRDefault="004B7B9F" w:rsidP="004B7B9F">
            <w:pPr>
              <w:spacing w:after="120" w:line="360" w:lineRule="auto"/>
              <w:jc w:val="center"/>
              <w:rPr>
                <w:rFonts w:ascii="Times New Roman" w:eastAsia="Times New Roman" w:hAnsi="Times New Roman" w:cs="Times New Roman"/>
                <w:color w:val="000000" w:themeColor="text1"/>
                <w:sz w:val="20"/>
                <w:szCs w:val="20"/>
                <w:lang w:eastAsia="es-ES"/>
              </w:rPr>
            </w:pPr>
            <w:r w:rsidRPr="006A0C48">
              <w:rPr>
                <w:rFonts w:ascii="Times New Roman" w:eastAsia="Times New Roman" w:hAnsi="Times New Roman" w:cs="Times New Roman"/>
                <w:color w:val="000000" w:themeColor="text1"/>
                <w:sz w:val="20"/>
                <w:szCs w:val="20"/>
                <w:lang w:eastAsia="es-ES"/>
              </w:rPr>
              <w:t>107</w:t>
            </w:r>
          </w:p>
        </w:tc>
        <w:tc>
          <w:tcPr>
            <w:tcW w:w="1194" w:type="dxa"/>
            <w:vAlign w:val="center"/>
          </w:tcPr>
          <w:p w:rsidR="004B7B9F" w:rsidRPr="006A0C48" w:rsidRDefault="004B7B9F" w:rsidP="004B7B9F">
            <w:pPr>
              <w:spacing w:after="120" w:line="360" w:lineRule="auto"/>
              <w:jc w:val="center"/>
              <w:rPr>
                <w:rFonts w:ascii="Times New Roman" w:eastAsia="Times New Roman" w:hAnsi="Times New Roman" w:cs="Times New Roman"/>
                <w:color w:val="000000" w:themeColor="text1"/>
                <w:sz w:val="20"/>
                <w:szCs w:val="20"/>
                <w:lang w:eastAsia="es-ES"/>
              </w:rPr>
            </w:pPr>
            <w:r w:rsidRPr="006A0C48">
              <w:rPr>
                <w:rFonts w:ascii="Times New Roman" w:eastAsia="Times New Roman" w:hAnsi="Times New Roman" w:cs="Times New Roman"/>
                <w:color w:val="000000" w:themeColor="text1"/>
                <w:sz w:val="20"/>
                <w:szCs w:val="20"/>
                <w:lang w:eastAsia="es-ES"/>
              </w:rPr>
              <w:t>0</w:t>
            </w:r>
          </w:p>
        </w:tc>
        <w:tc>
          <w:tcPr>
            <w:tcW w:w="966" w:type="dxa"/>
            <w:vAlign w:val="center"/>
          </w:tcPr>
          <w:p w:rsidR="004B7B9F" w:rsidRPr="006A0C48" w:rsidRDefault="004B7B9F" w:rsidP="004B7B9F">
            <w:pPr>
              <w:spacing w:after="120" w:line="360" w:lineRule="auto"/>
              <w:jc w:val="center"/>
              <w:rPr>
                <w:rFonts w:ascii="Times New Roman" w:eastAsia="Times New Roman" w:hAnsi="Times New Roman" w:cs="Times New Roman"/>
                <w:b/>
                <w:color w:val="000000" w:themeColor="text1"/>
                <w:sz w:val="20"/>
                <w:szCs w:val="20"/>
                <w:lang w:eastAsia="es-ES"/>
              </w:rPr>
            </w:pPr>
            <w:r w:rsidRPr="006A0C48">
              <w:rPr>
                <w:rFonts w:ascii="Times New Roman" w:eastAsia="Times New Roman" w:hAnsi="Times New Roman" w:cs="Times New Roman"/>
                <w:b/>
                <w:color w:val="000000" w:themeColor="text1"/>
                <w:sz w:val="20"/>
                <w:szCs w:val="20"/>
                <w:lang w:eastAsia="es-ES"/>
              </w:rPr>
              <w:t>4,820</w:t>
            </w:r>
          </w:p>
        </w:tc>
      </w:tr>
      <w:tr w:rsidR="004B7B9F" w:rsidRPr="006A0C48" w:rsidTr="004B7B9F">
        <w:trPr>
          <w:jc w:val="center"/>
        </w:trPr>
        <w:tc>
          <w:tcPr>
            <w:tcW w:w="1853" w:type="dxa"/>
            <w:vMerge w:val="restart"/>
            <w:vAlign w:val="center"/>
          </w:tcPr>
          <w:p w:rsidR="004B7B9F" w:rsidRPr="006A0C48" w:rsidRDefault="004B7B9F" w:rsidP="004B7B9F">
            <w:pPr>
              <w:spacing w:after="120" w:line="360" w:lineRule="auto"/>
              <w:rPr>
                <w:rFonts w:ascii="Times New Roman" w:eastAsia="Times New Roman" w:hAnsi="Times New Roman" w:cs="Times New Roman"/>
                <w:b/>
                <w:bCs/>
                <w:sz w:val="20"/>
                <w:szCs w:val="20"/>
                <w:lang w:eastAsia="es-ES"/>
              </w:rPr>
            </w:pPr>
            <w:r w:rsidRPr="006A0C48">
              <w:rPr>
                <w:rFonts w:ascii="Times New Roman" w:eastAsia="Times New Roman" w:hAnsi="Times New Roman" w:cs="Times New Roman"/>
                <w:b/>
                <w:bCs/>
                <w:sz w:val="20"/>
                <w:szCs w:val="20"/>
                <w:lang w:eastAsia="es-ES"/>
              </w:rPr>
              <w:t xml:space="preserve">CED (MJ </w:t>
            </w:r>
            <w:proofErr w:type="spellStart"/>
            <w:r w:rsidRPr="006A0C48">
              <w:rPr>
                <w:rFonts w:ascii="Times New Roman" w:eastAsia="Times New Roman" w:hAnsi="Times New Roman" w:cs="Times New Roman"/>
                <w:b/>
                <w:bCs/>
                <w:sz w:val="20"/>
                <w:szCs w:val="20"/>
                <w:lang w:eastAsia="es-ES"/>
              </w:rPr>
              <w:t>eq</w:t>
            </w:r>
            <w:proofErr w:type="spellEnd"/>
            <w:r w:rsidRPr="006A0C48">
              <w:rPr>
                <w:rFonts w:ascii="Times New Roman" w:eastAsia="Times New Roman" w:hAnsi="Times New Roman" w:cs="Times New Roman"/>
                <w:b/>
                <w:bCs/>
                <w:sz w:val="20"/>
                <w:szCs w:val="20"/>
                <w:lang w:eastAsia="es-ES"/>
              </w:rPr>
              <w:t>.)</w:t>
            </w:r>
          </w:p>
        </w:tc>
        <w:tc>
          <w:tcPr>
            <w:tcW w:w="1134" w:type="dxa"/>
            <w:vAlign w:val="center"/>
          </w:tcPr>
          <w:p w:rsidR="004B7B9F" w:rsidRPr="006A0C48" w:rsidRDefault="004B7B9F" w:rsidP="004B7B9F">
            <w:pPr>
              <w:spacing w:after="120" w:line="360" w:lineRule="auto"/>
              <w:jc w:val="center"/>
              <w:rPr>
                <w:rFonts w:ascii="Times New Roman" w:eastAsia="Times New Roman" w:hAnsi="Times New Roman" w:cs="Times New Roman"/>
                <w:b/>
                <w:bCs/>
                <w:sz w:val="20"/>
                <w:szCs w:val="20"/>
                <w:lang w:eastAsia="es-ES"/>
              </w:rPr>
            </w:pPr>
            <w:r w:rsidRPr="006A0C48">
              <w:rPr>
                <w:rFonts w:ascii="Times New Roman" w:eastAsia="Times New Roman" w:hAnsi="Times New Roman" w:cs="Times New Roman"/>
                <w:b/>
                <w:bCs/>
                <w:sz w:val="20"/>
                <w:szCs w:val="20"/>
                <w:lang w:eastAsia="es-ES"/>
              </w:rPr>
              <w:t>CP</w:t>
            </w:r>
          </w:p>
        </w:tc>
        <w:tc>
          <w:tcPr>
            <w:tcW w:w="1138" w:type="dxa"/>
            <w:vAlign w:val="center"/>
          </w:tcPr>
          <w:p w:rsidR="004B7B9F" w:rsidRPr="006A0C48" w:rsidRDefault="004B7B9F" w:rsidP="004B7B9F">
            <w:pPr>
              <w:spacing w:after="120" w:line="360" w:lineRule="auto"/>
              <w:jc w:val="center"/>
              <w:rPr>
                <w:rFonts w:ascii="Times New Roman" w:eastAsia="Times New Roman" w:hAnsi="Times New Roman" w:cs="Times New Roman"/>
                <w:color w:val="000000" w:themeColor="text1"/>
                <w:sz w:val="20"/>
                <w:szCs w:val="20"/>
                <w:lang w:eastAsia="es-ES"/>
              </w:rPr>
            </w:pPr>
            <w:r w:rsidRPr="006A0C48">
              <w:rPr>
                <w:rFonts w:ascii="Times New Roman" w:eastAsia="Times New Roman" w:hAnsi="Times New Roman" w:cs="Times New Roman"/>
                <w:color w:val="000000" w:themeColor="text1"/>
                <w:sz w:val="20"/>
                <w:szCs w:val="20"/>
                <w:lang w:eastAsia="es-ES"/>
              </w:rPr>
              <w:t>18,614</w:t>
            </w:r>
          </w:p>
        </w:tc>
        <w:tc>
          <w:tcPr>
            <w:tcW w:w="1628" w:type="dxa"/>
            <w:vAlign w:val="center"/>
          </w:tcPr>
          <w:p w:rsidR="004B7B9F" w:rsidRPr="006A0C48" w:rsidRDefault="004B7B9F" w:rsidP="004B7B9F">
            <w:pPr>
              <w:spacing w:after="120" w:line="360" w:lineRule="auto"/>
              <w:jc w:val="center"/>
              <w:rPr>
                <w:rFonts w:ascii="Times New Roman" w:eastAsia="Times New Roman" w:hAnsi="Times New Roman" w:cs="Times New Roman"/>
                <w:color w:val="000000" w:themeColor="text1"/>
                <w:sz w:val="20"/>
                <w:szCs w:val="20"/>
                <w:lang w:eastAsia="es-ES"/>
              </w:rPr>
            </w:pPr>
            <w:r w:rsidRPr="006A0C48">
              <w:rPr>
                <w:rFonts w:ascii="Times New Roman" w:eastAsia="Times New Roman" w:hAnsi="Times New Roman" w:cs="Times New Roman"/>
                <w:color w:val="000000" w:themeColor="text1"/>
                <w:sz w:val="20"/>
                <w:szCs w:val="20"/>
                <w:lang w:eastAsia="es-ES"/>
              </w:rPr>
              <w:t>18,721</w:t>
            </w:r>
          </w:p>
        </w:tc>
        <w:tc>
          <w:tcPr>
            <w:tcW w:w="1295" w:type="dxa"/>
            <w:vAlign w:val="center"/>
          </w:tcPr>
          <w:p w:rsidR="004B7B9F" w:rsidRPr="006A0C48" w:rsidRDefault="004B7B9F" w:rsidP="004B7B9F">
            <w:pPr>
              <w:spacing w:after="120" w:line="360" w:lineRule="auto"/>
              <w:jc w:val="center"/>
              <w:rPr>
                <w:rFonts w:ascii="Times New Roman" w:eastAsia="Times New Roman" w:hAnsi="Times New Roman" w:cs="Times New Roman"/>
                <w:color w:val="000000" w:themeColor="text1"/>
                <w:sz w:val="20"/>
                <w:szCs w:val="20"/>
                <w:lang w:eastAsia="es-ES"/>
              </w:rPr>
            </w:pPr>
            <w:r w:rsidRPr="006A0C48">
              <w:rPr>
                <w:rFonts w:ascii="Times New Roman" w:eastAsia="Times New Roman" w:hAnsi="Times New Roman" w:cs="Times New Roman"/>
                <w:color w:val="000000" w:themeColor="text1"/>
                <w:sz w:val="20"/>
                <w:szCs w:val="20"/>
                <w:lang w:eastAsia="es-ES"/>
              </w:rPr>
              <w:t>1,941</w:t>
            </w:r>
          </w:p>
        </w:tc>
        <w:tc>
          <w:tcPr>
            <w:tcW w:w="1194" w:type="dxa"/>
            <w:vAlign w:val="center"/>
          </w:tcPr>
          <w:p w:rsidR="004B7B9F" w:rsidRPr="006A0C48" w:rsidRDefault="004B7B9F" w:rsidP="004B7B9F">
            <w:pPr>
              <w:spacing w:after="120" w:line="360" w:lineRule="auto"/>
              <w:jc w:val="center"/>
              <w:rPr>
                <w:rFonts w:ascii="Times New Roman" w:eastAsia="Times New Roman" w:hAnsi="Times New Roman" w:cs="Times New Roman"/>
                <w:color w:val="000000" w:themeColor="text1"/>
                <w:sz w:val="20"/>
                <w:szCs w:val="20"/>
                <w:lang w:eastAsia="es-ES"/>
              </w:rPr>
            </w:pPr>
            <w:r w:rsidRPr="006A0C48">
              <w:rPr>
                <w:rFonts w:ascii="Times New Roman" w:eastAsia="Times New Roman" w:hAnsi="Times New Roman" w:cs="Times New Roman"/>
                <w:color w:val="000000" w:themeColor="text1"/>
                <w:sz w:val="20"/>
                <w:szCs w:val="20"/>
                <w:lang w:eastAsia="es-ES"/>
              </w:rPr>
              <w:t>105,503</w:t>
            </w:r>
          </w:p>
        </w:tc>
        <w:tc>
          <w:tcPr>
            <w:tcW w:w="966" w:type="dxa"/>
            <w:vAlign w:val="center"/>
          </w:tcPr>
          <w:p w:rsidR="004B7B9F" w:rsidRPr="006A0C48" w:rsidRDefault="004B7B9F" w:rsidP="004B7B9F">
            <w:pPr>
              <w:spacing w:after="120" w:line="360" w:lineRule="auto"/>
              <w:jc w:val="center"/>
              <w:rPr>
                <w:rFonts w:ascii="Times New Roman" w:eastAsia="Times New Roman" w:hAnsi="Times New Roman" w:cs="Times New Roman"/>
                <w:b/>
                <w:color w:val="000000" w:themeColor="text1"/>
                <w:sz w:val="20"/>
                <w:szCs w:val="20"/>
                <w:lang w:eastAsia="es-ES"/>
              </w:rPr>
            </w:pPr>
            <w:r w:rsidRPr="006A0C48">
              <w:rPr>
                <w:rFonts w:ascii="Times New Roman" w:eastAsia="Times New Roman" w:hAnsi="Times New Roman" w:cs="Times New Roman"/>
                <w:b/>
                <w:color w:val="000000" w:themeColor="text1"/>
                <w:sz w:val="20"/>
                <w:szCs w:val="20"/>
                <w:lang w:eastAsia="es-ES"/>
              </w:rPr>
              <w:t>144,779</w:t>
            </w:r>
          </w:p>
        </w:tc>
      </w:tr>
      <w:tr w:rsidR="004B7B9F" w:rsidRPr="006A0C48" w:rsidTr="004B7B9F">
        <w:trPr>
          <w:jc w:val="center"/>
        </w:trPr>
        <w:tc>
          <w:tcPr>
            <w:tcW w:w="1853" w:type="dxa"/>
            <w:vMerge/>
            <w:vAlign w:val="center"/>
          </w:tcPr>
          <w:p w:rsidR="004B7B9F" w:rsidRPr="006A0C48" w:rsidRDefault="004B7B9F" w:rsidP="004B7B9F">
            <w:pPr>
              <w:spacing w:after="120" w:line="360" w:lineRule="auto"/>
              <w:jc w:val="center"/>
              <w:rPr>
                <w:rFonts w:ascii="Times New Roman" w:eastAsia="Times New Roman" w:hAnsi="Times New Roman" w:cs="Times New Roman"/>
                <w:b/>
                <w:bCs/>
                <w:sz w:val="20"/>
                <w:szCs w:val="20"/>
                <w:lang w:eastAsia="es-ES"/>
              </w:rPr>
            </w:pPr>
          </w:p>
        </w:tc>
        <w:tc>
          <w:tcPr>
            <w:tcW w:w="1134" w:type="dxa"/>
            <w:vAlign w:val="center"/>
          </w:tcPr>
          <w:p w:rsidR="004B7B9F" w:rsidRPr="006A0C48" w:rsidRDefault="004B7B9F" w:rsidP="004B7B9F">
            <w:pPr>
              <w:spacing w:after="120" w:line="360" w:lineRule="auto"/>
              <w:jc w:val="center"/>
              <w:rPr>
                <w:rFonts w:ascii="Times New Roman" w:eastAsia="Times New Roman" w:hAnsi="Times New Roman" w:cs="Times New Roman"/>
                <w:b/>
                <w:bCs/>
                <w:sz w:val="20"/>
                <w:szCs w:val="20"/>
                <w:lang w:eastAsia="es-ES"/>
              </w:rPr>
            </w:pPr>
            <w:r w:rsidRPr="006A0C48">
              <w:rPr>
                <w:rFonts w:ascii="Times New Roman" w:eastAsia="Times New Roman" w:hAnsi="Times New Roman" w:cs="Times New Roman"/>
                <w:b/>
                <w:bCs/>
                <w:sz w:val="20"/>
                <w:szCs w:val="20"/>
                <w:lang w:eastAsia="es-ES"/>
              </w:rPr>
              <w:t>SP</w:t>
            </w:r>
          </w:p>
        </w:tc>
        <w:tc>
          <w:tcPr>
            <w:tcW w:w="1138" w:type="dxa"/>
            <w:vAlign w:val="center"/>
          </w:tcPr>
          <w:p w:rsidR="004B7B9F" w:rsidRPr="006A0C48" w:rsidRDefault="004B7B9F" w:rsidP="004B7B9F">
            <w:pPr>
              <w:spacing w:after="120" w:line="360" w:lineRule="auto"/>
              <w:jc w:val="center"/>
              <w:rPr>
                <w:rFonts w:ascii="Times New Roman" w:eastAsia="Times New Roman" w:hAnsi="Times New Roman" w:cs="Times New Roman"/>
                <w:color w:val="000000" w:themeColor="text1"/>
                <w:sz w:val="20"/>
                <w:szCs w:val="20"/>
                <w:lang w:eastAsia="es-ES"/>
              </w:rPr>
            </w:pPr>
            <w:r w:rsidRPr="006A0C48">
              <w:rPr>
                <w:rFonts w:ascii="Times New Roman" w:eastAsia="Times New Roman" w:hAnsi="Times New Roman" w:cs="Times New Roman"/>
                <w:color w:val="000000" w:themeColor="text1"/>
                <w:sz w:val="20"/>
                <w:szCs w:val="20"/>
                <w:lang w:eastAsia="es-ES"/>
              </w:rPr>
              <w:t>63,634</w:t>
            </w:r>
          </w:p>
        </w:tc>
        <w:tc>
          <w:tcPr>
            <w:tcW w:w="1628" w:type="dxa"/>
            <w:vAlign w:val="center"/>
          </w:tcPr>
          <w:p w:rsidR="004B7B9F" w:rsidRPr="006A0C48" w:rsidRDefault="004B7B9F" w:rsidP="004B7B9F">
            <w:pPr>
              <w:spacing w:after="120" w:line="360" w:lineRule="auto"/>
              <w:jc w:val="center"/>
              <w:rPr>
                <w:rFonts w:ascii="Times New Roman" w:eastAsia="Times New Roman" w:hAnsi="Times New Roman" w:cs="Times New Roman"/>
                <w:color w:val="000000" w:themeColor="text1"/>
                <w:sz w:val="20"/>
                <w:szCs w:val="20"/>
                <w:lang w:eastAsia="es-ES"/>
              </w:rPr>
            </w:pPr>
            <w:r w:rsidRPr="006A0C48">
              <w:rPr>
                <w:rFonts w:ascii="Times New Roman" w:eastAsia="Times New Roman" w:hAnsi="Times New Roman" w:cs="Times New Roman"/>
                <w:color w:val="000000" w:themeColor="text1"/>
                <w:sz w:val="20"/>
                <w:szCs w:val="20"/>
                <w:lang w:eastAsia="es-ES"/>
              </w:rPr>
              <w:t>18,375</w:t>
            </w:r>
          </w:p>
        </w:tc>
        <w:tc>
          <w:tcPr>
            <w:tcW w:w="1295" w:type="dxa"/>
            <w:vAlign w:val="center"/>
          </w:tcPr>
          <w:p w:rsidR="004B7B9F" w:rsidRPr="006A0C48" w:rsidRDefault="004B7B9F" w:rsidP="004B7B9F">
            <w:pPr>
              <w:spacing w:after="120" w:line="360" w:lineRule="auto"/>
              <w:jc w:val="center"/>
              <w:rPr>
                <w:rFonts w:ascii="Times New Roman" w:eastAsia="Times New Roman" w:hAnsi="Times New Roman" w:cs="Times New Roman"/>
                <w:color w:val="000000" w:themeColor="text1"/>
                <w:sz w:val="20"/>
                <w:szCs w:val="20"/>
                <w:lang w:eastAsia="es-ES"/>
              </w:rPr>
            </w:pPr>
            <w:r w:rsidRPr="006A0C48">
              <w:rPr>
                <w:rFonts w:ascii="Times New Roman" w:eastAsia="Times New Roman" w:hAnsi="Times New Roman" w:cs="Times New Roman"/>
                <w:color w:val="000000" w:themeColor="text1"/>
                <w:sz w:val="20"/>
                <w:szCs w:val="20"/>
                <w:lang w:eastAsia="es-ES"/>
              </w:rPr>
              <w:t>1,562</w:t>
            </w:r>
          </w:p>
        </w:tc>
        <w:tc>
          <w:tcPr>
            <w:tcW w:w="1194" w:type="dxa"/>
            <w:vAlign w:val="center"/>
          </w:tcPr>
          <w:p w:rsidR="004B7B9F" w:rsidRPr="006A0C48" w:rsidRDefault="004B7B9F" w:rsidP="004B7B9F">
            <w:pPr>
              <w:spacing w:after="120" w:line="360" w:lineRule="auto"/>
              <w:jc w:val="center"/>
              <w:rPr>
                <w:rFonts w:ascii="Times New Roman" w:eastAsia="Times New Roman" w:hAnsi="Times New Roman" w:cs="Times New Roman"/>
                <w:color w:val="000000" w:themeColor="text1"/>
                <w:sz w:val="20"/>
                <w:szCs w:val="20"/>
                <w:lang w:eastAsia="es-ES"/>
              </w:rPr>
            </w:pPr>
            <w:r w:rsidRPr="006A0C48">
              <w:rPr>
                <w:rFonts w:ascii="Times New Roman" w:eastAsia="Times New Roman" w:hAnsi="Times New Roman" w:cs="Times New Roman"/>
                <w:color w:val="000000" w:themeColor="text1"/>
                <w:sz w:val="20"/>
                <w:szCs w:val="20"/>
                <w:lang w:eastAsia="es-ES"/>
              </w:rPr>
              <w:t>0</w:t>
            </w:r>
          </w:p>
        </w:tc>
        <w:tc>
          <w:tcPr>
            <w:tcW w:w="966" w:type="dxa"/>
            <w:vAlign w:val="center"/>
          </w:tcPr>
          <w:p w:rsidR="004B7B9F" w:rsidRPr="006A0C48" w:rsidRDefault="004B7B9F" w:rsidP="004B7B9F">
            <w:pPr>
              <w:spacing w:after="120" w:line="360" w:lineRule="auto"/>
              <w:jc w:val="center"/>
              <w:rPr>
                <w:rFonts w:ascii="Times New Roman" w:eastAsia="Times New Roman" w:hAnsi="Times New Roman" w:cs="Times New Roman"/>
                <w:b/>
                <w:color w:val="000000" w:themeColor="text1"/>
                <w:sz w:val="20"/>
                <w:szCs w:val="20"/>
                <w:lang w:eastAsia="es-ES"/>
              </w:rPr>
            </w:pPr>
            <w:r w:rsidRPr="006A0C48">
              <w:rPr>
                <w:rFonts w:ascii="Times New Roman" w:eastAsia="Times New Roman" w:hAnsi="Times New Roman" w:cs="Times New Roman"/>
                <w:b/>
                <w:color w:val="000000" w:themeColor="text1"/>
                <w:sz w:val="20"/>
                <w:szCs w:val="20"/>
                <w:lang w:eastAsia="es-ES"/>
              </w:rPr>
              <w:t>83,571</w:t>
            </w:r>
          </w:p>
        </w:tc>
      </w:tr>
    </w:tbl>
    <w:p w:rsidR="004B7B9F" w:rsidRPr="00E25544" w:rsidRDefault="004B7B9F" w:rsidP="004B7B9F">
      <w:pPr>
        <w:spacing w:after="120" w:line="360" w:lineRule="auto"/>
        <w:ind w:firstLine="357"/>
        <w:jc w:val="center"/>
        <w:rPr>
          <w:rFonts w:ascii="Times New Roman" w:eastAsia="MS Mincho" w:hAnsi="Times New Roman" w:cs="Times New Roman"/>
          <w:sz w:val="24"/>
          <w:szCs w:val="24"/>
          <w:lang w:val="en-US"/>
        </w:rPr>
      </w:pPr>
      <w:proofErr w:type="gramStart"/>
      <w:r w:rsidRPr="00A145D7">
        <w:rPr>
          <w:rFonts w:ascii="Times New Roman" w:eastAsia="MS Mincho" w:hAnsi="Times New Roman" w:cs="Times New Roman"/>
          <w:b/>
          <w:sz w:val="24"/>
          <w:szCs w:val="24"/>
          <w:lang w:val="en-US"/>
        </w:rPr>
        <w:t xml:space="preserve">Table </w:t>
      </w:r>
      <w:r>
        <w:rPr>
          <w:rFonts w:ascii="Times New Roman" w:eastAsia="MS Mincho" w:hAnsi="Times New Roman" w:cs="Times New Roman"/>
          <w:b/>
          <w:sz w:val="24"/>
          <w:szCs w:val="24"/>
          <w:lang w:val="en-US"/>
        </w:rPr>
        <w:t>2</w:t>
      </w:r>
      <w:r w:rsidRPr="00A145D7">
        <w:rPr>
          <w:rFonts w:ascii="Times New Roman" w:eastAsia="MS Mincho" w:hAnsi="Times New Roman" w:cs="Times New Roman"/>
          <w:b/>
          <w:sz w:val="24"/>
          <w:szCs w:val="24"/>
          <w:lang w:val="en-US"/>
        </w:rPr>
        <w:t>.</w:t>
      </w:r>
      <w:proofErr w:type="gramEnd"/>
      <w:r>
        <w:rPr>
          <w:rFonts w:ascii="Times New Roman" w:eastAsia="MS Mincho" w:hAnsi="Times New Roman" w:cs="Times New Roman"/>
          <w:sz w:val="24"/>
          <w:szCs w:val="24"/>
          <w:lang w:val="en-US"/>
        </w:rPr>
        <w:t xml:space="preserve"> </w:t>
      </w:r>
      <w:proofErr w:type="gramStart"/>
      <w:r>
        <w:rPr>
          <w:rFonts w:ascii="Times New Roman" w:eastAsia="MS Mincho" w:hAnsi="Times New Roman" w:cs="Times New Roman"/>
          <w:sz w:val="24"/>
          <w:szCs w:val="24"/>
          <w:lang w:val="en-US"/>
        </w:rPr>
        <w:t>Life cycle environmental performance of CP and SP product systems.</w:t>
      </w:r>
      <w:proofErr w:type="gramEnd"/>
      <w:r>
        <w:rPr>
          <w:rFonts w:ascii="Times New Roman" w:eastAsia="MS Mincho" w:hAnsi="Times New Roman" w:cs="Times New Roman"/>
          <w:sz w:val="24"/>
          <w:szCs w:val="24"/>
          <w:lang w:val="en-US"/>
        </w:rPr>
        <w:t xml:space="preserve"> </w:t>
      </w:r>
      <w:r w:rsidR="00E25544" w:rsidRPr="00E25544">
        <w:rPr>
          <w:rFonts w:ascii="Times New Roman" w:eastAsiaTheme="minorEastAsia" w:hAnsi="Times New Roman"/>
          <w:sz w:val="24"/>
          <w:lang w:val="en-US"/>
        </w:rPr>
        <w:t>Note</w:t>
      </w:r>
      <w:r w:rsidR="00E25544" w:rsidRPr="00E25544">
        <w:rPr>
          <w:rFonts w:ascii="Times New Roman" w:hAnsi="Times New Roman"/>
          <w:sz w:val="24"/>
          <w:lang w:val="en-US"/>
        </w:rPr>
        <w:t xml:space="preserve"> that</w:t>
      </w:r>
      <w:r w:rsidR="00E25544" w:rsidRPr="00E25544">
        <w:rPr>
          <w:rFonts w:ascii="Times New Roman" w:eastAsiaTheme="minorEastAsia" w:hAnsi="Times New Roman"/>
          <w:sz w:val="24"/>
          <w:lang w:val="en-US"/>
        </w:rPr>
        <w:t xml:space="preserve"> the environmental benefits related to the end-use of the </w:t>
      </w:r>
      <w:proofErr w:type="spellStart"/>
      <w:r w:rsidR="00E25544" w:rsidRPr="00E25544">
        <w:rPr>
          <w:rFonts w:ascii="Times New Roman" w:eastAsiaTheme="minorEastAsia" w:hAnsi="Times New Roman"/>
          <w:sz w:val="24"/>
          <w:lang w:val="en-US"/>
        </w:rPr>
        <w:t>spE</w:t>
      </w:r>
      <w:proofErr w:type="spellEnd"/>
      <w:r w:rsidR="00E25544" w:rsidRPr="00E25544">
        <w:rPr>
          <w:rFonts w:ascii="Times New Roman" w:eastAsiaTheme="minorEastAsia" w:hAnsi="Times New Roman"/>
          <w:sz w:val="24"/>
          <w:lang w:val="en-US"/>
        </w:rPr>
        <w:t xml:space="preserve"> generation by the SP design (operation stage) are cut-off.</w:t>
      </w:r>
    </w:p>
    <w:p w:rsidR="004B7B9F" w:rsidRDefault="004B7B9F">
      <w:pPr>
        <w:rPr>
          <w:rFonts w:ascii="Times New Roman" w:hAnsi="Times New Roman"/>
          <w:sz w:val="24"/>
          <w:szCs w:val="24"/>
          <w:lang w:val="en-US" w:eastAsia="es-ES_tradnl"/>
        </w:rPr>
      </w:pPr>
      <w:r>
        <w:rPr>
          <w:rFonts w:ascii="Times New Roman" w:hAnsi="Times New Roman"/>
          <w:sz w:val="24"/>
          <w:szCs w:val="24"/>
          <w:lang w:val="en-US" w:eastAsia="es-ES_tradnl"/>
        </w:rPr>
        <w:br w:type="page"/>
      </w:r>
    </w:p>
    <w:tbl>
      <w:tblPr>
        <w:tblW w:w="9191" w:type="dxa"/>
        <w:jc w:val="center"/>
        <w:tblCellMar>
          <w:left w:w="70" w:type="dxa"/>
          <w:right w:w="70" w:type="dxa"/>
        </w:tblCellMar>
        <w:tblLook w:val="04A0"/>
      </w:tblPr>
      <w:tblGrid>
        <w:gridCol w:w="1430"/>
        <w:gridCol w:w="1405"/>
        <w:gridCol w:w="1582"/>
        <w:gridCol w:w="946"/>
        <w:gridCol w:w="1283"/>
        <w:gridCol w:w="1241"/>
        <w:gridCol w:w="1304"/>
      </w:tblGrid>
      <w:tr w:rsidR="004B7B9F" w:rsidRPr="004E3AEF" w:rsidTr="004B7B9F">
        <w:trPr>
          <w:trHeight w:val="945"/>
          <w:jc w:val="center"/>
        </w:trPr>
        <w:tc>
          <w:tcPr>
            <w:tcW w:w="1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4B7B9F" w:rsidRPr="004E3AEF" w:rsidRDefault="00E25544" w:rsidP="004B7B9F">
            <w:pPr>
              <w:spacing w:after="120" w:line="360" w:lineRule="auto"/>
              <w:jc w:val="center"/>
              <w:rPr>
                <w:rFonts w:ascii="Times New Roman" w:eastAsia="Times New Roman" w:hAnsi="Times New Roman" w:cs="Times New Roman"/>
                <w:b/>
                <w:bCs/>
                <w:color w:val="000000"/>
                <w:sz w:val="18"/>
                <w:szCs w:val="18"/>
                <w:lang w:eastAsia="es-ES"/>
              </w:rPr>
            </w:pPr>
            <w:proofErr w:type="spellStart"/>
            <w:r>
              <w:rPr>
                <w:rFonts w:ascii="Times New Roman" w:eastAsia="Times New Roman" w:hAnsi="Times New Roman" w:cs="Times New Roman"/>
                <w:b/>
                <w:bCs/>
                <w:color w:val="000000"/>
                <w:sz w:val="18"/>
                <w:szCs w:val="18"/>
                <w:lang w:eastAsia="es-ES"/>
              </w:rPr>
              <w:lastRenderedPageBreak/>
              <w:t>Environmental</w:t>
            </w:r>
            <w:proofErr w:type="spellEnd"/>
            <w:r>
              <w:rPr>
                <w:rFonts w:ascii="Times New Roman" w:eastAsia="Times New Roman" w:hAnsi="Times New Roman" w:cs="Times New Roman"/>
                <w:b/>
                <w:bCs/>
                <w:color w:val="000000"/>
                <w:sz w:val="18"/>
                <w:szCs w:val="18"/>
                <w:lang w:eastAsia="es-ES"/>
              </w:rPr>
              <w:t xml:space="preserve"> </w:t>
            </w:r>
            <w:proofErr w:type="spellStart"/>
            <w:r>
              <w:rPr>
                <w:rFonts w:ascii="Times New Roman" w:eastAsia="Times New Roman" w:hAnsi="Times New Roman" w:cs="Times New Roman"/>
                <w:b/>
                <w:bCs/>
                <w:color w:val="000000"/>
                <w:sz w:val="18"/>
                <w:szCs w:val="18"/>
                <w:lang w:eastAsia="es-ES"/>
              </w:rPr>
              <w:t>i</w:t>
            </w:r>
            <w:r w:rsidR="004B7B9F" w:rsidRPr="004E3AEF">
              <w:rPr>
                <w:rFonts w:ascii="Times New Roman" w:eastAsia="Times New Roman" w:hAnsi="Times New Roman" w:cs="Times New Roman"/>
                <w:b/>
                <w:bCs/>
                <w:color w:val="000000"/>
                <w:sz w:val="18"/>
                <w:szCs w:val="18"/>
                <w:lang w:eastAsia="es-ES"/>
              </w:rPr>
              <w:t>ndicator</w:t>
            </w:r>
            <w:proofErr w:type="spellEnd"/>
          </w:p>
        </w:tc>
        <w:tc>
          <w:tcPr>
            <w:tcW w:w="1405" w:type="dxa"/>
            <w:tcBorders>
              <w:top w:val="single" w:sz="4" w:space="0" w:color="auto"/>
              <w:left w:val="nil"/>
              <w:bottom w:val="single" w:sz="4" w:space="0" w:color="auto"/>
              <w:right w:val="single" w:sz="4" w:space="0" w:color="auto"/>
            </w:tcBorders>
            <w:shd w:val="clear" w:color="000000" w:fill="F2F2F2"/>
            <w:vAlign w:val="center"/>
            <w:hideMark/>
          </w:tcPr>
          <w:p w:rsidR="004B7B9F" w:rsidRPr="004E3AEF" w:rsidRDefault="004B7B9F" w:rsidP="004B7B9F">
            <w:pPr>
              <w:spacing w:after="120" w:line="360" w:lineRule="auto"/>
              <w:jc w:val="center"/>
              <w:rPr>
                <w:rFonts w:ascii="Times New Roman" w:eastAsia="Times New Roman" w:hAnsi="Times New Roman" w:cs="Times New Roman"/>
                <w:b/>
                <w:bCs/>
                <w:color w:val="000000"/>
                <w:sz w:val="18"/>
                <w:szCs w:val="18"/>
                <w:lang w:eastAsia="es-ES"/>
              </w:rPr>
            </w:pPr>
            <w:r w:rsidRPr="004E3AEF">
              <w:rPr>
                <w:rFonts w:ascii="Times New Roman" w:eastAsia="Times New Roman" w:hAnsi="Times New Roman" w:cs="Times New Roman"/>
                <w:b/>
                <w:bCs/>
                <w:color w:val="000000"/>
                <w:sz w:val="18"/>
                <w:szCs w:val="18"/>
                <w:lang w:val="en-GB" w:eastAsia="es-ES"/>
              </w:rPr>
              <w:t>Geographic emplacement</w:t>
            </w:r>
          </w:p>
        </w:tc>
        <w:tc>
          <w:tcPr>
            <w:tcW w:w="1582" w:type="dxa"/>
            <w:tcBorders>
              <w:top w:val="single" w:sz="4" w:space="0" w:color="auto"/>
              <w:left w:val="nil"/>
              <w:bottom w:val="single" w:sz="4" w:space="0" w:color="auto"/>
              <w:right w:val="single" w:sz="4" w:space="0" w:color="auto"/>
            </w:tcBorders>
            <w:shd w:val="clear" w:color="000000" w:fill="F2F2F2"/>
            <w:vAlign w:val="center"/>
            <w:hideMark/>
          </w:tcPr>
          <w:p w:rsidR="004B7B9F" w:rsidRPr="004E3AEF" w:rsidRDefault="004B7B9F" w:rsidP="004B7B9F">
            <w:pPr>
              <w:spacing w:after="120" w:line="360" w:lineRule="auto"/>
              <w:jc w:val="center"/>
              <w:rPr>
                <w:rFonts w:ascii="Times New Roman" w:eastAsia="Times New Roman" w:hAnsi="Times New Roman" w:cs="Times New Roman"/>
                <w:b/>
                <w:bCs/>
                <w:color w:val="000000"/>
                <w:sz w:val="18"/>
                <w:szCs w:val="18"/>
                <w:lang w:eastAsia="es-ES"/>
              </w:rPr>
            </w:pPr>
            <w:r w:rsidRPr="004E3AEF">
              <w:rPr>
                <w:rFonts w:ascii="Times New Roman" w:eastAsia="Times New Roman" w:hAnsi="Times New Roman" w:cs="Times New Roman"/>
                <w:b/>
                <w:bCs/>
                <w:color w:val="000000"/>
                <w:sz w:val="18"/>
                <w:szCs w:val="18"/>
                <w:lang w:val="en-GB" w:eastAsia="es-ES"/>
              </w:rPr>
              <w:t>Electricity grid mix</w:t>
            </w:r>
          </w:p>
        </w:tc>
        <w:tc>
          <w:tcPr>
            <w:tcW w:w="946" w:type="dxa"/>
            <w:tcBorders>
              <w:top w:val="single" w:sz="4" w:space="0" w:color="auto"/>
              <w:left w:val="nil"/>
              <w:bottom w:val="single" w:sz="4" w:space="0" w:color="auto"/>
              <w:right w:val="single" w:sz="4" w:space="0" w:color="auto"/>
            </w:tcBorders>
            <w:shd w:val="clear" w:color="000000" w:fill="F2F2F2"/>
            <w:vAlign w:val="center"/>
            <w:hideMark/>
          </w:tcPr>
          <w:p w:rsidR="004B7B9F" w:rsidRPr="004E3AEF" w:rsidRDefault="004B7B9F" w:rsidP="004B7B9F">
            <w:pPr>
              <w:spacing w:after="120" w:line="360" w:lineRule="auto"/>
              <w:jc w:val="center"/>
              <w:rPr>
                <w:rFonts w:ascii="Times New Roman" w:eastAsia="Times New Roman" w:hAnsi="Times New Roman" w:cs="Times New Roman"/>
                <w:b/>
                <w:bCs/>
                <w:color w:val="000000"/>
                <w:sz w:val="18"/>
                <w:szCs w:val="18"/>
                <w:lang w:val="en-GB" w:eastAsia="es-ES"/>
              </w:rPr>
            </w:pPr>
            <w:r w:rsidRPr="004E3AEF">
              <w:rPr>
                <w:rFonts w:ascii="Times New Roman" w:eastAsia="Times New Roman" w:hAnsi="Times New Roman" w:cs="Times New Roman"/>
                <w:b/>
                <w:bCs/>
                <w:color w:val="000000"/>
                <w:sz w:val="18"/>
                <w:szCs w:val="18"/>
                <w:lang w:val="en-GB" w:eastAsia="es-ES"/>
              </w:rPr>
              <w:t xml:space="preserve">Annual savings </w:t>
            </w:r>
          </w:p>
        </w:tc>
        <w:tc>
          <w:tcPr>
            <w:tcW w:w="1283" w:type="dxa"/>
            <w:tcBorders>
              <w:top w:val="single" w:sz="4" w:space="0" w:color="auto"/>
              <w:left w:val="nil"/>
              <w:bottom w:val="single" w:sz="4" w:space="0" w:color="auto"/>
              <w:right w:val="single" w:sz="4" w:space="0" w:color="auto"/>
            </w:tcBorders>
            <w:shd w:val="clear" w:color="000000" w:fill="F2F2F2"/>
            <w:vAlign w:val="center"/>
            <w:hideMark/>
          </w:tcPr>
          <w:p w:rsidR="004B7B9F" w:rsidRPr="004E3AEF" w:rsidRDefault="004B7B9F" w:rsidP="004B7B9F">
            <w:pPr>
              <w:spacing w:after="120" w:line="360" w:lineRule="auto"/>
              <w:jc w:val="center"/>
              <w:rPr>
                <w:rFonts w:ascii="Times New Roman" w:eastAsia="Times New Roman" w:hAnsi="Times New Roman" w:cs="Times New Roman"/>
                <w:b/>
                <w:bCs/>
                <w:color w:val="000000"/>
                <w:sz w:val="18"/>
                <w:szCs w:val="18"/>
                <w:lang w:val="en-GB" w:eastAsia="es-ES"/>
              </w:rPr>
            </w:pPr>
            <w:r>
              <w:rPr>
                <w:rFonts w:ascii="Times New Roman" w:eastAsia="Times New Roman" w:hAnsi="Times New Roman" w:cs="Times New Roman"/>
                <w:b/>
                <w:bCs/>
                <w:color w:val="000000"/>
                <w:sz w:val="18"/>
                <w:szCs w:val="18"/>
                <w:lang w:val="en-GB" w:eastAsia="es-ES"/>
              </w:rPr>
              <w:t>P</w:t>
            </w:r>
            <w:r w:rsidRPr="004E3AEF">
              <w:rPr>
                <w:rFonts w:ascii="Times New Roman" w:eastAsia="Times New Roman" w:hAnsi="Times New Roman" w:cs="Times New Roman"/>
                <w:b/>
                <w:bCs/>
                <w:color w:val="000000"/>
                <w:sz w:val="18"/>
                <w:szCs w:val="18"/>
                <w:lang w:val="en-GB" w:eastAsia="es-ES"/>
              </w:rPr>
              <w:t>ayback time</w:t>
            </w:r>
            <w:r>
              <w:rPr>
                <w:rFonts w:ascii="Times New Roman" w:eastAsia="Times New Roman" w:hAnsi="Times New Roman" w:cs="Times New Roman"/>
                <w:b/>
                <w:bCs/>
                <w:color w:val="000000"/>
                <w:sz w:val="18"/>
                <w:szCs w:val="18"/>
                <w:lang w:val="en-GB" w:eastAsia="es-ES"/>
              </w:rPr>
              <w:t xml:space="preserve"> </w:t>
            </w:r>
            <w:r w:rsidRPr="004E3AEF">
              <w:rPr>
                <w:rFonts w:ascii="Times New Roman" w:eastAsia="Times New Roman" w:hAnsi="Times New Roman" w:cs="Times New Roman"/>
                <w:b/>
                <w:bCs/>
                <w:color w:val="000000"/>
                <w:sz w:val="18"/>
                <w:szCs w:val="18"/>
                <w:lang w:val="en-GB" w:eastAsia="es-ES"/>
              </w:rPr>
              <w:t>(years)</w:t>
            </w:r>
          </w:p>
        </w:tc>
        <w:tc>
          <w:tcPr>
            <w:tcW w:w="1241" w:type="dxa"/>
            <w:tcBorders>
              <w:top w:val="single" w:sz="4" w:space="0" w:color="auto"/>
              <w:left w:val="nil"/>
              <w:bottom w:val="single" w:sz="4" w:space="0" w:color="auto"/>
              <w:right w:val="single" w:sz="4" w:space="0" w:color="auto"/>
            </w:tcBorders>
            <w:shd w:val="clear" w:color="000000" w:fill="F2F2F2"/>
            <w:vAlign w:val="center"/>
            <w:hideMark/>
          </w:tcPr>
          <w:p w:rsidR="004B7B9F" w:rsidRPr="004E3AEF" w:rsidRDefault="004B7B9F" w:rsidP="004B7B9F">
            <w:pPr>
              <w:spacing w:after="120" w:line="360" w:lineRule="auto"/>
              <w:jc w:val="center"/>
              <w:rPr>
                <w:rFonts w:ascii="Times New Roman" w:eastAsia="Times New Roman" w:hAnsi="Times New Roman" w:cs="Times New Roman"/>
                <w:b/>
                <w:bCs/>
                <w:color w:val="000000"/>
                <w:sz w:val="18"/>
                <w:szCs w:val="18"/>
                <w:lang w:eastAsia="es-ES"/>
              </w:rPr>
            </w:pPr>
            <w:proofErr w:type="spellStart"/>
            <w:r>
              <w:rPr>
                <w:rFonts w:ascii="Times New Roman" w:eastAsia="Times New Roman" w:hAnsi="Times New Roman" w:cs="Times New Roman"/>
                <w:b/>
                <w:bCs/>
                <w:color w:val="000000"/>
                <w:sz w:val="18"/>
                <w:szCs w:val="18"/>
                <w:lang w:eastAsia="es-ES"/>
              </w:rPr>
              <w:t>Clean</w:t>
            </w:r>
            <w:proofErr w:type="spellEnd"/>
            <w:r>
              <w:rPr>
                <w:rFonts w:ascii="Times New Roman" w:eastAsia="Times New Roman" w:hAnsi="Times New Roman" w:cs="Times New Roman"/>
                <w:b/>
                <w:bCs/>
                <w:color w:val="000000"/>
                <w:sz w:val="18"/>
                <w:szCs w:val="18"/>
                <w:lang w:eastAsia="es-ES"/>
              </w:rPr>
              <w:t xml:space="preserve"> </w:t>
            </w:r>
            <w:proofErr w:type="spellStart"/>
            <w:r>
              <w:rPr>
                <w:rFonts w:ascii="Times New Roman" w:eastAsia="Times New Roman" w:hAnsi="Times New Roman" w:cs="Times New Roman"/>
                <w:b/>
                <w:bCs/>
                <w:color w:val="000000"/>
                <w:sz w:val="18"/>
                <w:szCs w:val="18"/>
                <w:lang w:eastAsia="es-ES"/>
              </w:rPr>
              <w:t>lifetime</w:t>
            </w:r>
            <w:proofErr w:type="spellEnd"/>
            <w:r>
              <w:rPr>
                <w:rFonts w:ascii="Times New Roman" w:eastAsia="Times New Roman" w:hAnsi="Times New Roman" w:cs="Times New Roman"/>
                <w:b/>
                <w:bCs/>
                <w:color w:val="000000"/>
                <w:sz w:val="18"/>
                <w:szCs w:val="18"/>
                <w:lang w:eastAsia="es-ES"/>
              </w:rPr>
              <w:t xml:space="preserve"> </w:t>
            </w:r>
            <w:proofErr w:type="spellStart"/>
            <w:r w:rsidRPr="004E3AEF">
              <w:rPr>
                <w:rFonts w:ascii="Times New Roman" w:eastAsia="Times New Roman" w:hAnsi="Times New Roman" w:cs="Times New Roman"/>
                <w:b/>
                <w:bCs/>
                <w:color w:val="000000"/>
                <w:sz w:val="18"/>
                <w:szCs w:val="18"/>
                <w:lang w:eastAsia="es-ES"/>
              </w:rPr>
              <w:t>spE</w:t>
            </w:r>
            <w:proofErr w:type="spellEnd"/>
            <w:r w:rsidRPr="004E3AEF">
              <w:rPr>
                <w:rFonts w:ascii="Times New Roman" w:eastAsia="Times New Roman" w:hAnsi="Times New Roman" w:cs="Times New Roman"/>
                <w:b/>
                <w:bCs/>
                <w:color w:val="000000"/>
                <w:sz w:val="18"/>
                <w:szCs w:val="18"/>
                <w:lang w:eastAsia="es-ES"/>
              </w:rPr>
              <w:t xml:space="preserve"> (</w:t>
            </w:r>
            <w:proofErr w:type="spellStart"/>
            <w:r w:rsidRPr="004E3AEF">
              <w:rPr>
                <w:rFonts w:ascii="Times New Roman" w:eastAsia="Times New Roman" w:hAnsi="Times New Roman" w:cs="Times New Roman"/>
                <w:b/>
                <w:bCs/>
                <w:color w:val="000000"/>
                <w:sz w:val="18"/>
                <w:szCs w:val="18"/>
                <w:lang w:eastAsia="es-ES"/>
              </w:rPr>
              <w:t>kWh</w:t>
            </w:r>
            <w:proofErr w:type="spellEnd"/>
            <w:r w:rsidRPr="004E3AEF">
              <w:rPr>
                <w:rFonts w:ascii="Times New Roman" w:eastAsia="Times New Roman" w:hAnsi="Times New Roman" w:cs="Times New Roman"/>
                <w:b/>
                <w:bCs/>
                <w:color w:val="000000"/>
                <w:sz w:val="18"/>
                <w:szCs w:val="18"/>
                <w:lang w:eastAsia="es-ES"/>
              </w:rPr>
              <w:t>)</w:t>
            </w:r>
          </w:p>
        </w:tc>
        <w:tc>
          <w:tcPr>
            <w:tcW w:w="1304" w:type="dxa"/>
            <w:tcBorders>
              <w:top w:val="single" w:sz="4" w:space="0" w:color="auto"/>
              <w:left w:val="nil"/>
              <w:bottom w:val="single" w:sz="4" w:space="0" w:color="auto"/>
              <w:right w:val="single" w:sz="4" w:space="0" w:color="auto"/>
            </w:tcBorders>
            <w:shd w:val="clear" w:color="000000" w:fill="F2F2F2"/>
            <w:vAlign w:val="center"/>
            <w:hideMark/>
          </w:tcPr>
          <w:p w:rsidR="004B7B9F" w:rsidRPr="004E3AEF" w:rsidRDefault="004B7B9F" w:rsidP="004B7B9F">
            <w:pPr>
              <w:spacing w:after="120" w:line="360" w:lineRule="auto"/>
              <w:jc w:val="center"/>
              <w:rPr>
                <w:rFonts w:ascii="Times New Roman" w:eastAsia="Times New Roman" w:hAnsi="Times New Roman" w:cs="Times New Roman"/>
                <w:b/>
                <w:bCs/>
                <w:color w:val="000000"/>
                <w:sz w:val="18"/>
                <w:szCs w:val="18"/>
                <w:lang w:val="en-GB" w:eastAsia="es-ES"/>
              </w:rPr>
            </w:pPr>
            <w:r>
              <w:rPr>
                <w:rFonts w:ascii="Times New Roman" w:eastAsia="Times New Roman" w:hAnsi="Times New Roman" w:cs="Times New Roman"/>
                <w:b/>
                <w:bCs/>
                <w:color w:val="000000"/>
                <w:sz w:val="18"/>
                <w:szCs w:val="18"/>
                <w:lang w:val="en-GB" w:eastAsia="es-ES"/>
              </w:rPr>
              <w:t>T</w:t>
            </w:r>
            <w:r w:rsidRPr="004E3AEF">
              <w:rPr>
                <w:rFonts w:ascii="Times New Roman" w:eastAsia="Times New Roman" w:hAnsi="Times New Roman" w:cs="Times New Roman"/>
                <w:b/>
                <w:bCs/>
                <w:color w:val="000000"/>
                <w:sz w:val="18"/>
                <w:szCs w:val="18"/>
                <w:lang w:val="en-GB" w:eastAsia="es-ES"/>
              </w:rPr>
              <w:t>otal</w:t>
            </w:r>
            <w:r>
              <w:rPr>
                <w:rFonts w:ascii="Times New Roman" w:eastAsia="Times New Roman" w:hAnsi="Times New Roman" w:cs="Times New Roman"/>
                <w:b/>
                <w:bCs/>
                <w:color w:val="000000"/>
                <w:sz w:val="18"/>
                <w:szCs w:val="18"/>
                <w:lang w:val="en-GB" w:eastAsia="es-ES"/>
              </w:rPr>
              <w:t xml:space="preserve"> lifetime</w:t>
            </w:r>
            <w:r w:rsidRPr="004E3AEF">
              <w:rPr>
                <w:rFonts w:ascii="Times New Roman" w:eastAsia="Times New Roman" w:hAnsi="Times New Roman" w:cs="Times New Roman"/>
                <w:b/>
                <w:bCs/>
                <w:color w:val="000000"/>
                <w:sz w:val="18"/>
                <w:szCs w:val="18"/>
                <w:lang w:val="en-GB" w:eastAsia="es-ES"/>
              </w:rPr>
              <w:t xml:space="preserve"> savings (*)</w:t>
            </w:r>
          </w:p>
        </w:tc>
      </w:tr>
      <w:tr w:rsidR="004B7B9F" w:rsidRPr="004E3AEF" w:rsidTr="004B7B9F">
        <w:trPr>
          <w:trHeight w:val="315"/>
          <w:jc w:val="center"/>
        </w:trPr>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B9F" w:rsidRDefault="004B7B9F" w:rsidP="004B7B9F">
            <w:pPr>
              <w:spacing w:after="120" w:line="360" w:lineRule="auto"/>
              <w:rPr>
                <w:rFonts w:ascii="Times New Roman" w:eastAsia="Times New Roman" w:hAnsi="Times New Roman" w:cs="Times New Roman"/>
                <w:bCs/>
                <w:color w:val="000000"/>
                <w:sz w:val="18"/>
                <w:szCs w:val="18"/>
                <w:lang w:eastAsia="es-ES"/>
              </w:rPr>
            </w:pPr>
            <w:r w:rsidRPr="004E3AEF">
              <w:rPr>
                <w:rFonts w:ascii="Times New Roman" w:eastAsia="Times New Roman" w:hAnsi="Times New Roman" w:cs="Times New Roman"/>
                <w:bCs/>
                <w:color w:val="000000"/>
                <w:sz w:val="18"/>
                <w:szCs w:val="18"/>
                <w:lang w:eastAsia="es-ES"/>
              </w:rPr>
              <w:t xml:space="preserve">GWP </w:t>
            </w:r>
          </w:p>
          <w:p w:rsidR="004B7B9F" w:rsidRPr="004E3AEF" w:rsidRDefault="004B7B9F" w:rsidP="004B7B9F">
            <w:pPr>
              <w:spacing w:after="120" w:line="360" w:lineRule="auto"/>
              <w:rPr>
                <w:rFonts w:ascii="Times New Roman" w:eastAsia="Times New Roman" w:hAnsi="Times New Roman" w:cs="Times New Roman"/>
                <w:bCs/>
                <w:color w:val="000000"/>
                <w:sz w:val="18"/>
                <w:szCs w:val="18"/>
                <w:lang w:eastAsia="es-ES"/>
              </w:rPr>
            </w:pPr>
            <w:r>
              <w:rPr>
                <w:rFonts w:ascii="Times New Roman" w:eastAsia="Times New Roman" w:hAnsi="Times New Roman" w:cs="Times New Roman"/>
                <w:bCs/>
                <w:color w:val="000000"/>
                <w:sz w:val="18"/>
                <w:szCs w:val="18"/>
                <w:lang w:eastAsia="es-ES"/>
              </w:rPr>
              <w:t>(kg CO</w:t>
            </w:r>
            <w:r w:rsidRPr="00A2395C">
              <w:rPr>
                <w:rFonts w:ascii="Times New Roman" w:eastAsia="Times New Roman" w:hAnsi="Times New Roman" w:cs="Times New Roman"/>
                <w:bCs/>
                <w:color w:val="000000"/>
                <w:sz w:val="18"/>
                <w:szCs w:val="18"/>
                <w:vertAlign w:val="subscript"/>
                <w:lang w:eastAsia="es-ES"/>
              </w:rPr>
              <w:t xml:space="preserve">2 </w:t>
            </w:r>
            <w:proofErr w:type="spellStart"/>
            <w:r>
              <w:rPr>
                <w:rFonts w:ascii="Times New Roman" w:eastAsia="Times New Roman" w:hAnsi="Times New Roman" w:cs="Times New Roman"/>
                <w:bCs/>
                <w:color w:val="000000"/>
                <w:sz w:val="18"/>
                <w:szCs w:val="18"/>
                <w:lang w:eastAsia="es-ES"/>
              </w:rPr>
              <w:t>eq</w:t>
            </w:r>
            <w:proofErr w:type="spellEnd"/>
            <w:r>
              <w:rPr>
                <w:rFonts w:ascii="Times New Roman" w:eastAsia="Times New Roman" w:hAnsi="Times New Roman" w:cs="Times New Roman"/>
                <w:bCs/>
                <w:color w:val="000000"/>
                <w:sz w:val="18"/>
                <w:szCs w:val="18"/>
                <w:lang w:eastAsia="es-ES"/>
              </w:rPr>
              <w:t>.)</w:t>
            </w:r>
          </w:p>
          <w:p w:rsidR="004B7B9F" w:rsidRPr="004E3AEF" w:rsidRDefault="004B7B9F" w:rsidP="004B7B9F">
            <w:pPr>
              <w:spacing w:after="120" w:line="360" w:lineRule="auto"/>
              <w:rPr>
                <w:rFonts w:ascii="Times New Roman" w:eastAsia="Times New Roman" w:hAnsi="Times New Roman" w:cs="Times New Roman"/>
                <w:bCs/>
                <w:color w:val="000000"/>
                <w:sz w:val="18"/>
                <w:szCs w:val="18"/>
                <w:lang w:eastAsia="es-ES"/>
              </w:rPr>
            </w:pPr>
          </w:p>
        </w:tc>
        <w:tc>
          <w:tcPr>
            <w:tcW w:w="1405" w:type="dxa"/>
            <w:vMerge w:val="restart"/>
            <w:tcBorders>
              <w:top w:val="nil"/>
              <w:left w:val="single" w:sz="4" w:space="0" w:color="auto"/>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rPr>
                <w:rFonts w:ascii="Times New Roman" w:eastAsia="Times New Roman" w:hAnsi="Times New Roman" w:cs="Times New Roman"/>
                <w:color w:val="000000"/>
                <w:sz w:val="18"/>
                <w:szCs w:val="18"/>
                <w:lang w:eastAsia="es-ES"/>
              </w:rPr>
            </w:pPr>
            <w:r w:rsidRPr="004E3AEF">
              <w:rPr>
                <w:rFonts w:ascii="Times New Roman" w:eastAsia="Times New Roman" w:hAnsi="Times New Roman" w:cs="Times New Roman"/>
                <w:color w:val="000000"/>
                <w:sz w:val="18"/>
                <w:szCs w:val="18"/>
                <w:lang w:val="en-GB" w:eastAsia="es-ES"/>
              </w:rPr>
              <w:t>Baseline region</w:t>
            </w:r>
          </w:p>
        </w:tc>
        <w:tc>
          <w:tcPr>
            <w:tcW w:w="1582"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rPr>
                <w:rFonts w:ascii="Times New Roman" w:eastAsia="Times New Roman" w:hAnsi="Times New Roman" w:cs="Times New Roman"/>
                <w:bCs/>
                <w:sz w:val="18"/>
                <w:szCs w:val="18"/>
                <w:lang w:eastAsia="es-ES"/>
              </w:rPr>
            </w:pPr>
            <w:r w:rsidRPr="004E3AEF">
              <w:rPr>
                <w:rFonts w:ascii="Times New Roman" w:eastAsia="Times New Roman" w:hAnsi="Times New Roman" w:cs="Times New Roman"/>
                <w:bCs/>
                <w:sz w:val="18"/>
                <w:szCs w:val="18"/>
                <w:lang w:val="en-GB" w:eastAsia="es-ES"/>
              </w:rPr>
              <w:t>Baseline electricity</w:t>
            </w:r>
          </w:p>
        </w:tc>
        <w:tc>
          <w:tcPr>
            <w:tcW w:w="946"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bCs/>
                <w:sz w:val="18"/>
                <w:szCs w:val="18"/>
                <w:lang w:eastAsia="es-ES"/>
              </w:rPr>
            </w:pPr>
            <w:r w:rsidRPr="004E3AEF">
              <w:rPr>
                <w:rFonts w:ascii="Times New Roman" w:eastAsia="Times New Roman" w:hAnsi="Times New Roman" w:cs="Times New Roman"/>
                <w:bCs/>
                <w:sz w:val="18"/>
                <w:szCs w:val="18"/>
                <w:lang w:val="en-GB" w:eastAsia="es-ES"/>
              </w:rPr>
              <w:t xml:space="preserve">1,272 </w:t>
            </w:r>
          </w:p>
        </w:tc>
        <w:tc>
          <w:tcPr>
            <w:tcW w:w="1283" w:type="dxa"/>
            <w:tcBorders>
              <w:top w:val="nil"/>
              <w:left w:val="nil"/>
              <w:bottom w:val="single" w:sz="4" w:space="0" w:color="auto"/>
              <w:right w:val="single" w:sz="4" w:space="0" w:color="auto"/>
            </w:tcBorders>
            <w:shd w:val="clear" w:color="auto" w:fill="auto"/>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3.8</w:t>
            </w:r>
          </w:p>
        </w:tc>
        <w:tc>
          <w:tcPr>
            <w:tcW w:w="1241"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bCs/>
                <w:sz w:val="18"/>
                <w:szCs w:val="18"/>
                <w:lang w:eastAsia="es-ES"/>
              </w:rPr>
            </w:pPr>
            <w:r w:rsidRPr="004E3AEF">
              <w:rPr>
                <w:rFonts w:ascii="Times New Roman" w:eastAsia="Times New Roman" w:hAnsi="Times New Roman" w:cs="Times New Roman"/>
                <w:bCs/>
                <w:sz w:val="18"/>
                <w:szCs w:val="18"/>
                <w:lang w:val="en-GB" w:eastAsia="es-ES"/>
              </w:rPr>
              <w:t>18,715</w:t>
            </w:r>
          </w:p>
        </w:tc>
        <w:tc>
          <w:tcPr>
            <w:tcW w:w="1304"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bCs/>
                <w:sz w:val="18"/>
                <w:szCs w:val="18"/>
                <w:lang w:eastAsia="es-ES"/>
              </w:rPr>
            </w:pPr>
            <w:r w:rsidRPr="004E3AEF">
              <w:rPr>
                <w:rFonts w:ascii="Times New Roman" w:eastAsia="Times New Roman" w:hAnsi="Times New Roman" w:cs="Times New Roman"/>
                <w:bCs/>
                <w:sz w:val="18"/>
                <w:szCs w:val="18"/>
                <w:lang w:eastAsia="es-ES"/>
              </w:rPr>
              <w:t>15,017</w:t>
            </w:r>
          </w:p>
        </w:tc>
      </w:tr>
      <w:tr w:rsidR="004B7B9F" w:rsidRPr="004E3AEF" w:rsidTr="004B7B9F">
        <w:trPr>
          <w:trHeight w:val="315"/>
          <w:jc w:val="center"/>
        </w:trPr>
        <w:tc>
          <w:tcPr>
            <w:tcW w:w="1430"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bCs/>
                <w:color w:val="000000"/>
                <w:sz w:val="18"/>
                <w:szCs w:val="18"/>
                <w:lang w:eastAsia="es-ES"/>
              </w:rPr>
            </w:pPr>
          </w:p>
        </w:tc>
        <w:tc>
          <w:tcPr>
            <w:tcW w:w="1405"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color w:val="000000"/>
                <w:sz w:val="18"/>
                <w:szCs w:val="18"/>
                <w:lang w:eastAsia="es-ES"/>
              </w:rPr>
            </w:pPr>
          </w:p>
        </w:tc>
        <w:tc>
          <w:tcPr>
            <w:tcW w:w="1582"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Low-carbonized</w:t>
            </w:r>
          </w:p>
        </w:tc>
        <w:tc>
          <w:tcPr>
            <w:tcW w:w="946"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324</w:t>
            </w:r>
          </w:p>
        </w:tc>
        <w:tc>
          <w:tcPr>
            <w:tcW w:w="1283" w:type="dxa"/>
            <w:tcBorders>
              <w:top w:val="nil"/>
              <w:left w:val="nil"/>
              <w:bottom w:val="single" w:sz="4" w:space="0" w:color="auto"/>
              <w:right w:val="single" w:sz="4" w:space="0" w:color="auto"/>
            </w:tcBorders>
            <w:shd w:val="clear" w:color="auto" w:fill="auto"/>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14.9</w:t>
            </w:r>
          </w:p>
        </w:tc>
        <w:tc>
          <w:tcPr>
            <w:tcW w:w="1241"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-14,730</w:t>
            </w:r>
          </w:p>
        </w:tc>
        <w:tc>
          <w:tcPr>
            <w:tcW w:w="1304"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2,235</w:t>
            </w:r>
          </w:p>
        </w:tc>
      </w:tr>
      <w:tr w:rsidR="004B7B9F" w:rsidRPr="004E3AEF" w:rsidTr="004B7B9F">
        <w:trPr>
          <w:trHeight w:val="315"/>
          <w:jc w:val="center"/>
        </w:trPr>
        <w:tc>
          <w:tcPr>
            <w:tcW w:w="1430"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bCs/>
                <w:color w:val="000000"/>
                <w:sz w:val="18"/>
                <w:szCs w:val="18"/>
                <w:lang w:eastAsia="es-ES"/>
              </w:rPr>
            </w:pPr>
          </w:p>
        </w:tc>
        <w:tc>
          <w:tcPr>
            <w:tcW w:w="1405"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color w:val="000000"/>
                <w:sz w:val="18"/>
                <w:szCs w:val="18"/>
                <w:lang w:eastAsia="es-ES"/>
              </w:rPr>
            </w:pPr>
          </w:p>
        </w:tc>
        <w:tc>
          <w:tcPr>
            <w:tcW w:w="1582"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High-carbonized</w:t>
            </w:r>
          </w:p>
        </w:tc>
        <w:tc>
          <w:tcPr>
            <w:tcW w:w="946"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3,448</w:t>
            </w:r>
          </w:p>
        </w:tc>
        <w:tc>
          <w:tcPr>
            <w:tcW w:w="1283" w:type="dxa"/>
            <w:tcBorders>
              <w:top w:val="nil"/>
              <w:left w:val="nil"/>
              <w:bottom w:val="single" w:sz="4" w:space="0" w:color="auto"/>
              <w:right w:val="single" w:sz="4" w:space="0" w:color="auto"/>
            </w:tcBorders>
            <w:shd w:val="clear" w:color="auto" w:fill="auto"/>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1.4</w:t>
            </w:r>
          </w:p>
        </w:tc>
        <w:tc>
          <w:tcPr>
            <w:tcW w:w="1241"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25,920</w:t>
            </w:r>
          </w:p>
        </w:tc>
        <w:tc>
          <w:tcPr>
            <w:tcW w:w="1304"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44,339</w:t>
            </w:r>
          </w:p>
        </w:tc>
      </w:tr>
      <w:tr w:rsidR="004B7B9F" w:rsidRPr="004E3AEF" w:rsidTr="004B7B9F">
        <w:trPr>
          <w:trHeight w:val="315"/>
          <w:jc w:val="center"/>
        </w:trPr>
        <w:tc>
          <w:tcPr>
            <w:tcW w:w="1430"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bCs/>
                <w:color w:val="000000"/>
                <w:sz w:val="18"/>
                <w:szCs w:val="18"/>
                <w:lang w:eastAsia="es-ES"/>
              </w:rPr>
            </w:pPr>
          </w:p>
        </w:tc>
        <w:tc>
          <w:tcPr>
            <w:tcW w:w="1405" w:type="dxa"/>
            <w:vMerge w:val="restart"/>
            <w:tcBorders>
              <w:top w:val="nil"/>
              <w:left w:val="single" w:sz="4" w:space="0" w:color="auto"/>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rPr>
                <w:rFonts w:ascii="Times New Roman" w:eastAsia="Times New Roman" w:hAnsi="Times New Roman" w:cs="Times New Roman"/>
                <w:color w:val="000000"/>
                <w:sz w:val="18"/>
                <w:szCs w:val="18"/>
                <w:lang w:eastAsia="es-ES"/>
              </w:rPr>
            </w:pPr>
            <w:r w:rsidRPr="004E3AEF">
              <w:rPr>
                <w:rFonts w:ascii="Times New Roman" w:eastAsia="Times New Roman" w:hAnsi="Times New Roman" w:cs="Times New Roman"/>
                <w:color w:val="000000"/>
                <w:sz w:val="18"/>
                <w:szCs w:val="18"/>
                <w:lang w:val="en-GB" w:eastAsia="es-ES"/>
              </w:rPr>
              <w:t>Atlantic region</w:t>
            </w:r>
          </w:p>
        </w:tc>
        <w:tc>
          <w:tcPr>
            <w:tcW w:w="1582"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Baseline electricity</w:t>
            </w:r>
          </w:p>
        </w:tc>
        <w:tc>
          <w:tcPr>
            <w:tcW w:w="946"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1,049</w:t>
            </w:r>
          </w:p>
        </w:tc>
        <w:tc>
          <w:tcPr>
            <w:tcW w:w="1283" w:type="dxa"/>
            <w:tcBorders>
              <w:top w:val="nil"/>
              <w:left w:val="nil"/>
              <w:bottom w:val="single" w:sz="4" w:space="0" w:color="auto"/>
              <w:right w:val="single" w:sz="4" w:space="0" w:color="auto"/>
            </w:tcBorders>
            <w:shd w:val="clear" w:color="auto" w:fill="auto"/>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4.6</w:t>
            </w:r>
          </w:p>
        </w:tc>
        <w:tc>
          <w:tcPr>
            <w:tcW w:w="1241"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13,433</w:t>
            </w:r>
          </w:p>
        </w:tc>
        <w:tc>
          <w:tcPr>
            <w:tcW w:w="1304"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14,423</w:t>
            </w:r>
          </w:p>
        </w:tc>
      </w:tr>
      <w:tr w:rsidR="004B7B9F" w:rsidRPr="004E3AEF" w:rsidTr="004B7B9F">
        <w:trPr>
          <w:trHeight w:val="315"/>
          <w:jc w:val="center"/>
        </w:trPr>
        <w:tc>
          <w:tcPr>
            <w:tcW w:w="1430"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bCs/>
                <w:color w:val="000000"/>
                <w:sz w:val="18"/>
                <w:szCs w:val="18"/>
                <w:lang w:eastAsia="es-ES"/>
              </w:rPr>
            </w:pPr>
          </w:p>
        </w:tc>
        <w:tc>
          <w:tcPr>
            <w:tcW w:w="1405"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color w:val="000000"/>
                <w:sz w:val="18"/>
                <w:szCs w:val="18"/>
                <w:lang w:eastAsia="es-ES"/>
              </w:rPr>
            </w:pPr>
          </w:p>
        </w:tc>
        <w:tc>
          <w:tcPr>
            <w:tcW w:w="1582"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Low-carbonized</w:t>
            </w:r>
          </w:p>
        </w:tc>
        <w:tc>
          <w:tcPr>
            <w:tcW w:w="946"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267</w:t>
            </w:r>
          </w:p>
        </w:tc>
        <w:tc>
          <w:tcPr>
            <w:tcW w:w="1283" w:type="dxa"/>
            <w:tcBorders>
              <w:top w:val="nil"/>
              <w:left w:val="nil"/>
              <w:bottom w:val="single" w:sz="4" w:space="0" w:color="auto"/>
              <w:right w:val="single" w:sz="4" w:space="0" w:color="auto"/>
            </w:tcBorders>
            <w:shd w:val="clear" w:color="auto" w:fill="auto"/>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18.1</w:t>
            </w:r>
          </w:p>
        </w:tc>
        <w:tc>
          <w:tcPr>
            <w:tcW w:w="1241"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-20,012</w:t>
            </w:r>
          </w:p>
        </w:tc>
        <w:tc>
          <w:tcPr>
            <w:tcW w:w="1304"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2,083</w:t>
            </w:r>
          </w:p>
        </w:tc>
      </w:tr>
      <w:tr w:rsidR="004B7B9F" w:rsidRPr="004E3AEF" w:rsidTr="004B7B9F">
        <w:trPr>
          <w:trHeight w:val="315"/>
          <w:jc w:val="center"/>
        </w:trPr>
        <w:tc>
          <w:tcPr>
            <w:tcW w:w="1430"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bCs/>
                <w:color w:val="000000"/>
                <w:sz w:val="18"/>
                <w:szCs w:val="18"/>
                <w:lang w:eastAsia="es-ES"/>
              </w:rPr>
            </w:pPr>
          </w:p>
        </w:tc>
        <w:tc>
          <w:tcPr>
            <w:tcW w:w="1405"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color w:val="000000"/>
                <w:sz w:val="18"/>
                <w:szCs w:val="18"/>
                <w:lang w:eastAsia="es-ES"/>
              </w:rPr>
            </w:pPr>
          </w:p>
        </w:tc>
        <w:tc>
          <w:tcPr>
            <w:tcW w:w="1582"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High-carbonized</w:t>
            </w:r>
          </w:p>
        </w:tc>
        <w:tc>
          <w:tcPr>
            <w:tcW w:w="946"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2,843</w:t>
            </w:r>
          </w:p>
        </w:tc>
        <w:tc>
          <w:tcPr>
            <w:tcW w:w="1283" w:type="dxa"/>
            <w:tcBorders>
              <w:top w:val="nil"/>
              <w:left w:val="nil"/>
              <w:bottom w:val="single" w:sz="4" w:space="0" w:color="auto"/>
              <w:right w:val="single" w:sz="4" w:space="0" w:color="auto"/>
            </w:tcBorders>
            <w:shd w:val="clear" w:color="auto" w:fill="auto"/>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1.7</w:t>
            </w:r>
          </w:p>
        </w:tc>
        <w:tc>
          <w:tcPr>
            <w:tcW w:w="1241"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20,637</w:t>
            </w:r>
          </w:p>
        </w:tc>
        <w:tc>
          <w:tcPr>
            <w:tcW w:w="1304"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42,729</w:t>
            </w:r>
          </w:p>
        </w:tc>
      </w:tr>
      <w:tr w:rsidR="004B7B9F" w:rsidRPr="004E3AEF" w:rsidTr="004B7B9F">
        <w:trPr>
          <w:trHeight w:val="330"/>
          <w:jc w:val="center"/>
        </w:trPr>
        <w:tc>
          <w:tcPr>
            <w:tcW w:w="1430"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bCs/>
                <w:color w:val="000000"/>
                <w:sz w:val="18"/>
                <w:szCs w:val="18"/>
                <w:lang w:eastAsia="es-ES"/>
              </w:rPr>
            </w:pPr>
          </w:p>
        </w:tc>
        <w:tc>
          <w:tcPr>
            <w:tcW w:w="1405" w:type="dxa"/>
            <w:vMerge w:val="restart"/>
            <w:tcBorders>
              <w:top w:val="nil"/>
              <w:left w:val="single" w:sz="4" w:space="0" w:color="auto"/>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rPr>
                <w:rFonts w:ascii="Times New Roman" w:eastAsia="Times New Roman" w:hAnsi="Times New Roman" w:cs="Times New Roman"/>
                <w:color w:val="000000"/>
                <w:sz w:val="18"/>
                <w:szCs w:val="18"/>
                <w:lang w:eastAsia="es-ES"/>
              </w:rPr>
            </w:pPr>
            <w:r w:rsidRPr="004E3AEF">
              <w:rPr>
                <w:rFonts w:ascii="Times New Roman" w:eastAsia="Times New Roman" w:hAnsi="Times New Roman" w:cs="Times New Roman"/>
                <w:color w:val="000000"/>
                <w:sz w:val="18"/>
                <w:szCs w:val="18"/>
                <w:lang w:val="en-GB" w:eastAsia="es-ES"/>
              </w:rPr>
              <w:t>Mediterranean region</w:t>
            </w:r>
          </w:p>
        </w:tc>
        <w:tc>
          <w:tcPr>
            <w:tcW w:w="1582"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Baseline electricity</w:t>
            </w:r>
          </w:p>
        </w:tc>
        <w:tc>
          <w:tcPr>
            <w:tcW w:w="946"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1,447</w:t>
            </w:r>
          </w:p>
        </w:tc>
        <w:tc>
          <w:tcPr>
            <w:tcW w:w="1283" w:type="dxa"/>
            <w:tcBorders>
              <w:top w:val="nil"/>
              <w:left w:val="nil"/>
              <w:bottom w:val="single" w:sz="4" w:space="0" w:color="auto"/>
              <w:right w:val="single" w:sz="4" w:space="0" w:color="auto"/>
            </w:tcBorders>
            <w:shd w:val="clear" w:color="auto" w:fill="auto"/>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3.3</w:t>
            </w:r>
          </w:p>
        </w:tc>
        <w:tc>
          <w:tcPr>
            <w:tcW w:w="1241"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22,864</w:t>
            </w:r>
          </w:p>
        </w:tc>
        <w:tc>
          <w:tcPr>
            <w:tcW w:w="1304"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16,068</w:t>
            </w:r>
          </w:p>
        </w:tc>
      </w:tr>
      <w:tr w:rsidR="004B7B9F" w:rsidRPr="004E3AEF" w:rsidTr="004B7B9F">
        <w:trPr>
          <w:trHeight w:val="315"/>
          <w:jc w:val="center"/>
        </w:trPr>
        <w:tc>
          <w:tcPr>
            <w:tcW w:w="1430"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bCs/>
                <w:color w:val="000000"/>
                <w:sz w:val="18"/>
                <w:szCs w:val="18"/>
                <w:lang w:eastAsia="es-ES"/>
              </w:rPr>
            </w:pPr>
          </w:p>
        </w:tc>
        <w:tc>
          <w:tcPr>
            <w:tcW w:w="1405"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color w:val="000000"/>
                <w:sz w:val="18"/>
                <w:szCs w:val="18"/>
                <w:lang w:eastAsia="es-ES"/>
              </w:rPr>
            </w:pPr>
          </w:p>
        </w:tc>
        <w:tc>
          <w:tcPr>
            <w:tcW w:w="1582"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Low-carbonized</w:t>
            </w:r>
          </w:p>
        </w:tc>
        <w:tc>
          <w:tcPr>
            <w:tcW w:w="946"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368</w:t>
            </w:r>
          </w:p>
        </w:tc>
        <w:tc>
          <w:tcPr>
            <w:tcW w:w="1283" w:type="dxa"/>
            <w:tcBorders>
              <w:top w:val="nil"/>
              <w:left w:val="nil"/>
              <w:bottom w:val="single" w:sz="4" w:space="0" w:color="auto"/>
              <w:right w:val="single" w:sz="4" w:space="0" w:color="auto"/>
            </w:tcBorders>
            <w:shd w:val="clear" w:color="auto" w:fill="auto"/>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13.1</w:t>
            </w:r>
          </w:p>
        </w:tc>
        <w:tc>
          <w:tcPr>
            <w:tcW w:w="1241"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-10,580</w:t>
            </w:r>
          </w:p>
        </w:tc>
        <w:tc>
          <w:tcPr>
            <w:tcW w:w="1304"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2,502</w:t>
            </w:r>
          </w:p>
        </w:tc>
      </w:tr>
      <w:tr w:rsidR="004B7B9F" w:rsidRPr="004E3AEF" w:rsidTr="004B7B9F">
        <w:trPr>
          <w:trHeight w:val="330"/>
          <w:jc w:val="center"/>
        </w:trPr>
        <w:tc>
          <w:tcPr>
            <w:tcW w:w="1430"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bCs/>
                <w:color w:val="000000"/>
                <w:sz w:val="18"/>
                <w:szCs w:val="18"/>
                <w:lang w:eastAsia="es-ES"/>
              </w:rPr>
            </w:pPr>
          </w:p>
        </w:tc>
        <w:tc>
          <w:tcPr>
            <w:tcW w:w="1405"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color w:val="000000"/>
                <w:sz w:val="18"/>
                <w:szCs w:val="18"/>
                <w:lang w:eastAsia="es-ES"/>
              </w:rPr>
            </w:pPr>
          </w:p>
        </w:tc>
        <w:tc>
          <w:tcPr>
            <w:tcW w:w="1582"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High-carbonized</w:t>
            </w:r>
          </w:p>
        </w:tc>
        <w:tc>
          <w:tcPr>
            <w:tcW w:w="946"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3,923</w:t>
            </w:r>
          </w:p>
        </w:tc>
        <w:tc>
          <w:tcPr>
            <w:tcW w:w="1283" w:type="dxa"/>
            <w:tcBorders>
              <w:top w:val="nil"/>
              <w:left w:val="nil"/>
              <w:bottom w:val="single" w:sz="4" w:space="0" w:color="auto"/>
              <w:right w:val="single" w:sz="4" w:space="0" w:color="auto"/>
            </w:tcBorders>
            <w:shd w:val="clear" w:color="auto" w:fill="auto"/>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1.2</w:t>
            </w:r>
          </w:p>
        </w:tc>
        <w:tc>
          <w:tcPr>
            <w:tcW w:w="1241"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30,069</w:t>
            </w:r>
          </w:p>
        </w:tc>
        <w:tc>
          <w:tcPr>
            <w:tcW w:w="1304"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47,187</w:t>
            </w:r>
          </w:p>
        </w:tc>
      </w:tr>
      <w:tr w:rsidR="004B7B9F" w:rsidRPr="004E3AEF" w:rsidTr="004B7B9F">
        <w:trPr>
          <w:trHeight w:val="315"/>
          <w:jc w:val="center"/>
        </w:trPr>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B9F" w:rsidRDefault="004B7B9F" w:rsidP="004B7B9F">
            <w:pPr>
              <w:spacing w:after="120" w:line="360" w:lineRule="auto"/>
              <w:rPr>
                <w:rFonts w:ascii="Times New Roman" w:eastAsia="Times New Roman" w:hAnsi="Times New Roman" w:cs="Times New Roman"/>
                <w:bCs/>
                <w:color w:val="000000"/>
                <w:sz w:val="18"/>
                <w:szCs w:val="18"/>
                <w:lang w:eastAsia="es-ES"/>
              </w:rPr>
            </w:pPr>
            <w:r w:rsidRPr="004E3AEF">
              <w:rPr>
                <w:rFonts w:ascii="Times New Roman" w:eastAsia="Times New Roman" w:hAnsi="Times New Roman" w:cs="Times New Roman"/>
                <w:bCs/>
                <w:color w:val="000000"/>
                <w:sz w:val="18"/>
                <w:szCs w:val="18"/>
                <w:lang w:eastAsia="es-ES"/>
              </w:rPr>
              <w:t xml:space="preserve">CED </w:t>
            </w:r>
          </w:p>
          <w:p w:rsidR="004B7B9F" w:rsidRPr="004E3AEF" w:rsidRDefault="004B7B9F" w:rsidP="004B7B9F">
            <w:pPr>
              <w:spacing w:after="120" w:line="360" w:lineRule="auto"/>
              <w:rPr>
                <w:rFonts w:ascii="Times New Roman" w:eastAsia="Times New Roman" w:hAnsi="Times New Roman" w:cs="Times New Roman"/>
                <w:bCs/>
                <w:color w:val="000000"/>
                <w:sz w:val="18"/>
                <w:szCs w:val="18"/>
                <w:lang w:eastAsia="es-ES"/>
              </w:rPr>
            </w:pPr>
            <w:r>
              <w:rPr>
                <w:rFonts w:ascii="Times New Roman" w:eastAsia="Times New Roman" w:hAnsi="Times New Roman" w:cs="Times New Roman"/>
                <w:bCs/>
                <w:color w:val="000000"/>
                <w:sz w:val="18"/>
                <w:szCs w:val="18"/>
                <w:lang w:eastAsia="es-ES"/>
              </w:rPr>
              <w:t xml:space="preserve">(MJ </w:t>
            </w:r>
            <w:proofErr w:type="spellStart"/>
            <w:r>
              <w:rPr>
                <w:rFonts w:ascii="Times New Roman" w:eastAsia="Times New Roman" w:hAnsi="Times New Roman" w:cs="Times New Roman"/>
                <w:bCs/>
                <w:color w:val="000000"/>
                <w:sz w:val="18"/>
                <w:szCs w:val="18"/>
                <w:lang w:eastAsia="es-ES"/>
              </w:rPr>
              <w:t>eq</w:t>
            </w:r>
            <w:proofErr w:type="spellEnd"/>
            <w:r>
              <w:rPr>
                <w:rFonts w:ascii="Times New Roman" w:eastAsia="Times New Roman" w:hAnsi="Times New Roman" w:cs="Times New Roman"/>
                <w:bCs/>
                <w:color w:val="000000"/>
                <w:sz w:val="18"/>
                <w:szCs w:val="18"/>
                <w:lang w:eastAsia="es-ES"/>
              </w:rPr>
              <w:t>.)</w:t>
            </w:r>
          </w:p>
        </w:tc>
        <w:tc>
          <w:tcPr>
            <w:tcW w:w="1405" w:type="dxa"/>
            <w:vMerge w:val="restart"/>
            <w:tcBorders>
              <w:top w:val="nil"/>
              <w:left w:val="single" w:sz="4" w:space="0" w:color="auto"/>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rPr>
                <w:rFonts w:ascii="Times New Roman" w:eastAsia="Times New Roman" w:hAnsi="Times New Roman" w:cs="Times New Roman"/>
                <w:color w:val="000000"/>
                <w:sz w:val="18"/>
                <w:szCs w:val="18"/>
                <w:lang w:eastAsia="es-ES"/>
              </w:rPr>
            </w:pPr>
            <w:r w:rsidRPr="004E3AEF">
              <w:rPr>
                <w:rFonts w:ascii="Times New Roman" w:eastAsia="Times New Roman" w:hAnsi="Times New Roman" w:cs="Times New Roman"/>
                <w:color w:val="000000"/>
                <w:sz w:val="18"/>
                <w:szCs w:val="18"/>
                <w:lang w:val="en-GB" w:eastAsia="es-ES"/>
              </w:rPr>
              <w:t>Barcelona region</w:t>
            </w:r>
          </w:p>
        </w:tc>
        <w:tc>
          <w:tcPr>
            <w:tcW w:w="1582"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rPr>
                <w:rFonts w:ascii="Times New Roman" w:eastAsia="Times New Roman" w:hAnsi="Times New Roman" w:cs="Times New Roman"/>
                <w:bCs/>
                <w:sz w:val="18"/>
                <w:szCs w:val="18"/>
                <w:lang w:eastAsia="es-ES"/>
              </w:rPr>
            </w:pPr>
            <w:r w:rsidRPr="004E3AEF">
              <w:rPr>
                <w:rFonts w:ascii="Times New Roman" w:eastAsia="Times New Roman" w:hAnsi="Times New Roman" w:cs="Times New Roman"/>
                <w:bCs/>
                <w:sz w:val="18"/>
                <w:szCs w:val="18"/>
                <w:lang w:val="en-GB" w:eastAsia="es-ES"/>
              </w:rPr>
              <w:t>Baseline electricity</w:t>
            </w:r>
          </w:p>
        </w:tc>
        <w:tc>
          <w:tcPr>
            <w:tcW w:w="946"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bCs/>
                <w:sz w:val="18"/>
                <w:szCs w:val="18"/>
                <w:lang w:eastAsia="es-ES"/>
              </w:rPr>
            </w:pPr>
            <w:r w:rsidRPr="004E3AEF">
              <w:rPr>
                <w:rFonts w:ascii="Times New Roman" w:eastAsia="Times New Roman" w:hAnsi="Times New Roman" w:cs="Times New Roman"/>
                <w:bCs/>
                <w:sz w:val="18"/>
                <w:szCs w:val="18"/>
                <w:lang w:val="en-GB" w:eastAsia="es-ES"/>
              </w:rPr>
              <w:t>30,336</w:t>
            </w:r>
          </w:p>
        </w:tc>
        <w:tc>
          <w:tcPr>
            <w:tcW w:w="1283" w:type="dxa"/>
            <w:tcBorders>
              <w:top w:val="nil"/>
              <w:left w:val="nil"/>
              <w:bottom w:val="single" w:sz="4" w:space="0" w:color="auto"/>
              <w:right w:val="single" w:sz="4" w:space="0" w:color="auto"/>
            </w:tcBorders>
            <w:shd w:val="clear" w:color="auto" w:fill="auto"/>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2.8</w:t>
            </w:r>
          </w:p>
        </w:tc>
        <w:tc>
          <w:tcPr>
            <w:tcW w:w="1241"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bCs/>
                <w:sz w:val="18"/>
                <w:szCs w:val="18"/>
                <w:lang w:eastAsia="es-ES"/>
              </w:rPr>
            </w:pPr>
            <w:r w:rsidRPr="004E3AEF">
              <w:rPr>
                <w:rFonts w:ascii="Times New Roman" w:eastAsia="Times New Roman" w:hAnsi="Times New Roman" w:cs="Times New Roman"/>
                <w:bCs/>
                <w:sz w:val="18"/>
                <w:szCs w:val="18"/>
                <w:lang w:val="en-GB" w:eastAsia="es-ES"/>
              </w:rPr>
              <w:t>21,831</w:t>
            </w:r>
          </w:p>
        </w:tc>
        <w:tc>
          <w:tcPr>
            <w:tcW w:w="1304"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bCs/>
                <w:sz w:val="18"/>
                <w:szCs w:val="18"/>
                <w:lang w:eastAsia="es-ES"/>
              </w:rPr>
            </w:pPr>
            <w:r w:rsidRPr="004E3AEF">
              <w:rPr>
                <w:rFonts w:ascii="Times New Roman" w:eastAsia="Times New Roman" w:hAnsi="Times New Roman" w:cs="Times New Roman"/>
                <w:bCs/>
                <w:sz w:val="18"/>
                <w:szCs w:val="18"/>
                <w:lang w:eastAsia="es-ES"/>
              </w:rPr>
              <w:t>364,564</w:t>
            </w:r>
          </w:p>
        </w:tc>
      </w:tr>
      <w:tr w:rsidR="004B7B9F" w:rsidRPr="004E3AEF" w:rsidTr="004B7B9F">
        <w:trPr>
          <w:trHeight w:val="315"/>
          <w:jc w:val="center"/>
        </w:trPr>
        <w:tc>
          <w:tcPr>
            <w:tcW w:w="1430"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b/>
                <w:bCs/>
                <w:color w:val="000000"/>
                <w:sz w:val="18"/>
                <w:szCs w:val="18"/>
                <w:lang w:eastAsia="es-ES"/>
              </w:rPr>
            </w:pPr>
          </w:p>
        </w:tc>
        <w:tc>
          <w:tcPr>
            <w:tcW w:w="1405"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color w:val="000000"/>
                <w:sz w:val="18"/>
                <w:szCs w:val="18"/>
                <w:lang w:eastAsia="es-ES"/>
              </w:rPr>
            </w:pPr>
          </w:p>
        </w:tc>
        <w:tc>
          <w:tcPr>
            <w:tcW w:w="1582"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Low-carbonized</w:t>
            </w:r>
          </w:p>
        </w:tc>
        <w:tc>
          <w:tcPr>
            <w:tcW w:w="946"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40,671</w:t>
            </w:r>
          </w:p>
        </w:tc>
        <w:tc>
          <w:tcPr>
            <w:tcW w:w="1283" w:type="dxa"/>
            <w:tcBorders>
              <w:top w:val="nil"/>
              <w:left w:val="nil"/>
              <w:bottom w:val="single" w:sz="4" w:space="0" w:color="auto"/>
              <w:right w:val="single" w:sz="4" w:space="0" w:color="auto"/>
            </w:tcBorders>
            <w:shd w:val="clear" w:color="auto" w:fill="auto"/>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2.1</w:t>
            </w:r>
          </w:p>
        </w:tc>
        <w:tc>
          <w:tcPr>
            <w:tcW w:w="1241"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23,941</w:t>
            </w:r>
          </w:p>
        </w:tc>
        <w:tc>
          <w:tcPr>
            <w:tcW w:w="1304"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503,860</w:t>
            </w:r>
          </w:p>
        </w:tc>
      </w:tr>
      <w:tr w:rsidR="004B7B9F" w:rsidRPr="004E3AEF" w:rsidTr="004B7B9F">
        <w:trPr>
          <w:trHeight w:val="315"/>
          <w:jc w:val="center"/>
        </w:trPr>
        <w:tc>
          <w:tcPr>
            <w:tcW w:w="1430"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b/>
                <w:bCs/>
                <w:color w:val="000000"/>
                <w:sz w:val="18"/>
                <w:szCs w:val="18"/>
                <w:lang w:eastAsia="es-ES"/>
              </w:rPr>
            </w:pPr>
          </w:p>
        </w:tc>
        <w:tc>
          <w:tcPr>
            <w:tcW w:w="1405"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color w:val="000000"/>
                <w:sz w:val="18"/>
                <w:szCs w:val="18"/>
                <w:lang w:eastAsia="es-ES"/>
              </w:rPr>
            </w:pPr>
          </w:p>
        </w:tc>
        <w:tc>
          <w:tcPr>
            <w:tcW w:w="1582"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High-carbonized</w:t>
            </w:r>
          </w:p>
        </w:tc>
        <w:tc>
          <w:tcPr>
            <w:tcW w:w="946"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51,529</w:t>
            </w:r>
          </w:p>
        </w:tc>
        <w:tc>
          <w:tcPr>
            <w:tcW w:w="1283" w:type="dxa"/>
            <w:tcBorders>
              <w:top w:val="nil"/>
              <w:left w:val="nil"/>
              <w:bottom w:val="single" w:sz="4" w:space="0" w:color="auto"/>
              <w:right w:val="single" w:sz="4" w:space="0" w:color="auto"/>
            </w:tcBorders>
            <w:shd w:val="clear" w:color="auto" w:fill="auto"/>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1.6</w:t>
            </w:r>
          </w:p>
        </w:tc>
        <w:tc>
          <w:tcPr>
            <w:tcW w:w="1241"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25,245</w:t>
            </w:r>
          </w:p>
        </w:tc>
        <w:tc>
          <w:tcPr>
            <w:tcW w:w="1304"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650,201</w:t>
            </w:r>
          </w:p>
        </w:tc>
      </w:tr>
      <w:tr w:rsidR="004B7B9F" w:rsidRPr="004E3AEF" w:rsidTr="004B7B9F">
        <w:trPr>
          <w:trHeight w:val="315"/>
          <w:jc w:val="center"/>
        </w:trPr>
        <w:tc>
          <w:tcPr>
            <w:tcW w:w="1430"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b/>
                <w:bCs/>
                <w:color w:val="000000"/>
                <w:sz w:val="18"/>
                <w:szCs w:val="18"/>
                <w:lang w:eastAsia="es-ES"/>
              </w:rPr>
            </w:pPr>
          </w:p>
        </w:tc>
        <w:tc>
          <w:tcPr>
            <w:tcW w:w="1405" w:type="dxa"/>
            <w:vMerge w:val="restart"/>
            <w:tcBorders>
              <w:top w:val="nil"/>
              <w:left w:val="single" w:sz="4" w:space="0" w:color="auto"/>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rPr>
                <w:rFonts w:ascii="Times New Roman" w:eastAsia="Times New Roman" w:hAnsi="Times New Roman" w:cs="Times New Roman"/>
                <w:color w:val="000000"/>
                <w:sz w:val="18"/>
                <w:szCs w:val="18"/>
                <w:lang w:eastAsia="es-ES"/>
              </w:rPr>
            </w:pPr>
            <w:r w:rsidRPr="004E3AEF">
              <w:rPr>
                <w:rFonts w:ascii="Times New Roman" w:eastAsia="Times New Roman" w:hAnsi="Times New Roman" w:cs="Times New Roman"/>
                <w:color w:val="000000"/>
                <w:sz w:val="18"/>
                <w:szCs w:val="18"/>
                <w:lang w:val="en-GB" w:eastAsia="es-ES"/>
              </w:rPr>
              <w:t>Atlantic region</w:t>
            </w:r>
          </w:p>
        </w:tc>
        <w:tc>
          <w:tcPr>
            <w:tcW w:w="1582"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Baseline electricity</w:t>
            </w:r>
          </w:p>
        </w:tc>
        <w:tc>
          <w:tcPr>
            <w:tcW w:w="946"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25,018</w:t>
            </w:r>
          </w:p>
        </w:tc>
        <w:tc>
          <w:tcPr>
            <w:tcW w:w="1283" w:type="dxa"/>
            <w:tcBorders>
              <w:top w:val="nil"/>
              <w:left w:val="nil"/>
              <w:bottom w:val="single" w:sz="4" w:space="0" w:color="auto"/>
              <w:right w:val="single" w:sz="4" w:space="0" w:color="auto"/>
            </w:tcBorders>
            <w:shd w:val="clear" w:color="auto" w:fill="auto"/>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3.3</w:t>
            </w:r>
          </w:p>
        </w:tc>
        <w:tc>
          <w:tcPr>
            <w:tcW w:w="1241"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16,549</w:t>
            </w:r>
          </w:p>
        </w:tc>
        <w:tc>
          <w:tcPr>
            <w:tcW w:w="1304"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350,394</w:t>
            </w:r>
          </w:p>
        </w:tc>
      </w:tr>
      <w:tr w:rsidR="004B7B9F" w:rsidRPr="004E3AEF" w:rsidTr="004B7B9F">
        <w:trPr>
          <w:trHeight w:val="315"/>
          <w:jc w:val="center"/>
        </w:trPr>
        <w:tc>
          <w:tcPr>
            <w:tcW w:w="1430"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b/>
                <w:bCs/>
                <w:color w:val="000000"/>
                <w:sz w:val="18"/>
                <w:szCs w:val="18"/>
                <w:lang w:eastAsia="es-ES"/>
              </w:rPr>
            </w:pPr>
          </w:p>
        </w:tc>
        <w:tc>
          <w:tcPr>
            <w:tcW w:w="1405"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color w:val="000000"/>
                <w:sz w:val="18"/>
                <w:szCs w:val="18"/>
                <w:lang w:eastAsia="es-ES"/>
              </w:rPr>
            </w:pPr>
          </w:p>
        </w:tc>
        <w:tc>
          <w:tcPr>
            <w:tcW w:w="1582"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Low-carbonized</w:t>
            </w:r>
          </w:p>
        </w:tc>
        <w:tc>
          <w:tcPr>
            <w:tcW w:w="946"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33,541</w:t>
            </w:r>
          </w:p>
        </w:tc>
        <w:tc>
          <w:tcPr>
            <w:tcW w:w="1283" w:type="dxa"/>
            <w:tcBorders>
              <w:top w:val="nil"/>
              <w:left w:val="nil"/>
              <w:bottom w:val="single" w:sz="4" w:space="0" w:color="auto"/>
              <w:right w:val="single" w:sz="4" w:space="0" w:color="auto"/>
            </w:tcBorders>
            <w:shd w:val="clear" w:color="auto" w:fill="auto"/>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2.5</w:t>
            </w:r>
          </w:p>
        </w:tc>
        <w:tc>
          <w:tcPr>
            <w:tcW w:w="1241"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18,659</w:t>
            </w:r>
          </w:p>
        </w:tc>
        <w:tc>
          <w:tcPr>
            <w:tcW w:w="1304"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484,862</w:t>
            </w:r>
          </w:p>
        </w:tc>
      </w:tr>
      <w:tr w:rsidR="004B7B9F" w:rsidRPr="004E3AEF" w:rsidTr="004B7B9F">
        <w:trPr>
          <w:trHeight w:val="315"/>
          <w:jc w:val="center"/>
        </w:trPr>
        <w:tc>
          <w:tcPr>
            <w:tcW w:w="1430"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b/>
                <w:bCs/>
                <w:color w:val="000000"/>
                <w:sz w:val="18"/>
                <w:szCs w:val="18"/>
                <w:lang w:eastAsia="es-ES"/>
              </w:rPr>
            </w:pPr>
          </w:p>
        </w:tc>
        <w:tc>
          <w:tcPr>
            <w:tcW w:w="1405"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color w:val="000000"/>
                <w:sz w:val="18"/>
                <w:szCs w:val="18"/>
                <w:lang w:eastAsia="es-ES"/>
              </w:rPr>
            </w:pPr>
          </w:p>
        </w:tc>
        <w:tc>
          <w:tcPr>
            <w:tcW w:w="1582"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High-carbonized</w:t>
            </w:r>
          </w:p>
        </w:tc>
        <w:tc>
          <w:tcPr>
            <w:tcW w:w="946"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42,496</w:t>
            </w:r>
          </w:p>
        </w:tc>
        <w:tc>
          <w:tcPr>
            <w:tcW w:w="1283" w:type="dxa"/>
            <w:tcBorders>
              <w:top w:val="nil"/>
              <w:left w:val="nil"/>
              <w:bottom w:val="single" w:sz="4" w:space="0" w:color="auto"/>
              <w:right w:val="single" w:sz="4" w:space="0" w:color="auto"/>
            </w:tcBorders>
            <w:shd w:val="clear" w:color="auto" w:fill="auto"/>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2.0</w:t>
            </w:r>
          </w:p>
        </w:tc>
        <w:tc>
          <w:tcPr>
            <w:tcW w:w="1241"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19,963</w:t>
            </w:r>
          </w:p>
        </w:tc>
        <w:tc>
          <w:tcPr>
            <w:tcW w:w="1304"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626,131</w:t>
            </w:r>
          </w:p>
        </w:tc>
      </w:tr>
      <w:tr w:rsidR="004B7B9F" w:rsidRPr="004E3AEF" w:rsidTr="004B7B9F">
        <w:trPr>
          <w:trHeight w:val="315"/>
          <w:jc w:val="center"/>
        </w:trPr>
        <w:tc>
          <w:tcPr>
            <w:tcW w:w="1430"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b/>
                <w:bCs/>
                <w:color w:val="000000"/>
                <w:sz w:val="18"/>
                <w:szCs w:val="18"/>
                <w:lang w:eastAsia="es-ES"/>
              </w:rPr>
            </w:pPr>
          </w:p>
        </w:tc>
        <w:tc>
          <w:tcPr>
            <w:tcW w:w="1405" w:type="dxa"/>
            <w:vMerge w:val="restart"/>
            <w:tcBorders>
              <w:top w:val="nil"/>
              <w:left w:val="single" w:sz="4" w:space="0" w:color="auto"/>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rPr>
                <w:rFonts w:ascii="Times New Roman" w:eastAsia="Times New Roman" w:hAnsi="Times New Roman" w:cs="Times New Roman"/>
                <w:color w:val="000000"/>
                <w:sz w:val="18"/>
                <w:szCs w:val="18"/>
                <w:lang w:eastAsia="es-ES"/>
              </w:rPr>
            </w:pPr>
            <w:r w:rsidRPr="004E3AEF">
              <w:rPr>
                <w:rFonts w:ascii="Times New Roman" w:eastAsia="Times New Roman" w:hAnsi="Times New Roman" w:cs="Times New Roman"/>
                <w:color w:val="000000"/>
                <w:sz w:val="18"/>
                <w:szCs w:val="18"/>
                <w:lang w:val="en-GB" w:eastAsia="es-ES"/>
              </w:rPr>
              <w:t>Mediterranean region</w:t>
            </w:r>
          </w:p>
        </w:tc>
        <w:tc>
          <w:tcPr>
            <w:tcW w:w="1582"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Baseline electricity</w:t>
            </w:r>
          </w:p>
        </w:tc>
        <w:tc>
          <w:tcPr>
            <w:tcW w:w="946"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34,513</w:t>
            </w:r>
          </w:p>
        </w:tc>
        <w:tc>
          <w:tcPr>
            <w:tcW w:w="1283" w:type="dxa"/>
            <w:tcBorders>
              <w:top w:val="nil"/>
              <w:left w:val="nil"/>
              <w:bottom w:val="single" w:sz="4" w:space="0" w:color="auto"/>
              <w:right w:val="single" w:sz="4" w:space="0" w:color="auto"/>
            </w:tcBorders>
            <w:shd w:val="clear" w:color="auto" w:fill="auto"/>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2.4</w:t>
            </w:r>
          </w:p>
        </w:tc>
        <w:tc>
          <w:tcPr>
            <w:tcW w:w="1241"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25,981</w:t>
            </w:r>
          </w:p>
        </w:tc>
        <w:tc>
          <w:tcPr>
            <w:tcW w:w="1304"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389,622</w:t>
            </w:r>
          </w:p>
        </w:tc>
      </w:tr>
      <w:tr w:rsidR="004B7B9F" w:rsidRPr="004E3AEF" w:rsidTr="004B7B9F">
        <w:trPr>
          <w:trHeight w:val="315"/>
          <w:jc w:val="center"/>
        </w:trPr>
        <w:tc>
          <w:tcPr>
            <w:tcW w:w="1430"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b/>
                <w:bCs/>
                <w:color w:val="000000"/>
                <w:sz w:val="18"/>
                <w:szCs w:val="18"/>
                <w:lang w:eastAsia="es-ES"/>
              </w:rPr>
            </w:pPr>
          </w:p>
        </w:tc>
        <w:tc>
          <w:tcPr>
            <w:tcW w:w="1405"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color w:val="000000"/>
                <w:sz w:val="18"/>
                <w:szCs w:val="18"/>
                <w:lang w:eastAsia="es-ES"/>
              </w:rPr>
            </w:pPr>
          </w:p>
        </w:tc>
        <w:tc>
          <w:tcPr>
            <w:tcW w:w="1582"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Low-carbonized</w:t>
            </w:r>
          </w:p>
        </w:tc>
        <w:tc>
          <w:tcPr>
            <w:tcW w:w="946"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46,272</w:t>
            </w:r>
          </w:p>
        </w:tc>
        <w:tc>
          <w:tcPr>
            <w:tcW w:w="1283" w:type="dxa"/>
            <w:tcBorders>
              <w:top w:val="nil"/>
              <w:left w:val="nil"/>
              <w:bottom w:val="single" w:sz="4" w:space="0" w:color="auto"/>
              <w:right w:val="single" w:sz="4" w:space="0" w:color="auto"/>
            </w:tcBorders>
            <w:shd w:val="clear" w:color="auto" w:fill="auto"/>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1.8</w:t>
            </w:r>
          </w:p>
        </w:tc>
        <w:tc>
          <w:tcPr>
            <w:tcW w:w="1241"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28,090</w:t>
            </w:r>
          </w:p>
        </w:tc>
        <w:tc>
          <w:tcPr>
            <w:tcW w:w="1304"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537,454</w:t>
            </w:r>
          </w:p>
        </w:tc>
      </w:tr>
      <w:tr w:rsidR="004B7B9F" w:rsidRPr="004E3AEF" w:rsidTr="004B7B9F">
        <w:trPr>
          <w:trHeight w:val="315"/>
          <w:jc w:val="center"/>
        </w:trPr>
        <w:tc>
          <w:tcPr>
            <w:tcW w:w="1430"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b/>
                <w:bCs/>
                <w:color w:val="000000"/>
                <w:sz w:val="18"/>
                <w:szCs w:val="18"/>
                <w:lang w:eastAsia="es-ES"/>
              </w:rPr>
            </w:pPr>
          </w:p>
        </w:tc>
        <w:tc>
          <w:tcPr>
            <w:tcW w:w="1405" w:type="dxa"/>
            <w:vMerge/>
            <w:tcBorders>
              <w:top w:val="nil"/>
              <w:left w:val="single" w:sz="4" w:space="0" w:color="auto"/>
              <w:bottom w:val="single" w:sz="4" w:space="0" w:color="auto"/>
              <w:right w:val="single" w:sz="4" w:space="0" w:color="auto"/>
            </w:tcBorders>
            <w:vAlign w:val="center"/>
            <w:hideMark/>
          </w:tcPr>
          <w:p w:rsidR="004B7B9F" w:rsidRPr="004E3AEF" w:rsidRDefault="004B7B9F" w:rsidP="004B7B9F">
            <w:pPr>
              <w:spacing w:after="120" w:line="360" w:lineRule="auto"/>
              <w:rPr>
                <w:rFonts w:ascii="Times New Roman" w:eastAsia="Times New Roman" w:hAnsi="Times New Roman" w:cs="Times New Roman"/>
                <w:color w:val="000000"/>
                <w:sz w:val="18"/>
                <w:szCs w:val="18"/>
                <w:lang w:eastAsia="es-ES"/>
              </w:rPr>
            </w:pPr>
          </w:p>
        </w:tc>
        <w:tc>
          <w:tcPr>
            <w:tcW w:w="1582"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val="en-GB" w:eastAsia="es-ES"/>
              </w:rPr>
              <w:t>High-carbonized</w:t>
            </w:r>
          </w:p>
        </w:tc>
        <w:tc>
          <w:tcPr>
            <w:tcW w:w="946"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58,625</w:t>
            </w:r>
          </w:p>
        </w:tc>
        <w:tc>
          <w:tcPr>
            <w:tcW w:w="1283" w:type="dxa"/>
            <w:tcBorders>
              <w:top w:val="nil"/>
              <w:left w:val="nil"/>
              <w:bottom w:val="single" w:sz="4" w:space="0" w:color="auto"/>
              <w:right w:val="single" w:sz="4" w:space="0" w:color="auto"/>
            </w:tcBorders>
            <w:shd w:val="clear" w:color="auto" w:fill="auto"/>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1.4</w:t>
            </w:r>
          </w:p>
        </w:tc>
        <w:tc>
          <w:tcPr>
            <w:tcW w:w="1241"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29,395</w:t>
            </w:r>
          </w:p>
        </w:tc>
        <w:tc>
          <w:tcPr>
            <w:tcW w:w="1304" w:type="dxa"/>
            <w:tcBorders>
              <w:top w:val="nil"/>
              <w:left w:val="nil"/>
              <w:bottom w:val="single" w:sz="4" w:space="0" w:color="auto"/>
              <w:right w:val="single" w:sz="4" w:space="0" w:color="auto"/>
            </w:tcBorders>
            <w:shd w:val="clear" w:color="auto" w:fill="auto"/>
            <w:vAlign w:val="center"/>
            <w:hideMark/>
          </w:tcPr>
          <w:p w:rsidR="004B7B9F" w:rsidRPr="004E3AEF" w:rsidRDefault="004B7B9F" w:rsidP="004B7B9F">
            <w:pPr>
              <w:spacing w:after="120" w:line="360" w:lineRule="auto"/>
              <w:jc w:val="center"/>
              <w:rPr>
                <w:rFonts w:ascii="Times New Roman" w:eastAsia="Times New Roman" w:hAnsi="Times New Roman" w:cs="Times New Roman"/>
                <w:sz w:val="18"/>
                <w:szCs w:val="18"/>
                <w:lang w:eastAsia="es-ES"/>
              </w:rPr>
            </w:pPr>
            <w:r w:rsidRPr="004E3AEF">
              <w:rPr>
                <w:rFonts w:ascii="Times New Roman" w:eastAsia="Times New Roman" w:hAnsi="Times New Roman" w:cs="Times New Roman"/>
                <w:sz w:val="18"/>
                <w:szCs w:val="18"/>
                <w:lang w:eastAsia="es-ES"/>
              </w:rPr>
              <w:t>692,764</w:t>
            </w:r>
          </w:p>
        </w:tc>
      </w:tr>
    </w:tbl>
    <w:p w:rsidR="004B7B9F" w:rsidRDefault="004B7B9F" w:rsidP="004B7B9F">
      <w:pPr>
        <w:spacing w:after="0" w:line="360" w:lineRule="auto"/>
        <w:ind w:firstLine="357"/>
        <w:jc w:val="center"/>
        <w:rPr>
          <w:rFonts w:ascii="Times New Roman" w:hAnsi="Times New Roman" w:cs="Times New Roman"/>
          <w:sz w:val="24"/>
          <w:szCs w:val="24"/>
          <w:lang w:val="en-GB"/>
        </w:rPr>
      </w:pPr>
      <w:proofErr w:type="gramStart"/>
      <w:r w:rsidRPr="009E40F5">
        <w:rPr>
          <w:rFonts w:ascii="Times New Roman" w:hAnsi="Times New Roman" w:cs="Times New Roman"/>
          <w:b/>
          <w:sz w:val="24"/>
          <w:szCs w:val="24"/>
          <w:lang w:val="en-GB"/>
        </w:rPr>
        <w:t xml:space="preserve">Table </w:t>
      </w:r>
      <w:r>
        <w:rPr>
          <w:rFonts w:ascii="Times New Roman" w:hAnsi="Times New Roman" w:cs="Times New Roman"/>
          <w:b/>
          <w:sz w:val="24"/>
          <w:szCs w:val="24"/>
          <w:lang w:val="en-GB"/>
        </w:rPr>
        <w:t>3</w:t>
      </w:r>
      <w:r w:rsidRPr="009E40F5">
        <w:rPr>
          <w:rFonts w:ascii="Times New Roman" w:hAnsi="Times New Roman" w:cs="Times New Roman"/>
          <w:b/>
          <w:sz w:val="24"/>
          <w:szCs w:val="24"/>
          <w:lang w:val="en-GB"/>
        </w:rPr>
        <w:t>.</w:t>
      </w:r>
      <w:proofErr w:type="gramEnd"/>
      <w:r>
        <w:rPr>
          <w:rFonts w:ascii="Times New Roman" w:hAnsi="Times New Roman" w:cs="Times New Roman"/>
          <w:sz w:val="24"/>
          <w:szCs w:val="24"/>
          <w:lang w:val="en-GB"/>
        </w:rPr>
        <w:t xml:space="preserve"> </w:t>
      </w:r>
      <w:r w:rsidR="00E25544" w:rsidRPr="00E25544">
        <w:rPr>
          <w:rFonts w:ascii="Times New Roman" w:hAnsi="Times New Roman" w:cs="Times New Roman"/>
          <w:sz w:val="24"/>
          <w:szCs w:val="24"/>
          <w:lang w:val="en-US"/>
        </w:rPr>
        <w:t xml:space="preserve">Life-cycle environmental performance indicators of the SP product system operating in different geographic emplacements with variable carbonized electricity grid mixes. </w:t>
      </w:r>
      <w:r w:rsidR="00E25544" w:rsidRPr="00B26D4D">
        <w:rPr>
          <w:rFonts w:ascii="Times New Roman" w:hAnsi="Times New Roman" w:cs="Times New Roman"/>
          <w:sz w:val="24"/>
          <w:szCs w:val="24"/>
        </w:rPr>
        <w:t xml:space="preserve">(*) </w:t>
      </w:r>
      <w:proofErr w:type="spellStart"/>
      <w:proofErr w:type="gramStart"/>
      <w:r w:rsidR="00E25544" w:rsidRPr="00B26D4D">
        <w:rPr>
          <w:rFonts w:ascii="Times New Roman" w:hAnsi="Times New Roman" w:cs="Times New Roman"/>
          <w:sz w:val="24"/>
          <w:szCs w:val="24"/>
        </w:rPr>
        <w:t>compared</w:t>
      </w:r>
      <w:proofErr w:type="spellEnd"/>
      <w:proofErr w:type="gramEnd"/>
      <w:r w:rsidR="00E25544" w:rsidRPr="00B26D4D">
        <w:rPr>
          <w:rFonts w:ascii="Times New Roman" w:hAnsi="Times New Roman" w:cs="Times New Roman"/>
          <w:sz w:val="24"/>
          <w:szCs w:val="24"/>
        </w:rPr>
        <w:t xml:space="preserve"> </w:t>
      </w:r>
      <w:proofErr w:type="spellStart"/>
      <w:r w:rsidR="00E25544" w:rsidRPr="00B26D4D">
        <w:rPr>
          <w:rFonts w:ascii="Times New Roman" w:hAnsi="Times New Roman" w:cs="Times New Roman"/>
          <w:sz w:val="24"/>
          <w:szCs w:val="24"/>
        </w:rPr>
        <w:t>with</w:t>
      </w:r>
      <w:proofErr w:type="spellEnd"/>
      <w:r w:rsidR="00E25544" w:rsidRPr="00B26D4D">
        <w:rPr>
          <w:rFonts w:ascii="Times New Roman" w:hAnsi="Times New Roman" w:cs="Times New Roman"/>
          <w:sz w:val="24"/>
          <w:szCs w:val="24"/>
        </w:rPr>
        <w:t xml:space="preserve"> </w:t>
      </w:r>
      <w:proofErr w:type="spellStart"/>
      <w:r w:rsidR="00E25544" w:rsidRPr="00B26D4D">
        <w:rPr>
          <w:rFonts w:ascii="Times New Roman" w:hAnsi="Times New Roman" w:cs="Times New Roman"/>
          <w:sz w:val="24"/>
          <w:szCs w:val="24"/>
        </w:rPr>
        <w:t>the</w:t>
      </w:r>
      <w:proofErr w:type="spellEnd"/>
      <w:r w:rsidR="00E25544" w:rsidRPr="00B26D4D">
        <w:rPr>
          <w:rFonts w:ascii="Times New Roman" w:hAnsi="Times New Roman" w:cs="Times New Roman"/>
          <w:sz w:val="24"/>
          <w:szCs w:val="24"/>
        </w:rPr>
        <w:t xml:space="preserve"> </w:t>
      </w:r>
      <w:proofErr w:type="spellStart"/>
      <w:r w:rsidR="00E25544" w:rsidRPr="00B26D4D">
        <w:rPr>
          <w:rFonts w:ascii="Times New Roman" w:hAnsi="Times New Roman" w:cs="Times New Roman"/>
          <w:sz w:val="24"/>
          <w:szCs w:val="24"/>
        </w:rPr>
        <w:t>implementation</w:t>
      </w:r>
      <w:proofErr w:type="spellEnd"/>
      <w:r w:rsidR="00E25544" w:rsidRPr="00B26D4D">
        <w:rPr>
          <w:rFonts w:ascii="Times New Roman" w:hAnsi="Times New Roman" w:cs="Times New Roman"/>
          <w:sz w:val="24"/>
          <w:szCs w:val="24"/>
        </w:rPr>
        <w:t xml:space="preserve"> of </w:t>
      </w:r>
      <w:proofErr w:type="spellStart"/>
      <w:r w:rsidR="00E25544" w:rsidRPr="00B26D4D">
        <w:rPr>
          <w:rFonts w:ascii="Times New Roman" w:hAnsi="Times New Roman" w:cs="Times New Roman"/>
          <w:sz w:val="24"/>
          <w:szCs w:val="24"/>
        </w:rPr>
        <w:t>the</w:t>
      </w:r>
      <w:proofErr w:type="spellEnd"/>
      <w:r w:rsidR="00E25544" w:rsidRPr="00B26D4D">
        <w:rPr>
          <w:rFonts w:ascii="Times New Roman" w:hAnsi="Times New Roman" w:cs="Times New Roman"/>
          <w:sz w:val="24"/>
          <w:szCs w:val="24"/>
        </w:rPr>
        <w:t xml:space="preserve"> CP </w:t>
      </w:r>
      <w:proofErr w:type="spellStart"/>
      <w:r w:rsidR="00E25544" w:rsidRPr="00B26D4D">
        <w:rPr>
          <w:rFonts w:ascii="Times New Roman" w:hAnsi="Times New Roman" w:cs="Times New Roman"/>
          <w:sz w:val="24"/>
          <w:szCs w:val="24"/>
        </w:rPr>
        <w:t>product</w:t>
      </w:r>
      <w:proofErr w:type="spellEnd"/>
      <w:r w:rsidR="00E25544" w:rsidRPr="00B26D4D">
        <w:rPr>
          <w:rFonts w:ascii="Times New Roman" w:hAnsi="Times New Roman" w:cs="Times New Roman"/>
          <w:sz w:val="24"/>
          <w:szCs w:val="24"/>
        </w:rPr>
        <w:t xml:space="preserve"> </w:t>
      </w:r>
      <w:proofErr w:type="spellStart"/>
      <w:r w:rsidR="00E25544" w:rsidRPr="00B26D4D">
        <w:rPr>
          <w:rFonts w:ascii="Times New Roman" w:hAnsi="Times New Roman" w:cs="Times New Roman"/>
          <w:sz w:val="24"/>
          <w:szCs w:val="24"/>
        </w:rPr>
        <w:t>system</w:t>
      </w:r>
      <w:proofErr w:type="spellEnd"/>
      <w:r w:rsidR="00E25544" w:rsidRPr="00B26D4D">
        <w:rPr>
          <w:rFonts w:ascii="Times New Roman" w:hAnsi="Times New Roman" w:cs="Times New Roman"/>
          <w:sz w:val="24"/>
          <w:szCs w:val="24"/>
        </w:rPr>
        <w:t>.</w:t>
      </w:r>
    </w:p>
    <w:p w:rsidR="004B7B9F" w:rsidRDefault="004B7B9F" w:rsidP="00EE4E36">
      <w:pPr>
        <w:autoSpaceDE w:val="0"/>
        <w:autoSpaceDN w:val="0"/>
        <w:adjustRightInd w:val="0"/>
        <w:spacing w:after="120" w:line="360" w:lineRule="auto"/>
        <w:ind w:firstLine="426"/>
        <w:rPr>
          <w:rFonts w:ascii="Times New Roman" w:hAnsi="Times New Roman"/>
          <w:sz w:val="24"/>
          <w:szCs w:val="24"/>
          <w:lang w:val="en-US" w:eastAsia="es-ES_tradnl"/>
        </w:rPr>
      </w:pPr>
    </w:p>
    <w:p w:rsidR="004B7B9F" w:rsidRDefault="004B7B9F">
      <w:pPr>
        <w:rPr>
          <w:rFonts w:ascii="Times New Roman" w:eastAsia="MS Mincho" w:hAnsi="Times New Roman" w:cs="Times New Roman"/>
          <w:sz w:val="24"/>
          <w:szCs w:val="24"/>
          <w:lang w:val="en-US"/>
        </w:rPr>
      </w:pPr>
      <w:r>
        <w:rPr>
          <w:rFonts w:ascii="Times New Roman" w:eastAsia="MS Mincho" w:hAnsi="Times New Roman" w:cs="Times New Roman"/>
          <w:sz w:val="24"/>
          <w:szCs w:val="24"/>
          <w:lang w:val="en-US"/>
        </w:rPr>
        <w:br w:type="page"/>
      </w:r>
    </w:p>
    <w:tbl>
      <w:tblPr>
        <w:tblW w:w="8869" w:type="dxa"/>
        <w:jc w:val="center"/>
        <w:tblCellMar>
          <w:left w:w="70" w:type="dxa"/>
          <w:right w:w="70" w:type="dxa"/>
        </w:tblCellMar>
        <w:tblLook w:val="04A0"/>
      </w:tblPr>
      <w:tblGrid>
        <w:gridCol w:w="1362"/>
        <w:gridCol w:w="2218"/>
        <w:gridCol w:w="783"/>
        <w:gridCol w:w="851"/>
        <w:gridCol w:w="887"/>
        <w:gridCol w:w="925"/>
        <w:gridCol w:w="851"/>
        <w:gridCol w:w="992"/>
      </w:tblGrid>
      <w:tr w:rsidR="004B7B9F" w:rsidRPr="0013413C" w:rsidTr="004B7B9F">
        <w:trPr>
          <w:trHeight w:val="300"/>
          <w:jc w:val="center"/>
        </w:trPr>
        <w:tc>
          <w:tcPr>
            <w:tcW w:w="136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B7B9F" w:rsidRPr="009074D0" w:rsidRDefault="004B7B9F" w:rsidP="004B7B9F">
            <w:pPr>
              <w:spacing w:after="120" w:line="360" w:lineRule="auto"/>
              <w:jc w:val="center"/>
              <w:rPr>
                <w:rFonts w:ascii="Times New Roman" w:eastAsia="Times New Roman" w:hAnsi="Times New Roman" w:cs="Times New Roman"/>
                <w:b/>
                <w:bCs/>
                <w:color w:val="000000"/>
                <w:sz w:val="20"/>
                <w:szCs w:val="20"/>
                <w:lang w:eastAsia="es-ES"/>
              </w:rPr>
            </w:pPr>
            <w:r w:rsidRPr="009074D0">
              <w:rPr>
                <w:rFonts w:ascii="Times New Roman" w:eastAsia="Times New Roman" w:hAnsi="Times New Roman" w:cs="Times New Roman"/>
                <w:b/>
                <w:bCs/>
                <w:color w:val="000000"/>
                <w:sz w:val="20"/>
                <w:szCs w:val="20"/>
                <w:lang w:val="en-GB" w:eastAsia="es-ES"/>
              </w:rPr>
              <w:lastRenderedPageBreak/>
              <w:t>Geographic emplacement</w:t>
            </w:r>
          </w:p>
        </w:tc>
        <w:tc>
          <w:tcPr>
            <w:tcW w:w="221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B7B9F" w:rsidRPr="009074D0" w:rsidRDefault="004B7B9F" w:rsidP="004B7B9F">
            <w:pPr>
              <w:spacing w:after="120" w:line="360" w:lineRule="auto"/>
              <w:jc w:val="center"/>
              <w:rPr>
                <w:rFonts w:ascii="Times New Roman" w:eastAsia="Times New Roman" w:hAnsi="Times New Roman" w:cs="Times New Roman"/>
                <w:b/>
                <w:bCs/>
                <w:color w:val="000000"/>
                <w:sz w:val="20"/>
                <w:szCs w:val="20"/>
                <w:lang w:eastAsia="es-ES"/>
              </w:rPr>
            </w:pPr>
            <w:r w:rsidRPr="009074D0">
              <w:rPr>
                <w:rFonts w:ascii="Times New Roman" w:eastAsia="Times New Roman" w:hAnsi="Times New Roman" w:cs="Times New Roman"/>
                <w:b/>
                <w:bCs/>
                <w:color w:val="000000"/>
                <w:sz w:val="20"/>
                <w:szCs w:val="20"/>
                <w:lang w:val="en-GB" w:eastAsia="es-ES"/>
              </w:rPr>
              <w:t>Electricity grid mix</w:t>
            </w:r>
          </w:p>
        </w:tc>
        <w:tc>
          <w:tcPr>
            <w:tcW w:w="5289" w:type="dxa"/>
            <w:gridSpan w:val="6"/>
            <w:tcBorders>
              <w:top w:val="single" w:sz="4" w:space="0" w:color="auto"/>
              <w:left w:val="nil"/>
              <w:bottom w:val="single" w:sz="4" w:space="0" w:color="auto"/>
              <w:right w:val="single" w:sz="4" w:space="0" w:color="auto"/>
            </w:tcBorders>
            <w:shd w:val="clear" w:color="000000" w:fill="F2F2F2"/>
            <w:noWrap/>
            <w:vAlign w:val="center"/>
            <w:hideMark/>
          </w:tcPr>
          <w:p w:rsidR="004B7B9F" w:rsidRPr="009074D0" w:rsidRDefault="004B7B9F" w:rsidP="004B7B9F">
            <w:pPr>
              <w:spacing w:after="120" w:line="360" w:lineRule="auto"/>
              <w:jc w:val="center"/>
              <w:rPr>
                <w:rFonts w:ascii="Times New Roman" w:eastAsia="Times New Roman" w:hAnsi="Times New Roman" w:cs="Times New Roman"/>
                <w:b/>
                <w:bCs/>
                <w:color w:val="000000"/>
                <w:sz w:val="20"/>
                <w:szCs w:val="20"/>
                <w:lang w:val="en-GB" w:eastAsia="es-ES"/>
              </w:rPr>
            </w:pPr>
            <w:r>
              <w:rPr>
                <w:rFonts w:ascii="Times New Roman" w:eastAsia="Times New Roman" w:hAnsi="Times New Roman" w:cs="Times New Roman"/>
                <w:b/>
                <w:bCs/>
                <w:color w:val="000000"/>
                <w:sz w:val="20"/>
                <w:szCs w:val="20"/>
                <w:lang w:val="en-GB" w:eastAsia="es-ES"/>
              </w:rPr>
              <w:t>Nº daily (100%</w:t>
            </w:r>
            <w:r w:rsidRPr="009074D0">
              <w:rPr>
                <w:rFonts w:ascii="Times New Roman" w:eastAsia="Times New Roman" w:hAnsi="Times New Roman" w:cs="Times New Roman"/>
                <w:b/>
                <w:bCs/>
                <w:color w:val="000000"/>
                <w:sz w:val="20"/>
                <w:szCs w:val="20"/>
                <w:lang w:val="en-GB" w:eastAsia="es-ES"/>
              </w:rPr>
              <w:t>) charged</w:t>
            </w:r>
            <w:r>
              <w:rPr>
                <w:rFonts w:ascii="Times New Roman" w:eastAsia="Times New Roman" w:hAnsi="Times New Roman" w:cs="Times New Roman"/>
                <w:b/>
                <w:bCs/>
                <w:color w:val="000000"/>
                <w:sz w:val="20"/>
                <w:szCs w:val="20"/>
                <w:lang w:val="en-GB" w:eastAsia="es-ES"/>
              </w:rPr>
              <w:t xml:space="preserve"> e-bikes</w:t>
            </w:r>
          </w:p>
        </w:tc>
      </w:tr>
      <w:tr w:rsidR="004B7B9F" w:rsidRPr="009074D0" w:rsidTr="004B7B9F">
        <w:trPr>
          <w:trHeight w:val="300"/>
          <w:jc w:val="center"/>
        </w:trPr>
        <w:tc>
          <w:tcPr>
            <w:tcW w:w="1362" w:type="dxa"/>
            <w:vMerge/>
            <w:tcBorders>
              <w:top w:val="single" w:sz="4" w:space="0" w:color="auto"/>
              <w:left w:val="single" w:sz="4" w:space="0" w:color="auto"/>
              <w:bottom w:val="single" w:sz="4" w:space="0" w:color="auto"/>
              <w:right w:val="single" w:sz="4" w:space="0" w:color="auto"/>
            </w:tcBorders>
            <w:vAlign w:val="center"/>
            <w:hideMark/>
          </w:tcPr>
          <w:p w:rsidR="004B7B9F" w:rsidRPr="009074D0" w:rsidRDefault="004B7B9F" w:rsidP="004B7B9F">
            <w:pPr>
              <w:spacing w:after="120" w:line="360" w:lineRule="auto"/>
              <w:jc w:val="center"/>
              <w:rPr>
                <w:rFonts w:ascii="Times New Roman" w:eastAsia="Times New Roman" w:hAnsi="Times New Roman" w:cs="Times New Roman"/>
                <w:b/>
                <w:bCs/>
                <w:color w:val="000000"/>
                <w:sz w:val="20"/>
                <w:szCs w:val="20"/>
                <w:lang w:val="en-GB" w:eastAsia="es-ES"/>
              </w:rPr>
            </w:pPr>
          </w:p>
        </w:tc>
        <w:tc>
          <w:tcPr>
            <w:tcW w:w="2218" w:type="dxa"/>
            <w:vMerge/>
            <w:tcBorders>
              <w:top w:val="single" w:sz="4" w:space="0" w:color="auto"/>
              <w:left w:val="single" w:sz="4" w:space="0" w:color="auto"/>
              <w:bottom w:val="single" w:sz="4" w:space="0" w:color="auto"/>
              <w:right w:val="single" w:sz="4" w:space="0" w:color="auto"/>
            </w:tcBorders>
            <w:vAlign w:val="center"/>
            <w:hideMark/>
          </w:tcPr>
          <w:p w:rsidR="004B7B9F" w:rsidRPr="009074D0" w:rsidRDefault="004B7B9F" w:rsidP="004B7B9F">
            <w:pPr>
              <w:spacing w:after="120" w:line="360" w:lineRule="auto"/>
              <w:jc w:val="center"/>
              <w:rPr>
                <w:rFonts w:ascii="Times New Roman" w:eastAsia="Times New Roman" w:hAnsi="Times New Roman" w:cs="Times New Roman"/>
                <w:b/>
                <w:bCs/>
                <w:color w:val="000000"/>
                <w:sz w:val="20"/>
                <w:szCs w:val="20"/>
                <w:lang w:val="en-GB" w:eastAsia="es-ES"/>
              </w:rPr>
            </w:pPr>
          </w:p>
        </w:tc>
        <w:tc>
          <w:tcPr>
            <w:tcW w:w="2521" w:type="dxa"/>
            <w:gridSpan w:val="3"/>
            <w:tcBorders>
              <w:top w:val="single" w:sz="4" w:space="0" w:color="auto"/>
              <w:left w:val="nil"/>
              <w:bottom w:val="single" w:sz="4" w:space="0" w:color="auto"/>
              <w:right w:val="single" w:sz="4" w:space="0" w:color="auto"/>
            </w:tcBorders>
            <w:shd w:val="clear" w:color="000000" w:fill="F2F2F2"/>
            <w:noWrap/>
            <w:vAlign w:val="center"/>
            <w:hideMark/>
          </w:tcPr>
          <w:p w:rsidR="004B7B9F" w:rsidRPr="009074D0" w:rsidRDefault="004B7B9F" w:rsidP="004B7B9F">
            <w:pPr>
              <w:spacing w:after="120" w:line="360" w:lineRule="auto"/>
              <w:jc w:val="center"/>
              <w:rPr>
                <w:rFonts w:ascii="Times New Roman" w:eastAsia="Times New Roman" w:hAnsi="Times New Roman" w:cs="Times New Roman"/>
                <w:b/>
                <w:bCs/>
                <w:color w:val="000000"/>
                <w:sz w:val="20"/>
                <w:szCs w:val="20"/>
                <w:lang w:eastAsia="es-ES"/>
              </w:rPr>
            </w:pPr>
            <w:r w:rsidRPr="009074D0">
              <w:rPr>
                <w:rFonts w:ascii="Times New Roman" w:eastAsia="Times New Roman" w:hAnsi="Times New Roman" w:cs="Times New Roman"/>
                <w:b/>
                <w:bCs/>
                <w:color w:val="000000"/>
                <w:sz w:val="20"/>
                <w:szCs w:val="20"/>
                <w:lang w:eastAsia="es-ES"/>
              </w:rPr>
              <w:t>GWP “free”</w:t>
            </w:r>
          </w:p>
        </w:tc>
        <w:tc>
          <w:tcPr>
            <w:tcW w:w="2768" w:type="dxa"/>
            <w:gridSpan w:val="3"/>
            <w:tcBorders>
              <w:top w:val="single" w:sz="4" w:space="0" w:color="auto"/>
              <w:left w:val="nil"/>
              <w:bottom w:val="single" w:sz="4" w:space="0" w:color="auto"/>
              <w:right w:val="single" w:sz="4" w:space="0" w:color="auto"/>
            </w:tcBorders>
            <w:shd w:val="clear" w:color="000000" w:fill="F2F2F2"/>
            <w:noWrap/>
            <w:vAlign w:val="center"/>
            <w:hideMark/>
          </w:tcPr>
          <w:p w:rsidR="004B7B9F" w:rsidRPr="009074D0" w:rsidRDefault="004B7B9F" w:rsidP="004B7B9F">
            <w:pPr>
              <w:spacing w:after="120" w:line="360" w:lineRule="auto"/>
              <w:jc w:val="center"/>
              <w:rPr>
                <w:rFonts w:ascii="Times New Roman" w:eastAsia="Times New Roman" w:hAnsi="Times New Roman" w:cs="Times New Roman"/>
                <w:b/>
                <w:bCs/>
                <w:color w:val="000000"/>
                <w:sz w:val="20"/>
                <w:szCs w:val="20"/>
                <w:lang w:eastAsia="es-ES"/>
              </w:rPr>
            </w:pPr>
            <w:r w:rsidRPr="009074D0">
              <w:rPr>
                <w:rFonts w:ascii="Times New Roman" w:eastAsia="Times New Roman" w:hAnsi="Times New Roman" w:cs="Times New Roman"/>
                <w:b/>
                <w:bCs/>
                <w:color w:val="000000"/>
                <w:sz w:val="20"/>
                <w:szCs w:val="20"/>
                <w:lang w:eastAsia="es-ES"/>
              </w:rPr>
              <w:t>CED “free”</w:t>
            </w:r>
          </w:p>
        </w:tc>
      </w:tr>
      <w:tr w:rsidR="004B7B9F" w:rsidRPr="009074D0" w:rsidTr="004B7B9F">
        <w:trPr>
          <w:trHeight w:val="300"/>
          <w:jc w:val="center"/>
        </w:trPr>
        <w:tc>
          <w:tcPr>
            <w:tcW w:w="1362" w:type="dxa"/>
            <w:vMerge/>
            <w:tcBorders>
              <w:top w:val="single" w:sz="4" w:space="0" w:color="auto"/>
              <w:left w:val="single" w:sz="4" w:space="0" w:color="auto"/>
              <w:bottom w:val="single" w:sz="4" w:space="0" w:color="auto"/>
              <w:right w:val="single" w:sz="4" w:space="0" w:color="auto"/>
            </w:tcBorders>
            <w:vAlign w:val="center"/>
            <w:hideMark/>
          </w:tcPr>
          <w:p w:rsidR="004B7B9F" w:rsidRPr="009074D0" w:rsidRDefault="004B7B9F" w:rsidP="004B7B9F">
            <w:pPr>
              <w:spacing w:after="120" w:line="360" w:lineRule="auto"/>
              <w:jc w:val="center"/>
              <w:rPr>
                <w:rFonts w:ascii="Times New Roman" w:eastAsia="Times New Roman" w:hAnsi="Times New Roman" w:cs="Times New Roman"/>
                <w:b/>
                <w:bCs/>
                <w:color w:val="000000"/>
                <w:sz w:val="20"/>
                <w:szCs w:val="20"/>
                <w:lang w:eastAsia="es-ES"/>
              </w:rPr>
            </w:pPr>
          </w:p>
        </w:tc>
        <w:tc>
          <w:tcPr>
            <w:tcW w:w="2218" w:type="dxa"/>
            <w:vMerge/>
            <w:tcBorders>
              <w:top w:val="single" w:sz="4" w:space="0" w:color="auto"/>
              <w:left w:val="single" w:sz="4" w:space="0" w:color="auto"/>
              <w:bottom w:val="single" w:sz="4" w:space="0" w:color="auto"/>
              <w:right w:val="single" w:sz="4" w:space="0" w:color="auto"/>
            </w:tcBorders>
            <w:vAlign w:val="center"/>
            <w:hideMark/>
          </w:tcPr>
          <w:p w:rsidR="004B7B9F" w:rsidRPr="009074D0" w:rsidRDefault="004B7B9F" w:rsidP="004B7B9F">
            <w:pPr>
              <w:spacing w:after="120" w:line="360" w:lineRule="auto"/>
              <w:jc w:val="center"/>
              <w:rPr>
                <w:rFonts w:ascii="Times New Roman" w:eastAsia="Times New Roman" w:hAnsi="Times New Roman" w:cs="Times New Roman"/>
                <w:b/>
                <w:bCs/>
                <w:color w:val="000000"/>
                <w:sz w:val="20"/>
                <w:szCs w:val="20"/>
                <w:lang w:eastAsia="es-ES"/>
              </w:rPr>
            </w:pPr>
          </w:p>
        </w:tc>
        <w:tc>
          <w:tcPr>
            <w:tcW w:w="783" w:type="dxa"/>
            <w:tcBorders>
              <w:top w:val="nil"/>
              <w:left w:val="nil"/>
              <w:bottom w:val="single" w:sz="4" w:space="0" w:color="auto"/>
              <w:right w:val="single" w:sz="4" w:space="0" w:color="auto"/>
            </w:tcBorders>
            <w:shd w:val="clear" w:color="000000" w:fill="F2F2F2"/>
            <w:vAlign w:val="center"/>
            <w:hideMark/>
          </w:tcPr>
          <w:p w:rsidR="004B7B9F" w:rsidRPr="009074D0" w:rsidRDefault="004B7B9F" w:rsidP="004B7B9F">
            <w:pPr>
              <w:spacing w:after="120" w:line="360" w:lineRule="auto"/>
              <w:jc w:val="center"/>
              <w:rPr>
                <w:rFonts w:ascii="Times New Roman" w:eastAsia="Times New Roman" w:hAnsi="Times New Roman" w:cs="Times New Roman"/>
                <w:b/>
                <w:bCs/>
                <w:color w:val="000000"/>
                <w:sz w:val="20"/>
                <w:szCs w:val="20"/>
                <w:lang w:eastAsia="es-ES"/>
              </w:rPr>
            </w:pPr>
            <w:r w:rsidRPr="009074D0">
              <w:rPr>
                <w:rFonts w:ascii="Times New Roman" w:eastAsia="Times New Roman" w:hAnsi="Times New Roman" w:cs="Times New Roman"/>
                <w:b/>
                <w:bCs/>
                <w:color w:val="000000"/>
                <w:sz w:val="20"/>
                <w:szCs w:val="20"/>
                <w:lang w:val="en-GB" w:eastAsia="es-ES"/>
              </w:rPr>
              <w:t>Min.</w:t>
            </w:r>
          </w:p>
        </w:tc>
        <w:tc>
          <w:tcPr>
            <w:tcW w:w="851" w:type="dxa"/>
            <w:tcBorders>
              <w:top w:val="nil"/>
              <w:left w:val="nil"/>
              <w:bottom w:val="single" w:sz="4" w:space="0" w:color="auto"/>
              <w:right w:val="single" w:sz="4" w:space="0" w:color="auto"/>
            </w:tcBorders>
            <w:shd w:val="clear" w:color="000000" w:fill="F2F2F2"/>
            <w:vAlign w:val="center"/>
            <w:hideMark/>
          </w:tcPr>
          <w:p w:rsidR="004B7B9F" w:rsidRPr="009074D0" w:rsidRDefault="004B7B9F" w:rsidP="004B7B9F">
            <w:pPr>
              <w:spacing w:after="120" w:line="360" w:lineRule="auto"/>
              <w:jc w:val="center"/>
              <w:rPr>
                <w:rFonts w:ascii="Times New Roman" w:eastAsia="Times New Roman" w:hAnsi="Times New Roman" w:cs="Times New Roman"/>
                <w:b/>
                <w:bCs/>
                <w:color w:val="000000"/>
                <w:sz w:val="20"/>
                <w:szCs w:val="20"/>
                <w:lang w:eastAsia="es-ES"/>
              </w:rPr>
            </w:pPr>
            <w:r w:rsidRPr="009074D0">
              <w:rPr>
                <w:rFonts w:ascii="Times New Roman" w:eastAsia="Times New Roman" w:hAnsi="Times New Roman" w:cs="Times New Roman"/>
                <w:b/>
                <w:bCs/>
                <w:color w:val="000000"/>
                <w:sz w:val="20"/>
                <w:szCs w:val="20"/>
                <w:lang w:val="en-GB" w:eastAsia="es-ES"/>
              </w:rPr>
              <w:t>Average</w:t>
            </w:r>
          </w:p>
        </w:tc>
        <w:tc>
          <w:tcPr>
            <w:tcW w:w="887" w:type="dxa"/>
            <w:tcBorders>
              <w:top w:val="nil"/>
              <w:left w:val="nil"/>
              <w:bottom w:val="single" w:sz="4" w:space="0" w:color="auto"/>
              <w:right w:val="single" w:sz="4" w:space="0" w:color="auto"/>
            </w:tcBorders>
            <w:shd w:val="clear" w:color="000000" w:fill="F2F2F2"/>
            <w:vAlign w:val="center"/>
            <w:hideMark/>
          </w:tcPr>
          <w:p w:rsidR="004B7B9F" w:rsidRPr="009074D0" w:rsidRDefault="004B7B9F" w:rsidP="004B7B9F">
            <w:pPr>
              <w:spacing w:after="120" w:line="360" w:lineRule="auto"/>
              <w:jc w:val="center"/>
              <w:rPr>
                <w:rFonts w:ascii="Times New Roman" w:eastAsia="Times New Roman" w:hAnsi="Times New Roman" w:cs="Times New Roman"/>
                <w:b/>
                <w:bCs/>
                <w:color w:val="000000"/>
                <w:sz w:val="20"/>
                <w:szCs w:val="20"/>
                <w:lang w:eastAsia="es-ES"/>
              </w:rPr>
            </w:pPr>
            <w:r w:rsidRPr="009074D0">
              <w:rPr>
                <w:rFonts w:ascii="Times New Roman" w:eastAsia="Times New Roman" w:hAnsi="Times New Roman" w:cs="Times New Roman"/>
                <w:b/>
                <w:bCs/>
                <w:color w:val="000000"/>
                <w:sz w:val="20"/>
                <w:szCs w:val="20"/>
                <w:lang w:val="en-GB" w:eastAsia="es-ES"/>
              </w:rPr>
              <w:t>Max.</w:t>
            </w:r>
          </w:p>
        </w:tc>
        <w:tc>
          <w:tcPr>
            <w:tcW w:w="925" w:type="dxa"/>
            <w:tcBorders>
              <w:top w:val="nil"/>
              <w:left w:val="nil"/>
              <w:bottom w:val="single" w:sz="4" w:space="0" w:color="auto"/>
              <w:right w:val="single" w:sz="4" w:space="0" w:color="auto"/>
            </w:tcBorders>
            <w:shd w:val="clear" w:color="000000" w:fill="F2F2F2"/>
            <w:vAlign w:val="center"/>
            <w:hideMark/>
          </w:tcPr>
          <w:p w:rsidR="004B7B9F" w:rsidRPr="009074D0" w:rsidRDefault="004B7B9F" w:rsidP="004B7B9F">
            <w:pPr>
              <w:spacing w:after="120" w:line="360" w:lineRule="auto"/>
              <w:jc w:val="center"/>
              <w:rPr>
                <w:rFonts w:ascii="Times New Roman" w:eastAsia="Times New Roman" w:hAnsi="Times New Roman" w:cs="Times New Roman"/>
                <w:b/>
                <w:bCs/>
                <w:color w:val="000000"/>
                <w:sz w:val="20"/>
                <w:szCs w:val="20"/>
                <w:lang w:eastAsia="es-ES"/>
              </w:rPr>
            </w:pPr>
            <w:r w:rsidRPr="009074D0">
              <w:rPr>
                <w:rFonts w:ascii="Times New Roman" w:eastAsia="Times New Roman" w:hAnsi="Times New Roman" w:cs="Times New Roman"/>
                <w:b/>
                <w:bCs/>
                <w:color w:val="000000"/>
                <w:sz w:val="20"/>
                <w:szCs w:val="20"/>
                <w:lang w:val="en-GB" w:eastAsia="es-ES"/>
              </w:rPr>
              <w:t>Min.</w:t>
            </w:r>
          </w:p>
        </w:tc>
        <w:tc>
          <w:tcPr>
            <w:tcW w:w="851" w:type="dxa"/>
            <w:tcBorders>
              <w:top w:val="nil"/>
              <w:left w:val="nil"/>
              <w:bottom w:val="single" w:sz="4" w:space="0" w:color="auto"/>
              <w:right w:val="single" w:sz="4" w:space="0" w:color="auto"/>
            </w:tcBorders>
            <w:shd w:val="clear" w:color="000000" w:fill="F2F2F2"/>
            <w:vAlign w:val="center"/>
            <w:hideMark/>
          </w:tcPr>
          <w:p w:rsidR="004B7B9F" w:rsidRPr="009074D0" w:rsidRDefault="004B7B9F" w:rsidP="004B7B9F">
            <w:pPr>
              <w:spacing w:after="120" w:line="360" w:lineRule="auto"/>
              <w:jc w:val="center"/>
              <w:rPr>
                <w:rFonts w:ascii="Times New Roman" w:eastAsia="Times New Roman" w:hAnsi="Times New Roman" w:cs="Times New Roman"/>
                <w:b/>
                <w:bCs/>
                <w:color w:val="000000"/>
                <w:sz w:val="20"/>
                <w:szCs w:val="20"/>
                <w:lang w:eastAsia="es-ES"/>
              </w:rPr>
            </w:pPr>
            <w:r w:rsidRPr="009074D0">
              <w:rPr>
                <w:rFonts w:ascii="Times New Roman" w:eastAsia="Times New Roman" w:hAnsi="Times New Roman" w:cs="Times New Roman"/>
                <w:b/>
                <w:bCs/>
                <w:color w:val="000000"/>
                <w:sz w:val="20"/>
                <w:szCs w:val="20"/>
                <w:lang w:val="en-GB" w:eastAsia="es-ES"/>
              </w:rPr>
              <w:t>Average</w:t>
            </w:r>
          </w:p>
        </w:tc>
        <w:tc>
          <w:tcPr>
            <w:tcW w:w="992" w:type="dxa"/>
            <w:tcBorders>
              <w:top w:val="nil"/>
              <w:left w:val="nil"/>
              <w:bottom w:val="single" w:sz="4" w:space="0" w:color="auto"/>
              <w:right w:val="single" w:sz="4" w:space="0" w:color="auto"/>
            </w:tcBorders>
            <w:shd w:val="clear" w:color="000000" w:fill="F2F2F2"/>
            <w:vAlign w:val="center"/>
            <w:hideMark/>
          </w:tcPr>
          <w:p w:rsidR="004B7B9F" w:rsidRPr="009074D0" w:rsidRDefault="004B7B9F" w:rsidP="004B7B9F">
            <w:pPr>
              <w:spacing w:after="120" w:line="360" w:lineRule="auto"/>
              <w:jc w:val="center"/>
              <w:rPr>
                <w:rFonts w:ascii="Times New Roman" w:eastAsia="Times New Roman" w:hAnsi="Times New Roman" w:cs="Times New Roman"/>
                <w:b/>
                <w:bCs/>
                <w:color w:val="000000"/>
                <w:sz w:val="20"/>
                <w:szCs w:val="20"/>
                <w:lang w:eastAsia="es-ES"/>
              </w:rPr>
            </w:pPr>
            <w:r w:rsidRPr="009074D0">
              <w:rPr>
                <w:rFonts w:ascii="Times New Roman" w:eastAsia="Times New Roman" w:hAnsi="Times New Roman" w:cs="Times New Roman"/>
                <w:b/>
                <w:bCs/>
                <w:color w:val="000000"/>
                <w:sz w:val="20"/>
                <w:szCs w:val="20"/>
                <w:lang w:val="en-GB" w:eastAsia="es-ES"/>
              </w:rPr>
              <w:t>Max.</w:t>
            </w:r>
          </w:p>
        </w:tc>
      </w:tr>
      <w:tr w:rsidR="004B7B9F" w:rsidRPr="009074D0" w:rsidTr="004B7B9F">
        <w:trPr>
          <w:trHeight w:val="300"/>
          <w:jc w:val="center"/>
        </w:trPr>
        <w:tc>
          <w:tcPr>
            <w:tcW w:w="1362" w:type="dxa"/>
            <w:vMerge w:val="restart"/>
            <w:tcBorders>
              <w:top w:val="nil"/>
              <w:left w:val="single" w:sz="4" w:space="0" w:color="auto"/>
              <w:bottom w:val="single" w:sz="4" w:space="0" w:color="auto"/>
              <w:right w:val="single" w:sz="4" w:space="0" w:color="auto"/>
            </w:tcBorders>
            <w:shd w:val="clear" w:color="auto" w:fill="auto"/>
            <w:vAlign w:val="bottom"/>
            <w:hideMark/>
          </w:tcPr>
          <w:p w:rsidR="004B7B9F" w:rsidRPr="009074D0" w:rsidRDefault="004B7B9F" w:rsidP="004B7B9F">
            <w:pPr>
              <w:spacing w:after="120" w:line="360" w:lineRule="auto"/>
              <w:rPr>
                <w:rFonts w:ascii="Times New Roman" w:eastAsia="Times New Roman" w:hAnsi="Times New Roman" w:cs="Times New Roman"/>
                <w:color w:val="000000"/>
                <w:sz w:val="20"/>
                <w:szCs w:val="20"/>
                <w:lang w:eastAsia="es-ES"/>
              </w:rPr>
            </w:pPr>
            <w:r w:rsidRPr="009074D0">
              <w:rPr>
                <w:rFonts w:ascii="Times New Roman" w:eastAsia="Times New Roman" w:hAnsi="Times New Roman" w:cs="Times New Roman"/>
                <w:color w:val="000000"/>
                <w:sz w:val="20"/>
                <w:szCs w:val="20"/>
                <w:lang w:val="en-GB" w:eastAsia="es-ES"/>
              </w:rPr>
              <w:t>Ba</w:t>
            </w:r>
            <w:r>
              <w:rPr>
                <w:rFonts w:ascii="Times New Roman" w:eastAsia="Times New Roman" w:hAnsi="Times New Roman" w:cs="Times New Roman"/>
                <w:color w:val="000000"/>
                <w:sz w:val="20"/>
                <w:szCs w:val="20"/>
                <w:lang w:val="en-GB" w:eastAsia="es-ES"/>
              </w:rPr>
              <w:t>seline region</w:t>
            </w:r>
          </w:p>
        </w:tc>
        <w:tc>
          <w:tcPr>
            <w:tcW w:w="2218"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rPr>
                <w:rFonts w:ascii="Times New Roman" w:eastAsia="Times New Roman" w:hAnsi="Times New Roman" w:cs="Times New Roman"/>
                <w:bCs/>
                <w:color w:val="000000"/>
                <w:sz w:val="20"/>
                <w:szCs w:val="20"/>
                <w:lang w:eastAsia="es-ES"/>
              </w:rPr>
            </w:pPr>
            <w:r w:rsidRPr="004121F5">
              <w:rPr>
                <w:rFonts w:ascii="Times New Roman" w:eastAsia="Times New Roman" w:hAnsi="Times New Roman" w:cs="Times New Roman"/>
                <w:bCs/>
                <w:color w:val="000000"/>
                <w:sz w:val="20"/>
                <w:szCs w:val="20"/>
                <w:lang w:val="en-GB" w:eastAsia="es-ES"/>
              </w:rPr>
              <w:t>Baseline electricity mix</w:t>
            </w:r>
          </w:p>
        </w:tc>
        <w:tc>
          <w:tcPr>
            <w:tcW w:w="783"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2.3</w:t>
            </w:r>
          </w:p>
        </w:tc>
        <w:tc>
          <w:tcPr>
            <w:tcW w:w="851"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3.2</w:t>
            </w:r>
          </w:p>
        </w:tc>
        <w:tc>
          <w:tcPr>
            <w:tcW w:w="887"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5.7</w:t>
            </w:r>
          </w:p>
        </w:tc>
        <w:tc>
          <w:tcPr>
            <w:tcW w:w="925"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2.7</w:t>
            </w:r>
          </w:p>
        </w:tc>
        <w:tc>
          <w:tcPr>
            <w:tcW w:w="851"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3.7</w:t>
            </w:r>
          </w:p>
        </w:tc>
        <w:tc>
          <w:tcPr>
            <w:tcW w:w="992"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6.6</w:t>
            </w:r>
          </w:p>
        </w:tc>
      </w:tr>
      <w:tr w:rsidR="004B7B9F" w:rsidRPr="009074D0" w:rsidTr="004B7B9F">
        <w:trPr>
          <w:trHeight w:val="300"/>
          <w:jc w:val="center"/>
        </w:trPr>
        <w:tc>
          <w:tcPr>
            <w:tcW w:w="1362" w:type="dxa"/>
            <w:vMerge/>
            <w:tcBorders>
              <w:top w:val="nil"/>
              <w:left w:val="single" w:sz="4" w:space="0" w:color="auto"/>
              <w:bottom w:val="single" w:sz="4" w:space="0" w:color="auto"/>
              <w:right w:val="single" w:sz="4" w:space="0" w:color="auto"/>
            </w:tcBorders>
            <w:vAlign w:val="center"/>
            <w:hideMark/>
          </w:tcPr>
          <w:p w:rsidR="004B7B9F" w:rsidRPr="009074D0" w:rsidRDefault="004B7B9F" w:rsidP="004B7B9F">
            <w:pPr>
              <w:spacing w:after="120" w:line="360" w:lineRule="auto"/>
              <w:rPr>
                <w:rFonts w:ascii="Times New Roman" w:eastAsia="Times New Roman" w:hAnsi="Times New Roman" w:cs="Times New Roman"/>
                <w:color w:val="000000"/>
                <w:sz w:val="20"/>
                <w:szCs w:val="20"/>
                <w:lang w:eastAsia="es-ES"/>
              </w:rPr>
            </w:pPr>
          </w:p>
        </w:tc>
        <w:tc>
          <w:tcPr>
            <w:tcW w:w="2218"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rPr>
                <w:rFonts w:ascii="Times New Roman" w:eastAsia="Times New Roman" w:hAnsi="Times New Roman" w:cs="Times New Roman"/>
                <w:color w:val="000000"/>
                <w:sz w:val="20"/>
                <w:szCs w:val="20"/>
                <w:lang w:eastAsia="es-ES"/>
              </w:rPr>
            </w:pPr>
            <w:r w:rsidRPr="004121F5">
              <w:rPr>
                <w:rFonts w:ascii="Times New Roman" w:eastAsia="Times New Roman" w:hAnsi="Times New Roman" w:cs="Times New Roman"/>
                <w:color w:val="000000"/>
                <w:sz w:val="20"/>
                <w:szCs w:val="20"/>
                <w:lang w:val="en-GB" w:eastAsia="es-ES"/>
              </w:rPr>
              <w:t>Low-carbonized</w:t>
            </w:r>
          </w:p>
        </w:tc>
        <w:tc>
          <w:tcPr>
            <w:tcW w:w="783"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0.0</w:t>
            </w:r>
          </w:p>
        </w:tc>
        <w:tc>
          <w:tcPr>
            <w:tcW w:w="851"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0.0</w:t>
            </w:r>
          </w:p>
        </w:tc>
        <w:tc>
          <w:tcPr>
            <w:tcW w:w="887"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0.0</w:t>
            </w:r>
          </w:p>
        </w:tc>
        <w:tc>
          <w:tcPr>
            <w:tcW w:w="925"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3.0</w:t>
            </w:r>
          </w:p>
        </w:tc>
        <w:tc>
          <w:tcPr>
            <w:tcW w:w="851"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4.0</w:t>
            </w:r>
          </w:p>
        </w:tc>
        <w:tc>
          <w:tcPr>
            <w:tcW w:w="992"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7.3</w:t>
            </w:r>
          </w:p>
        </w:tc>
      </w:tr>
      <w:tr w:rsidR="004B7B9F" w:rsidRPr="009074D0" w:rsidTr="004B7B9F">
        <w:trPr>
          <w:trHeight w:val="300"/>
          <w:jc w:val="center"/>
        </w:trPr>
        <w:tc>
          <w:tcPr>
            <w:tcW w:w="1362" w:type="dxa"/>
            <w:vMerge/>
            <w:tcBorders>
              <w:top w:val="nil"/>
              <w:left w:val="single" w:sz="4" w:space="0" w:color="auto"/>
              <w:bottom w:val="single" w:sz="4" w:space="0" w:color="auto"/>
              <w:right w:val="single" w:sz="4" w:space="0" w:color="auto"/>
            </w:tcBorders>
            <w:vAlign w:val="center"/>
            <w:hideMark/>
          </w:tcPr>
          <w:p w:rsidR="004B7B9F" w:rsidRPr="009074D0" w:rsidRDefault="004B7B9F" w:rsidP="004B7B9F">
            <w:pPr>
              <w:spacing w:after="120" w:line="360" w:lineRule="auto"/>
              <w:rPr>
                <w:rFonts w:ascii="Times New Roman" w:eastAsia="Times New Roman" w:hAnsi="Times New Roman" w:cs="Times New Roman"/>
                <w:color w:val="000000"/>
                <w:sz w:val="20"/>
                <w:szCs w:val="20"/>
                <w:lang w:eastAsia="es-ES"/>
              </w:rPr>
            </w:pPr>
          </w:p>
        </w:tc>
        <w:tc>
          <w:tcPr>
            <w:tcW w:w="2218"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rPr>
                <w:rFonts w:ascii="Times New Roman" w:eastAsia="Times New Roman" w:hAnsi="Times New Roman" w:cs="Times New Roman"/>
                <w:color w:val="000000"/>
                <w:sz w:val="20"/>
                <w:szCs w:val="20"/>
                <w:lang w:eastAsia="es-ES"/>
              </w:rPr>
            </w:pPr>
            <w:r w:rsidRPr="004121F5">
              <w:rPr>
                <w:rFonts w:ascii="Times New Roman" w:eastAsia="Times New Roman" w:hAnsi="Times New Roman" w:cs="Times New Roman"/>
                <w:color w:val="000000"/>
                <w:sz w:val="20"/>
                <w:szCs w:val="20"/>
                <w:lang w:val="en-GB" w:eastAsia="es-ES"/>
              </w:rPr>
              <w:t>High-carbonized</w:t>
            </w:r>
          </w:p>
        </w:tc>
        <w:tc>
          <w:tcPr>
            <w:tcW w:w="783"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3.2</w:t>
            </w:r>
          </w:p>
        </w:tc>
        <w:tc>
          <w:tcPr>
            <w:tcW w:w="851"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4.4</w:t>
            </w:r>
          </w:p>
        </w:tc>
        <w:tc>
          <w:tcPr>
            <w:tcW w:w="887"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7.9</w:t>
            </w:r>
          </w:p>
        </w:tc>
        <w:tc>
          <w:tcPr>
            <w:tcW w:w="925"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3.1</w:t>
            </w:r>
          </w:p>
        </w:tc>
        <w:tc>
          <w:tcPr>
            <w:tcW w:w="851"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4.3</w:t>
            </w:r>
          </w:p>
        </w:tc>
        <w:tc>
          <w:tcPr>
            <w:tcW w:w="992"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7.7</w:t>
            </w:r>
          </w:p>
        </w:tc>
      </w:tr>
      <w:tr w:rsidR="004B7B9F" w:rsidRPr="009074D0" w:rsidTr="004B7B9F">
        <w:trPr>
          <w:trHeight w:val="300"/>
          <w:jc w:val="center"/>
        </w:trPr>
        <w:tc>
          <w:tcPr>
            <w:tcW w:w="1362" w:type="dxa"/>
            <w:vMerge w:val="restart"/>
            <w:tcBorders>
              <w:top w:val="nil"/>
              <w:left w:val="single" w:sz="4" w:space="0" w:color="auto"/>
              <w:bottom w:val="single" w:sz="4" w:space="0" w:color="auto"/>
              <w:right w:val="single" w:sz="4" w:space="0" w:color="auto"/>
            </w:tcBorders>
            <w:shd w:val="clear" w:color="auto" w:fill="auto"/>
            <w:vAlign w:val="bottom"/>
            <w:hideMark/>
          </w:tcPr>
          <w:p w:rsidR="004B7B9F" w:rsidRPr="009074D0" w:rsidRDefault="004B7B9F" w:rsidP="004B7B9F">
            <w:pPr>
              <w:spacing w:after="120" w:line="360" w:lineRule="auto"/>
              <w:rPr>
                <w:rFonts w:ascii="Times New Roman" w:eastAsia="Times New Roman" w:hAnsi="Times New Roman" w:cs="Times New Roman"/>
                <w:color w:val="000000"/>
                <w:sz w:val="20"/>
                <w:szCs w:val="20"/>
                <w:lang w:eastAsia="es-ES"/>
              </w:rPr>
            </w:pPr>
            <w:r w:rsidRPr="009074D0">
              <w:rPr>
                <w:rFonts w:ascii="Times New Roman" w:eastAsia="Times New Roman" w:hAnsi="Times New Roman" w:cs="Times New Roman"/>
                <w:color w:val="000000"/>
                <w:sz w:val="20"/>
                <w:szCs w:val="20"/>
                <w:lang w:val="en-GB" w:eastAsia="es-ES"/>
              </w:rPr>
              <w:t>Atlantic</w:t>
            </w:r>
            <w:r>
              <w:rPr>
                <w:rFonts w:ascii="Times New Roman" w:eastAsia="Times New Roman" w:hAnsi="Times New Roman" w:cs="Times New Roman"/>
                <w:color w:val="000000"/>
                <w:sz w:val="20"/>
                <w:szCs w:val="20"/>
                <w:lang w:val="en-GB" w:eastAsia="es-ES"/>
              </w:rPr>
              <w:t xml:space="preserve"> region</w:t>
            </w:r>
          </w:p>
        </w:tc>
        <w:tc>
          <w:tcPr>
            <w:tcW w:w="2218"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rPr>
                <w:rFonts w:ascii="Times New Roman" w:eastAsia="Times New Roman" w:hAnsi="Times New Roman" w:cs="Times New Roman"/>
                <w:bCs/>
                <w:color w:val="000000"/>
                <w:sz w:val="20"/>
                <w:szCs w:val="20"/>
                <w:lang w:eastAsia="es-ES"/>
              </w:rPr>
            </w:pPr>
            <w:r w:rsidRPr="004121F5">
              <w:rPr>
                <w:rFonts w:ascii="Times New Roman" w:eastAsia="Times New Roman" w:hAnsi="Times New Roman" w:cs="Times New Roman"/>
                <w:bCs/>
                <w:color w:val="000000"/>
                <w:sz w:val="20"/>
                <w:szCs w:val="20"/>
                <w:lang w:val="en-GB" w:eastAsia="es-ES"/>
              </w:rPr>
              <w:t>Baseline electricity mix</w:t>
            </w:r>
          </w:p>
        </w:tc>
        <w:tc>
          <w:tcPr>
            <w:tcW w:w="783"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1.7</w:t>
            </w:r>
          </w:p>
        </w:tc>
        <w:tc>
          <w:tcPr>
            <w:tcW w:w="851"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2.3</w:t>
            </w:r>
          </w:p>
        </w:tc>
        <w:tc>
          <w:tcPr>
            <w:tcW w:w="887"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4.1</w:t>
            </w:r>
          </w:p>
        </w:tc>
        <w:tc>
          <w:tcPr>
            <w:tcW w:w="925"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2.1</w:t>
            </w:r>
          </w:p>
        </w:tc>
        <w:tc>
          <w:tcPr>
            <w:tcW w:w="851"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2.8</w:t>
            </w:r>
          </w:p>
        </w:tc>
        <w:tc>
          <w:tcPr>
            <w:tcW w:w="992"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5.0</w:t>
            </w:r>
          </w:p>
        </w:tc>
      </w:tr>
      <w:tr w:rsidR="004B7B9F" w:rsidRPr="009074D0" w:rsidTr="004B7B9F">
        <w:trPr>
          <w:trHeight w:val="300"/>
          <w:jc w:val="center"/>
        </w:trPr>
        <w:tc>
          <w:tcPr>
            <w:tcW w:w="1362" w:type="dxa"/>
            <w:vMerge/>
            <w:tcBorders>
              <w:top w:val="nil"/>
              <w:left w:val="single" w:sz="4" w:space="0" w:color="auto"/>
              <w:bottom w:val="single" w:sz="4" w:space="0" w:color="auto"/>
              <w:right w:val="single" w:sz="4" w:space="0" w:color="auto"/>
            </w:tcBorders>
            <w:vAlign w:val="center"/>
            <w:hideMark/>
          </w:tcPr>
          <w:p w:rsidR="004B7B9F" w:rsidRPr="009074D0" w:rsidRDefault="004B7B9F" w:rsidP="004B7B9F">
            <w:pPr>
              <w:spacing w:after="120" w:line="360" w:lineRule="auto"/>
              <w:rPr>
                <w:rFonts w:ascii="Times New Roman" w:eastAsia="Times New Roman" w:hAnsi="Times New Roman" w:cs="Times New Roman"/>
                <w:color w:val="000000"/>
                <w:sz w:val="20"/>
                <w:szCs w:val="20"/>
                <w:lang w:eastAsia="es-ES"/>
              </w:rPr>
            </w:pPr>
          </w:p>
        </w:tc>
        <w:tc>
          <w:tcPr>
            <w:tcW w:w="2218"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rPr>
                <w:rFonts w:ascii="Times New Roman" w:eastAsia="Times New Roman" w:hAnsi="Times New Roman" w:cs="Times New Roman"/>
                <w:color w:val="000000"/>
                <w:sz w:val="20"/>
                <w:szCs w:val="20"/>
                <w:lang w:eastAsia="es-ES"/>
              </w:rPr>
            </w:pPr>
            <w:r w:rsidRPr="004121F5">
              <w:rPr>
                <w:rFonts w:ascii="Times New Roman" w:eastAsia="Times New Roman" w:hAnsi="Times New Roman" w:cs="Times New Roman"/>
                <w:color w:val="000000"/>
                <w:sz w:val="20"/>
                <w:szCs w:val="20"/>
                <w:lang w:val="en-GB" w:eastAsia="es-ES"/>
              </w:rPr>
              <w:t>Low-carbonized</w:t>
            </w:r>
          </w:p>
        </w:tc>
        <w:tc>
          <w:tcPr>
            <w:tcW w:w="783"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0.0</w:t>
            </w:r>
          </w:p>
        </w:tc>
        <w:tc>
          <w:tcPr>
            <w:tcW w:w="851"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0.0</w:t>
            </w:r>
          </w:p>
        </w:tc>
        <w:tc>
          <w:tcPr>
            <w:tcW w:w="887"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0.0</w:t>
            </w:r>
          </w:p>
        </w:tc>
        <w:tc>
          <w:tcPr>
            <w:tcW w:w="925"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2.3</w:t>
            </w:r>
          </w:p>
        </w:tc>
        <w:tc>
          <w:tcPr>
            <w:tcW w:w="851"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3.2</w:t>
            </w:r>
          </w:p>
        </w:tc>
        <w:tc>
          <w:tcPr>
            <w:tcW w:w="992"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5.7</w:t>
            </w:r>
          </w:p>
        </w:tc>
      </w:tr>
      <w:tr w:rsidR="004B7B9F" w:rsidRPr="009074D0" w:rsidTr="004B7B9F">
        <w:trPr>
          <w:trHeight w:val="300"/>
          <w:jc w:val="center"/>
        </w:trPr>
        <w:tc>
          <w:tcPr>
            <w:tcW w:w="1362" w:type="dxa"/>
            <w:vMerge/>
            <w:tcBorders>
              <w:top w:val="nil"/>
              <w:left w:val="single" w:sz="4" w:space="0" w:color="auto"/>
              <w:bottom w:val="single" w:sz="4" w:space="0" w:color="auto"/>
              <w:right w:val="single" w:sz="4" w:space="0" w:color="auto"/>
            </w:tcBorders>
            <w:vAlign w:val="center"/>
            <w:hideMark/>
          </w:tcPr>
          <w:p w:rsidR="004B7B9F" w:rsidRPr="009074D0" w:rsidRDefault="004B7B9F" w:rsidP="004B7B9F">
            <w:pPr>
              <w:spacing w:after="120" w:line="360" w:lineRule="auto"/>
              <w:rPr>
                <w:rFonts w:ascii="Times New Roman" w:eastAsia="Times New Roman" w:hAnsi="Times New Roman" w:cs="Times New Roman"/>
                <w:color w:val="000000"/>
                <w:sz w:val="20"/>
                <w:szCs w:val="20"/>
                <w:lang w:eastAsia="es-ES"/>
              </w:rPr>
            </w:pPr>
          </w:p>
        </w:tc>
        <w:tc>
          <w:tcPr>
            <w:tcW w:w="2218"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rPr>
                <w:rFonts w:ascii="Times New Roman" w:eastAsia="Times New Roman" w:hAnsi="Times New Roman" w:cs="Times New Roman"/>
                <w:color w:val="000000"/>
                <w:sz w:val="20"/>
                <w:szCs w:val="20"/>
                <w:lang w:eastAsia="es-ES"/>
              </w:rPr>
            </w:pPr>
            <w:r w:rsidRPr="004121F5">
              <w:rPr>
                <w:rFonts w:ascii="Times New Roman" w:eastAsia="Times New Roman" w:hAnsi="Times New Roman" w:cs="Times New Roman"/>
                <w:color w:val="000000"/>
                <w:sz w:val="20"/>
                <w:szCs w:val="20"/>
                <w:lang w:val="en-GB" w:eastAsia="es-ES"/>
              </w:rPr>
              <w:t>High-carbonized</w:t>
            </w:r>
          </w:p>
        </w:tc>
        <w:tc>
          <w:tcPr>
            <w:tcW w:w="783"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2.6</w:t>
            </w:r>
          </w:p>
        </w:tc>
        <w:tc>
          <w:tcPr>
            <w:tcW w:w="851"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3.5</w:t>
            </w:r>
          </w:p>
        </w:tc>
        <w:tc>
          <w:tcPr>
            <w:tcW w:w="887"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6.3</w:t>
            </w:r>
          </w:p>
        </w:tc>
        <w:tc>
          <w:tcPr>
            <w:tcW w:w="925"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2.5</w:t>
            </w:r>
          </w:p>
        </w:tc>
        <w:tc>
          <w:tcPr>
            <w:tcW w:w="851"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3.4</w:t>
            </w:r>
          </w:p>
        </w:tc>
        <w:tc>
          <w:tcPr>
            <w:tcW w:w="992"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6.1</w:t>
            </w:r>
          </w:p>
        </w:tc>
      </w:tr>
      <w:tr w:rsidR="004B7B9F" w:rsidRPr="009074D0" w:rsidTr="004B7B9F">
        <w:trPr>
          <w:trHeight w:val="300"/>
          <w:jc w:val="center"/>
        </w:trPr>
        <w:tc>
          <w:tcPr>
            <w:tcW w:w="1362" w:type="dxa"/>
            <w:vMerge w:val="restart"/>
            <w:tcBorders>
              <w:top w:val="nil"/>
              <w:left w:val="single" w:sz="4" w:space="0" w:color="auto"/>
              <w:bottom w:val="single" w:sz="4" w:space="0" w:color="auto"/>
              <w:right w:val="single" w:sz="4" w:space="0" w:color="auto"/>
            </w:tcBorders>
            <w:shd w:val="clear" w:color="auto" w:fill="auto"/>
            <w:vAlign w:val="bottom"/>
            <w:hideMark/>
          </w:tcPr>
          <w:p w:rsidR="004B7B9F" w:rsidRPr="009074D0" w:rsidRDefault="004B7B9F" w:rsidP="004B7B9F">
            <w:pPr>
              <w:spacing w:after="120" w:line="360" w:lineRule="auto"/>
              <w:rPr>
                <w:rFonts w:ascii="Times New Roman" w:eastAsia="Times New Roman" w:hAnsi="Times New Roman" w:cs="Times New Roman"/>
                <w:color w:val="000000"/>
                <w:sz w:val="20"/>
                <w:szCs w:val="20"/>
                <w:lang w:eastAsia="es-ES"/>
              </w:rPr>
            </w:pPr>
            <w:r w:rsidRPr="009074D0">
              <w:rPr>
                <w:rFonts w:ascii="Times New Roman" w:eastAsia="Times New Roman" w:hAnsi="Times New Roman" w:cs="Times New Roman"/>
                <w:color w:val="000000"/>
                <w:sz w:val="20"/>
                <w:szCs w:val="20"/>
                <w:lang w:val="en-GB" w:eastAsia="es-ES"/>
              </w:rPr>
              <w:t>Mediterranean</w:t>
            </w:r>
            <w:r>
              <w:rPr>
                <w:rFonts w:ascii="Times New Roman" w:eastAsia="Times New Roman" w:hAnsi="Times New Roman" w:cs="Times New Roman"/>
                <w:color w:val="000000"/>
                <w:sz w:val="20"/>
                <w:szCs w:val="20"/>
                <w:lang w:val="en-GB" w:eastAsia="es-ES"/>
              </w:rPr>
              <w:t xml:space="preserve"> region</w:t>
            </w:r>
          </w:p>
        </w:tc>
        <w:tc>
          <w:tcPr>
            <w:tcW w:w="2218"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rPr>
                <w:rFonts w:ascii="Times New Roman" w:eastAsia="Times New Roman" w:hAnsi="Times New Roman" w:cs="Times New Roman"/>
                <w:bCs/>
                <w:color w:val="000000"/>
                <w:sz w:val="20"/>
                <w:szCs w:val="20"/>
                <w:lang w:eastAsia="es-ES"/>
              </w:rPr>
            </w:pPr>
            <w:r w:rsidRPr="004121F5">
              <w:rPr>
                <w:rFonts w:ascii="Times New Roman" w:eastAsia="Times New Roman" w:hAnsi="Times New Roman" w:cs="Times New Roman"/>
                <w:bCs/>
                <w:color w:val="000000"/>
                <w:sz w:val="20"/>
                <w:szCs w:val="20"/>
                <w:lang w:val="en-GB" w:eastAsia="es-ES"/>
              </w:rPr>
              <w:t>Baseline electricity mix</w:t>
            </w:r>
          </w:p>
        </w:tc>
        <w:tc>
          <w:tcPr>
            <w:tcW w:w="783"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2.8</w:t>
            </w:r>
          </w:p>
        </w:tc>
        <w:tc>
          <w:tcPr>
            <w:tcW w:w="851"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3.9</w:t>
            </w:r>
          </w:p>
        </w:tc>
        <w:tc>
          <w:tcPr>
            <w:tcW w:w="887"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7.0</w:t>
            </w:r>
          </w:p>
        </w:tc>
        <w:tc>
          <w:tcPr>
            <w:tcW w:w="925"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3.2</w:t>
            </w:r>
          </w:p>
        </w:tc>
        <w:tc>
          <w:tcPr>
            <w:tcW w:w="851"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4.4</w:t>
            </w:r>
          </w:p>
        </w:tc>
        <w:tc>
          <w:tcPr>
            <w:tcW w:w="992"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7.9</w:t>
            </w:r>
          </w:p>
        </w:tc>
      </w:tr>
      <w:tr w:rsidR="004B7B9F" w:rsidRPr="009074D0" w:rsidTr="004B7B9F">
        <w:trPr>
          <w:trHeight w:val="300"/>
          <w:jc w:val="center"/>
        </w:trPr>
        <w:tc>
          <w:tcPr>
            <w:tcW w:w="1362" w:type="dxa"/>
            <w:vMerge/>
            <w:tcBorders>
              <w:top w:val="nil"/>
              <w:left w:val="single" w:sz="4" w:space="0" w:color="auto"/>
              <w:bottom w:val="single" w:sz="4" w:space="0" w:color="auto"/>
              <w:right w:val="single" w:sz="4" w:space="0" w:color="auto"/>
            </w:tcBorders>
            <w:vAlign w:val="center"/>
            <w:hideMark/>
          </w:tcPr>
          <w:p w:rsidR="004B7B9F" w:rsidRPr="009074D0" w:rsidRDefault="004B7B9F" w:rsidP="004B7B9F">
            <w:pPr>
              <w:spacing w:after="120" w:line="360" w:lineRule="auto"/>
              <w:rPr>
                <w:rFonts w:ascii="Times New Roman" w:eastAsia="Times New Roman" w:hAnsi="Times New Roman" w:cs="Times New Roman"/>
                <w:color w:val="000000"/>
                <w:sz w:val="20"/>
                <w:szCs w:val="20"/>
                <w:lang w:eastAsia="es-ES"/>
              </w:rPr>
            </w:pPr>
          </w:p>
        </w:tc>
        <w:tc>
          <w:tcPr>
            <w:tcW w:w="2218"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rPr>
                <w:rFonts w:ascii="Times New Roman" w:eastAsia="Times New Roman" w:hAnsi="Times New Roman" w:cs="Times New Roman"/>
                <w:color w:val="000000"/>
                <w:sz w:val="20"/>
                <w:szCs w:val="20"/>
                <w:lang w:eastAsia="es-ES"/>
              </w:rPr>
            </w:pPr>
            <w:r w:rsidRPr="004121F5">
              <w:rPr>
                <w:rFonts w:ascii="Times New Roman" w:eastAsia="Times New Roman" w:hAnsi="Times New Roman" w:cs="Times New Roman"/>
                <w:color w:val="000000"/>
                <w:sz w:val="20"/>
                <w:szCs w:val="20"/>
                <w:lang w:val="en-GB" w:eastAsia="es-ES"/>
              </w:rPr>
              <w:t>Low-carbonized</w:t>
            </w:r>
          </w:p>
        </w:tc>
        <w:tc>
          <w:tcPr>
            <w:tcW w:w="783"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0.0</w:t>
            </w:r>
          </w:p>
        </w:tc>
        <w:tc>
          <w:tcPr>
            <w:tcW w:w="851"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0.0</w:t>
            </w:r>
          </w:p>
        </w:tc>
        <w:tc>
          <w:tcPr>
            <w:tcW w:w="887"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0.0</w:t>
            </w:r>
          </w:p>
        </w:tc>
        <w:tc>
          <w:tcPr>
            <w:tcW w:w="925"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3.5</w:t>
            </w:r>
          </w:p>
        </w:tc>
        <w:tc>
          <w:tcPr>
            <w:tcW w:w="851"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4.8</w:t>
            </w:r>
          </w:p>
        </w:tc>
        <w:tc>
          <w:tcPr>
            <w:tcW w:w="992"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8.6</w:t>
            </w:r>
          </w:p>
        </w:tc>
      </w:tr>
      <w:tr w:rsidR="004B7B9F" w:rsidRPr="009074D0" w:rsidTr="004B7B9F">
        <w:trPr>
          <w:trHeight w:val="300"/>
          <w:jc w:val="center"/>
        </w:trPr>
        <w:tc>
          <w:tcPr>
            <w:tcW w:w="1362" w:type="dxa"/>
            <w:vMerge/>
            <w:tcBorders>
              <w:top w:val="nil"/>
              <w:left w:val="single" w:sz="4" w:space="0" w:color="auto"/>
              <w:bottom w:val="single" w:sz="4" w:space="0" w:color="auto"/>
              <w:right w:val="single" w:sz="4" w:space="0" w:color="auto"/>
            </w:tcBorders>
            <w:vAlign w:val="center"/>
            <w:hideMark/>
          </w:tcPr>
          <w:p w:rsidR="004B7B9F" w:rsidRPr="009074D0" w:rsidRDefault="004B7B9F" w:rsidP="004B7B9F">
            <w:pPr>
              <w:spacing w:after="120" w:line="360" w:lineRule="auto"/>
              <w:rPr>
                <w:rFonts w:ascii="Times New Roman" w:eastAsia="Times New Roman" w:hAnsi="Times New Roman" w:cs="Times New Roman"/>
                <w:color w:val="000000"/>
                <w:sz w:val="20"/>
                <w:szCs w:val="20"/>
                <w:lang w:eastAsia="es-ES"/>
              </w:rPr>
            </w:pPr>
          </w:p>
        </w:tc>
        <w:tc>
          <w:tcPr>
            <w:tcW w:w="2218"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rPr>
                <w:rFonts w:ascii="Times New Roman" w:eastAsia="Times New Roman" w:hAnsi="Times New Roman" w:cs="Times New Roman"/>
                <w:color w:val="000000"/>
                <w:sz w:val="20"/>
                <w:szCs w:val="20"/>
                <w:lang w:eastAsia="es-ES"/>
              </w:rPr>
            </w:pPr>
            <w:r w:rsidRPr="004121F5">
              <w:rPr>
                <w:rFonts w:ascii="Times New Roman" w:eastAsia="Times New Roman" w:hAnsi="Times New Roman" w:cs="Times New Roman"/>
                <w:color w:val="000000"/>
                <w:sz w:val="20"/>
                <w:szCs w:val="20"/>
                <w:lang w:val="en-GB" w:eastAsia="es-ES"/>
              </w:rPr>
              <w:t>High-carbonized</w:t>
            </w:r>
          </w:p>
        </w:tc>
        <w:tc>
          <w:tcPr>
            <w:tcW w:w="783"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3.7</w:t>
            </w:r>
          </w:p>
        </w:tc>
        <w:tc>
          <w:tcPr>
            <w:tcW w:w="851"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5.1</w:t>
            </w:r>
          </w:p>
        </w:tc>
        <w:tc>
          <w:tcPr>
            <w:tcW w:w="887"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9.2</w:t>
            </w:r>
          </w:p>
        </w:tc>
        <w:tc>
          <w:tcPr>
            <w:tcW w:w="925"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3.7</w:t>
            </w:r>
          </w:p>
        </w:tc>
        <w:tc>
          <w:tcPr>
            <w:tcW w:w="851" w:type="dxa"/>
            <w:tcBorders>
              <w:top w:val="nil"/>
              <w:left w:val="nil"/>
              <w:bottom w:val="single" w:sz="4" w:space="0" w:color="auto"/>
              <w:right w:val="single" w:sz="4" w:space="0" w:color="auto"/>
            </w:tcBorders>
            <w:shd w:val="clear" w:color="auto" w:fill="auto"/>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5.0</w:t>
            </w:r>
          </w:p>
        </w:tc>
        <w:tc>
          <w:tcPr>
            <w:tcW w:w="992" w:type="dxa"/>
            <w:tcBorders>
              <w:top w:val="nil"/>
              <w:left w:val="nil"/>
              <w:bottom w:val="single" w:sz="4" w:space="0" w:color="auto"/>
              <w:right w:val="single" w:sz="4" w:space="0" w:color="auto"/>
            </w:tcBorders>
            <w:shd w:val="clear" w:color="auto" w:fill="auto"/>
            <w:noWrap/>
            <w:vAlign w:val="bottom"/>
            <w:hideMark/>
          </w:tcPr>
          <w:p w:rsidR="004B7B9F" w:rsidRPr="004121F5" w:rsidRDefault="004B7B9F" w:rsidP="004B7B9F">
            <w:pPr>
              <w:spacing w:after="120" w:line="360" w:lineRule="auto"/>
              <w:jc w:val="center"/>
              <w:rPr>
                <w:rFonts w:ascii="Times New Roman" w:eastAsia="Times New Roman" w:hAnsi="Times New Roman" w:cs="Times New Roman"/>
                <w:sz w:val="20"/>
                <w:szCs w:val="20"/>
                <w:lang w:eastAsia="es-ES"/>
              </w:rPr>
            </w:pPr>
            <w:r w:rsidRPr="004121F5">
              <w:rPr>
                <w:rFonts w:ascii="Times New Roman" w:eastAsia="Times New Roman" w:hAnsi="Times New Roman" w:cs="Times New Roman"/>
                <w:sz w:val="20"/>
                <w:szCs w:val="20"/>
                <w:lang w:eastAsia="es-ES"/>
              </w:rPr>
              <w:t>8.9</w:t>
            </w:r>
          </w:p>
        </w:tc>
      </w:tr>
    </w:tbl>
    <w:p w:rsidR="004B7B9F" w:rsidRPr="00E25544" w:rsidRDefault="004B7B9F" w:rsidP="00E25544">
      <w:pPr>
        <w:spacing w:after="120" w:line="360" w:lineRule="auto"/>
        <w:jc w:val="center"/>
        <w:rPr>
          <w:rFonts w:ascii="Times New Roman" w:hAnsi="Times New Roman"/>
          <w:sz w:val="24"/>
          <w:szCs w:val="24"/>
          <w:lang w:val="en-US" w:eastAsia="es-ES_tradnl"/>
        </w:rPr>
      </w:pPr>
      <w:proofErr w:type="gramStart"/>
      <w:r w:rsidRPr="009E40F5">
        <w:rPr>
          <w:rFonts w:ascii="Times New Roman" w:eastAsia="MS Mincho" w:hAnsi="Times New Roman" w:cs="Times New Roman"/>
          <w:b/>
          <w:sz w:val="24"/>
          <w:szCs w:val="24"/>
          <w:lang w:val="en-US"/>
        </w:rPr>
        <w:t xml:space="preserve">Table </w:t>
      </w:r>
      <w:r>
        <w:rPr>
          <w:rFonts w:ascii="Times New Roman" w:eastAsia="MS Mincho" w:hAnsi="Times New Roman" w:cs="Times New Roman"/>
          <w:b/>
          <w:sz w:val="24"/>
          <w:szCs w:val="24"/>
          <w:lang w:val="en-US"/>
        </w:rPr>
        <w:t>4</w:t>
      </w:r>
      <w:r w:rsidRPr="009E40F5">
        <w:rPr>
          <w:rFonts w:ascii="Times New Roman" w:eastAsia="MS Mincho" w:hAnsi="Times New Roman" w:cs="Times New Roman"/>
          <w:b/>
          <w:sz w:val="24"/>
          <w:szCs w:val="24"/>
          <w:lang w:val="en-US"/>
        </w:rPr>
        <w:t>.</w:t>
      </w:r>
      <w:proofErr w:type="gramEnd"/>
      <w:r>
        <w:rPr>
          <w:rFonts w:ascii="Times New Roman" w:eastAsia="MS Mincho" w:hAnsi="Times New Roman" w:cs="Times New Roman"/>
          <w:sz w:val="24"/>
          <w:szCs w:val="24"/>
          <w:lang w:val="en-US"/>
        </w:rPr>
        <w:t xml:space="preserve"> </w:t>
      </w:r>
      <w:proofErr w:type="gramStart"/>
      <w:r w:rsidR="00E25544" w:rsidRPr="00E25544">
        <w:rPr>
          <w:rFonts w:ascii="Times New Roman" w:eastAsiaTheme="minorEastAsia" w:hAnsi="Times New Roman"/>
          <w:sz w:val="24"/>
          <w:lang w:val="en-US"/>
        </w:rPr>
        <w:t xml:space="preserve">Number of e-bikes fully charged by day (annual average) using clean </w:t>
      </w:r>
      <w:proofErr w:type="spellStart"/>
      <w:r w:rsidR="00E25544" w:rsidRPr="00E25544">
        <w:rPr>
          <w:rFonts w:ascii="Times New Roman" w:eastAsiaTheme="minorEastAsia" w:hAnsi="Times New Roman"/>
          <w:sz w:val="24"/>
          <w:lang w:val="en-US"/>
        </w:rPr>
        <w:t>spE</w:t>
      </w:r>
      <w:proofErr w:type="spellEnd"/>
      <w:r w:rsidR="00E25544" w:rsidRPr="00E25544">
        <w:rPr>
          <w:rFonts w:ascii="Times New Roman" w:eastAsiaTheme="minorEastAsia" w:hAnsi="Times New Roman"/>
          <w:sz w:val="24"/>
          <w:lang w:val="en-US"/>
        </w:rPr>
        <w:t xml:space="preserve"> generation by the </w:t>
      </w:r>
      <w:proofErr w:type="spellStart"/>
      <w:r w:rsidR="00E25544" w:rsidRPr="00E25544">
        <w:rPr>
          <w:rFonts w:ascii="Times New Roman" w:eastAsiaTheme="minorEastAsia" w:hAnsi="Times New Roman"/>
          <w:sz w:val="24"/>
          <w:lang w:val="en-US"/>
        </w:rPr>
        <w:t>SP_eBike</w:t>
      </w:r>
      <w:proofErr w:type="spellEnd"/>
      <w:r w:rsidR="00E25544" w:rsidRPr="00E25544">
        <w:rPr>
          <w:rFonts w:ascii="Times New Roman" w:eastAsiaTheme="minorEastAsia" w:hAnsi="Times New Roman"/>
          <w:sz w:val="24"/>
          <w:lang w:val="en-US"/>
        </w:rPr>
        <w:t xml:space="preserve"> concept.</w:t>
      </w:r>
      <w:proofErr w:type="gramEnd"/>
      <w:r w:rsidR="00E25544" w:rsidRPr="00E25544">
        <w:rPr>
          <w:rFonts w:ascii="Times New Roman" w:eastAsiaTheme="minorEastAsia" w:hAnsi="Times New Roman"/>
          <w:sz w:val="24"/>
          <w:lang w:val="en-US"/>
        </w:rPr>
        <w:t xml:space="preserve"> </w:t>
      </w:r>
      <w:r w:rsidR="00E25544" w:rsidRPr="00E25544">
        <w:rPr>
          <w:rFonts w:ascii="Times New Roman" w:hAnsi="Times New Roman"/>
          <w:sz w:val="24"/>
          <w:lang w:val="en-US"/>
        </w:rPr>
        <w:t xml:space="preserve">Note: </w:t>
      </w:r>
      <w:r w:rsidR="00E25544" w:rsidRPr="00E25544">
        <w:rPr>
          <w:rFonts w:ascii="Times New Roman" w:eastAsiaTheme="minorEastAsia" w:hAnsi="Times New Roman"/>
          <w:sz w:val="24"/>
          <w:lang w:val="en-US"/>
        </w:rPr>
        <w:t>Min. (battery pack: 36 V</w:t>
      </w:r>
      <w:r w:rsidR="00E25544" w:rsidRPr="00E25544">
        <w:rPr>
          <w:rFonts w:ascii="Times New Roman" w:eastAsia="MS Mincho" w:hAnsi="Times New Roman" w:cs="Times New Roman"/>
          <w:sz w:val="24"/>
          <w:szCs w:val="24"/>
          <w:lang w:val="en-US"/>
        </w:rPr>
        <w:t>/</w:t>
      </w:r>
      <w:r w:rsidR="00E25544" w:rsidRPr="00E25544">
        <w:rPr>
          <w:rFonts w:ascii="Times New Roman" w:eastAsiaTheme="minorEastAsia" w:hAnsi="Times New Roman"/>
          <w:sz w:val="24"/>
          <w:lang w:val="en-US"/>
        </w:rPr>
        <w:t>10 Ah – charging time: 6 h), Max. (</w:t>
      </w:r>
      <w:proofErr w:type="gramStart"/>
      <w:r w:rsidR="00E25544" w:rsidRPr="00E25544">
        <w:rPr>
          <w:rFonts w:ascii="Times New Roman" w:eastAsiaTheme="minorEastAsia" w:hAnsi="Times New Roman"/>
          <w:sz w:val="24"/>
          <w:lang w:val="en-US"/>
        </w:rPr>
        <w:t>battery</w:t>
      </w:r>
      <w:proofErr w:type="gramEnd"/>
      <w:r w:rsidR="00E25544" w:rsidRPr="00E25544">
        <w:rPr>
          <w:rFonts w:ascii="Times New Roman" w:eastAsiaTheme="minorEastAsia" w:hAnsi="Times New Roman"/>
          <w:sz w:val="24"/>
          <w:lang w:val="en-US"/>
        </w:rPr>
        <w:t xml:space="preserve"> pack: 24 V</w:t>
      </w:r>
      <w:r w:rsidR="00E25544" w:rsidRPr="00E25544">
        <w:rPr>
          <w:rFonts w:ascii="Times New Roman" w:eastAsia="MS Mincho" w:hAnsi="Times New Roman" w:cs="Times New Roman"/>
          <w:sz w:val="24"/>
          <w:szCs w:val="24"/>
          <w:lang w:val="en-US"/>
        </w:rPr>
        <w:t>/</w:t>
      </w:r>
      <w:r w:rsidR="00E25544" w:rsidRPr="00E25544">
        <w:rPr>
          <w:rFonts w:ascii="Times New Roman" w:eastAsiaTheme="minorEastAsia" w:hAnsi="Times New Roman"/>
          <w:sz w:val="24"/>
          <w:lang w:val="en-US"/>
        </w:rPr>
        <w:t>9 Ah – charging time: 4 h), average (battery pack: 36 V</w:t>
      </w:r>
      <w:r w:rsidR="00E25544" w:rsidRPr="00E25544">
        <w:rPr>
          <w:rFonts w:ascii="Times New Roman" w:eastAsia="MS Mincho" w:hAnsi="Times New Roman" w:cs="Times New Roman"/>
          <w:sz w:val="24"/>
          <w:szCs w:val="24"/>
          <w:lang w:val="en-US"/>
        </w:rPr>
        <w:t>/</w:t>
      </w:r>
      <w:r w:rsidR="00E25544" w:rsidRPr="00E25544">
        <w:rPr>
          <w:rFonts w:ascii="Times New Roman" w:eastAsiaTheme="minorEastAsia" w:hAnsi="Times New Roman"/>
          <w:sz w:val="24"/>
          <w:lang w:val="en-US"/>
        </w:rPr>
        <w:t>9 Ah – charging time: 5 h).</w:t>
      </w:r>
    </w:p>
    <w:sectPr w:rsidR="004B7B9F" w:rsidRPr="00E25544" w:rsidSect="009A2B9E">
      <w:footerReference w:type="default" r:id="rId2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629" w:rsidRDefault="00EB6629" w:rsidP="00DA100D">
      <w:pPr>
        <w:spacing w:after="0" w:line="240" w:lineRule="auto"/>
      </w:pPr>
      <w:r>
        <w:separator/>
      </w:r>
    </w:p>
  </w:endnote>
  <w:endnote w:type="continuationSeparator" w:id="0">
    <w:p w:rsidR="00EB6629" w:rsidRDefault="00EB6629" w:rsidP="00DA10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Stone Sans ITC Bold">
    <w:altName w:val="Stone Sans ITC Bold"/>
    <w:panose1 w:val="00000000000000000000"/>
    <w:charset w:val="00"/>
    <w:family w:val="swiss"/>
    <w:notTrueType/>
    <w:pitch w:val="default"/>
    <w:sig w:usb0="00000003" w:usb1="00000000" w:usb2="00000000" w:usb3="00000000" w:csb0="00000001" w:csb1="00000000"/>
  </w:font>
  <w:font w:name="Stone Sans ITC TT">
    <w:altName w:val="Stone Sans ITC TT"/>
    <w:panose1 w:val="00000000000000000000"/>
    <w:charset w:val="00"/>
    <w:family w:val="swiss"/>
    <w:notTrueType/>
    <w:pitch w:val="default"/>
    <w:sig w:usb0="00000003" w:usb1="00000000" w:usb2="00000000" w:usb3="00000000" w:csb0="00000001" w:csb1="00000000"/>
  </w:font>
  <w:font w:name="Stone Sans ITC Semi">
    <w:altName w:val="Stone Sans ITC Semi"/>
    <w:panose1 w:val="00000000000000000000"/>
    <w:charset w:val="00"/>
    <w:family w:val="swiss"/>
    <w:notTrueType/>
    <w:pitch w:val="default"/>
    <w:sig w:usb0="00000003" w:usb1="00000000" w:usb2="00000000" w:usb3="00000000" w:csb0="00000001" w:csb1="00000000"/>
  </w:font>
  <w:font w:name="DIN">
    <w:altName w:val="DI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F Square Sans Pro Medium">
    <w:altName w:val="PF Square Sans Pro 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PF Square Sans Pro">
    <w:altName w:val="PF Square Sans Pro"/>
    <w:panose1 w:val="00000000000000000000"/>
    <w:charset w:val="00"/>
    <w:family w:val="swiss"/>
    <w:notTrueType/>
    <w:pitch w:val="default"/>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38566"/>
      <w:docPartObj>
        <w:docPartGallery w:val="Page Numbers (Bottom of Page)"/>
        <w:docPartUnique/>
      </w:docPartObj>
    </w:sdtPr>
    <w:sdtContent>
      <w:p w:rsidR="000F4FD1" w:rsidRDefault="008161AD">
        <w:pPr>
          <w:pStyle w:val="Peu"/>
          <w:jc w:val="right"/>
        </w:pPr>
        <w:r>
          <w:fldChar w:fldCharType="begin"/>
        </w:r>
        <w:r w:rsidR="000F4FD1">
          <w:instrText xml:space="preserve"> PAGE   \* MERGEFORMAT </w:instrText>
        </w:r>
        <w:r>
          <w:fldChar w:fldCharType="separate"/>
        </w:r>
        <w:r w:rsidR="002833A1">
          <w:rPr>
            <w:noProof/>
          </w:rPr>
          <w:t>1</w:t>
        </w:r>
        <w:r>
          <w:rPr>
            <w:noProof/>
          </w:rPr>
          <w:fldChar w:fldCharType="end"/>
        </w:r>
      </w:p>
    </w:sdtContent>
  </w:sdt>
  <w:p w:rsidR="000F4FD1" w:rsidRDefault="000F4FD1">
    <w:pPr>
      <w:pStyle w:val="Peu"/>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629" w:rsidRDefault="00EB6629" w:rsidP="00DA100D">
      <w:pPr>
        <w:spacing w:after="0" w:line="240" w:lineRule="auto"/>
      </w:pPr>
      <w:r>
        <w:separator/>
      </w:r>
    </w:p>
  </w:footnote>
  <w:footnote w:type="continuationSeparator" w:id="0">
    <w:p w:rsidR="00EB6629" w:rsidRDefault="00EB6629" w:rsidP="00DA10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362CF"/>
    <w:multiLevelType w:val="hybridMultilevel"/>
    <w:tmpl w:val="D5B05B5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9A055E6"/>
    <w:multiLevelType w:val="multilevel"/>
    <w:tmpl w:val="4968A4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D377246"/>
    <w:multiLevelType w:val="hybridMultilevel"/>
    <w:tmpl w:val="AC4C5A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0324512"/>
    <w:multiLevelType w:val="multilevel"/>
    <w:tmpl w:val="28D0278A"/>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080" w:hanging="720"/>
      </w:pPr>
      <w:rPr>
        <w:rFonts w:hint="default"/>
        <w:b w:val="0"/>
        <w:i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nsid w:val="44E94FE5"/>
    <w:multiLevelType w:val="hybridMultilevel"/>
    <w:tmpl w:val="B22CC8F0"/>
    <w:lvl w:ilvl="0" w:tplc="0C0A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58534B2"/>
    <w:multiLevelType w:val="multilevel"/>
    <w:tmpl w:val="ACA256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A47379A"/>
    <w:multiLevelType w:val="multilevel"/>
    <w:tmpl w:val="797279CA"/>
    <w:lvl w:ilvl="0">
      <w:start w:val="2"/>
      <w:numFmt w:val="decimal"/>
      <w:lvlText w:val="%1"/>
      <w:lvlJc w:val="left"/>
      <w:pPr>
        <w:ind w:left="480" w:hanging="480"/>
      </w:pPr>
      <w:rPr>
        <w:rFonts w:hint="default"/>
      </w:rPr>
    </w:lvl>
    <w:lvl w:ilvl="1">
      <w:start w:val="1"/>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D6562A1"/>
    <w:multiLevelType w:val="multilevel"/>
    <w:tmpl w:val="1AF23BB8"/>
    <w:lvl w:ilvl="0">
      <w:start w:val="2"/>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0D2524A"/>
    <w:multiLevelType w:val="hybridMultilevel"/>
    <w:tmpl w:val="B3429692"/>
    <w:lvl w:ilvl="0" w:tplc="5F36F0FC">
      <w:start w:val="3"/>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2066FB5"/>
    <w:multiLevelType w:val="hybridMultilevel"/>
    <w:tmpl w:val="EC703BEC"/>
    <w:lvl w:ilvl="0" w:tplc="A3126560">
      <w:start w:val="1"/>
      <w:numFmt w:val="bullet"/>
      <w:lvlText w:val=""/>
      <w:lvlJc w:val="left"/>
      <w:pPr>
        <w:tabs>
          <w:tab w:val="num" w:pos="644"/>
        </w:tabs>
        <w:ind w:left="644" w:hanging="360"/>
      </w:pPr>
      <w:rPr>
        <w:rFonts w:ascii="Symbol" w:hAnsi="Symbol" w:hint="default"/>
        <w:sz w:val="12"/>
      </w:rPr>
    </w:lvl>
    <w:lvl w:ilvl="1" w:tplc="0C0A0003" w:tentative="1">
      <w:start w:val="1"/>
      <w:numFmt w:val="bullet"/>
      <w:lvlText w:val="o"/>
      <w:lvlJc w:val="left"/>
      <w:pPr>
        <w:tabs>
          <w:tab w:val="num" w:pos="1004"/>
        </w:tabs>
        <w:ind w:left="1004" w:hanging="360"/>
      </w:pPr>
      <w:rPr>
        <w:rFonts w:ascii="Courier New" w:hAnsi="Courier New" w:hint="default"/>
      </w:rPr>
    </w:lvl>
    <w:lvl w:ilvl="2" w:tplc="0C0A0005" w:tentative="1">
      <w:start w:val="1"/>
      <w:numFmt w:val="bullet"/>
      <w:lvlText w:val=""/>
      <w:lvlJc w:val="left"/>
      <w:pPr>
        <w:tabs>
          <w:tab w:val="num" w:pos="1724"/>
        </w:tabs>
        <w:ind w:left="1724" w:hanging="360"/>
      </w:pPr>
      <w:rPr>
        <w:rFonts w:ascii="Wingdings" w:hAnsi="Wingdings" w:hint="default"/>
      </w:rPr>
    </w:lvl>
    <w:lvl w:ilvl="3" w:tplc="0C0A0001" w:tentative="1">
      <w:start w:val="1"/>
      <w:numFmt w:val="bullet"/>
      <w:lvlText w:val=""/>
      <w:lvlJc w:val="left"/>
      <w:pPr>
        <w:tabs>
          <w:tab w:val="num" w:pos="2444"/>
        </w:tabs>
        <w:ind w:left="2444" w:hanging="360"/>
      </w:pPr>
      <w:rPr>
        <w:rFonts w:ascii="Symbol" w:hAnsi="Symbol" w:hint="default"/>
      </w:rPr>
    </w:lvl>
    <w:lvl w:ilvl="4" w:tplc="0C0A0003" w:tentative="1">
      <w:start w:val="1"/>
      <w:numFmt w:val="bullet"/>
      <w:lvlText w:val="o"/>
      <w:lvlJc w:val="left"/>
      <w:pPr>
        <w:tabs>
          <w:tab w:val="num" w:pos="3164"/>
        </w:tabs>
        <w:ind w:left="3164" w:hanging="360"/>
      </w:pPr>
      <w:rPr>
        <w:rFonts w:ascii="Courier New" w:hAnsi="Courier New" w:hint="default"/>
      </w:rPr>
    </w:lvl>
    <w:lvl w:ilvl="5" w:tplc="0C0A0005" w:tentative="1">
      <w:start w:val="1"/>
      <w:numFmt w:val="bullet"/>
      <w:lvlText w:val=""/>
      <w:lvlJc w:val="left"/>
      <w:pPr>
        <w:tabs>
          <w:tab w:val="num" w:pos="3884"/>
        </w:tabs>
        <w:ind w:left="3884" w:hanging="360"/>
      </w:pPr>
      <w:rPr>
        <w:rFonts w:ascii="Wingdings" w:hAnsi="Wingdings" w:hint="default"/>
      </w:rPr>
    </w:lvl>
    <w:lvl w:ilvl="6" w:tplc="0C0A0001" w:tentative="1">
      <w:start w:val="1"/>
      <w:numFmt w:val="bullet"/>
      <w:lvlText w:val=""/>
      <w:lvlJc w:val="left"/>
      <w:pPr>
        <w:tabs>
          <w:tab w:val="num" w:pos="4604"/>
        </w:tabs>
        <w:ind w:left="4604" w:hanging="360"/>
      </w:pPr>
      <w:rPr>
        <w:rFonts w:ascii="Symbol" w:hAnsi="Symbol" w:hint="default"/>
      </w:rPr>
    </w:lvl>
    <w:lvl w:ilvl="7" w:tplc="0C0A0003" w:tentative="1">
      <w:start w:val="1"/>
      <w:numFmt w:val="bullet"/>
      <w:lvlText w:val="o"/>
      <w:lvlJc w:val="left"/>
      <w:pPr>
        <w:tabs>
          <w:tab w:val="num" w:pos="5324"/>
        </w:tabs>
        <w:ind w:left="5324" w:hanging="360"/>
      </w:pPr>
      <w:rPr>
        <w:rFonts w:ascii="Courier New" w:hAnsi="Courier New" w:hint="default"/>
      </w:rPr>
    </w:lvl>
    <w:lvl w:ilvl="8" w:tplc="0C0A0005" w:tentative="1">
      <w:start w:val="1"/>
      <w:numFmt w:val="bullet"/>
      <w:lvlText w:val=""/>
      <w:lvlJc w:val="left"/>
      <w:pPr>
        <w:tabs>
          <w:tab w:val="num" w:pos="6044"/>
        </w:tabs>
        <w:ind w:left="6044" w:hanging="360"/>
      </w:pPr>
      <w:rPr>
        <w:rFonts w:ascii="Wingdings" w:hAnsi="Wingdings" w:hint="default"/>
      </w:rPr>
    </w:lvl>
  </w:abstractNum>
  <w:abstractNum w:abstractNumId="10">
    <w:nsid w:val="5ECF7F4E"/>
    <w:multiLevelType w:val="multilevel"/>
    <w:tmpl w:val="161698D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3"/>
  </w:num>
  <w:num w:numId="2">
    <w:abstractNumId w:val="7"/>
  </w:num>
  <w:num w:numId="3">
    <w:abstractNumId w:val="1"/>
  </w:num>
  <w:num w:numId="4">
    <w:abstractNumId w:val="10"/>
  </w:num>
  <w:num w:numId="5">
    <w:abstractNumId w:val="9"/>
  </w:num>
  <w:num w:numId="6">
    <w:abstractNumId w:val="8"/>
  </w:num>
  <w:num w:numId="7">
    <w:abstractNumId w:val="2"/>
  </w:num>
  <w:num w:numId="8">
    <w:abstractNumId w:val="0"/>
  </w:num>
  <w:num w:numId="9">
    <w:abstractNumId w:val="6"/>
  </w:num>
  <w:num w:numId="10">
    <w:abstractNumId w:val="5"/>
  </w:num>
  <w:num w:numId="11">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footnotePr>
    <w:footnote w:id="-1"/>
    <w:footnote w:id="0"/>
  </w:footnotePr>
  <w:endnotePr>
    <w:endnote w:id="-1"/>
    <w:endnote w:id="0"/>
  </w:endnotePr>
  <w:compat/>
  <w:rsids>
    <w:rsidRoot w:val="007E77B9"/>
    <w:rsid w:val="000006A0"/>
    <w:rsid w:val="000018BD"/>
    <w:rsid w:val="00002565"/>
    <w:rsid w:val="00003B7E"/>
    <w:rsid w:val="00005416"/>
    <w:rsid w:val="0000579B"/>
    <w:rsid w:val="00005D85"/>
    <w:rsid w:val="000065BF"/>
    <w:rsid w:val="0000668E"/>
    <w:rsid w:val="000069F6"/>
    <w:rsid w:val="000075F0"/>
    <w:rsid w:val="00010503"/>
    <w:rsid w:val="000110E1"/>
    <w:rsid w:val="000114A1"/>
    <w:rsid w:val="00013170"/>
    <w:rsid w:val="0001367B"/>
    <w:rsid w:val="00013C29"/>
    <w:rsid w:val="00013C76"/>
    <w:rsid w:val="00015EB2"/>
    <w:rsid w:val="000162A0"/>
    <w:rsid w:val="000174AB"/>
    <w:rsid w:val="00020D9A"/>
    <w:rsid w:val="0002175E"/>
    <w:rsid w:val="00021892"/>
    <w:rsid w:val="00022546"/>
    <w:rsid w:val="000227B5"/>
    <w:rsid w:val="000242AD"/>
    <w:rsid w:val="00024E2E"/>
    <w:rsid w:val="00024F5E"/>
    <w:rsid w:val="00025626"/>
    <w:rsid w:val="00025A44"/>
    <w:rsid w:val="00025F9F"/>
    <w:rsid w:val="00026DA8"/>
    <w:rsid w:val="0002784F"/>
    <w:rsid w:val="000304A8"/>
    <w:rsid w:val="00030622"/>
    <w:rsid w:val="00031898"/>
    <w:rsid w:val="000320BD"/>
    <w:rsid w:val="000324D7"/>
    <w:rsid w:val="00032CAE"/>
    <w:rsid w:val="000349BD"/>
    <w:rsid w:val="00036464"/>
    <w:rsid w:val="00036640"/>
    <w:rsid w:val="00041E8D"/>
    <w:rsid w:val="00042220"/>
    <w:rsid w:val="00042289"/>
    <w:rsid w:val="00043C38"/>
    <w:rsid w:val="00044B22"/>
    <w:rsid w:val="00044CEB"/>
    <w:rsid w:val="000459D3"/>
    <w:rsid w:val="00047ECF"/>
    <w:rsid w:val="0005072C"/>
    <w:rsid w:val="00052BF5"/>
    <w:rsid w:val="00055C56"/>
    <w:rsid w:val="00056773"/>
    <w:rsid w:val="00056CBB"/>
    <w:rsid w:val="00057780"/>
    <w:rsid w:val="00057C76"/>
    <w:rsid w:val="00057F16"/>
    <w:rsid w:val="00060DA0"/>
    <w:rsid w:val="000611A8"/>
    <w:rsid w:val="00061AC4"/>
    <w:rsid w:val="00062540"/>
    <w:rsid w:val="00062EEE"/>
    <w:rsid w:val="00064DE2"/>
    <w:rsid w:val="00065880"/>
    <w:rsid w:val="00065E75"/>
    <w:rsid w:val="00066123"/>
    <w:rsid w:val="00066A1B"/>
    <w:rsid w:val="000716B6"/>
    <w:rsid w:val="00072CB2"/>
    <w:rsid w:val="000731D8"/>
    <w:rsid w:val="00073269"/>
    <w:rsid w:val="0007393E"/>
    <w:rsid w:val="000752C8"/>
    <w:rsid w:val="000758EC"/>
    <w:rsid w:val="00075C4A"/>
    <w:rsid w:val="00075EB4"/>
    <w:rsid w:val="0007600F"/>
    <w:rsid w:val="00076599"/>
    <w:rsid w:val="000801FF"/>
    <w:rsid w:val="00081B9B"/>
    <w:rsid w:val="000822DA"/>
    <w:rsid w:val="00082735"/>
    <w:rsid w:val="0008387A"/>
    <w:rsid w:val="000847E4"/>
    <w:rsid w:val="000863FE"/>
    <w:rsid w:val="000864DD"/>
    <w:rsid w:val="0008692E"/>
    <w:rsid w:val="0008694C"/>
    <w:rsid w:val="0008718E"/>
    <w:rsid w:val="00087B25"/>
    <w:rsid w:val="000902BF"/>
    <w:rsid w:val="000919EA"/>
    <w:rsid w:val="0009257E"/>
    <w:rsid w:val="00092FD8"/>
    <w:rsid w:val="000938E0"/>
    <w:rsid w:val="00095817"/>
    <w:rsid w:val="00095EC8"/>
    <w:rsid w:val="000969C5"/>
    <w:rsid w:val="000976C1"/>
    <w:rsid w:val="000A0DEA"/>
    <w:rsid w:val="000A106E"/>
    <w:rsid w:val="000A22F5"/>
    <w:rsid w:val="000A4472"/>
    <w:rsid w:val="000A4AA7"/>
    <w:rsid w:val="000A4B08"/>
    <w:rsid w:val="000A7D0E"/>
    <w:rsid w:val="000B0EC0"/>
    <w:rsid w:val="000B144E"/>
    <w:rsid w:val="000B2D0B"/>
    <w:rsid w:val="000B3B01"/>
    <w:rsid w:val="000B48BB"/>
    <w:rsid w:val="000B54C6"/>
    <w:rsid w:val="000B62F9"/>
    <w:rsid w:val="000B6AF2"/>
    <w:rsid w:val="000B6B2E"/>
    <w:rsid w:val="000B6FEB"/>
    <w:rsid w:val="000B767C"/>
    <w:rsid w:val="000C067F"/>
    <w:rsid w:val="000C19B8"/>
    <w:rsid w:val="000C1A6E"/>
    <w:rsid w:val="000C29FF"/>
    <w:rsid w:val="000C3117"/>
    <w:rsid w:val="000C325E"/>
    <w:rsid w:val="000C6EFD"/>
    <w:rsid w:val="000C7D3C"/>
    <w:rsid w:val="000C7EF0"/>
    <w:rsid w:val="000D175F"/>
    <w:rsid w:val="000D1829"/>
    <w:rsid w:val="000D2663"/>
    <w:rsid w:val="000D34C8"/>
    <w:rsid w:val="000D38BA"/>
    <w:rsid w:val="000D3B0F"/>
    <w:rsid w:val="000D4235"/>
    <w:rsid w:val="000D4811"/>
    <w:rsid w:val="000D4A52"/>
    <w:rsid w:val="000D579D"/>
    <w:rsid w:val="000D656F"/>
    <w:rsid w:val="000E2225"/>
    <w:rsid w:val="000E3170"/>
    <w:rsid w:val="000E317C"/>
    <w:rsid w:val="000E5329"/>
    <w:rsid w:val="000E6A90"/>
    <w:rsid w:val="000E75A6"/>
    <w:rsid w:val="000E7A48"/>
    <w:rsid w:val="000F130A"/>
    <w:rsid w:val="000F174C"/>
    <w:rsid w:val="000F1921"/>
    <w:rsid w:val="000F1FC6"/>
    <w:rsid w:val="000F20F2"/>
    <w:rsid w:val="000F25E8"/>
    <w:rsid w:val="000F4FD1"/>
    <w:rsid w:val="000F502D"/>
    <w:rsid w:val="000F5455"/>
    <w:rsid w:val="000F5B8D"/>
    <w:rsid w:val="000F6744"/>
    <w:rsid w:val="000F7200"/>
    <w:rsid w:val="00100134"/>
    <w:rsid w:val="00100D25"/>
    <w:rsid w:val="00101E62"/>
    <w:rsid w:val="00103725"/>
    <w:rsid w:val="00105EEC"/>
    <w:rsid w:val="00105FAD"/>
    <w:rsid w:val="00107BF0"/>
    <w:rsid w:val="00107C2F"/>
    <w:rsid w:val="00107E04"/>
    <w:rsid w:val="00110AA2"/>
    <w:rsid w:val="00111B8D"/>
    <w:rsid w:val="00112963"/>
    <w:rsid w:val="001131EA"/>
    <w:rsid w:val="001137BE"/>
    <w:rsid w:val="00113B31"/>
    <w:rsid w:val="00114157"/>
    <w:rsid w:val="001148DF"/>
    <w:rsid w:val="00115473"/>
    <w:rsid w:val="00115CCE"/>
    <w:rsid w:val="00116880"/>
    <w:rsid w:val="00117120"/>
    <w:rsid w:val="001172B2"/>
    <w:rsid w:val="00117A1F"/>
    <w:rsid w:val="00117B5B"/>
    <w:rsid w:val="00117D48"/>
    <w:rsid w:val="00117E0D"/>
    <w:rsid w:val="00117EA7"/>
    <w:rsid w:val="00123CE1"/>
    <w:rsid w:val="00124145"/>
    <w:rsid w:val="0012488F"/>
    <w:rsid w:val="001252D3"/>
    <w:rsid w:val="0012546A"/>
    <w:rsid w:val="001259D3"/>
    <w:rsid w:val="00127293"/>
    <w:rsid w:val="00127848"/>
    <w:rsid w:val="001315D4"/>
    <w:rsid w:val="0013293D"/>
    <w:rsid w:val="0013413C"/>
    <w:rsid w:val="001359C6"/>
    <w:rsid w:val="00136FC0"/>
    <w:rsid w:val="00137655"/>
    <w:rsid w:val="0014013F"/>
    <w:rsid w:val="00141F74"/>
    <w:rsid w:val="00142087"/>
    <w:rsid w:val="00142E98"/>
    <w:rsid w:val="00143F95"/>
    <w:rsid w:val="00144DC3"/>
    <w:rsid w:val="001463CA"/>
    <w:rsid w:val="00146EF9"/>
    <w:rsid w:val="0014787E"/>
    <w:rsid w:val="001518D9"/>
    <w:rsid w:val="00152DA8"/>
    <w:rsid w:val="001541E8"/>
    <w:rsid w:val="00154454"/>
    <w:rsid w:val="001566D3"/>
    <w:rsid w:val="00156EF5"/>
    <w:rsid w:val="001570EB"/>
    <w:rsid w:val="00161C56"/>
    <w:rsid w:val="00163547"/>
    <w:rsid w:val="00163967"/>
    <w:rsid w:val="00163E39"/>
    <w:rsid w:val="00164DCA"/>
    <w:rsid w:val="00166018"/>
    <w:rsid w:val="001668DD"/>
    <w:rsid w:val="001670F1"/>
    <w:rsid w:val="001671A4"/>
    <w:rsid w:val="00167621"/>
    <w:rsid w:val="00170ED3"/>
    <w:rsid w:val="0017143B"/>
    <w:rsid w:val="00171630"/>
    <w:rsid w:val="0017196A"/>
    <w:rsid w:val="00172698"/>
    <w:rsid w:val="00173497"/>
    <w:rsid w:val="00173A84"/>
    <w:rsid w:val="00174B65"/>
    <w:rsid w:val="00174F3F"/>
    <w:rsid w:val="00174F69"/>
    <w:rsid w:val="00174F94"/>
    <w:rsid w:val="001756C5"/>
    <w:rsid w:val="00175829"/>
    <w:rsid w:val="00175F39"/>
    <w:rsid w:val="001800F0"/>
    <w:rsid w:val="001821A2"/>
    <w:rsid w:val="00185CE0"/>
    <w:rsid w:val="001864E4"/>
    <w:rsid w:val="001875EB"/>
    <w:rsid w:val="00190D4F"/>
    <w:rsid w:val="00190F0B"/>
    <w:rsid w:val="001918A0"/>
    <w:rsid w:val="00191D2C"/>
    <w:rsid w:val="00193AB7"/>
    <w:rsid w:val="0019449C"/>
    <w:rsid w:val="00194959"/>
    <w:rsid w:val="00194F66"/>
    <w:rsid w:val="00195126"/>
    <w:rsid w:val="001954C9"/>
    <w:rsid w:val="001968CC"/>
    <w:rsid w:val="00197B92"/>
    <w:rsid w:val="001A21C9"/>
    <w:rsid w:val="001A2362"/>
    <w:rsid w:val="001A60FE"/>
    <w:rsid w:val="001A61B0"/>
    <w:rsid w:val="001A68B2"/>
    <w:rsid w:val="001A6A06"/>
    <w:rsid w:val="001B07D4"/>
    <w:rsid w:val="001B180C"/>
    <w:rsid w:val="001B2D42"/>
    <w:rsid w:val="001B3A39"/>
    <w:rsid w:val="001B6BBA"/>
    <w:rsid w:val="001B6D31"/>
    <w:rsid w:val="001B6F62"/>
    <w:rsid w:val="001B7062"/>
    <w:rsid w:val="001B786B"/>
    <w:rsid w:val="001C06CB"/>
    <w:rsid w:val="001C06F4"/>
    <w:rsid w:val="001C092F"/>
    <w:rsid w:val="001C0A39"/>
    <w:rsid w:val="001C2316"/>
    <w:rsid w:val="001C23F7"/>
    <w:rsid w:val="001C2BBF"/>
    <w:rsid w:val="001C3BBF"/>
    <w:rsid w:val="001C4C49"/>
    <w:rsid w:val="001C643B"/>
    <w:rsid w:val="001C674D"/>
    <w:rsid w:val="001C6858"/>
    <w:rsid w:val="001C68C8"/>
    <w:rsid w:val="001C6D4F"/>
    <w:rsid w:val="001D08F4"/>
    <w:rsid w:val="001D0A30"/>
    <w:rsid w:val="001D2166"/>
    <w:rsid w:val="001D4036"/>
    <w:rsid w:val="001D575E"/>
    <w:rsid w:val="001D6897"/>
    <w:rsid w:val="001D6BC3"/>
    <w:rsid w:val="001E0601"/>
    <w:rsid w:val="001E15DD"/>
    <w:rsid w:val="001E1751"/>
    <w:rsid w:val="001E31A6"/>
    <w:rsid w:val="001E422A"/>
    <w:rsid w:val="001E4B31"/>
    <w:rsid w:val="001E547D"/>
    <w:rsid w:val="001E54C3"/>
    <w:rsid w:val="001E7738"/>
    <w:rsid w:val="001E79C8"/>
    <w:rsid w:val="001E7D27"/>
    <w:rsid w:val="001F07CF"/>
    <w:rsid w:val="001F08CC"/>
    <w:rsid w:val="001F168F"/>
    <w:rsid w:val="001F1699"/>
    <w:rsid w:val="001F1B24"/>
    <w:rsid w:val="001F1CCD"/>
    <w:rsid w:val="001F2BC8"/>
    <w:rsid w:val="001F36CE"/>
    <w:rsid w:val="001F4A1D"/>
    <w:rsid w:val="001F5321"/>
    <w:rsid w:val="001F6937"/>
    <w:rsid w:val="001F6D77"/>
    <w:rsid w:val="001F7BCF"/>
    <w:rsid w:val="001F7F5C"/>
    <w:rsid w:val="00200C11"/>
    <w:rsid w:val="00200D76"/>
    <w:rsid w:val="002015B7"/>
    <w:rsid w:val="00202993"/>
    <w:rsid w:val="002034AF"/>
    <w:rsid w:val="00206B1F"/>
    <w:rsid w:val="00207F49"/>
    <w:rsid w:val="00211B01"/>
    <w:rsid w:val="00211D43"/>
    <w:rsid w:val="0021258C"/>
    <w:rsid w:val="0021315F"/>
    <w:rsid w:val="00213DFA"/>
    <w:rsid w:val="00214AAD"/>
    <w:rsid w:val="00214E9B"/>
    <w:rsid w:val="00214F20"/>
    <w:rsid w:val="00216E25"/>
    <w:rsid w:val="00217501"/>
    <w:rsid w:val="00217CF1"/>
    <w:rsid w:val="00220B1E"/>
    <w:rsid w:val="0022343B"/>
    <w:rsid w:val="00223B9A"/>
    <w:rsid w:val="00223F56"/>
    <w:rsid w:val="002257C7"/>
    <w:rsid w:val="00225BBB"/>
    <w:rsid w:val="00225F34"/>
    <w:rsid w:val="0022679B"/>
    <w:rsid w:val="00226DED"/>
    <w:rsid w:val="0022735D"/>
    <w:rsid w:val="00230AC2"/>
    <w:rsid w:val="00230BBA"/>
    <w:rsid w:val="00231650"/>
    <w:rsid w:val="00232E23"/>
    <w:rsid w:val="00233363"/>
    <w:rsid w:val="0023355B"/>
    <w:rsid w:val="00233A14"/>
    <w:rsid w:val="00234159"/>
    <w:rsid w:val="00234E95"/>
    <w:rsid w:val="0023528C"/>
    <w:rsid w:val="002358A1"/>
    <w:rsid w:val="00235B63"/>
    <w:rsid w:val="00235D94"/>
    <w:rsid w:val="00237308"/>
    <w:rsid w:val="00237468"/>
    <w:rsid w:val="00237B35"/>
    <w:rsid w:val="0024043F"/>
    <w:rsid w:val="002425D3"/>
    <w:rsid w:val="00242A67"/>
    <w:rsid w:val="00242D7B"/>
    <w:rsid w:val="00243883"/>
    <w:rsid w:val="0024455D"/>
    <w:rsid w:val="00244E7F"/>
    <w:rsid w:val="00245FDB"/>
    <w:rsid w:val="00245FF8"/>
    <w:rsid w:val="002465DD"/>
    <w:rsid w:val="0024716C"/>
    <w:rsid w:val="002473B9"/>
    <w:rsid w:val="0025058B"/>
    <w:rsid w:val="002515A1"/>
    <w:rsid w:val="0025197F"/>
    <w:rsid w:val="00254153"/>
    <w:rsid w:val="00254F3C"/>
    <w:rsid w:val="00255782"/>
    <w:rsid w:val="0025586E"/>
    <w:rsid w:val="00255A98"/>
    <w:rsid w:val="00256D84"/>
    <w:rsid w:val="00262368"/>
    <w:rsid w:val="002623B2"/>
    <w:rsid w:val="00262A2E"/>
    <w:rsid w:val="002636EA"/>
    <w:rsid w:val="0026425B"/>
    <w:rsid w:val="00264D0C"/>
    <w:rsid w:val="00264D30"/>
    <w:rsid w:val="00265338"/>
    <w:rsid w:val="00270935"/>
    <w:rsid w:val="00270FEB"/>
    <w:rsid w:val="00271374"/>
    <w:rsid w:val="0027203C"/>
    <w:rsid w:val="0027400B"/>
    <w:rsid w:val="0027545A"/>
    <w:rsid w:val="00275768"/>
    <w:rsid w:val="00275943"/>
    <w:rsid w:val="00275E42"/>
    <w:rsid w:val="0027666A"/>
    <w:rsid w:val="002803FC"/>
    <w:rsid w:val="00280EC1"/>
    <w:rsid w:val="00280F44"/>
    <w:rsid w:val="0028157C"/>
    <w:rsid w:val="002821B1"/>
    <w:rsid w:val="002833A1"/>
    <w:rsid w:val="00283BD2"/>
    <w:rsid w:val="00283DC8"/>
    <w:rsid w:val="00284D84"/>
    <w:rsid w:val="00287193"/>
    <w:rsid w:val="00290A61"/>
    <w:rsid w:val="00291F6D"/>
    <w:rsid w:val="0029213B"/>
    <w:rsid w:val="0029572A"/>
    <w:rsid w:val="002959B9"/>
    <w:rsid w:val="0029734B"/>
    <w:rsid w:val="002A0508"/>
    <w:rsid w:val="002A0523"/>
    <w:rsid w:val="002A1654"/>
    <w:rsid w:val="002A17A2"/>
    <w:rsid w:val="002A2208"/>
    <w:rsid w:val="002A2338"/>
    <w:rsid w:val="002A2700"/>
    <w:rsid w:val="002A2D73"/>
    <w:rsid w:val="002A3117"/>
    <w:rsid w:val="002A3A8A"/>
    <w:rsid w:val="002A4305"/>
    <w:rsid w:val="002A4B31"/>
    <w:rsid w:val="002A503F"/>
    <w:rsid w:val="002A5D75"/>
    <w:rsid w:val="002A5F93"/>
    <w:rsid w:val="002A6CCA"/>
    <w:rsid w:val="002B0125"/>
    <w:rsid w:val="002B03BE"/>
    <w:rsid w:val="002B0ABB"/>
    <w:rsid w:val="002B2285"/>
    <w:rsid w:val="002B263D"/>
    <w:rsid w:val="002B31D4"/>
    <w:rsid w:val="002B3A5F"/>
    <w:rsid w:val="002B4E15"/>
    <w:rsid w:val="002B5EAA"/>
    <w:rsid w:val="002B6445"/>
    <w:rsid w:val="002C178D"/>
    <w:rsid w:val="002C17F4"/>
    <w:rsid w:val="002C269C"/>
    <w:rsid w:val="002C4311"/>
    <w:rsid w:val="002C526F"/>
    <w:rsid w:val="002C5861"/>
    <w:rsid w:val="002C5AC2"/>
    <w:rsid w:val="002C7294"/>
    <w:rsid w:val="002C777F"/>
    <w:rsid w:val="002C7926"/>
    <w:rsid w:val="002C7C66"/>
    <w:rsid w:val="002D0029"/>
    <w:rsid w:val="002D0D6D"/>
    <w:rsid w:val="002D136E"/>
    <w:rsid w:val="002D270F"/>
    <w:rsid w:val="002D281F"/>
    <w:rsid w:val="002D38C7"/>
    <w:rsid w:val="002D4053"/>
    <w:rsid w:val="002D4B2B"/>
    <w:rsid w:val="002D67DA"/>
    <w:rsid w:val="002E05CA"/>
    <w:rsid w:val="002E15E6"/>
    <w:rsid w:val="002E1F65"/>
    <w:rsid w:val="002E266B"/>
    <w:rsid w:val="002E37B5"/>
    <w:rsid w:val="002E3B94"/>
    <w:rsid w:val="002E60F3"/>
    <w:rsid w:val="002E7B28"/>
    <w:rsid w:val="002E7CD3"/>
    <w:rsid w:val="002E7E40"/>
    <w:rsid w:val="002F07C9"/>
    <w:rsid w:val="002F1637"/>
    <w:rsid w:val="002F16A2"/>
    <w:rsid w:val="002F303D"/>
    <w:rsid w:val="002F3A5B"/>
    <w:rsid w:val="002F3FDE"/>
    <w:rsid w:val="002F52AA"/>
    <w:rsid w:val="002F53A3"/>
    <w:rsid w:val="002F5661"/>
    <w:rsid w:val="002F5767"/>
    <w:rsid w:val="002F796B"/>
    <w:rsid w:val="002F7C96"/>
    <w:rsid w:val="00300246"/>
    <w:rsid w:val="00300612"/>
    <w:rsid w:val="0030284C"/>
    <w:rsid w:val="00303C16"/>
    <w:rsid w:val="00304DEE"/>
    <w:rsid w:val="00304E38"/>
    <w:rsid w:val="00305603"/>
    <w:rsid w:val="00310228"/>
    <w:rsid w:val="003109AA"/>
    <w:rsid w:val="00311EDC"/>
    <w:rsid w:val="003142D7"/>
    <w:rsid w:val="00316284"/>
    <w:rsid w:val="0031637D"/>
    <w:rsid w:val="003177BF"/>
    <w:rsid w:val="00317DAB"/>
    <w:rsid w:val="003208F4"/>
    <w:rsid w:val="00320CA2"/>
    <w:rsid w:val="0032105B"/>
    <w:rsid w:val="0032199A"/>
    <w:rsid w:val="0032358F"/>
    <w:rsid w:val="00324440"/>
    <w:rsid w:val="003248EF"/>
    <w:rsid w:val="00324DB9"/>
    <w:rsid w:val="00324F0A"/>
    <w:rsid w:val="00326452"/>
    <w:rsid w:val="00326606"/>
    <w:rsid w:val="003319B6"/>
    <w:rsid w:val="0033214F"/>
    <w:rsid w:val="00332B03"/>
    <w:rsid w:val="00332BC3"/>
    <w:rsid w:val="003341F2"/>
    <w:rsid w:val="00334532"/>
    <w:rsid w:val="00335649"/>
    <w:rsid w:val="003359BF"/>
    <w:rsid w:val="003361C5"/>
    <w:rsid w:val="00336951"/>
    <w:rsid w:val="00336A7D"/>
    <w:rsid w:val="00340110"/>
    <w:rsid w:val="003405DB"/>
    <w:rsid w:val="00340860"/>
    <w:rsid w:val="00341202"/>
    <w:rsid w:val="0034478D"/>
    <w:rsid w:val="00346482"/>
    <w:rsid w:val="003465ED"/>
    <w:rsid w:val="00346DBA"/>
    <w:rsid w:val="00347311"/>
    <w:rsid w:val="003500AA"/>
    <w:rsid w:val="00351F42"/>
    <w:rsid w:val="00351FC0"/>
    <w:rsid w:val="00352233"/>
    <w:rsid w:val="003523A7"/>
    <w:rsid w:val="003526C6"/>
    <w:rsid w:val="003527CC"/>
    <w:rsid w:val="00352973"/>
    <w:rsid w:val="0035328F"/>
    <w:rsid w:val="00353D7D"/>
    <w:rsid w:val="0035465A"/>
    <w:rsid w:val="003551C0"/>
    <w:rsid w:val="00355A02"/>
    <w:rsid w:val="00355E6C"/>
    <w:rsid w:val="003561B5"/>
    <w:rsid w:val="0035681B"/>
    <w:rsid w:val="00356BCF"/>
    <w:rsid w:val="00356D94"/>
    <w:rsid w:val="00360353"/>
    <w:rsid w:val="00361B9D"/>
    <w:rsid w:val="00361F78"/>
    <w:rsid w:val="00363B18"/>
    <w:rsid w:val="00363E69"/>
    <w:rsid w:val="003665FF"/>
    <w:rsid w:val="0036662B"/>
    <w:rsid w:val="0036677D"/>
    <w:rsid w:val="0036772B"/>
    <w:rsid w:val="00370503"/>
    <w:rsid w:val="00370A36"/>
    <w:rsid w:val="00371ECF"/>
    <w:rsid w:val="00372590"/>
    <w:rsid w:val="00372E1A"/>
    <w:rsid w:val="003742FD"/>
    <w:rsid w:val="003769C0"/>
    <w:rsid w:val="00377F3C"/>
    <w:rsid w:val="0038120A"/>
    <w:rsid w:val="00382D85"/>
    <w:rsid w:val="00383C8D"/>
    <w:rsid w:val="00384C8D"/>
    <w:rsid w:val="00385EDB"/>
    <w:rsid w:val="0038654B"/>
    <w:rsid w:val="00386924"/>
    <w:rsid w:val="003871D8"/>
    <w:rsid w:val="00387CAA"/>
    <w:rsid w:val="003903F4"/>
    <w:rsid w:val="00392030"/>
    <w:rsid w:val="00393BE0"/>
    <w:rsid w:val="00393BF3"/>
    <w:rsid w:val="003941F5"/>
    <w:rsid w:val="003956BA"/>
    <w:rsid w:val="00395C9E"/>
    <w:rsid w:val="00395D5D"/>
    <w:rsid w:val="0039698D"/>
    <w:rsid w:val="003977EF"/>
    <w:rsid w:val="00397AF1"/>
    <w:rsid w:val="00397BD9"/>
    <w:rsid w:val="003A1214"/>
    <w:rsid w:val="003A158F"/>
    <w:rsid w:val="003A2BF1"/>
    <w:rsid w:val="003A4FA8"/>
    <w:rsid w:val="003A5013"/>
    <w:rsid w:val="003A5600"/>
    <w:rsid w:val="003A769F"/>
    <w:rsid w:val="003A7ABB"/>
    <w:rsid w:val="003B0462"/>
    <w:rsid w:val="003B0FF4"/>
    <w:rsid w:val="003B4485"/>
    <w:rsid w:val="003B49DF"/>
    <w:rsid w:val="003B4A46"/>
    <w:rsid w:val="003B6616"/>
    <w:rsid w:val="003B6FD6"/>
    <w:rsid w:val="003B7D1B"/>
    <w:rsid w:val="003C062A"/>
    <w:rsid w:val="003C0701"/>
    <w:rsid w:val="003C099D"/>
    <w:rsid w:val="003C22FD"/>
    <w:rsid w:val="003C3BBC"/>
    <w:rsid w:val="003C3F0F"/>
    <w:rsid w:val="003C4284"/>
    <w:rsid w:val="003C4487"/>
    <w:rsid w:val="003C5519"/>
    <w:rsid w:val="003C5736"/>
    <w:rsid w:val="003C58E2"/>
    <w:rsid w:val="003C6A4B"/>
    <w:rsid w:val="003C740B"/>
    <w:rsid w:val="003D0192"/>
    <w:rsid w:val="003D0224"/>
    <w:rsid w:val="003D11AE"/>
    <w:rsid w:val="003D314D"/>
    <w:rsid w:val="003D3A25"/>
    <w:rsid w:val="003D612F"/>
    <w:rsid w:val="003D6706"/>
    <w:rsid w:val="003D6CED"/>
    <w:rsid w:val="003D7A6F"/>
    <w:rsid w:val="003D7ABD"/>
    <w:rsid w:val="003E06E9"/>
    <w:rsid w:val="003E11EF"/>
    <w:rsid w:val="003E18E8"/>
    <w:rsid w:val="003E2074"/>
    <w:rsid w:val="003E21F7"/>
    <w:rsid w:val="003E24C9"/>
    <w:rsid w:val="003E29B5"/>
    <w:rsid w:val="003E2ED8"/>
    <w:rsid w:val="003E62F8"/>
    <w:rsid w:val="003E7024"/>
    <w:rsid w:val="003E7101"/>
    <w:rsid w:val="003E78EA"/>
    <w:rsid w:val="003F0EAA"/>
    <w:rsid w:val="003F12F6"/>
    <w:rsid w:val="003F1585"/>
    <w:rsid w:val="003F2B12"/>
    <w:rsid w:val="003F363B"/>
    <w:rsid w:val="003F3895"/>
    <w:rsid w:val="003F483D"/>
    <w:rsid w:val="003F4B10"/>
    <w:rsid w:val="003F5D5A"/>
    <w:rsid w:val="003F5D82"/>
    <w:rsid w:val="003F6D7E"/>
    <w:rsid w:val="00400197"/>
    <w:rsid w:val="00400800"/>
    <w:rsid w:val="004008E9"/>
    <w:rsid w:val="00401854"/>
    <w:rsid w:val="0040213D"/>
    <w:rsid w:val="00402608"/>
    <w:rsid w:val="004029F7"/>
    <w:rsid w:val="00402DD5"/>
    <w:rsid w:val="00402F3C"/>
    <w:rsid w:val="004031AC"/>
    <w:rsid w:val="00404A4A"/>
    <w:rsid w:val="00405676"/>
    <w:rsid w:val="0040597C"/>
    <w:rsid w:val="0040674B"/>
    <w:rsid w:val="00406B35"/>
    <w:rsid w:val="00410237"/>
    <w:rsid w:val="00410A8E"/>
    <w:rsid w:val="00411CB1"/>
    <w:rsid w:val="00411DD9"/>
    <w:rsid w:val="004121F5"/>
    <w:rsid w:val="004131B0"/>
    <w:rsid w:val="00413BFA"/>
    <w:rsid w:val="004144E9"/>
    <w:rsid w:val="004147E2"/>
    <w:rsid w:val="00414B11"/>
    <w:rsid w:val="00415153"/>
    <w:rsid w:val="00417C40"/>
    <w:rsid w:val="00417C5F"/>
    <w:rsid w:val="004202BF"/>
    <w:rsid w:val="004203C3"/>
    <w:rsid w:val="0042055F"/>
    <w:rsid w:val="00420F70"/>
    <w:rsid w:val="0042111B"/>
    <w:rsid w:val="004239B7"/>
    <w:rsid w:val="004241AA"/>
    <w:rsid w:val="004258FC"/>
    <w:rsid w:val="004270FD"/>
    <w:rsid w:val="0042738F"/>
    <w:rsid w:val="0043129B"/>
    <w:rsid w:val="004319A5"/>
    <w:rsid w:val="00431E0F"/>
    <w:rsid w:val="00431FAB"/>
    <w:rsid w:val="0043237D"/>
    <w:rsid w:val="004348EF"/>
    <w:rsid w:val="00436259"/>
    <w:rsid w:val="00436EAC"/>
    <w:rsid w:val="00436FE8"/>
    <w:rsid w:val="0043724A"/>
    <w:rsid w:val="0043733C"/>
    <w:rsid w:val="00437B30"/>
    <w:rsid w:val="004410D6"/>
    <w:rsid w:val="004415EE"/>
    <w:rsid w:val="00442729"/>
    <w:rsid w:val="00442754"/>
    <w:rsid w:val="00442D19"/>
    <w:rsid w:val="00442F8E"/>
    <w:rsid w:val="00443B77"/>
    <w:rsid w:val="00445D26"/>
    <w:rsid w:val="0044689D"/>
    <w:rsid w:val="00447058"/>
    <w:rsid w:val="00447509"/>
    <w:rsid w:val="00447A51"/>
    <w:rsid w:val="004503F4"/>
    <w:rsid w:val="00452166"/>
    <w:rsid w:val="004528FC"/>
    <w:rsid w:val="004532EC"/>
    <w:rsid w:val="00453355"/>
    <w:rsid w:val="0045477B"/>
    <w:rsid w:val="00455E46"/>
    <w:rsid w:val="00457BA6"/>
    <w:rsid w:val="00460252"/>
    <w:rsid w:val="004608B4"/>
    <w:rsid w:val="00461A7B"/>
    <w:rsid w:val="00463FC8"/>
    <w:rsid w:val="00464B73"/>
    <w:rsid w:val="00465445"/>
    <w:rsid w:val="00466869"/>
    <w:rsid w:val="00466E44"/>
    <w:rsid w:val="00467047"/>
    <w:rsid w:val="0046747C"/>
    <w:rsid w:val="004704D9"/>
    <w:rsid w:val="00470A5E"/>
    <w:rsid w:val="00470D91"/>
    <w:rsid w:val="00470F2D"/>
    <w:rsid w:val="00472865"/>
    <w:rsid w:val="00472B4D"/>
    <w:rsid w:val="004734AD"/>
    <w:rsid w:val="00473C6A"/>
    <w:rsid w:val="00474B74"/>
    <w:rsid w:val="00474E69"/>
    <w:rsid w:val="00474E7C"/>
    <w:rsid w:val="00475F97"/>
    <w:rsid w:val="00476E3D"/>
    <w:rsid w:val="004775D4"/>
    <w:rsid w:val="00477A7D"/>
    <w:rsid w:val="00477F77"/>
    <w:rsid w:val="0048152A"/>
    <w:rsid w:val="004825FB"/>
    <w:rsid w:val="00482760"/>
    <w:rsid w:val="00482E5C"/>
    <w:rsid w:val="004834A9"/>
    <w:rsid w:val="004834B4"/>
    <w:rsid w:val="00483523"/>
    <w:rsid w:val="0048385D"/>
    <w:rsid w:val="00483894"/>
    <w:rsid w:val="0048461C"/>
    <w:rsid w:val="0048566A"/>
    <w:rsid w:val="00485D5C"/>
    <w:rsid w:val="004871FE"/>
    <w:rsid w:val="00487F20"/>
    <w:rsid w:val="004917BA"/>
    <w:rsid w:val="00491A77"/>
    <w:rsid w:val="00492F04"/>
    <w:rsid w:val="0049336F"/>
    <w:rsid w:val="00493371"/>
    <w:rsid w:val="0049368D"/>
    <w:rsid w:val="00494046"/>
    <w:rsid w:val="00494596"/>
    <w:rsid w:val="00495BC0"/>
    <w:rsid w:val="00495C84"/>
    <w:rsid w:val="0049716F"/>
    <w:rsid w:val="0049788D"/>
    <w:rsid w:val="00497977"/>
    <w:rsid w:val="00497B0E"/>
    <w:rsid w:val="004A020A"/>
    <w:rsid w:val="004A1529"/>
    <w:rsid w:val="004A3123"/>
    <w:rsid w:val="004A37D9"/>
    <w:rsid w:val="004A3C83"/>
    <w:rsid w:val="004A577F"/>
    <w:rsid w:val="004A6EE1"/>
    <w:rsid w:val="004B0A75"/>
    <w:rsid w:val="004B0F8F"/>
    <w:rsid w:val="004B142A"/>
    <w:rsid w:val="004B159E"/>
    <w:rsid w:val="004B3228"/>
    <w:rsid w:val="004B63B5"/>
    <w:rsid w:val="004B666A"/>
    <w:rsid w:val="004B7B9F"/>
    <w:rsid w:val="004B7FD6"/>
    <w:rsid w:val="004C0605"/>
    <w:rsid w:val="004C0C28"/>
    <w:rsid w:val="004C0EA5"/>
    <w:rsid w:val="004C2517"/>
    <w:rsid w:val="004C2761"/>
    <w:rsid w:val="004C4152"/>
    <w:rsid w:val="004C42C7"/>
    <w:rsid w:val="004C435C"/>
    <w:rsid w:val="004C544C"/>
    <w:rsid w:val="004C5A44"/>
    <w:rsid w:val="004C773F"/>
    <w:rsid w:val="004D119E"/>
    <w:rsid w:val="004D1808"/>
    <w:rsid w:val="004D2974"/>
    <w:rsid w:val="004D3CBC"/>
    <w:rsid w:val="004D5EE7"/>
    <w:rsid w:val="004D5FC8"/>
    <w:rsid w:val="004D6219"/>
    <w:rsid w:val="004D6B36"/>
    <w:rsid w:val="004D73A1"/>
    <w:rsid w:val="004E0016"/>
    <w:rsid w:val="004E05F3"/>
    <w:rsid w:val="004E192E"/>
    <w:rsid w:val="004E1B27"/>
    <w:rsid w:val="004E2661"/>
    <w:rsid w:val="004E2BA7"/>
    <w:rsid w:val="004E3AEF"/>
    <w:rsid w:val="004E3E74"/>
    <w:rsid w:val="004E42C2"/>
    <w:rsid w:val="004E45CC"/>
    <w:rsid w:val="004E5594"/>
    <w:rsid w:val="004E5E59"/>
    <w:rsid w:val="004E5F3D"/>
    <w:rsid w:val="004E7128"/>
    <w:rsid w:val="004E7CB7"/>
    <w:rsid w:val="004F28BC"/>
    <w:rsid w:val="004F2DC9"/>
    <w:rsid w:val="004F51C9"/>
    <w:rsid w:val="004F52E2"/>
    <w:rsid w:val="004F65D2"/>
    <w:rsid w:val="004F6F9A"/>
    <w:rsid w:val="004F73D0"/>
    <w:rsid w:val="004F7572"/>
    <w:rsid w:val="004F7E5E"/>
    <w:rsid w:val="005001F2"/>
    <w:rsid w:val="00501B4B"/>
    <w:rsid w:val="005032D4"/>
    <w:rsid w:val="005032E7"/>
    <w:rsid w:val="00504B88"/>
    <w:rsid w:val="00505FCD"/>
    <w:rsid w:val="00507CF0"/>
    <w:rsid w:val="00513E61"/>
    <w:rsid w:val="00514315"/>
    <w:rsid w:val="005153FF"/>
    <w:rsid w:val="0051543F"/>
    <w:rsid w:val="005154FF"/>
    <w:rsid w:val="005157CC"/>
    <w:rsid w:val="005168C3"/>
    <w:rsid w:val="00516B7C"/>
    <w:rsid w:val="00516C26"/>
    <w:rsid w:val="00517CAC"/>
    <w:rsid w:val="00517FBB"/>
    <w:rsid w:val="0052002F"/>
    <w:rsid w:val="00520532"/>
    <w:rsid w:val="0052053C"/>
    <w:rsid w:val="00521DB8"/>
    <w:rsid w:val="00521DFD"/>
    <w:rsid w:val="00522DA7"/>
    <w:rsid w:val="00522EB3"/>
    <w:rsid w:val="005235FB"/>
    <w:rsid w:val="00524D59"/>
    <w:rsid w:val="0052501B"/>
    <w:rsid w:val="005252B8"/>
    <w:rsid w:val="0052608E"/>
    <w:rsid w:val="005263B7"/>
    <w:rsid w:val="00526952"/>
    <w:rsid w:val="0052700E"/>
    <w:rsid w:val="00530249"/>
    <w:rsid w:val="00530A11"/>
    <w:rsid w:val="00532A55"/>
    <w:rsid w:val="005338EB"/>
    <w:rsid w:val="00536CA7"/>
    <w:rsid w:val="005373FD"/>
    <w:rsid w:val="005377F3"/>
    <w:rsid w:val="0054071E"/>
    <w:rsid w:val="00540A34"/>
    <w:rsid w:val="00540F19"/>
    <w:rsid w:val="00541164"/>
    <w:rsid w:val="00541536"/>
    <w:rsid w:val="00541ED0"/>
    <w:rsid w:val="005421E0"/>
    <w:rsid w:val="005432A3"/>
    <w:rsid w:val="00543435"/>
    <w:rsid w:val="00543451"/>
    <w:rsid w:val="0054476D"/>
    <w:rsid w:val="005448E9"/>
    <w:rsid w:val="00544A88"/>
    <w:rsid w:val="00545146"/>
    <w:rsid w:val="00546EC2"/>
    <w:rsid w:val="005473B1"/>
    <w:rsid w:val="00547466"/>
    <w:rsid w:val="005510CD"/>
    <w:rsid w:val="00551606"/>
    <w:rsid w:val="00551838"/>
    <w:rsid w:val="005519F3"/>
    <w:rsid w:val="00552CD8"/>
    <w:rsid w:val="00553BDA"/>
    <w:rsid w:val="0055448A"/>
    <w:rsid w:val="00555EE9"/>
    <w:rsid w:val="00557A9E"/>
    <w:rsid w:val="005601D0"/>
    <w:rsid w:val="00560956"/>
    <w:rsid w:val="00561013"/>
    <w:rsid w:val="005610A5"/>
    <w:rsid w:val="005610E7"/>
    <w:rsid w:val="005612E0"/>
    <w:rsid w:val="005617E3"/>
    <w:rsid w:val="00562F0D"/>
    <w:rsid w:val="00563D6D"/>
    <w:rsid w:val="00564495"/>
    <w:rsid w:val="005649C3"/>
    <w:rsid w:val="00564AA0"/>
    <w:rsid w:val="00566D06"/>
    <w:rsid w:val="0056717E"/>
    <w:rsid w:val="00570898"/>
    <w:rsid w:val="005724E9"/>
    <w:rsid w:val="00573F09"/>
    <w:rsid w:val="005745B8"/>
    <w:rsid w:val="00574640"/>
    <w:rsid w:val="00574759"/>
    <w:rsid w:val="00574996"/>
    <w:rsid w:val="005749D8"/>
    <w:rsid w:val="00574C76"/>
    <w:rsid w:val="0057525C"/>
    <w:rsid w:val="00575340"/>
    <w:rsid w:val="00575BB7"/>
    <w:rsid w:val="00576032"/>
    <w:rsid w:val="00576F5B"/>
    <w:rsid w:val="00577E02"/>
    <w:rsid w:val="00581A16"/>
    <w:rsid w:val="00582073"/>
    <w:rsid w:val="00583114"/>
    <w:rsid w:val="00584645"/>
    <w:rsid w:val="00584E1B"/>
    <w:rsid w:val="005856FA"/>
    <w:rsid w:val="00585970"/>
    <w:rsid w:val="00587060"/>
    <w:rsid w:val="005875EC"/>
    <w:rsid w:val="00587FC6"/>
    <w:rsid w:val="005902FB"/>
    <w:rsid w:val="00590E51"/>
    <w:rsid w:val="0059135E"/>
    <w:rsid w:val="00592C78"/>
    <w:rsid w:val="0059403D"/>
    <w:rsid w:val="00594AB3"/>
    <w:rsid w:val="00594F69"/>
    <w:rsid w:val="00596A18"/>
    <w:rsid w:val="005A191E"/>
    <w:rsid w:val="005A1B10"/>
    <w:rsid w:val="005A39DF"/>
    <w:rsid w:val="005A3E0A"/>
    <w:rsid w:val="005A50BA"/>
    <w:rsid w:val="005A5556"/>
    <w:rsid w:val="005A73D1"/>
    <w:rsid w:val="005B0566"/>
    <w:rsid w:val="005B05B7"/>
    <w:rsid w:val="005B0BDA"/>
    <w:rsid w:val="005B1D6E"/>
    <w:rsid w:val="005B22C4"/>
    <w:rsid w:val="005B23D3"/>
    <w:rsid w:val="005B3E7E"/>
    <w:rsid w:val="005B3EB7"/>
    <w:rsid w:val="005B4516"/>
    <w:rsid w:val="005B4B47"/>
    <w:rsid w:val="005B5476"/>
    <w:rsid w:val="005B5676"/>
    <w:rsid w:val="005B6042"/>
    <w:rsid w:val="005B6530"/>
    <w:rsid w:val="005B66F7"/>
    <w:rsid w:val="005B6733"/>
    <w:rsid w:val="005B74BA"/>
    <w:rsid w:val="005B75CB"/>
    <w:rsid w:val="005B7757"/>
    <w:rsid w:val="005B7F32"/>
    <w:rsid w:val="005C0529"/>
    <w:rsid w:val="005C06DF"/>
    <w:rsid w:val="005C09BF"/>
    <w:rsid w:val="005C10C1"/>
    <w:rsid w:val="005C15FD"/>
    <w:rsid w:val="005C1F39"/>
    <w:rsid w:val="005C2F11"/>
    <w:rsid w:val="005C33D2"/>
    <w:rsid w:val="005C361C"/>
    <w:rsid w:val="005C50E6"/>
    <w:rsid w:val="005C5174"/>
    <w:rsid w:val="005C6A65"/>
    <w:rsid w:val="005C7255"/>
    <w:rsid w:val="005D08FA"/>
    <w:rsid w:val="005D1337"/>
    <w:rsid w:val="005D1342"/>
    <w:rsid w:val="005D13F6"/>
    <w:rsid w:val="005D149B"/>
    <w:rsid w:val="005D20E3"/>
    <w:rsid w:val="005D2176"/>
    <w:rsid w:val="005D2220"/>
    <w:rsid w:val="005D2B21"/>
    <w:rsid w:val="005D3A91"/>
    <w:rsid w:val="005D4D1F"/>
    <w:rsid w:val="005E0D61"/>
    <w:rsid w:val="005E1693"/>
    <w:rsid w:val="005E207C"/>
    <w:rsid w:val="005E293B"/>
    <w:rsid w:val="005E383D"/>
    <w:rsid w:val="005E4F3E"/>
    <w:rsid w:val="005E5F76"/>
    <w:rsid w:val="005E610A"/>
    <w:rsid w:val="005E6B67"/>
    <w:rsid w:val="005E6C20"/>
    <w:rsid w:val="005E76BD"/>
    <w:rsid w:val="005F0EAA"/>
    <w:rsid w:val="005F220A"/>
    <w:rsid w:val="005F2316"/>
    <w:rsid w:val="005F2B97"/>
    <w:rsid w:val="005F3A49"/>
    <w:rsid w:val="005F4656"/>
    <w:rsid w:val="005F4883"/>
    <w:rsid w:val="005F604A"/>
    <w:rsid w:val="005F6A6E"/>
    <w:rsid w:val="005F6FDA"/>
    <w:rsid w:val="005F7121"/>
    <w:rsid w:val="00600BE0"/>
    <w:rsid w:val="006017F6"/>
    <w:rsid w:val="00602065"/>
    <w:rsid w:val="00602D78"/>
    <w:rsid w:val="0060363E"/>
    <w:rsid w:val="0060548A"/>
    <w:rsid w:val="006061DB"/>
    <w:rsid w:val="00606BA5"/>
    <w:rsid w:val="00610496"/>
    <w:rsid w:val="0061098F"/>
    <w:rsid w:val="00611C87"/>
    <w:rsid w:val="00612AFB"/>
    <w:rsid w:val="00613945"/>
    <w:rsid w:val="006139E7"/>
    <w:rsid w:val="00613F17"/>
    <w:rsid w:val="00615A48"/>
    <w:rsid w:val="00616501"/>
    <w:rsid w:val="006216E7"/>
    <w:rsid w:val="00623B91"/>
    <w:rsid w:val="00623CE0"/>
    <w:rsid w:val="00625907"/>
    <w:rsid w:val="006267FE"/>
    <w:rsid w:val="00626F78"/>
    <w:rsid w:val="0063004D"/>
    <w:rsid w:val="006309A1"/>
    <w:rsid w:val="00631A45"/>
    <w:rsid w:val="00633599"/>
    <w:rsid w:val="00633B36"/>
    <w:rsid w:val="0063489C"/>
    <w:rsid w:val="0063678F"/>
    <w:rsid w:val="006374B6"/>
    <w:rsid w:val="00640646"/>
    <w:rsid w:val="006427F5"/>
    <w:rsid w:val="006449F8"/>
    <w:rsid w:val="00644C03"/>
    <w:rsid w:val="006452DE"/>
    <w:rsid w:val="006470E4"/>
    <w:rsid w:val="00647165"/>
    <w:rsid w:val="006476E4"/>
    <w:rsid w:val="00650922"/>
    <w:rsid w:val="00652D5A"/>
    <w:rsid w:val="00652F01"/>
    <w:rsid w:val="00652F5B"/>
    <w:rsid w:val="00654344"/>
    <w:rsid w:val="00654351"/>
    <w:rsid w:val="006545BA"/>
    <w:rsid w:val="00655780"/>
    <w:rsid w:val="0065592B"/>
    <w:rsid w:val="0065593A"/>
    <w:rsid w:val="006607A8"/>
    <w:rsid w:val="00660829"/>
    <w:rsid w:val="00660B02"/>
    <w:rsid w:val="006612F0"/>
    <w:rsid w:val="00662712"/>
    <w:rsid w:val="00665CCA"/>
    <w:rsid w:val="00670187"/>
    <w:rsid w:val="00670514"/>
    <w:rsid w:val="006719F4"/>
    <w:rsid w:val="00672014"/>
    <w:rsid w:val="00672610"/>
    <w:rsid w:val="0067276A"/>
    <w:rsid w:val="00674120"/>
    <w:rsid w:val="0067474C"/>
    <w:rsid w:val="00674E28"/>
    <w:rsid w:val="006765EF"/>
    <w:rsid w:val="00677332"/>
    <w:rsid w:val="00677767"/>
    <w:rsid w:val="00677F1C"/>
    <w:rsid w:val="00680B57"/>
    <w:rsid w:val="00680BBF"/>
    <w:rsid w:val="00683751"/>
    <w:rsid w:val="0068409D"/>
    <w:rsid w:val="00687943"/>
    <w:rsid w:val="006900D1"/>
    <w:rsid w:val="006916BB"/>
    <w:rsid w:val="0069241F"/>
    <w:rsid w:val="0069306C"/>
    <w:rsid w:val="0069327E"/>
    <w:rsid w:val="0069472A"/>
    <w:rsid w:val="0069473C"/>
    <w:rsid w:val="00694CF4"/>
    <w:rsid w:val="00694DA6"/>
    <w:rsid w:val="006967DA"/>
    <w:rsid w:val="0069774C"/>
    <w:rsid w:val="006A0C48"/>
    <w:rsid w:val="006A30DF"/>
    <w:rsid w:val="006A314F"/>
    <w:rsid w:val="006A35E4"/>
    <w:rsid w:val="006A4266"/>
    <w:rsid w:val="006A7418"/>
    <w:rsid w:val="006A7E09"/>
    <w:rsid w:val="006B1229"/>
    <w:rsid w:val="006B13C3"/>
    <w:rsid w:val="006B1A0F"/>
    <w:rsid w:val="006B1DFC"/>
    <w:rsid w:val="006B201D"/>
    <w:rsid w:val="006B2DF7"/>
    <w:rsid w:val="006B31E0"/>
    <w:rsid w:val="006B3343"/>
    <w:rsid w:val="006B41A7"/>
    <w:rsid w:val="006B5502"/>
    <w:rsid w:val="006B5C8E"/>
    <w:rsid w:val="006B5F38"/>
    <w:rsid w:val="006B78CA"/>
    <w:rsid w:val="006B7958"/>
    <w:rsid w:val="006C12B7"/>
    <w:rsid w:val="006C191E"/>
    <w:rsid w:val="006C1FDE"/>
    <w:rsid w:val="006C3E0C"/>
    <w:rsid w:val="006C3F1A"/>
    <w:rsid w:val="006C3FC0"/>
    <w:rsid w:val="006C42D3"/>
    <w:rsid w:val="006C6DBE"/>
    <w:rsid w:val="006C7201"/>
    <w:rsid w:val="006C7662"/>
    <w:rsid w:val="006C7782"/>
    <w:rsid w:val="006C7F8B"/>
    <w:rsid w:val="006D1929"/>
    <w:rsid w:val="006D2A61"/>
    <w:rsid w:val="006D2B24"/>
    <w:rsid w:val="006D3A1F"/>
    <w:rsid w:val="006D56DF"/>
    <w:rsid w:val="006D678A"/>
    <w:rsid w:val="006D6E0C"/>
    <w:rsid w:val="006E00FB"/>
    <w:rsid w:val="006E099B"/>
    <w:rsid w:val="006E0A6C"/>
    <w:rsid w:val="006E1121"/>
    <w:rsid w:val="006E16B2"/>
    <w:rsid w:val="006E27C7"/>
    <w:rsid w:val="006E2ADC"/>
    <w:rsid w:val="006E358A"/>
    <w:rsid w:val="006E3AF3"/>
    <w:rsid w:val="006E3CC1"/>
    <w:rsid w:val="006E41E1"/>
    <w:rsid w:val="006E530E"/>
    <w:rsid w:val="006E5405"/>
    <w:rsid w:val="006E67AB"/>
    <w:rsid w:val="006E6FDC"/>
    <w:rsid w:val="006F0773"/>
    <w:rsid w:val="006F1088"/>
    <w:rsid w:val="006F10F2"/>
    <w:rsid w:val="006F205D"/>
    <w:rsid w:val="006F20A1"/>
    <w:rsid w:val="006F23FA"/>
    <w:rsid w:val="006F2F7F"/>
    <w:rsid w:val="006F3B3E"/>
    <w:rsid w:val="006F4FFD"/>
    <w:rsid w:val="006F5194"/>
    <w:rsid w:val="006F5CB9"/>
    <w:rsid w:val="006F6FA6"/>
    <w:rsid w:val="007011A5"/>
    <w:rsid w:val="00701D6C"/>
    <w:rsid w:val="0070218E"/>
    <w:rsid w:val="00703550"/>
    <w:rsid w:val="00703B3F"/>
    <w:rsid w:val="00703F06"/>
    <w:rsid w:val="007050FA"/>
    <w:rsid w:val="007051EA"/>
    <w:rsid w:val="0070637C"/>
    <w:rsid w:val="00706C2A"/>
    <w:rsid w:val="00707E11"/>
    <w:rsid w:val="00710CAD"/>
    <w:rsid w:val="00711178"/>
    <w:rsid w:val="00711F8D"/>
    <w:rsid w:val="00712BE3"/>
    <w:rsid w:val="00712D59"/>
    <w:rsid w:val="007139AE"/>
    <w:rsid w:val="0071402A"/>
    <w:rsid w:val="0071584A"/>
    <w:rsid w:val="00716F6B"/>
    <w:rsid w:val="007175ED"/>
    <w:rsid w:val="00717997"/>
    <w:rsid w:val="00717C67"/>
    <w:rsid w:val="00720945"/>
    <w:rsid w:val="00721B28"/>
    <w:rsid w:val="007232D8"/>
    <w:rsid w:val="00725237"/>
    <w:rsid w:val="00726CC8"/>
    <w:rsid w:val="007302DC"/>
    <w:rsid w:val="00730425"/>
    <w:rsid w:val="007304CD"/>
    <w:rsid w:val="00732FF2"/>
    <w:rsid w:val="0073320F"/>
    <w:rsid w:val="00734959"/>
    <w:rsid w:val="0073540E"/>
    <w:rsid w:val="00735BC5"/>
    <w:rsid w:val="0073637D"/>
    <w:rsid w:val="0073656A"/>
    <w:rsid w:val="0073672C"/>
    <w:rsid w:val="00736844"/>
    <w:rsid w:val="007402B6"/>
    <w:rsid w:val="00740347"/>
    <w:rsid w:val="0074060C"/>
    <w:rsid w:val="00740D13"/>
    <w:rsid w:val="007411F7"/>
    <w:rsid w:val="007415AB"/>
    <w:rsid w:val="007437C9"/>
    <w:rsid w:val="00743A6E"/>
    <w:rsid w:val="007459DD"/>
    <w:rsid w:val="00746501"/>
    <w:rsid w:val="00747460"/>
    <w:rsid w:val="00747AFF"/>
    <w:rsid w:val="0075233F"/>
    <w:rsid w:val="00752B86"/>
    <w:rsid w:val="00752F89"/>
    <w:rsid w:val="0075352D"/>
    <w:rsid w:val="0075561F"/>
    <w:rsid w:val="00755947"/>
    <w:rsid w:val="00755FEA"/>
    <w:rsid w:val="00756445"/>
    <w:rsid w:val="007566CE"/>
    <w:rsid w:val="00756994"/>
    <w:rsid w:val="00757D26"/>
    <w:rsid w:val="007602E0"/>
    <w:rsid w:val="0076080D"/>
    <w:rsid w:val="00760E3A"/>
    <w:rsid w:val="00760F68"/>
    <w:rsid w:val="0076173F"/>
    <w:rsid w:val="0076241B"/>
    <w:rsid w:val="00762D1E"/>
    <w:rsid w:val="007637D5"/>
    <w:rsid w:val="007659A8"/>
    <w:rsid w:val="0076638A"/>
    <w:rsid w:val="00770BEB"/>
    <w:rsid w:val="00770DAF"/>
    <w:rsid w:val="00771594"/>
    <w:rsid w:val="0077342C"/>
    <w:rsid w:val="00773BC3"/>
    <w:rsid w:val="007749D8"/>
    <w:rsid w:val="00775B38"/>
    <w:rsid w:val="00776047"/>
    <w:rsid w:val="00776787"/>
    <w:rsid w:val="00777CC8"/>
    <w:rsid w:val="00780A76"/>
    <w:rsid w:val="00782EFD"/>
    <w:rsid w:val="00783DBA"/>
    <w:rsid w:val="0078403F"/>
    <w:rsid w:val="0078444C"/>
    <w:rsid w:val="007844A4"/>
    <w:rsid w:val="00784C28"/>
    <w:rsid w:val="0078502E"/>
    <w:rsid w:val="007857DA"/>
    <w:rsid w:val="00786DFB"/>
    <w:rsid w:val="00786F76"/>
    <w:rsid w:val="007879B1"/>
    <w:rsid w:val="007900CC"/>
    <w:rsid w:val="007905A9"/>
    <w:rsid w:val="00790823"/>
    <w:rsid w:val="007917BA"/>
    <w:rsid w:val="00791864"/>
    <w:rsid w:val="0079489D"/>
    <w:rsid w:val="00796AB2"/>
    <w:rsid w:val="00796B73"/>
    <w:rsid w:val="00796CCC"/>
    <w:rsid w:val="0079728F"/>
    <w:rsid w:val="007A0B33"/>
    <w:rsid w:val="007A0D11"/>
    <w:rsid w:val="007A3216"/>
    <w:rsid w:val="007A37E8"/>
    <w:rsid w:val="007A6909"/>
    <w:rsid w:val="007A74FA"/>
    <w:rsid w:val="007B0151"/>
    <w:rsid w:val="007B05EE"/>
    <w:rsid w:val="007B0925"/>
    <w:rsid w:val="007B13B1"/>
    <w:rsid w:val="007B2124"/>
    <w:rsid w:val="007B22D3"/>
    <w:rsid w:val="007B324D"/>
    <w:rsid w:val="007B43E5"/>
    <w:rsid w:val="007B4F40"/>
    <w:rsid w:val="007B503A"/>
    <w:rsid w:val="007B53C5"/>
    <w:rsid w:val="007B6A66"/>
    <w:rsid w:val="007C2497"/>
    <w:rsid w:val="007C2D98"/>
    <w:rsid w:val="007C340A"/>
    <w:rsid w:val="007C40D8"/>
    <w:rsid w:val="007C466D"/>
    <w:rsid w:val="007C5026"/>
    <w:rsid w:val="007C5BCE"/>
    <w:rsid w:val="007C5C37"/>
    <w:rsid w:val="007C6EF9"/>
    <w:rsid w:val="007C7581"/>
    <w:rsid w:val="007C792D"/>
    <w:rsid w:val="007C7F59"/>
    <w:rsid w:val="007C7F71"/>
    <w:rsid w:val="007D01A7"/>
    <w:rsid w:val="007D0571"/>
    <w:rsid w:val="007D0D52"/>
    <w:rsid w:val="007D1D92"/>
    <w:rsid w:val="007D1DFD"/>
    <w:rsid w:val="007D2386"/>
    <w:rsid w:val="007D27A8"/>
    <w:rsid w:val="007D28C2"/>
    <w:rsid w:val="007D2A3F"/>
    <w:rsid w:val="007D6D16"/>
    <w:rsid w:val="007D6DC6"/>
    <w:rsid w:val="007E0A8E"/>
    <w:rsid w:val="007E0D0F"/>
    <w:rsid w:val="007E20CE"/>
    <w:rsid w:val="007E3B8E"/>
    <w:rsid w:val="007E4317"/>
    <w:rsid w:val="007E4E6B"/>
    <w:rsid w:val="007E628F"/>
    <w:rsid w:val="007E6527"/>
    <w:rsid w:val="007E77B9"/>
    <w:rsid w:val="007E7F71"/>
    <w:rsid w:val="007F1CAA"/>
    <w:rsid w:val="007F4593"/>
    <w:rsid w:val="007F4A38"/>
    <w:rsid w:val="007F5384"/>
    <w:rsid w:val="007F59C0"/>
    <w:rsid w:val="007F60B9"/>
    <w:rsid w:val="007F61A1"/>
    <w:rsid w:val="007F67B7"/>
    <w:rsid w:val="007F6CEE"/>
    <w:rsid w:val="007F6DC1"/>
    <w:rsid w:val="007F7930"/>
    <w:rsid w:val="007F7CFD"/>
    <w:rsid w:val="00800806"/>
    <w:rsid w:val="00800A4F"/>
    <w:rsid w:val="008013B7"/>
    <w:rsid w:val="00801A21"/>
    <w:rsid w:val="00801AB2"/>
    <w:rsid w:val="00801B05"/>
    <w:rsid w:val="00802BF5"/>
    <w:rsid w:val="00803694"/>
    <w:rsid w:val="00803B5A"/>
    <w:rsid w:val="00804052"/>
    <w:rsid w:val="00805A54"/>
    <w:rsid w:val="008061A7"/>
    <w:rsid w:val="00806804"/>
    <w:rsid w:val="0080706B"/>
    <w:rsid w:val="00807720"/>
    <w:rsid w:val="00807B2C"/>
    <w:rsid w:val="008124E8"/>
    <w:rsid w:val="00813469"/>
    <w:rsid w:val="00813C97"/>
    <w:rsid w:val="00814FF6"/>
    <w:rsid w:val="00814FFA"/>
    <w:rsid w:val="008152DC"/>
    <w:rsid w:val="0081597D"/>
    <w:rsid w:val="008161AD"/>
    <w:rsid w:val="008163E8"/>
    <w:rsid w:val="00820BD3"/>
    <w:rsid w:val="008214F5"/>
    <w:rsid w:val="00822690"/>
    <w:rsid w:val="008227A1"/>
    <w:rsid w:val="00822C88"/>
    <w:rsid w:val="00822D0E"/>
    <w:rsid w:val="00822DCD"/>
    <w:rsid w:val="00822E66"/>
    <w:rsid w:val="00823478"/>
    <w:rsid w:val="0082459D"/>
    <w:rsid w:val="008269A2"/>
    <w:rsid w:val="00826D89"/>
    <w:rsid w:val="008279AD"/>
    <w:rsid w:val="008305B4"/>
    <w:rsid w:val="00831F80"/>
    <w:rsid w:val="00832131"/>
    <w:rsid w:val="00832483"/>
    <w:rsid w:val="008324D8"/>
    <w:rsid w:val="00833E67"/>
    <w:rsid w:val="0083597B"/>
    <w:rsid w:val="00835CFB"/>
    <w:rsid w:val="00836738"/>
    <w:rsid w:val="00841A11"/>
    <w:rsid w:val="00842E62"/>
    <w:rsid w:val="008433FC"/>
    <w:rsid w:val="00843DE7"/>
    <w:rsid w:val="00844AF9"/>
    <w:rsid w:val="00844B14"/>
    <w:rsid w:val="008458A3"/>
    <w:rsid w:val="00845FD1"/>
    <w:rsid w:val="00845FDB"/>
    <w:rsid w:val="00846875"/>
    <w:rsid w:val="008475C6"/>
    <w:rsid w:val="008478D5"/>
    <w:rsid w:val="00850D1E"/>
    <w:rsid w:val="00850EFC"/>
    <w:rsid w:val="008514E5"/>
    <w:rsid w:val="00852A36"/>
    <w:rsid w:val="0085341B"/>
    <w:rsid w:val="00854672"/>
    <w:rsid w:val="00854B01"/>
    <w:rsid w:val="008556A6"/>
    <w:rsid w:val="00855DCE"/>
    <w:rsid w:val="008566A9"/>
    <w:rsid w:val="008566EC"/>
    <w:rsid w:val="008577FC"/>
    <w:rsid w:val="00857A72"/>
    <w:rsid w:val="00857ED8"/>
    <w:rsid w:val="00860D18"/>
    <w:rsid w:val="00861E9A"/>
    <w:rsid w:val="0086280A"/>
    <w:rsid w:val="008633E3"/>
    <w:rsid w:val="00863442"/>
    <w:rsid w:val="00864309"/>
    <w:rsid w:val="008654D4"/>
    <w:rsid w:val="0086552F"/>
    <w:rsid w:val="008702CD"/>
    <w:rsid w:val="00870A93"/>
    <w:rsid w:val="008714ED"/>
    <w:rsid w:val="0087165D"/>
    <w:rsid w:val="00871DC1"/>
    <w:rsid w:val="0087326C"/>
    <w:rsid w:val="00873980"/>
    <w:rsid w:val="00874AA3"/>
    <w:rsid w:val="00875355"/>
    <w:rsid w:val="0087585E"/>
    <w:rsid w:val="00876024"/>
    <w:rsid w:val="00876879"/>
    <w:rsid w:val="00877932"/>
    <w:rsid w:val="0087799C"/>
    <w:rsid w:val="00877E5F"/>
    <w:rsid w:val="00880417"/>
    <w:rsid w:val="008818B9"/>
    <w:rsid w:val="00881E98"/>
    <w:rsid w:val="008833F3"/>
    <w:rsid w:val="0088378F"/>
    <w:rsid w:val="00883ADB"/>
    <w:rsid w:val="00883FF5"/>
    <w:rsid w:val="00884A32"/>
    <w:rsid w:val="00885930"/>
    <w:rsid w:val="00887821"/>
    <w:rsid w:val="008879D5"/>
    <w:rsid w:val="00890EA6"/>
    <w:rsid w:val="008918AF"/>
    <w:rsid w:val="0089202A"/>
    <w:rsid w:val="008936A9"/>
    <w:rsid w:val="00893A85"/>
    <w:rsid w:val="00895E80"/>
    <w:rsid w:val="008A026E"/>
    <w:rsid w:val="008A0CA9"/>
    <w:rsid w:val="008A1030"/>
    <w:rsid w:val="008A1219"/>
    <w:rsid w:val="008A171F"/>
    <w:rsid w:val="008A2935"/>
    <w:rsid w:val="008A2C62"/>
    <w:rsid w:val="008A3681"/>
    <w:rsid w:val="008A4419"/>
    <w:rsid w:val="008A6D50"/>
    <w:rsid w:val="008A71BB"/>
    <w:rsid w:val="008A7289"/>
    <w:rsid w:val="008A72B8"/>
    <w:rsid w:val="008A79B8"/>
    <w:rsid w:val="008B000D"/>
    <w:rsid w:val="008B0203"/>
    <w:rsid w:val="008B0408"/>
    <w:rsid w:val="008B1881"/>
    <w:rsid w:val="008B2285"/>
    <w:rsid w:val="008B615A"/>
    <w:rsid w:val="008B6B8D"/>
    <w:rsid w:val="008B6EB0"/>
    <w:rsid w:val="008C0358"/>
    <w:rsid w:val="008C0C26"/>
    <w:rsid w:val="008C2A34"/>
    <w:rsid w:val="008C320B"/>
    <w:rsid w:val="008C4609"/>
    <w:rsid w:val="008C5B2F"/>
    <w:rsid w:val="008C60F7"/>
    <w:rsid w:val="008C6FC9"/>
    <w:rsid w:val="008D0C31"/>
    <w:rsid w:val="008D3C9E"/>
    <w:rsid w:val="008D4ABA"/>
    <w:rsid w:val="008D5ADC"/>
    <w:rsid w:val="008D6022"/>
    <w:rsid w:val="008D670B"/>
    <w:rsid w:val="008D79BE"/>
    <w:rsid w:val="008E0D5A"/>
    <w:rsid w:val="008E0FAD"/>
    <w:rsid w:val="008E109B"/>
    <w:rsid w:val="008E2341"/>
    <w:rsid w:val="008E340E"/>
    <w:rsid w:val="008E35FE"/>
    <w:rsid w:val="008E3A47"/>
    <w:rsid w:val="008E3BB2"/>
    <w:rsid w:val="008E5659"/>
    <w:rsid w:val="008E59A7"/>
    <w:rsid w:val="008E5CFE"/>
    <w:rsid w:val="008E6528"/>
    <w:rsid w:val="008E69FD"/>
    <w:rsid w:val="008E6BF6"/>
    <w:rsid w:val="008F0240"/>
    <w:rsid w:val="008F0373"/>
    <w:rsid w:val="008F28DB"/>
    <w:rsid w:val="008F2AA8"/>
    <w:rsid w:val="008F3365"/>
    <w:rsid w:val="008F3612"/>
    <w:rsid w:val="008F40EF"/>
    <w:rsid w:val="008F51BA"/>
    <w:rsid w:val="008F5960"/>
    <w:rsid w:val="008F61CC"/>
    <w:rsid w:val="008F6785"/>
    <w:rsid w:val="008F69E7"/>
    <w:rsid w:val="0090059E"/>
    <w:rsid w:val="0090074B"/>
    <w:rsid w:val="0090080F"/>
    <w:rsid w:val="0090224C"/>
    <w:rsid w:val="00902269"/>
    <w:rsid w:val="00903679"/>
    <w:rsid w:val="00904479"/>
    <w:rsid w:val="00904494"/>
    <w:rsid w:val="009045B7"/>
    <w:rsid w:val="009049BF"/>
    <w:rsid w:val="009062C2"/>
    <w:rsid w:val="009074D0"/>
    <w:rsid w:val="009076C9"/>
    <w:rsid w:val="00907AA6"/>
    <w:rsid w:val="009103E2"/>
    <w:rsid w:val="009105A9"/>
    <w:rsid w:val="00912BBA"/>
    <w:rsid w:val="00913230"/>
    <w:rsid w:val="009135A7"/>
    <w:rsid w:val="0091361F"/>
    <w:rsid w:val="00913FCB"/>
    <w:rsid w:val="0091480C"/>
    <w:rsid w:val="009200A9"/>
    <w:rsid w:val="00922AB8"/>
    <w:rsid w:val="00923D7E"/>
    <w:rsid w:val="00933244"/>
    <w:rsid w:val="009350A7"/>
    <w:rsid w:val="00935749"/>
    <w:rsid w:val="00935B68"/>
    <w:rsid w:val="009361F2"/>
    <w:rsid w:val="00936245"/>
    <w:rsid w:val="00940AD6"/>
    <w:rsid w:val="009435C5"/>
    <w:rsid w:val="009436F8"/>
    <w:rsid w:val="009439A6"/>
    <w:rsid w:val="00944414"/>
    <w:rsid w:val="00944601"/>
    <w:rsid w:val="00945956"/>
    <w:rsid w:val="0094775D"/>
    <w:rsid w:val="0094776D"/>
    <w:rsid w:val="009514EA"/>
    <w:rsid w:val="009518C6"/>
    <w:rsid w:val="009520D4"/>
    <w:rsid w:val="00952D3E"/>
    <w:rsid w:val="009534C8"/>
    <w:rsid w:val="00953578"/>
    <w:rsid w:val="009539E3"/>
    <w:rsid w:val="00954088"/>
    <w:rsid w:val="009543D4"/>
    <w:rsid w:val="00954958"/>
    <w:rsid w:val="0095680F"/>
    <w:rsid w:val="00957B38"/>
    <w:rsid w:val="00960703"/>
    <w:rsid w:val="00961C1A"/>
    <w:rsid w:val="00964841"/>
    <w:rsid w:val="009655EF"/>
    <w:rsid w:val="00965C1A"/>
    <w:rsid w:val="00965E39"/>
    <w:rsid w:val="00966237"/>
    <w:rsid w:val="00966859"/>
    <w:rsid w:val="00966DE6"/>
    <w:rsid w:val="00970CFB"/>
    <w:rsid w:val="00970DC0"/>
    <w:rsid w:val="009725A6"/>
    <w:rsid w:val="00972DBA"/>
    <w:rsid w:val="00973519"/>
    <w:rsid w:val="0097407F"/>
    <w:rsid w:val="009746E0"/>
    <w:rsid w:val="009746EF"/>
    <w:rsid w:val="00975C47"/>
    <w:rsid w:val="00976652"/>
    <w:rsid w:val="00976C5D"/>
    <w:rsid w:val="00977CCB"/>
    <w:rsid w:val="00977D51"/>
    <w:rsid w:val="00977F54"/>
    <w:rsid w:val="0098034E"/>
    <w:rsid w:val="00980B95"/>
    <w:rsid w:val="00980F4F"/>
    <w:rsid w:val="009813D1"/>
    <w:rsid w:val="0098154C"/>
    <w:rsid w:val="0098177E"/>
    <w:rsid w:val="00982F28"/>
    <w:rsid w:val="0098342F"/>
    <w:rsid w:val="009834F6"/>
    <w:rsid w:val="00983C64"/>
    <w:rsid w:val="00985503"/>
    <w:rsid w:val="0098568E"/>
    <w:rsid w:val="00985B9A"/>
    <w:rsid w:val="00985BE1"/>
    <w:rsid w:val="00987248"/>
    <w:rsid w:val="00987433"/>
    <w:rsid w:val="00987860"/>
    <w:rsid w:val="00990DFE"/>
    <w:rsid w:val="00991E80"/>
    <w:rsid w:val="00992DCB"/>
    <w:rsid w:val="0099354E"/>
    <w:rsid w:val="0099398E"/>
    <w:rsid w:val="0099437A"/>
    <w:rsid w:val="00994FFA"/>
    <w:rsid w:val="009957EE"/>
    <w:rsid w:val="00996201"/>
    <w:rsid w:val="00996507"/>
    <w:rsid w:val="0099792A"/>
    <w:rsid w:val="00997B6A"/>
    <w:rsid w:val="009A10C8"/>
    <w:rsid w:val="009A13E5"/>
    <w:rsid w:val="009A1997"/>
    <w:rsid w:val="009A22EB"/>
    <w:rsid w:val="009A2B9E"/>
    <w:rsid w:val="009A35D6"/>
    <w:rsid w:val="009A4597"/>
    <w:rsid w:val="009A47EF"/>
    <w:rsid w:val="009A59E2"/>
    <w:rsid w:val="009A628C"/>
    <w:rsid w:val="009A658F"/>
    <w:rsid w:val="009A6FF3"/>
    <w:rsid w:val="009A7D97"/>
    <w:rsid w:val="009B09D3"/>
    <w:rsid w:val="009B1FB9"/>
    <w:rsid w:val="009B20C9"/>
    <w:rsid w:val="009B2E54"/>
    <w:rsid w:val="009B2E81"/>
    <w:rsid w:val="009B30E9"/>
    <w:rsid w:val="009B41AB"/>
    <w:rsid w:val="009B433C"/>
    <w:rsid w:val="009B4A8A"/>
    <w:rsid w:val="009B5D49"/>
    <w:rsid w:val="009C0B94"/>
    <w:rsid w:val="009C122D"/>
    <w:rsid w:val="009C18A8"/>
    <w:rsid w:val="009C2CAF"/>
    <w:rsid w:val="009C2D9C"/>
    <w:rsid w:val="009C3809"/>
    <w:rsid w:val="009C5C82"/>
    <w:rsid w:val="009C5D2C"/>
    <w:rsid w:val="009C5E09"/>
    <w:rsid w:val="009C5EB1"/>
    <w:rsid w:val="009C753D"/>
    <w:rsid w:val="009C7553"/>
    <w:rsid w:val="009C77A8"/>
    <w:rsid w:val="009C7B54"/>
    <w:rsid w:val="009D00FA"/>
    <w:rsid w:val="009D302E"/>
    <w:rsid w:val="009D33B0"/>
    <w:rsid w:val="009D3AE9"/>
    <w:rsid w:val="009D4A7F"/>
    <w:rsid w:val="009D5059"/>
    <w:rsid w:val="009D6A26"/>
    <w:rsid w:val="009D6BBB"/>
    <w:rsid w:val="009E0FB1"/>
    <w:rsid w:val="009E119C"/>
    <w:rsid w:val="009E2763"/>
    <w:rsid w:val="009E2B17"/>
    <w:rsid w:val="009E3031"/>
    <w:rsid w:val="009E323B"/>
    <w:rsid w:val="009E40F5"/>
    <w:rsid w:val="009E4A7E"/>
    <w:rsid w:val="009E54AF"/>
    <w:rsid w:val="009E68AE"/>
    <w:rsid w:val="009E6BA4"/>
    <w:rsid w:val="009F05B5"/>
    <w:rsid w:val="009F0744"/>
    <w:rsid w:val="009F1505"/>
    <w:rsid w:val="009F1BEC"/>
    <w:rsid w:val="009F1F1D"/>
    <w:rsid w:val="009F2310"/>
    <w:rsid w:val="009F488E"/>
    <w:rsid w:val="009F4F3E"/>
    <w:rsid w:val="009F6255"/>
    <w:rsid w:val="009F77A3"/>
    <w:rsid w:val="00A02445"/>
    <w:rsid w:val="00A02FAE"/>
    <w:rsid w:val="00A057DB"/>
    <w:rsid w:val="00A060A5"/>
    <w:rsid w:val="00A06907"/>
    <w:rsid w:val="00A06AF8"/>
    <w:rsid w:val="00A06EAF"/>
    <w:rsid w:val="00A11532"/>
    <w:rsid w:val="00A125A3"/>
    <w:rsid w:val="00A132F7"/>
    <w:rsid w:val="00A140C3"/>
    <w:rsid w:val="00A145D7"/>
    <w:rsid w:val="00A1753E"/>
    <w:rsid w:val="00A20F0A"/>
    <w:rsid w:val="00A22BD3"/>
    <w:rsid w:val="00A22D17"/>
    <w:rsid w:val="00A233D8"/>
    <w:rsid w:val="00A2395C"/>
    <w:rsid w:val="00A23BDB"/>
    <w:rsid w:val="00A2616C"/>
    <w:rsid w:val="00A273FB"/>
    <w:rsid w:val="00A3226A"/>
    <w:rsid w:val="00A326D7"/>
    <w:rsid w:val="00A35EBA"/>
    <w:rsid w:val="00A37241"/>
    <w:rsid w:val="00A3796B"/>
    <w:rsid w:val="00A4162B"/>
    <w:rsid w:val="00A42364"/>
    <w:rsid w:val="00A4277A"/>
    <w:rsid w:val="00A427D2"/>
    <w:rsid w:val="00A42FD1"/>
    <w:rsid w:val="00A4325D"/>
    <w:rsid w:val="00A44BCB"/>
    <w:rsid w:val="00A44C1D"/>
    <w:rsid w:val="00A45466"/>
    <w:rsid w:val="00A46F8D"/>
    <w:rsid w:val="00A51FD2"/>
    <w:rsid w:val="00A53E24"/>
    <w:rsid w:val="00A54A4F"/>
    <w:rsid w:val="00A54D46"/>
    <w:rsid w:val="00A5556C"/>
    <w:rsid w:val="00A56435"/>
    <w:rsid w:val="00A56B03"/>
    <w:rsid w:val="00A575A0"/>
    <w:rsid w:val="00A576AE"/>
    <w:rsid w:val="00A577E5"/>
    <w:rsid w:val="00A57C08"/>
    <w:rsid w:val="00A6349A"/>
    <w:rsid w:val="00A63940"/>
    <w:rsid w:val="00A63F1C"/>
    <w:rsid w:val="00A642DE"/>
    <w:rsid w:val="00A64550"/>
    <w:rsid w:val="00A6463D"/>
    <w:rsid w:val="00A647B1"/>
    <w:rsid w:val="00A64DBC"/>
    <w:rsid w:val="00A66400"/>
    <w:rsid w:val="00A66B5D"/>
    <w:rsid w:val="00A66DFA"/>
    <w:rsid w:val="00A7038E"/>
    <w:rsid w:val="00A71725"/>
    <w:rsid w:val="00A71DDA"/>
    <w:rsid w:val="00A72256"/>
    <w:rsid w:val="00A7279A"/>
    <w:rsid w:val="00A73DC0"/>
    <w:rsid w:val="00A73F6E"/>
    <w:rsid w:val="00A7446C"/>
    <w:rsid w:val="00A744A8"/>
    <w:rsid w:val="00A76511"/>
    <w:rsid w:val="00A77635"/>
    <w:rsid w:val="00A77D3D"/>
    <w:rsid w:val="00A77E60"/>
    <w:rsid w:val="00A816F9"/>
    <w:rsid w:val="00A82851"/>
    <w:rsid w:val="00A84425"/>
    <w:rsid w:val="00A8474D"/>
    <w:rsid w:val="00A86FDA"/>
    <w:rsid w:val="00A87F8E"/>
    <w:rsid w:val="00A901EF"/>
    <w:rsid w:val="00A920D3"/>
    <w:rsid w:val="00A927AC"/>
    <w:rsid w:val="00A92E43"/>
    <w:rsid w:val="00A92FCA"/>
    <w:rsid w:val="00A93256"/>
    <w:rsid w:val="00A94229"/>
    <w:rsid w:val="00A95127"/>
    <w:rsid w:val="00A95D33"/>
    <w:rsid w:val="00A96D5F"/>
    <w:rsid w:val="00AA07EC"/>
    <w:rsid w:val="00AA20B0"/>
    <w:rsid w:val="00AA25D1"/>
    <w:rsid w:val="00AA38BB"/>
    <w:rsid w:val="00AA43AD"/>
    <w:rsid w:val="00AA5156"/>
    <w:rsid w:val="00AA678C"/>
    <w:rsid w:val="00AA678F"/>
    <w:rsid w:val="00AB1CAC"/>
    <w:rsid w:val="00AB2285"/>
    <w:rsid w:val="00AB32B4"/>
    <w:rsid w:val="00AB5D65"/>
    <w:rsid w:val="00AB6EF2"/>
    <w:rsid w:val="00AB71B9"/>
    <w:rsid w:val="00AC00FB"/>
    <w:rsid w:val="00AC0265"/>
    <w:rsid w:val="00AC0A45"/>
    <w:rsid w:val="00AC0ABD"/>
    <w:rsid w:val="00AC18E9"/>
    <w:rsid w:val="00AC3D2B"/>
    <w:rsid w:val="00AC445F"/>
    <w:rsid w:val="00AC45A4"/>
    <w:rsid w:val="00AC523A"/>
    <w:rsid w:val="00AC5BAF"/>
    <w:rsid w:val="00AC7153"/>
    <w:rsid w:val="00AC778B"/>
    <w:rsid w:val="00AC7D7F"/>
    <w:rsid w:val="00AD033F"/>
    <w:rsid w:val="00AD09BE"/>
    <w:rsid w:val="00AD0EF5"/>
    <w:rsid w:val="00AD1B14"/>
    <w:rsid w:val="00AD2413"/>
    <w:rsid w:val="00AD374C"/>
    <w:rsid w:val="00AD37A3"/>
    <w:rsid w:val="00AD509F"/>
    <w:rsid w:val="00AD610A"/>
    <w:rsid w:val="00AE08B1"/>
    <w:rsid w:val="00AE09F2"/>
    <w:rsid w:val="00AE1681"/>
    <w:rsid w:val="00AE16CD"/>
    <w:rsid w:val="00AE2C34"/>
    <w:rsid w:val="00AE2C79"/>
    <w:rsid w:val="00AE2E6B"/>
    <w:rsid w:val="00AE310A"/>
    <w:rsid w:val="00AE33C8"/>
    <w:rsid w:val="00AE39B7"/>
    <w:rsid w:val="00AE3B59"/>
    <w:rsid w:val="00AE3FF0"/>
    <w:rsid w:val="00AE486D"/>
    <w:rsid w:val="00AE487B"/>
    <w:rsid w:val="00AE5511"/>
    <w:rsid w:val="00AE5766"/>
    <w:rsid w:val="00AE5D7D"/>
    <w:rsid w:val="00AE5F52"/>
    <w:rsid w:val="00AE6C31"/>
    <w:rsid w:val="00AE72F2"/>
    <w:rsid w:val="00AE770A"/>
    <w:rsid w:val="00AF088F"/>
    <w:rsid w:val="00AF3C57"/>
    <w:rsid w:val="00AF4061"/>
    <w:rsid w:val="00AF69C6"/>
    <w:rsid w:val="00AF6F31"/>
    <w:rsid w:val="00B000DD"/>
    <w:rsid w:val="00B00B7F"/>
    <w:rsid w:val="00B02623"/>
    <w:rsid w:val="00B02F9C"/>
    <w:rsid w:val="00B03048"/>
    <w:rsid w:val="00B0394F"/>
    <w:rsid w:val="00B039C8"/>
    <w:rsid w:val="00B0432D"/>
    <w:rsid w:val="00B04EFC"/>
    <w:rsid w:val="00B054B3"/>
    <w:rsid w:val="00B05B52"/>
    <w:rsid w:val="00B06AFC"/>
    <w:rsid w:val="00B06F26"/>
    <w:rsid w:val="00B072C0"/>
    <w:rsid w:val="00B1011A"/>
    <w:rsid w:val="00B11712"/>
    <w:rsid w:val="00B11973"/>
    <w:rsid w:val="00B11B42"/>
    <w:rsid w:val="00B11B50"/>
    <w:rsid w:val="00B12835"/>
    <w:rsid w:val="00B15211"/>
    <w:rsid w:val="00B15423"/>
    <w:rsid w:val="00B16AFE"/>
    <w:rsid w:val="00B16C29"/>
    <w:rsid w:val="00B17A86"/>
    <w:rsid w:val="00B208C2"/>
    <w:rsid w:val="00B2109A"/>
    <w:rsid w:val="00B22803"/>
    <w:rsid w:val="00B242EB"/>
    <w:rsid w:val="00B24769"/>
    <w:rsid w:val="00B2488E"/>
    <w:rsid w:val="00B2516F"/>
    <w:rsid w:val="00B253D8"/>
    <w:rsid w:val="00B25C92"/>
    <w:rsid w:val="00B27AB5"/>
    <w:rsid w:val="00B301F0"/>
    <w:rsid w:val="00B315F4"/>
    <w:rsid w:val="00B3477F"/>
    <w:rsid w:val="00B35FCB"/>
    <w:rsid w:val="00B3654E"/>
    <w:rsid w:val="00B365EE"/>
    <w:rsid w:val="00B36BE3"/>
    <w:rsid w:val="00B36D1D"/>
    <w:rsid w:val="00B402C7"/>
    <w:rsid w:val="00B41E22"/>
    <w:rsid w:val="00B41E8B"/>
    <w:rsid w:val="00B42234"/>
    <w:rsid w:val="00B42D61"/>
    <w:rsid w:val="00B42F6C"/>
    <w:rsid w:val="00B432FC"/>
    <w:rsid w:val="00B43D1E"/>
    <w:rsid w:val="00B45972"/>
    <w:rsid w:val="00B4647D"/>
    <w:rsid w:val="00B46C83"/>
    <w:rsid w:val="00B46CED"/>
    <w:rsid w:val="00B51352"/>
    <w:rsid w:val="00B51637"/>
    <w:rsid w:val="00B52C1A"/>
    <w:rsid w:val="00B53DD5"/>
    <w:rsid w:val="00B5449B"/>
    <w:rsid w:val="00B561C9"/>
    <w:rsid w:val="00B56658"/>
    <w:rsid w:val="00B56F1D"/>
    <w:rsid w:val="00B61F14"/>
    <w:rsid w:val="00B64A59"/>
    <w:rsid w:val="00B65959"/>
    <w:rsid w:val="00B66FC0"/>
    <w:rsid w:val="00B67FD4"/>
    <w:rsid w:val="00B701C7"/>
    <w:rsid w:val="00B70C41"/>
    <w:rsid w:val="00B70EE7"/>
    <w:rsid w:val="00B727C0"/>
    <w:rsid w:val="00B7302A"/>
    <w:rsid w:val="00B7378E"/>
    <w:rsid w:val="00B73A45"/>
    <w:rsid w:val="00B73EF0"/>
    <w:rsid w:val="00B73FBB"/>
    <w:rsid w:val="00B74143"/>
    <w:rsid w:val="00B74572"/>
    <w:rsid w:val="00B7620A"/>
    <w:rsid w:val="00B80C5D"/>
    <w:rsid w:val="00B83CB1"/>
    <w:rsid w:val="00B84323"/>
    <w:rsid w:val="00B84A0D"/>
    <w:rsid w:val="00B84B4A"/>
    <w:rsid w:val="00B84D6D"/>
    <w:rsid w:val="00B85500"/>
    <w:rsid w:val="00B85A2E"/>
    <w:rsid w:val="00B85D5F"/>
    <w:rsid w:val="00B8787E"/>
    <w:rsid w:val="00B905E6"/>
    <w:rsid w:val="00B91457"/>
    <w:rsid w:val="00B9175D"/>
    <w:rsid w:val="00B93684"/>
    <w:rsid w:val="00B936BE"/>
    <w:rsid w:val="00B94335"/>
    <w:rsid w:val="00B9665F"/>
    <w:rsid w:val="00B97155"/>
    <w:rsid w:val="00B97F7C"/>
    <w:rsid w:val="00BA072E"/>
    <w:rsid w:val="00BA183D"/>
    <w:rsid w:val="00BA2665"/>
    <w:rsid w:val="00BA3392"/>
    <w:rsid w:val="00BA3F46"/>
    <w:rsid w:val="00BA6131"/>
    <w:rsid w:val="00BA6A16"/>
    <w:rsid w:val="00BA70F0"/>
    <w:rsid w:val="00BA75DD"/>
    <w:rsid w:val="00BB032B"/>
    <w:rsid w:val="00BB180B"/>
    <w:rsid w:val="00BB231D"/>
    <w:rsid w:val="00BB2511"/>
    <w:rsid w:val="00BB3DD6"/>
    <w:rsid w:val="00BB492B"/>
    <w:rsid w:val="00BB4EA7"/>
    <w:rsid w:val="00BB5473"/>
    <w:rsid w:val="00BB6AFC"/>
    <w:rsid w:val="00BC0AE0"/>
    <w:rsid w:val="00BC0F15"/>
    <w:rsid w:val="00BC217C"/>
    <w:rsid w:val="00BC3841"/>
    <w:rsid w:val="00BC3899"/>
    <w:rsid w:val="00BC390D"/>
    <w:rsid w:val="00BC43E7"/>
    <w:rsid w:val="00BC4827"/>
    <w:rsid w:val="00BC61BA"/>
    <w:rsid w:val="00BC651E"/>
    <w:rsid w:val="00BC673A"/>
    <w:rsid w:val="00BC7303"/>
    <w:rsid w:val="00BD1F88"/>
    <w:rsid w:val="00BD25AF"/>
    <w:rsid w:val="00BD4162"/>
    <w:rsid w:val="00BD47AC"/>
    <w:rsid w:val="00BD47E6"/>
    <w:rsid w:val="00BD5800"/>
    <w:rsid w:val="00BD5C25"/>
    <w:rsid w:val="00BD6871"/>
    <w:rsid w:val="00BD69E2"/>
    <w:rsid w:val="00BD70F6"/>
    <w:rsid w:val="00BD7797"/>
    <w:rsid w:val="00BE02DE"/>
    <w:rsid w:val="00BE1BC0"/>
    <w:rsid w:val="00BE1E60"/>
    <w:rsid w:val="00BE232A"/>
    <w:rsid w:val="00BE3509"/>
    <w:rsid w:val="00BE4277"/>
    <w:rsid w:val="00BE5D88"/>
    <w:rsid w:val="00BE7B75"/>
    <w:rsid w:val="00BE7EB0"/>
    <w:rsid w:val="00BF03A4"/>
    <w:rsid w:val="00BF11EF"/>
    <w:rsid w:val="00BF12AF"/>
    <w:rsid w:val="00BF278A"/>
    <w:rsid w:val="00BF3B06"/>
    <w:rsid w:val="00BF4035"/>
    <w:rsid w:val="00BF4EEC"/>
    <w:rsid w:val="00BF6197"/>
    <w:rsid w:val="00BF62CE"/>
    <w:rsid w:val="00BF7858"/>
    <w:rsid w:val="00C0025E"/>
    <w:rsid w:val="00C0056C"/>
    <w:rsid w:val="00C01150"/>
    <w:rsid w:val="00C021F3"/>
    <w:rsid w:val="00C025D2"/>
    <w:rsid w:val="00C028E3"/>
    <w:rsid w:val="00C03188"/>
    <w:rsid w:val="00C03233"/>
    <w:rsid w:val="00C0369A"/>
    <w:rsid w:val="00C04904"/>
    <w:rsid w:val="00C04A82"/>
    <w:rsid w:val="00C04BA4"/>
    <w:rsid w:val="00C06722"/>
    <w:rsid w:val="00C06F0E"/>
    <w:rsid w:val="00C1008D"/>
    <w:rsid w:val="00C1102D"/>
    <w:rsid w:val="00C13444"/>
    <w:rsid w:val="00C13551"/>
    <w:rsid w:val="00C149DC"/>
    <w:rsid w:val="00C15DAC"/>
    <w:rsid w:val="00C16FAF"/>
    <w:rsid w:val="00C2055B"/>
    <w:rsid w:val="00C21B23"/>
    <w:rsid w:val="00C23AAA"/>
    <w:rsid w:val="00C24747"/>
    <w:rsid w:val="00C26BCF"/>
    <w:rsid w:val="00C27376"/>
    <w:rsid w:val="00C2781D"/>
    <w:rsid w:val="00C31446"/>
    <w:rsid w:val="00C31837"/>
    <w:rsid w:val="00C31CCF"/>
    <w:rsid w:val="00C31D1D"/>
    <w:rsid w:val="00C31F41"/>
    <w:rsid w:val="00C3268C"/>
    <w:rsid w:val="00C32FDB"/>
    <w:rsid w:val="00C34682"/>
    <w:rsid w:val="00C3589B"/>
    <w:rsid w:val="00C3668E"/>
    <w:rsid w:val="00C36974"/>
    <w:rsid w:val="00C37371"/>
    <w:rsid w:val="00C373E2"/>
    <w:rsid w:val="00C37487"/>
    <w:rsid w:val="00C375E0"/>
    <w:rsid w:val="00C37AAA"/>
    <w:rsid w:val="00C37E61"/>
    <w:rsid w:val="00C40D9B"/>
    <w:rsid w:val="00C41144"/>
    <w:rsid w:val="00C43B11"/>
    <w:rsid w:val="00C43CA2"/>
    <w:rsid w:val="00C43F3B"/>
    <w:rsid w:val="00C441C2"/>
    <w:rsid w:val="00C454F6"/>
    <w:rsid w:val="00C470AD"/>
    <w:rsid w:val="00C47362"/>
    <w:rsid w:val="00C478D2"/>
    <w:rsid w:val="00C511B3"/>
    <w:rsid w:val="00C51974"/>
    <w:rsid w:val="00C52629"/>
    <w:rsid w:val="00C5338A"/>
    <w:rsid w:val="00C53D2D"/>
    <w:rsid w:val="00C54037"/>
    <w:rsid w:val="00C5472D"/>
    <w:rsid w:val="00C559B7"/>
    <w:rsid w:val="00C55DDE"/>
    <w:rsid w:val="00C55EEF"/>
    <w:rsid w:val="00C568DB"/>
    <w:rsid w:val="00C60003"/>
    <w:rsid w:val="00C604A6"/>
    <w:rsid w:val="00C60AD2"/>
    <w:rsid w:val="00C60C72"/>
    <w:rsid w:val="00C6306A"/>
    <w:rsid w:val="00C6375C"/>
    <w:rsid w:val="00C63FE9"/>
    <w:rsid w:val="00C64C84"/>
    <w:rsid w:val="00C652E5"/>
    <w:rsid w:val="00C65515"/>
    <w:rsid w:val="00C65FEE"/>
    <w:rsid w:val="00C664C6"/>
    <w:rsid w:val="00C705DC"/>
    <w:rsid w:val="00C71DC4"/>
    <w:rsid w:val="00C71F39"/>
    <w:rsid w:val="00C723CD"/>
    <w:rsid w:val="00C745CE"/>
    <w:rsid w:val="00C74FB8"/>
    <w:rsid w:val="00C756FC"/>
    <w:rsid w:val="00C75ED4"/>
    <w:rsid w:val="00C7654A"/>
    <w:rsid w:val="00C800F0"/>
    <w:rsid w:val="00C81399"/>
    <w:rsid w:val="00C819FA"/>
    <w:rsid w:val="00C8234D"/>
    <w:rsid w:val="00C83A16"/>
    <w:rsid w:val="00C83EEB"/>
    <w:rsid w:val="00C83F2A"/>
    <w:rsid w:val="00C842F2"/>
    <w:rsid w:val="00C844C9"/>
    <w:rsid w:val="00C8487F"/>
    <w:rsid w:val="00C86691"/>
    <w:rsid w:val="00C86CF3"/>
    <w:rsid w:val="00C86F68"/>
    <w:rsid w:val="00C90ECB"/>
    <w:rsid w:val="00C915C9"/>
    <w:rsid w:val="00C91D4B"/>
    <w:rsid w:val="00C92D18"/>
    <w:rsid w:val="00C94253"/>
    <w:rsid w:val="00C95207"/>
    <w:rsid w:val="00C96024"/>
    <w:rsid w:val="00C976D2"/>
    <w:rsid w:val="00C977A2"/>
    <w:rsid w:val="00C97BE0"/>
    <w:rsid w:val="00CA1791"/>
    <w:rsid w:val="00CA2B37"/>
    <w:rsid w:val="00CA2DF5"/>
    <w:rsid w:val="00CA3A8C"/>
    <w:rsid w:val="00CA4372"/>
    <w:rsid w:val="00CA46A3"/>
    <w:rsid w:val="00CA4B71"/>
    <w:rsid w:val="00CA546E"/>
    <w:rsid w:val="00CA54BD"/>
    <w:rsid w:val="00CA57DA"/>
    <w:rsid w:val="00CA5C40"/>
    <w:rsid w:val="00CA5FDF"/>
    <w:rsid w:val="00CA7EFF"/>
    <w:rsid w:val="00CB0C65"/>
    <w:rsid w:val="00CB0DAE"/>
    <w:rsid w:val="00CB19EA"/>
    <w:rsid w:val="00CB33CF"/>
    <w:rsid w:val="00CB3D94"/>
    <w:rsid w:val="00CB4336"/>
    <w:rsid w:val="00CB72FF"/>
    <w:rsid w:val="00CB755D"/>
    <w:rsid w:val="00CB766B"/>
    <w:rsid w:val="00CB7AFC"/>
    <w:rsid w:val="00CC0304"/>
    <w:rsid w:val="00CC1536"/>
    <w:rsid w:val="00CC1614"/>
    <w:rsid w:val="00CC1838"/>
    <w:rsid w:val="00CC18F1"/>
    <w:rsid w:val="00CC205E"/>
    <w:rsid w:val="00CC2671"/>
    <w:rsid w:val="00CC3228"/>
    <w:rsid w:val="00CC3A69"/>
    <w:rsid w:val="00CC3CF1"/>
    <w:rsid w:val="00CC54B8"/>
    <w:rsid w:val="00CC576A"/>
    <w:rsid w:val="00CC6AF6"/>
    <w:rsid w:val="00CD06D3"/>
    <w:rsid w:val="00CD2327"/>
    <w:rsid w:val="00CD2578"/>
    <w:rsid w:val="00CD2EC1"/>
    <w:rsid w:val="00CD3B4A"/>
    <w:rsid w:val="00CD3C88"/>
    <w:rsid w:val="00CD45BD"/>
    <w:rsid w:val="00CD4B27"/>
    <w:rsid w:val="00CD5291"/>
    <w:rsid w:val="00CD674E"/>
    <w:rsid w:val="00CD6B10"/>
    <w:rsid w:val="00CD7256"/>
    <w:rsid w:val="00CD7F75"/>
    <w:rsid w:val="00CE1926"/>
    <w:rsid w:val="00CE19A4"/>
    <w:rsid w:val="00CE3480"/>
    <w:rsid w:val="00CE38CE"/>
    <w:rsid w:val="00CE5E7D"/>
    <w:rsid w:val="00CE6326"/>
    <w:rsid w:val="00CE7874"/>
    <w:rsid w:val="00CE78A3"/>
    <w:rsid w:val="00CE79CA"/>
    <w:rsid w:val="00CF22D0"/>
    <w:rsid w:val="00CF25F2"/>
    <w:rsid w:val="00CF3C29"/>
    <w:rsid w:val="00CF4E1A"/>
    <w:rsid w:val="00CF5B3C"/>
    <w:rsid w:val="00CF62E4"/>
    <w:rsid w:val="00D0008B"/>
    <w:rsid w:val="00D0067A"/>
    <w:rsid w:val="00D00A1C"/>
    <w:rsid w:val="00D0139C"/>
    <w:rsid w:val="00D0186F"/>
    <w:rsid w:val="00D01D6D"/>
    <w:rsid w:val="00D041F5"/>
    <w:rsid w:val="00D04443"/>
    <w:rsid w:val="00D05256"/>
    <w:rsid w:val="00D10525"/>
    <w:rsid w:val="00D10D90"/>
    <w:rsid w:val="00D11666"/>
    <w:rsid w:val="00D12399"/>
    <w:rsid w:val="00D135E5"/>
    <w:rsid w:val="00D13EE3"/>
    <w:rsid w:val="00D147D1"/>
    <w:rsid w:val="00D148AB"/>
    <w:rsid w:val="00D15B6D"/>
    <w:rsid w:val="00D166FF"/>
    <w:rsid w:val="00D16BEA"/>
    <w:rsid w:val="00D204D0"/>
    <w:rsid w:val="00D21F00"/>
    <w:rsid w:val="00D220E8"/>
    <w:rsid w:val="00D2311C"/>
    <w:rsid w:val="00D23226"/>
    <w:rsid w:val="00D23C88"/>
    <w:rsid w:val="00D255BE"/>
    <w:rsid w:val="00D261F5"/>
    <w:rsid w:val="00D2631F"/>
    <w:rsid w:val="00D263BB"/>
    <w:rsid w:val="00D2676E"/>
    <w:rsid w:val="00D26C55"/>
    <w:rsid w:val="00D277D7"/>
    <w:rsid w:val="00D30312"/>
    <w:rsid w:val="00D30EE9"/>
    <w:rsid w:val="00D31384"/>
    <w:rsid w:val="00D31C79"/>
    <w:rsid w:val="00D32993"/>
    <w:rsid w:val="00D329FF"/>
    <w:rsid w:val="00D333B1"/>
    <w:rsid w:val="00D341D0"/>
    <w:rsid w:val="00D34D1D"/>
    <w:rsid w:val="00D426DA"/>
    <w:rsid w:val="00D4346E"/>
    <w:rsid w:val="00D457B8"/>
    <w:rsid w:val="00D468D1"/>
    <w:rsid w:val="00D46E46"/>
    <w:rsid w:val="00D47413"/>
    <w:rsid w:val="00D47B29"/>
    <w:rsid w:val="00D47CD4"/>
    <w:rsid w:val="00D501D2"/>
    <w:rsid w:val="00D50761"/>
    <w:rsid w:val="00D51972"/>
    <w:rsid w:val="00D519D8"/>
    <w:rsid w:val="00D534A1"/>
    <w:rsid w:val="00D536E4"/>
    <w:rsid w:val="00D53A9B"/>
    <w:rsid w:val="00D54480"/>
    <w:rsid w:val="00D55848"/>
    <w:rsid w:val="00D56241"/>
    <w:rsid w:val="00D5649C"/>
    <w:rsid w:val="00D56DDD"/>
    <w:rsid w:val="00D56F1B"/>
    <w:rsid w:val="00D56F1E"/>
    <w:rsid w:val="00D571C8"/>
    <w:rsid w:val="00D577CD"/>
    <w:rsid w:val="00D608E8"/>
    <w:rsid w:val="00D615C5"/>
    <w:rsid w:val="00D61D55"/>
    <w:rsid w:val="00D62124"/>
    <w:rsid w:val="00D62285"/>
    <w:rsid w:val="00D630BE"/>
    <w:rsid w:val="00D63542"/>
    <w:rsid w:val="00D63F6E"/>
    <w:rsid w:val="00D64ABF"/>
    <w:rsid w:val="00D64FB1"/>
    <w:rsid w:val="00D65203"/>
    <w:rsid w:val="00D655E6"/>
    <w:rsid w:val="00D66368"/>
    <w:rsid w:val="00D6726F"/>
    <w:rsid w:val="00D676A3"/>
    <w:rsid w:val="00D70E2A"/>
    <w:rsid w:val="00D72AB9"/>
    <w:rsid w:val="00D72B2B"/>
    <w:rsid w:val="00D731DB"/>
    <w:rsid w:val="00D764AE"/>
    <w:rsid w:val="00D76B50"/>
    <w:rsid w:val="00D774C2"/>
    <w:rsid w:val="00D77B58"/>
    <w:rsid w:val="00D800FF"/>
    <w:rsid w:val="00D80309"/>
    <w:rsid w:val="00D80400"/>
    <w:rsid w:val="00D80BD3"/>
    <w:rsid w:val="00D80D65"/>
    <w:rsid w:val="00D815C8"/>
    <w:rsid w:val="00D82113"/>
    <w:rsid w:val="00D824FD"/>
    <w:rsid w:val="00D84668"/>
    <w:rsid w:val="00D84ABC"/>
    <w:rsid w:val="00D84E7B"/>
    <w:rsid w:val="00D85592"/>
    <w:rsid w:val="00D876B9"/>
    <w:rsid w:val="00D90DBD"/>
    <w:rsid w:val="00D91944"/>
    <w:rsid w:val="00D91B62"/>
    <w:rsid w:val="00D91F2C"/>
    <w:rsid w:val="00D929B6"/>
    <w:rsid w:val="00D94DD5"/>
    <w:rsid w:val="00D95806"/>
    <w:rsid w:val="00D96172"/>
    <w:rsid w:val="00D9701C"/>
    <w:rsid w:val="00D97854"/>
    <w:rsid w:val="00DA100D"/>
    <w:rsid w:val="00DA160D"/>
    <w:rsid w:val="00DA1958"/>
    <w:rsid w:val="00DA1E1B"/>
    <w:rsid w:val="00DA3323"/>
    <w:rsid w:val="00DA3431"/>
    <w:rsid w:val="00DA38E8"/>
    <w:rsid w:val="00DA667A"/>
    <w:rsid w:val="00DA66A0"/>
    <w:rsid w:val="00DA730A"/>
    <w:rsid w:val="00DA7E8D"/>
    <w:rsid w:val="00DB0238"/>
    <w:rsid w:val="00DB0608"/>
    <w:rsid w:val="00DB0618"/>
    <w:rsid w:val="00DB2531"/>
    <w:rsid w:val="00DB2625"/>
    <w:rsid w:val="00DB3CB2"/>
    <w:rsid w:val="00DB502C"/>
    <w:rsid w:val="00DB6E5D"/>
    <w:rsid w:val="00DB70C5"/>
    <w:rsid w:val="00DB70F2"/>
    <w:rsid w:val="00DB7474"/>
    <w:rsid w:val="00DC1D4F"/>
    <w:rsid w:val="00DC25D4"/>
    <w:rsid w:val="00DC2CF3"/>
    <w:rsid w:val="00DC3F86"/>
    <w:rsid w:val="00DC47FC"/>
    <w:rsid w:val="00DC6144"/>
    <w:rsid w:val="00DC6297"/>
    <w:rsid w:val="00DC6384"/>
    <w:rsid w:val="00DC699F"/>
    <w:rsid w:val="00DC6A57"/>
    <w:rsid w:val="00DC6D8D"/>
    <w:rsid w:val="00DC77D5"/>
    <w:rsid w:val="00DC7935"/>
    <w:rsid w:val="00DD1D74"/>
    <w:rsid w:val="00DD2993"/>
    <w:rsid w:val="00DD302C"/>
    <w:rsid w:val="00DD4A19"/>
    <w:rsid w:val="00DD4C30"/>
    <w:rsid w:val="00DD60BB"/>
    <w:rsid w:val="00DD6F5A"/>
    <w:rsid w:val="00DE07AC"/>
    <w:rsid w:val="00DE1442"/>
    <w:rsid w:val="00DE1CCD"/>
    <w:rsid w:val="00DE231B"/>
    <w:rsid w:val="00DE2334"/>
    <w:rsid w:val="00DE29C7"/>
    <w:rsid w:val="00DE387C"/>
    <w:rsid w:val="00DE43F4"/>
    <w:rsid w:val="00DE57CC"/>
    <w:rsid w:val="00DE59B2"/>
    <w:rsid w:val="00DE6401"/>
    <w:rsid w:val="00DE658C"/>
    <w:rsid w:val="00DE6CF5"/>
    <w:rsid w:val="00DE7118"/>
    <w:rsid w:val="00DE7DA1"/>
    <w:rsid w:val="00DF02C1"/>
    <w:rsid w:val="00DF08A1"/>
    <w:rsid w:val="00DF10DE"/>
    <w:rsid w:val="00DF11E3"/>
    <w:rsid w:val="00DF1679"/>
    <w:rsid w:val="00DF489D"/>
    <w:rsid w:val="00DF4DF9"/>
    <w:rsid w:val="00DF5D31"/>
    <w:rsid w:val="00DF6AC7"/>
    <w:rsid w:val="00DF73AE"/>
    <w:rsid w:val="00E0043A"/>
    <w:rsid w:val="00E0097F"/>
    <w:rsid w:val="00E00C9A"/>
    <w:rsid w:val="00E011F6"/>
    <w:rsid w:val="00E01D9C"/>
    <w:rsid w:val="00E0286E"/>
    <w:rsid w:val="00E0390C"/>
    <w:rsid w:val="00E03AD1"/>
    <w:rsid w:val="00E03B93"/>
    <w:rsid w:val="00E05591"/>
    <w:rsid w:val="00E056A1"/>
    <w:rsid w:val="00E06315"/>
    <w:rsid w:val="00E06417"/>
    <w:rsid w:val="00E07196"/>
    <w:rsid w:val="00E07670"/>
    <w:rsid w:val="00E1011B"/>
    <w:rsid w:val="00E10848"/>
    <w:rsid w:val="00E10AEC"/>
    <w:rsid w:val="00E10D16"/>
    <w:rsid w:val="00E115DA"/>
    <w:rsid w:val="00E11DCE"/>
    <w:rsid w:val="00E12705"/>
    <w:rsid w:val="00E137F7"/>
    <w:rsid w:val="00E14128"/>
    <w:rsid w:val="00E147B5"/>
    <w:rsid w:val="00E1583B"/>
    <w:rsid w:val="00E16548"/>
    <w:rsid w:val="00E17798"/>
    <w:rsid w:val="00E2098A"/>
    <w:rsid w:val="00E2144C"/>
    <w:rsid w:val="00E218F4"/>
    <w:rsid w:val="00E21A0F"/>
    <w:rsid w:val="00E2207A"/>
    <w:rsid w:val="00E237EE"/>
    <w:rsid w:val="00E25544"/>
    <w:rsid w:val="00E25C7D"/>
    <w:rsid w:val="00E25D39"/>
    <w:rsid w:val="00E26937"/>
    <w:rsid w:val="00E27294"/>
    <w:rsid w:val="00E300F2"/>
    <w:rsid w:val="00E302D6"/>
    <w:rsid w:val="00E305D5"/>
    <w:rsid w:val="00E3083A"/>
    <w:rsid w:val="00E3241C"/>
    <w:rsid w:val="00E32C65"/>
    <w:rsid w:val="00E34057"/>
    <w:rsid w:val="00E3482C"/>
    <w:rsid w:val="00E348D5"/>
    <w:rsid w:val="00E3570A"/>
    <w:rsid w:val="00E35A0C"/>
    <w:rsid w:val="00E36AD7"/>
    <w:rsid w:val="00E36AF0"/>
    <w:rsid w:val="00E36AFA"/>
    <w:rsid w:val="00E36BBB"/>
    <w:rsid w:val="00E37044"/>
    <w:rsid w:val="00E37233"/>
    <w:rsid w:val="00E37FC7"/>
    <w:rsid w:val="00E40092"/>
    <w:rsid w:val="00E44825"/>
    <w:rsid w:val="00E450C9"/>
    <w:rsid w:val="00E45626"/>
    <w:rsid w:val="00E464D6"/>
    <w:rsid w:val="00E47EC8"/>
    <w:rsid w:val="00E5068D"/>
    <w:rsid w:val="00E5077B"/>
    <w:rsid w:val="00E520E1"/>
    <w:rsid w:val="00E52180"/>
    <w:rsid w:val="00E52671"/>
    <w:rsid w:val="00E5333D"/>
    <w:rsid w:val="00E539DA"/>
    <w:rsid w:val="00E54ABE"/>
    <w:rsid w:val="00E564AF"/>
    <w:rsid w:val="00E56BB6"/>
    <w:rsid w:val="00E56F5D"/>
    <w:rsid w:val="00E57188"/>
    <w:rsid w:val="00E57BF5"/>
    <w:rsid w:val="00E57D24"/>
    <w:rsid w:val="00E57DCF"/>
    <w:rsid w:val="00E60144"/>
    <w:rsid w:val="00E60354"/>
    <w:rsid w:val="00E6080C"/>
    <w:rsid w:val="00E619F6"/>
    <w:rsid w:val="00E625D5"/>
    <w:rsid w:val="00E62BD7"/>
    <w:rsid w:val="00E62D15"/>
    <w:rsid w:val="00E637E6"/>
    <w:rsid w:val="00E640E4"/>
    <w:rsid w:val="00E662FA"/>
    <w:rsid w:val="00E67F17"/>
    <w:rsid w:val="00E67F39"/>
    <w:rsid w:val="00E70216"/>
    <w:rsid w:val="00E703C4"/>
    <w:rsid w:val="00E70617"/>
    <w:rsid w:val="00E74B34"/>
    <w:rsid w:val="00E75F4A"/>
    <w:rsid w:val="00E760A9"/>
    <w:rsid w:val="00E76220"/>
    <w:rsid w:val="00E81189"/>
    <w:rsid w:val="00E82617"/>
    <w:rsid w:val="00E8313A"/>
    <w:rsid w:val="00E83887"/>
    <w:rsid w:val="00E83A07"/>
    <w:rsid w:val="00E83B1D"/>
    <w:rsid w:val="00E83FF0"/>
    <w:rsid w:val="00E8419C"/>
    <w:rsid w:val="00E87724"/>
    <w:rsid w:val="00E906FD"/>
    <w:rsid w:val="00E91815"/>
    <w:rsid w:val="00E92059"/>
    <w:rsid w:val="00E92077"/>
    <w:rsid w:val="00E92B8E"/>
    <w:rsid w:val="00E937E4"/>
    <w:rsid w:val="00E949A8"/>
    <w:rsid w:val="00E94D43"/>
    <w:rsid w:val="00E957C4"/>
    <w:rsid w:val="00E95D1F"/>
    <w:rsid w:val="00E96AC7"/>
    <w:rsid w:val="00E96B6A"/>
    <w:rsid w:val="00E96F26"/>
    <w:rsid w:val="00E96FA1"/>
    <w:rsid w:val="00E9722A"/>
    <w:rsid w:val="00E9788B"/>
    <w:rsid w:val="00E97FCA"/>
    <w:rsid w:val="00EA0054"/>
    <w:rsid w:val="00EA1A86"/>
    <w:rsid w:val="00EA2060"/>
    <w:rsid w:val="00EA28B8"/>
    <w:rsid w:val="00EA4859"/>
    <w:rsid w:val="00EA48B1"/>
    <w:rsid w:val="00EA4EAD"/>
    <w:rsid w:val="00EA6F25"/>
    <w:rsid w:val="00EA76C5"/>
    <w:rsid w:val="00EB06D4"/>
    <w:rsid w:val="00EB0AF3"/>
    <w:rsid w:val="00EB0DA1"/>
    <w:rsid w:val="00EB1016"/>
    <w:rsid w:val="00EB1C73"/>
    <w:rsid w:val="00EB2F88"/>
    <w:rsid w:val="00EB2FD2"/>
    <w:rsid w:val="00EB4B98"/>
    <w:rsid w:val="00EB4D11"/>
    <w:rsid w:val="00EB4D8D"/>
    <w:rsid w:val="00EB5403"/>
    <w:rsid w:val="00EB58ED"/>
    <w:rsid w:val="00EB6629"/>
    <w:rsid w:val="00EB6824"/>
    <w:rsid w:val="00EB6B47"/>
    <w:rsid w:val="00EB7A28"/>
    <w:rsid w:val="00EB7AF3"/>
    <w:rsid w:val="00EC0E0C"/>
    <w:rsid w:val="00EC2392"/>
    <w:rsid w:val="00EC291E"/>
    <w:rsid w:val="00EC2B30"/>
    <w:rsid w:val="00EC3276"/>
    <w:rsid w:val="00EC4AE2"/>
    <w:rsid w:val="00EC4FC4"/>
    <w:rsid w:val="00EC6C6C"/>
    <w:rsid w:val="00EC74DA"/>
    <w:rsid w:val="00EC7C7A"/>
    <w:rsid w:val="00EC7E9E"/>
    <w:rsid w:val="00ED00E5"/>
    <w:rsid w:val="00ED0588"/>
    <w:rsid w:val="00ED1551"/>
    <w:rsid w:val="00ED15F2"/>
    <w:rsid w:val="00ED17F3"/>
    <w:rsid w:val="00ED1A5D"/>
    <w:rsid w:val="00ED246A"/>
    <w:rsid w:val="00ED2EC0"/>
    <w:rsid w:val="00ED30CB"/>
    <w:rsid w:val="00ED30DA"/>
    <w:rsid w:val="00ED31FB"/>
    <w:rsid w:val="00ED3A0A"/>
    <w:rsid w:val="00ED45C8"/>
    <w:rsid w:val="00ED5B17"/>
    <w:rsid w:val="00ED6980"/>
    <w:rsid w:val="00ED720A"/>
    <w:rsid w:val="00ED7C77"/>
    <w:rsid w:val="00EE0BAA"/>
    <w:rsid w:val="00EE1144"/>
    <w:rsid w:val="00EE17F8"/>
    <w:rsid w:val="00EE1A08"/>
    <w:rsid w:val="00EE2599"/>
    <w:rsid w:val="00EE3398"/>
    <w:rsid w:val="00EE3E57"/>
    <w:rsid w:val="00EE490A"/>
    <w:rsid w:val="00EE4E36"/>
    <w:rsid w:val="00EE54D1"/>
    <w:rsid w:val="00EE6375"/>
    <w:rsid w:val="00EE7541"/>
    <w:rsid w:val="00EF0604"/>
    <w:rsid w:val="00EF2651"/>
    <w:rsid w:val="00EF298E"/>
    <w:rsid w:val="00EF39AA"/>
    <w:rsid w:val="00EF4360"/>
    <w:rsid w:val="00EF4B82"/>
    <w:rsid w:val="00EF670C"/>
    <w:rsid w:val="00EF6D15"/>
    <w:rsid w:val="00EF6DEA"/>
    <w:rsid w:val="00EF7709"/>
    <w:rsid w:val="00EF7A62"/>
    <w:rsid w:val="00F00459"/>
    <w:rsid w:val="00F006BC"/>
    <w:rsid w:val="00F01F5C"/>
    <w:rsid w:val="00F022D9"/>
    <w:rsid w:val="00F045B1"/>
    <w:rsid w:val="00F056DB"/>
    <w:rsid w:val="00F05971"/>
    <w:rsid w:val="00F0642A"/>
    <w:rsid w:val="00F06E67"/>
    <w:rsid w:val="00F11E43"/>
    <w:rsid w:val="00F12075"/>
    <w:rsid w:val="00F14570"/>
    <w:rsid w:val="00F1472A"/>
    <w:rsid w:val="00F17AA6"/>
    <w:rsid w:val="00F213EE"/>
    <w:rsid w:val="00F21D9B"/>
    <w:rsid w:val="00F222A5"/>
    <w:rsid w:val="00F23189"/>
    <w:rsid w:val="00F2320E"/>
    <w:rsid w:val="00F23F8F"/>
    <w:rsid w:val="00F24011"/>
    <w:rsid w:val="00F26394"/>
    <w:rsid w:val="00F26AFA"/>
    <w:rsid w:val="00F26ED3"/>
    <w:rsid w:val="00F30379"/>
    <w:rsid w:val="00F30601"/>
    <w:rsid w:val="00F3105A"/>
    <w:rsid w:val="00F330D6"/>
    <w:rsid w:val="00F33F2F"/>
    <w:rsid w:val="00F3493F"/>
    <w:rsid w:val="00F362AC"/>
    <w:rsid w:val="00F37FC1"/>
    <w:rsid w:val="00F406A0"/>
    <w:rsid w:val="00F4073F"/>
    <w:rsid w:val="00F4156F"/>
    <w:rsid w:val="00F4185D"/>
    <w:rsid w:val="00F41C0F"/>
    <w:rsid w:val="00F44FBA"/>
    <w:rsid w:val="00F45256"/>
    <w:rsid w:val="00F45853"/>
    <w:rsid w:val="00F4626D"/>
    <w:rsid w:val="00F469A3"/>
    <w:rsid w:val="00F47A37"/>
    <w:rsid w:val="00F47E9E"/>
    <w:rsid w:val="00F51B7C"/>
    <w:rsid w:val="00F52CDB"/>
    <w:rsid w:val="00F537AE"/>
    <w:rsid w:val="00F538B8"/>
    <w:rsid w:val="00F54E1A"/>
    <w:rsid w:val="00F56FCA"/>
    <w:rsid w:val="00F602D3"/>
    <w:rsid w:val="00F60AE0"/>
    <w:rsid w:val="00F60D29"/>
    <w:rsid w:val="00F61F0F"/>
    <w:rsid w:val="00F625E0"/>
    <w:rsid w:val="00F62EF3"/>
    <w:rsid w:val="00F63674"/>
    <w:rsid w:val="00F63904"/>
    <w:rsid w:val="00F63B2C"/>
    <w:rsid w:val="00F661DB"/>
    <w:rsid w:val="00F6662C"/>
    <w:rsid w:val="00F6748B"/>
    <w:rsid w:val="00F703DF"/>
    <w:rsid w:val="00F716E7"/>
    <w:rsid w:val="00F71AA7"/>
    <w:rsid w:val="00F73BBB"/>
    <w:rsid w:val="00F748B5"/>
    <w:rsid w:val="00F749F4"/>
    <w:rsid w:val="00F768D8"/>
    <w:rsid w:val="00F81015"/>
    <w:rsid w:val="00F81BAF"/>
    <w:rsid w:val="00F83F1A"/>
    <w:rsid w:val="00F83FB6"/>
    <w:rsid w:val="00F84EA3"/>
    <w:rsid w:val="00F85E7E"/>
    <w:rsid w:val="00F869B4"/>
    <w:rsid w:val="00F92CBD"/>
    <w:rsid w:val="00F93443"/>
    <w:rsid w:val="00F93980"/>
    <w:rsid w:val="00F93C94"/>
    <w:rsid w:val="00F94710"/>
    <w:rsid w:val="00F951F7"/>
    <w:rsid w:val="00F95260"/>
    <w:rsid w:val="00F95FD6"/>
    <w:rsid w:val="00F96545"/>
    <w:rsid w:val="00F97F2E"/>
    <w:rsid w:val="00FA0AE6"/>
    <w:rsid w:val="00FA17FB"/>
    <w:rsid w:val="00FA1DAF"/>
    <w:rsid w:val="00FA2F73"/>
    <w:rsid w:val="00FA2F7A"/>
    <w:rsid w:val="00FA341C"/>
    <w:rsid w:val="00FA346E"/>
    <w:rsid w:val="00FA34CE"/>
    <w:rsid w:val="00FA4576"/>
    <w:rsid w:val="00FB2A14"/>
    <w:rsid w:val="00FB2B2F"/>
    <w:rsid w:val="00FB30C8"/>
    <w:rsid w:val="00FB3518"/>
    <w:rsid w:val="00FB3E5B"/>
    <w:rsid w:val="00FB44DC"/>
    <w:rsid w:val="00FB5779"/>
    <w:rsid w:val="00FB5A0E"/>
    <w:rsid w:val="00FB5C31"/>
    <w:rsid w:val="00FB70F3"/>
    <w:rsid w:val="00FC0D11"/>
    <w:rsid w:val="00FC1379"/>
    <w:rsid w:val="00FC1579"/>
    <w:rsid w:val="00FC32D2"/>
    <w:rsid w:val="00FC5459"/>
    <w:rsid w:val="00FC5FFD"/>
    <w:rsid w:val="00FD0913"/>
    <w:rsid w:val="00FD0B61"/>
    <w:rsid w:val="00FD1EFC"/>
    <w:rsid w:val="00FD2A15"/>
    <w:rsid w:val="00FD43FC"/>
    <w:rsid w:val="00FD4F14"/>
    <w:rsid w:val="00FD5465"/>
    <w:rsid w:val="00FD5C3A"/>
    <w:rsid w:val="00FD665E"/>
    <w:rsid w:val="00FD66A5"/>
    <w:rsid w:val="00FD6CE6"/>
    <w:rsid w:val="00FD7B0F"/>
    <w:rsid w:val="00FD7D95"/>
    <w:rsid w:val="00FE17E4"/>
    <w:rsid w:val="00FE20B8"/>
    <w:rsid w:val="00FE27D6"/>
    <w:rsid w:val="00FE2812"/>
    <w:rsid w:val="00FE2901"/>
    <w:rsid w:val="00FE309E"/>
    <w:rsid w:val="00FE5198"/>
    <w:rsid w:val="00FE52F9"/>
    <w:rsid w:val="00FE5DAD"/>
    <w:rsid w:val="00FE656C"/>
    <w:rsid w:val="00FE68C0"/>
    <w:rsid w:val="00FE6DC6"/>
    <w:rsid w:val="00FE7AED"/>
    <w:rsid w:val="00FF0137"/>
    <w:rsid w:val="00FF0321"/>
    <w:rsid w:val="00FF084E"/>
    <w:rsid w:val="00FF0949"/>
    <w:rsid w:val="00FF12CE"/>
    <w:rsid w:val="00FF1B27"/>
    <w:rsid w:val="00FF26B8"/>
    <w:rsid w:val="00FF2C9C"/>
    <w:rsid w:val="00FF3239"/>
    <w:rsid w:val="00FF35CE"/>
    <w:rsid w:val="00FF3E77"/>
    <w:rsid w:val="00FF5127"/>
    <w:rsid w:val="00FF5904"/>
    <w:rsid w:val="00FF5943"/>
    <w:rsid w:val="00FF59D0"/>
    <w:rsid w:val="00FF5CC6"/>
    <w:rsid w:val="00FF67FE"/>
    <w:rsid w:val="00FF74DF"/>
    <w:rsid w:val="00FF7C5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7B9"/>
  </w:style>
  <w:style w:type="paragraph" w:styleId="Ttol1">
    <w:name w:val="heading 1"/>
    <w:basedOn w:val="Normal"/>
    <w:next w:val="Normal"/>
    <w:link w:val="Ttol1Car"/>
    <w:uiPriority w:val="99"/>
    <w:qFormat/>
    <w:rsid w:val="008F3612"/>
    <w:pPr>
      <w:keepNext/>
      <w:keepLines/>
      <w:spacing w:before="400" w:after="80" w:line="240" w:lineRule="auto"/>
      <w:jc w:val="both"/>
      <w:outlineLvl w:val="0"/>
    </w:pPr>
    <w:rPr>
      <w:rFonts w:ascii="Times New Roman" w:eastAsia="Times New Roman" w:hAnsi="Times New Roman" w:cs="Times New Roman"/>
      <w:b/>
      <w:bCs/>
      <w:caps/>
      <w:sz w:val="24"/>
      <w:szCs w:val="24"/>
      <w:lang w:val="en-US"/>
    </w:rPr>
  </w:style>
  <w:style w:type="paragraph" w:styleId="Ttol2">
    <w:name w:val="heading 2"/>
    <w:basedOn w:val="Normal"/>
    <w:next w:val="Normal"/>
    <w:link w:val="Ttol2Car"/>
    <w:uiPriority w:val="9"/>
    <w:semiHidden/>
    <w:unhideWhenUsed/>
    <w:qFormat/>
    <w:rsid w:val="008654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ol3">
    <w:name w:val="heading 3"/>
    <w:basedOn w:val="Normal"/>
    <w:next w:val="Normal"/>
    <w:link w:val="Ttol3Car"/>
    <w:uiPriority w:val="9"/>
    <w:semiHidden/>
    <w:unhideWhenUsed/>
    <w:qFormat/>
    <w:rsid w:val="00D255BE"/>
    <w:pPr>
      <w:keepNext/>
      <w:keepLines/>
      <w:spacing w:before="200" w:after="0"/>
      <w:outlineLvl w:val="2"/>
    </w:pPr>
    <w:rPr>
      <w:rFonts w:asciiTheme="majorHAnsi" w:eastAsiaTheme="majorEastAsia" w:hAnsiTheme="majorHAnsi" w:cstheme="majorBidi"/>
      <w:b/>
      <w:bCs/>
      <w:color w:val="4F81BD" w:themeColor="accent1"/>
    </w:rPr>
  </w:style>
  <w:style w:type="paragraph" w:styleId="Ttol4">
    <w:name w:val="heading 4"/>
    <w:basedOn w:val="Normal"/>
    <w:next w:val="Normal"/>
    <w:link w:val="Ttol4Car"/>
    <w:uiPriority w:val="9"/>
    <w:semiHidden/>
    <w:unhideWhenUsed/>
    <w:qFormat/>
    <w:rsid w:val="00D255B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qFormat/>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Enlla">
    <w:name w:val="Hyperlink"/>
    <w:basedOn w:val="Tipusdelletraperdefectedelpargraf"/>
    <w:uiPriority w:val="99"/>
    <w:unhideWhenUsed/>
    <w:rsid w:val="007E77B9"/>
    <w:rPr>
      <w:color w:val="0000FF"/>
      <w:u w:val="single"/>
    </w:rPr>
  </w:style>
  <w:style w:type="paragraph" w:styleId="Pargrafdellista">
    <w:name w:val="List Paragraph"/>
    <w:basedOn w:val="Normal"/>
    <w:uiPriority w:val="34"/>
    <w:qFormat/>
    <w:rsid w:val="00064DE2"/>
    <w:pPr>
      <w:ind w:left="720"/>
      <w:contextualSpacing/>
    </w:pPr>
  </w:style>
  <w:style w:type="paragraph" w:customStyle="1" w:styleId="Default">
    <w:name w:val="Default"/>
    <w:rsid w:val="005B22C4"/>
    <w:pPr>
      <w:autoSpaceDE w:val="0"/>
      <w:autoSpaceDN w:val="0"/>
      <w:adjustRightInd w:val="0"/>
      <w:spacing w:after="0" w:line="240" w:lineRule="auto"/>
    </w:pPr>
    <w:rPr>
      <w:rFonts w:ascii="EUAlbertina" w:hAnsi="EUAlbertina" w:cs="EUAlbertina"/>
      <w:color w:val="000000"/>
      <w:sz w:val="24"/>
      <w:szCs w:val="24"/>
    </w:rPr>
  </w:style>
  <w:style w:type="paragraph" w:customStyle="1" w:styleId="Pa10">
    <w:name w:val="Pa10"/>
    <w:basedOn w:val="Default"/>
    <w:next w:val="Default"/>
    <w:uiPriority w:val="99"/>
    <w:rsid w:val="00E56BB6"/>
    <w:pPr>
      <w:spacing w:line="241" w:lineRule="atLeast"/>
    </w:pPr>
    <w:rPr>
      <w:rFonts w:ascii="Stone Sans ITC Bold" w:hAnsi="Stone Sans ITC Bold" w:cstheme="minorBidi"/>
      <w:color w:val="auto"/>
      <w:lang w:val="en-GB"/>
    </w:rPr>
  </w:style>
  <w:style w:type="paragraph" w:customStyle="1" w:styleId="Pa3">
    <w:name w:val="Pa3"/>
    <w:basedOn w:val="Default"/>
    <w:next w:val="Default"/>
    <w:uiPriority w:val="99"/>
    <w:rsid w:val="00E56BB6"/>
    <w:pPr>
      <w:spacing w:line="181" w:lineRule="atLeast"/>
    </w:pPr>
    <w:rPr>
      <w:rFonts w:ascii="Stone Sans ITC Bold" w:hAnsi="Stone Sans ITC Bold" w:cstheme="minorBidi"/>
      <w:color w:val="auto"/>
      <w:lang w:val="en-GB"/>
    </w:rPr>
  </w:style>
  <w:style w:type="paragraph" w:customStyle="1" w:styleId="Pa16">
    <w:name w:val="Pa16"/>
    <w:basedOn w:val="Default"/>
    <w:next w:val="Default"/>
    <w:uiPriority w:val="99"/>
    <w:rsid w:val="00E56BB6"/>
    <w:pPr>
      <w:spacing w:line="141" w:lineRule="atLeast"/>
    </w:pPr>
    <w:rPr>
      <w:rFonts w:ascii="Stone Sans ITC Bold" w:hAnsi="Stone Sans ITC Bold" w:cstheme="minorBidi"/>
      <w:color w:val="auto"/>
      <w:lang w:val="en-GB"/>
    </w:rPr>
  </w:style>
  <w:style w:type="character" w:customStyle="1" w:styleId="A2">
    <w:name w:val="A2"/>
    <w:uiPriority w:val="99"/>
    <w:rsid w:val="00E56BB6"/>
    <w:rPr>
      <w:rFonts w:ascii="Stone Sans ITC TT" w:hAnsi="Stone Sans ITC TT" w:cs="Stone Sans ITC TT"/>
      <w:color w:val="000000"/>
      <w:sz w:val="18"/>
      <w:szCs w:val="18"/>
    </w:rPr>
  </w:style>
  <w:style w:type="character" w:customStyle="1" w:styleId="A9">
    <w:name w:val="A9"/>
    <w:uiPriority w:val="99"/>
    <w:rsid w:val="00E56BB6"/>
    <w:rPr>
      <w:rFonts w:ascii="Stone Sans ITC TT" w:hAnsi="Stone Sans ITC TT" w:cs="Stone Sans ITC TT"/>
      <w:color w:val="000000"/>
      <w:sz w:val="10"/>
      <w:szCs w:val="10"/>
    </w:rPr>
  </w:style>
  <w:style w:type="paragraph" w:customStyle="1" w:styleId="Pa7">
    <w:name w:val="Pa7"/>
    <w:basedOn w:val="Default"/>
    <w:next w:val="Default"/>
    <w:uiPriority w:val="99"/>
    <w:rsid w:val="00346DBA"/>
    <w:pPr>
      <w:spacing w:line="181" w:lineRule="atLeast"/>
    </w:pPr>
    <w:rPr>
      <w:rFonts w:ascii="Stone Sans ITC Semi" w:hAnsi="Stone Sans ITC Semi" w:cstheme="minorBidi"/>
      <w:color w:val="auto"/>
      <w:lang w:val="en-GB"/>
    </w:rPr>
  </w:style>
  <w:style w:type="paragraph" w:customStyle="1" w:styleId="Pa13">
    <w:name w:val="Pa13"/>
    <w:basedOn w:val="Default"/>
    <w:next w:val="Default"/>
    <w:uiPriority w:val="99"/>
    <w:rsid w:val="00346DBA"/>
    <w:pPr>
      <w:spacing w:line="181" w:lineRule="atLeast"/>
    </w:pPr>
    <w:rPr>
      <w:rFonts w:ascii="Stone Sans ITC Semi" w:hAnsi="Stone Sans ITC Semi" w:cstheme="minorBidi"/>
      <w:color w:val="auto"/>
      <w:lang w:val="en-GB"/>
    </w:rPr>
  </w:style>
  <w:style w:type="character" w:customStyle="1" w:styleId="A8">
    <w:name w:val="A8"/>
    <w:uiPriority w:val="99"/>
    <w:rsid w:val="00346DBA"/>
    <w:rPr>
      <w:rFonts w:cs="DIN"/>
      <w:b/>
      <w:bCs/>
      <w:color w:val="000000"/>
      <w:sz w:val="18"/>
      <w:szCs w:val="18"/>
    </w:rPr>
  </w:style>
  <w:style w:type="paragraph" w:customStyle="1" w:styleId="CM23">
    <w:name w:val="CM23"/>
    <w:basedOn w:val="Default"/>
    <w:next w:val="Default"/>
    <w:uiPriority w:val="99"/>
    <w:rsid w:val="005856FA"/>
    <w:rPr>
      <w:rFonts w:ascii="Helvetica" w:hAnsi="Helvetica" w:cstheme="minorBidi"/>
      <w:color w:val="auto"/>
      <w:lang w:val="en-GB"/>
    </w:rPr>
  </w:style>
  <w:style w:type="paragraph" w:styleId="Capalera">
    <w:name w:val="header"/>
    <w:basedOn w:val="Normal"/>
    <w:link w:val="CapaleraCar"/>
    <w:uiPriority w:val="99"/>
    <w:semiHidden/>
    <w:unhideWhenUsed/>
    <w:rsid w:val="00DA100D"/>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semiHidden/>
    <w:rsid w:val="00DA100D"/>
  </w:style>
  <w:style w:type="paragraph" w:styleId="Peu">
    <w:name w:val="footer"/>
    <w:basedOn w:val="Normal"/>
    <w:link w:val="PeuCar"/>
    <w:uiPriority w:val="99"/>
    <w:unhideWhenUsed/>
    <w:rsid w:val="00DA100D"/>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DA100D"/>
  </w:style>
  <w:style w:type="character" w:customStyle="1" w:styleId="A3">
    <w:name w:val="A3"/>
    <w:uiPriority w:val="99"/>
    <w:rsid w:val="00990DFE"/>
    <w:rPr>
      <w:rFonts w:cs="Georgia"/>
      <w:b/>
      <w:bCs/>
      <w:color w:val="000000"/>
      <w:sz w:val="18"/>
      <w:szCs w:val="18"/>
    </w:rPr>
  </w:style>
  <w:style w:type="paragraph" w:customStyle="1" w:styleId="Pa5">
    <w:name w:val="Pa5"/>
    <w:basedOn w:val="Default"/>
    <w:next w:val="Default"/>
    <w:uiPriority w:val="99"/>
    <w:rsid w:val="00990DFE"/>
    <w:pPr>
      <w:spacing w:line="241" w:lineRule="atLeast"/>
    </w:pPr>
    <w:rPr>
      <w:rFonts w:ascii="Georgia" w:hAnsi="Georgia" w:cstheme="minorBidi"/>
      <w:color w:val="auto"/>
      <w:lang w:val="en-GB"/>
    </w:rPr>
  </w:style>
  <w:style w:type="paragraph" w:styleId="Textdeglobus">
    <w:name w:val="Balloon Text"/>
    <w:basedOn w:val="Normal"/>
    <w:link w:val="TextdeglobusCar"/>
    <w:uiPriority w:val="99"/>
    <w:semiHidden/>
    <w:unhideWhenUsed/>
    <w:rsid w:val="00ED720A"/>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ED720A"/>
    <w:rPr>
      <w:rFonts w:ascii="Tahoma" w:hAnsi="Tahoma" w:cs="Tahoma"/>
      <w:sz w:val="16"/>
      <w:szCs w:val="16"/>
    </w:rPr>
  </w:style>
  <w:style w:type="character" w:customStyle="1" w:styleId="hps">
    <w:name w:val="hps"/>
    <w:basedOn w:val="Tipusdelletraperdefectedelpargraf"/>
    <w:rsid w:val="00C65FEE"/>
  </w:style>
  <w:style w:type="character" w:customStyle="1" w:styleId="A10">
    <w:name w:val="A10"/>
    <w:uiPriority w:val="99"/>
    <w:rsid w:val="00B15211"/>
    <w:rPr>
      <w:rFonts w:cs="PF Square Sans Pro Medium"/>
      <w:color w:val="000000"/>
      <w:sz w:val="20"/>
      <w:szCs w:val="20"/>
    </w:rPr>
  </w:style>
  <w:style w:type="character" w:styleId="Textennegreta">
    <w:name w:val="Strong"/>
    <w:basedOn w:val="Tipusdelletraperdefectedelpargraf"/>
    <w:uiPriority w:val="22"/>
    <w:qFormat/>
    <w:rsid w:val="00B15211"/>
    <w:rPr>
      <w:b/>
      <w:bCs/>
    </w:rPr>
  </w:style>
  <w:style w:type="character" w:customStyle="1" w:styleId="shorttext">
    <w:name w:val="short_text"/>
    <w:basedOn w:val="Tipusdelletraperdefectedelpargraf"/>
    <w:rsid w:val="00465445"/>
  </w:style>
  <w:style w:type="table" w:styleId="Taulaambquadrcula">
    <w:name w:val="Table Grid"/>
    <w:basedOn w:val="Taulanormal"/>
    <w:uiPriority w:val="59"/>
    <w:rsid w:val="002E7C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1">
    <w:name w:val="List Paragraph1"/>
    <w:basedOn w:val="Normal"/>
    <w:rsid w:val="00782EFD"/>
    <w:pPr>
      <w:ind w:left="720"/>
      <w:contextualSpacing/>
    </w:pPr>
    <w:rPr>
      <w:rFonts w:ascii="Calibri" w:eastAsia="Times New Roman" w:hAnsi="Calibri" w:cs="Times New Roman"/>
    </w:rPr>
  </w:style>
  <w:style w:type="paragraph" w:customStyle="1" w:styleId="Prrafodelista1">
    <w:name w:val="Párrafo de lista1"/>
    <w:basedOn w:val="Normal"/>
    <w:uiPriority w:val="99"/>
    <w:qFormat/>
    <w:rsid w:val="00752F89"/>
    <w:pPr>
      <w:spacing w:after="0" w:line="360" w:lineRule="auto"/>
      <w:ind w:right="-284" w:firstLine="357"/>
      <w:contextualSpacing/>
      <w:jc w:val="both"/>
    </w:pPr>
    <w:rPr>
      <w:rFonts w:ascii="Arial" w:eastAsia="Times New Roman" w:hAnsi="Arial" w:cs="Arial"/>
      <w:sz w:val="20"/>
      <w:szCs w:val="20"/>
      <w:lang w:val="en-GB" w:eastAsia="es-ES_tradnl"/>
    </w:rPr>
  </w:style>
  <w:style w:type="paragraph" w:styleId="NormalWeb">
    <w:name w:val="Normal (Web)"/>
    <w:basedOn w:val="Normal"/>
    <w:uiPriority w:val="99"/>
    <w:rsid w:val="00807720"/>
    <w:pPr>
      <w:spacing w:before="100" w:beforeAutospacing="1" w:after="100" w:afterAutospacing="1" w:line="360" w:lineRule="auto"/>
    </w:pPr>
    <w:rPr>
      <w:rFonts w:ascii="Arial" w:eastAsia="SimSun" w:hAnsi="Arial" w:cs="Times New Roman"/>
      <w:color w:val="000000"/>
      <w:sz w:val="20"/>
      <w:szCs w:val="24"/>
      <w:lang w:eastAsia="en-GB"/>
    </w:rPr>
  </w:style>
  <w:style w:type="paragraph" w:customStyle="1" w:styleId="TITULO-2">
    <w:name w:val="TITULO-2"/>
    <w:basedOn w:val="Normal"/>
    <w:link w:val="TITULO-2Car"/>
    <w:rsid w:val="001541E8"/>
    <w:rPr>
      <w:rFonts w:ascii="Calibri" w:eastAsia="SimSun" w:hAnsi="Calibri" w:cs="Times New Roman"/>
      <w:b/>
      <w:sz w:val="24"/>
      <w:szCs w:val="28"/>
      <w:lang w:val="en-US"/>
    </w:rPr>
  </w:style>
  <w:style w:type="character" w:customStyle="1" w:styleId="TITULO-2Car">
    <w:name w:val="TITULO-2 Car"/>
    <w:basedOn w:val="Tipusdelletraperdefectedelpargraf"/>
    <w:link w:val="TITULO-2"/>
    <w:locked/>
    <w:rsid w:val="001541E8"/>
    <w:rPr>
      <w:rFonts w:ascii="Calibri" w:eastAsia="SimSun" w:hAnsi="Calibri" w:cs="Times New Roman"/>
      <w:b/>
      <w:sz w:val="24"/>
      <w:szCs w:val="28"/>
      <w:lang w:val="en-US"/>
    </w:rPr>
  </w:style>
  <w:style w:type="character" w:customStyle="1" w:styleId="Ttol1Car">
    <w:name w:val="Títol 1 Car"/>
    <w:basedOn w:val="Tipusdelletraperdefectedelpargraf"/>
    <w:link w:val="Ttol1"/>
    <w:uiPriority w:val="99"/>
    <w:rsid w:val="008F3612"/>
    <w:rPr>
      <w:rFonts w:ascii="Times New Roman" w:eastAsia="Times New Roman" w:hAnsi="Times New Roman" w:cs="Times New Roman"/>
      <w:b/>
      <w:bCs/>
      <w:caps/>
      <w:sz w:val="24"/>
      <w:szCs w:val="24"/>
      <w:lang w:val="en-US"/>
    </w:rPr>
  </w:style>
  <w:style w:type="character" w:customStyle="1" w:styleId="Ttol3Car">
    <w:name w:val="Títol 3 Car"/>
    <w:basedOn w:val="Tipusdelletraperdefectedelpargraf"/>
    <w:link w:val="Ttol3"/>
    <w:uiPriority w:val="9"/>
    <w:semiHidden/>
    <w:rsid w:val="00D255BE"/>
    <w:rPr>
      <w:rFonts w:asciiTheme="majorHAnsi" w:eastAsiaTheme="majorEastAsia" w:hAnsiTheme="majorHAnsi" w:cstheme="majorBidi"/>
      <w:b/>
      <w:bCs/>
      <w:color w:val="4F81BD" w:themeColor="accent1"/>
    </w:rPr>
  </w:style>
  <w:style w:type="character" w:customStyle="1" w:styleId="Ttol4Car">
    <w:name w:val="Títol 4 Car"/>
    <w:basedOn w:val="Tipusdelletraperdefectedelpargraf"/>
    <w:link w:val="Ttol4"/>
    <w:uiPriority w:val="9"/>
    <w:semiHidden/>
    <w:rsid w:val="00D255BE"/>
    <w:rPr>
      <w:rFonts w:asciiTheme="majorHAnsi" w:eastAsiaTheme="majorEastAsia" w:hAnsiTheme="majorHAnsi" w:cstheme="majorBidi"/>
      <w:b/>
      <w:bCs/>
      <w:i/>
      <w:iCs/>
      <w:color w:val="4F81BD" w:themeColor="accent1"/>
    </w:rPr>
  </w:style>
  <w:style w:type="character" w:customStyle="1" w:styleId="mw-headline">
    <w:name w:val="mw-headline"/>
    <w:basedOn w:val="Tipusdelletraperdefectedelpargraf"/>
    <w:rsid w:val="00D255BE"/>
  </w:style>
  <w:style w:type="character" w:customStyle="1" w:styleId="Ttol2Car">
    <w:name w:val="Títol 2 Car"/>
    <w:basedOn w:val="Tipusdelletraperdefectedelpargraf"/>
    <w:link w:val="Ttol2"/>
    <w:uiPriority w:val="9"/>
    <w:semiHidden/>
    <w:rsid w:val="008654D4"/>
    <w:rPr>
      <w:rFonts w:asciiTheme="majorHAnsi" w:eastAsiaTheme="majorEastAsia" w:hAnsiTheme="majorHAnsi" w:cstheme="majorBidi"/>
      <w:b/>
      <w:bCs/>
      <w:color w:val="4F81BD" w:themeColor="accent1"/>
      <w:sz w:val="26"/>
      <w:szCs w:val="26"/>
    </w:rPr>
  </w:style>
  <w:style w:type="character" w:customStyle="1" w:styleId="current-article">
    <w:name w:val="current-article"/>
    <w:basedOn w:val="Tipusdelletraperdefectedelpargraf"/>
    <w:rsid w:val="00BB5473"/>
  </w:style>
  <w:style w:type="character" w:customStyle="1" w:styleId="ico">
    <w:name w:val="ico"/>
    <w:basedOn w:val="Tipusdelletraperdefectedelpargraf"/>
    <w:rsid w:val="00BB5473"/>
  </w:style>
  <w:style w:type="character" w:customStyle="1" w:styleId="counter">
    <w:name w:val="counter"/>
    <w:basedOn w:val="Tipusdelletraperdefectedelpargraf"/>
    <w:rsid w:val="00BB5473"/>
  </w:style>
  <w:style w:type="character" w:styleId="mfasi">
    <w:name w:val="Emphasis"/>
    <w:basedOn w:val="Tipusdelletraperdefectedelpargraf"/>
    <w:uiPriority w:val="20"/>
    <w:qFormat/>
    <w:rsid w:val="00BB5473"/>
    <w:rPr>
      <w:i/>
      <w:iCs/>
    </w:rPr>
  </w:style>
  <w:style w:type="character" w:styleId="Enllavisitat">
    <w:name w:val="FollowedHyperlink"/>
    <w:basedOn w:val="Tipusdelletraperdefectedelpargraf"/>
    <w:uiPriority w:val="99"/>
    <w:semiHidden/>
    <w:unhideWhenUsed/>
    <w:rsid w:val="00B000DD"/>
    <w:rPr>
      <w:color w:val="800080" w:themeColor="followedHyperlink"/>
      <w:u w:val="single"/>
    </w:rPr>
  </w:style>
  <w:style w:type="paragraph" w:customStyle="1" w:styleId="Abstract">
    <w:name w:val="Abstract"/>
    <w:basedOn w:val="Normal"/>
    <w:link w:val="AbstractChar"/>
    <w:uiPriority w:val="99"/>
    <w:rsid w:val="002F07C9"/>
    <w:pPr>
      <w:widowControl w:val="0"/>
      <w:autoSpaceDE w:val="0"/>
      <w:autoSpaceDN w:val="0"/>
      <w:adjustRightInd w:val="0"/>
      <w:spacing w:after="160" w:line="240" w:lineRule="auto"/>
      <w:ind w:left="851" w:right="851"/>
      <w:jc w:val="both"/>
    </w:pPr>
    <w:rPr>
      <w:rFonts w:ascii="Times New Roman" w:eastAsia="MS Mincho" w:hAnsi="Times New Roman" w:cs="Times New Roman"/>
      <w:sz w:val="24"/>
      <w:szCs w:val="24"/>
      <w:lang w:val="en-US"/>
    </w:rPr>
  </w:style>
  <w:style w:type="character" w:customStyle="1" w:styleId="AbstractChar">
    <w:name w:val="Abstract Char"/>
    <w:basedOn w:val="Tipusdelletraperdefectedelpargraf"/>
    <w:link w:val="Abstract"/>
    <w:uiPriority w:val="99"/>
    <w:locked/>
    <w:rsid w:val="002F07C9"/>
    <w:rPr>
      <w:rFonts w:ascii="Times New Roman" w:eastAsia="MS Mincho" w:hAnsi="Times New Roman" w:cs="Times New Roman"/>
      <w:sz w:val="24"/>
      <w:szCs w:val="24"/>
      <w:lang w:val="en-US"/>
    </w:rPr>
  </w:style>
  <w:style w:type="paragraph" w:customStyle="1" w:styleId="Authors">
    <w:name w:val="Authors"/>
    <w:basedOn w:val="Normal"/>
    <w:link w:val="AuthorsChar"/>
    <w:uiPriority w:val="99"/>
    <w:rsid w:val="00E05591"/>
    <w:pPr>
      <w:widowControl w:val="0"/>
      <w:autoSpaceDE w:val="0"/>
      <w:autoSpaceDN w:val="0"/>
      <w:adjustRightInd w:val="0"/>
      <w:spacing w:after="160" w:line="240" w:lineRule="auto"/>
      <w:jc w:val="center"/>
    </w:pPr>
    <w:rPr>
      <w:rFonts w:ascii="Times New Roman" w:eastAsia="Times New Roman" w:hAnsi="Times New Roman" w:cs="Times New Roman"/>
      <w:i/>
      <w:iCs/>
      <w:sz w:val="24"/>
      <w:szCs w:val="24"/>
      <w:lang w:val="en-US"/>
    </w:rPr>
  </w:style>
  <w:style w:type="character" w:customStyle="1" w:styleId="AuthorsChar">
    <w:name w:val="Authors Char"/>
    <w:basedOn w:val="Tipusdelletraperdefectedelpargraf"/>
    <w:link w:val="Authors"/>
    <w:uiPriority w:val="99"/>
    <w:locked/>
    <w:rsid w:val="00E05591"/>
    <w:rPr>
      <w:rFonts w:ascii="Times New Roman" w:eastAsia="Times New Roman" w:hAnsi="Times New Roman" w:cs="Times New Roman"/>
      <w:i/>
      <w:iCs/>
      <w:sz w:val="24"/>
      <w:szCs w:val="24"/>
      <w:lang w:val="en-US"/>
    </w:rPr>
  </w:style>
  <w:style w:type="character" w:styleId="Refernciadecomentari">
    <w:name w:val="annotation reference"/>
    <w:basedOn w:val="Tipusdelletraperdefectedelpargraf"/>
    <w:uiPriority w:val="99"/>
    <w:semiHidden/>
    <w:unhideWhenUsed/>
    <w:rsid w:val="00E25D39"/>
    <w:rPr>
      <w:sz w:val="16"/>
      <w:szCs w:val="16"/>
    </w:rPr>
  </w:style>
  <w:style w:type="paragraph" w:styleId="Textdecomentari">
    <w:name w:val="annotation text"/>
    <w:basedOn w:val="Normal"/>
    <w:link w:val="TextdecomentariCar"/>
    <w:uiPriority w:val="99"/>
    <w:semiHidden/>
    <w:unhideWhenUsed/>
    <w:rsid w:val="00E25D39"/>
    <w:pPr>
      <w:spacing w:line="240" w:lineRule="auto"/>
    </w:pPr>
    <w:rPr>
      <w:sz w:val="20"/>
      <w:szCs w:val="20"/>
    </w:rPr>
  </w:style>
  <w:style w:type="character" w:customStyle="1" w:styleId="TextdecomentariCar">
    <w:name w:val="Text de comentari Car"/>
    <w:basedOn w:val="Tipusdelletraperdefectedelpargraf"/>
    <w:link w:val="Textdecomentari"/>
    <w:uiPriority w:val="99"/>
    <w:semiHidden/>
    <w:rsid w:val="00E25D39"/>
    <w:rPr>
      <w:sz w:val="20"/>
      <w:szCs w:val="20"/>
    </w:rPr>
  </w:style>
  <w:style w:type="paragraph" w:styleId="Temadelcomentari">
    <w:name w:val="annotation subject"/>
    <w:basedOn w:val="Textdecomentari"/>
    <w:next w:val="Textdecomentari"/>
    <w:link w:val="TemadelcomentariCar"/>
    <w:uiPriority w:val="99"/>
    <w:semiHidden/>
    <w:unhideWhenUsed/>
    <w:rsid w:val="00DA3431"/>
    <w:rPr>
      <w:b/>
      <w:bCs/>
    </w:rPr>
  </w:style>
  <w:style w:type="character" w:customStyle="1" w:styleId="TemadelcomentariCar">
    <w:name w:val="Tema del comentari Car"/>
    <w:basedOn w:val="TextdecomentariCar"/>
    <w:link w:val="Temadelcomentari"/>
    <w:uiPriority w:val="99"/>
    <w:semiHidden/>
    <w:rsid w:val="00DA3431"/>
    <w:rPr>
      <w:b/>
      <w:bCs/>
      <w:sz w:val="20"/>
      <w:szCs w:val="20"/>
    </w:rPr>
  </w:style>
  <w:style w:type="character" w:customStyle="1" w:styleId="A0">
    <w:name w:val="A0"/>
    <w:uiPriority w:val="99"/>
    <w:rsid w:val="00C86F68"/>
    <w:rPr>
      <w:rFonts w:cs="PF Square Sans Pro"/>
      <w:i/>
      <w:iCs/>
      <w:color w:val="000000"/>
      <w:sz w:val="28"/>
      <w:szCs w:val="28"/>
    </w:rPr>
  </w:style>
  <w:style w:type="paragraph" w:customStyle="1" w:styleId="CM4">
    <w:name w:val="CM4"/>
    <w:basedOn w:val="Default"/>
    <w:next w:val="Default"/>
    <w:uiPriority w:val="99"/>
    <w:rsid w:val="00C664C6"/>
    <w:rPr>
      <w:rFonts w:cstheme="minorBidi"/>
      <w:color w:val="auto"/>
    </w:rPr>
  </w:style>
  <w:style w:type="character" w:customStyle="1" w:styleId="apple-converted-space">
    <w:name w:val="apple-converted-space"/>
    <w:basedOn w:val="Tipusdelletraperdefectedelpargraf"/>
    <w:rsid w:val="00D329FF"/>
  </w:style>
</w:styles>
</file>

<file path=word/webSettings.xml><?xml version="1.0" encoding="utf-8"?>
<w:webSettings xmlns:r="http://schemas.openxmlformats.org/officeDocument/2006/relationships" xmlns:w="http://schemas.openxmlformats.org/wordprocessingml/2006/main">
  <w:divs>
    <w:div w:id="45884819">
      <w:bodyDiv w:val="1"/>
      <w:marLeft w:val="0"/>
      <w:marRight w:val="0"/>
      <w:marTop w:val="0"/>
      <w:marBottom w:val="0"/>
      <w:divBdr>
        <w:top w:val="none" w:sz="0" w:space="0" w:color="auto"/>
        <w:left w:val="none" w:sz="0" w:space="0" w:color="auto"/>
        <w:bottom w:val="none" w:sz="0" w:space="0" w:color="auto"/>
        <w:right w:val="none" w:sz="0" w:space="0" w:color="auto"/>
      </w:divBdr>
      <w:divsChild>
        <w:div w:id="1028684073">
          <w:marLeft w:val="0"/>
          <w:marRight w:val="0"/>
          <w:marTop w:val="0"/>
          <w:marBottom w:val="0"/>
          <w:divBdr>
            <w:top w:val="none" w:sz="0" w:space="0" w:color="auto"/>
            <w:left w:val="none" w:sz="0" w:space="0" w:color="auto"/>
            <w:bottom w:val="none" w:sz="0" w:space="0" w:color="auto"/>
            <w:right w:val="none" w:sz="0" w:space="0" w:color="auto"/>
          </w:divBdr>
          <w:divsChild>
            <w:div w:id="1224026090">
              <w:marLeft w:val="0"/>
              <w:marRight w:val="0"/>
              <w:marTop w:val="0"/>
              <w:marBottom w:val="0"/>
              <w:divBdr>
                <w:top w:val="none" w:sz="0" w:space="0" w:color="auto"/>
                <w:left w:val="none" w:sz="0" w:space="0" w:color="auto"/>
                <w:bottom w:val="none" w:sz="0" w:space="0" w:color="auto"/>
                <w:right w:val="none" w:sz="0" w:space="0" w:color="auto"/>
              </w:divBdr>
              <w:divsChild>
                <w:div w:id="1858077725">
                  <w:marLeft w:val="0"/>
                  <w:marRight w:val="0"/>
                  <w:marTop w:val="0"/>
                  <w:marBottom w:val="0"/>
                  <w:divBdr>
                    <w:top w:val="none" w:sz="0" w:space="0" w:color="auto"/>
                    <w:left w:val="none" w:sz="0" w:space="0" w:color="auto"/>
                    <w:bottom w:val="none" w:sz="0" w:space="0" w:color="auto"/>
                    <w:right w:val="none" w:sz="0" w:space="0" w:color="auto"/>
                  </w:divBdr>
                  <w:divsChild>
                    <w:div w:id="67719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76294">
          <w:marLeft w:val="0"/>
          <w:marRight w:val="0"/>
          <w:marTop w:val="0"/>
          <w:marBottom w:val="0"/>
          <w:divBdr>
            <w:top w:val="none" w:sz="0" w:space="0" w:color="auto"/>
            <w:left w:val="none" w:sz="0" w:space="0" w:color="auto"/>
            <w:bottom w:val="none" w:sz="0" w:space="0" w:color="auto"/>
            <w:right w:val="none" w:sz="0" w:space="0" w:color="auto"/>
          </w:divBdr>
          <w:divsChild>
            <w:div w:id="96955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406">
      <w:bodyDiv w:val="1"/>
      <w:marLeft w:val="0"/>
      <w:marRight w:val="0"/>
      <w:marTop w:val="0"/>
      <w:marBottom w:val="0"/>
      <w:divBdr>
        <w:top w:val="none" w:sz="0" w:space="0" w:color="auto"/>
        <w:left w:val="none" w:sz="0" w:space="0" w:color="auto"/>
        <w:bottom w:val="none" w:sz="0" w:space="0" w:color="auto"/>
        <w:right w:val="none" w:sz="0" w:space="0" w:color="auto"/>
      </w:divBdr>
    </w:div>
    <w:div w:id="117994848">
      <w:bodyDiv w:val="1"/>
      <w:marLeft w:val="0"/>
      <w:marRight w:val="0"/>
      <w:marTop w:val="0"/>
      <w:marBottom w:val="0"/>
      <w:divBdr>
        <w:top w:val="none" w:sz="0" w:space="0" w:color="auto"/>
        <w:left w:val="none" w:sz="0" w:space="0" w:color="auto"/>
        <w:bottom w:val="none" w:sz="0" w:space="0" w:color="auto"/>
        <w:right w:val="none" w:sz="0" w:space="0" w:color="auto"/>
      </w:divBdr>
      <w:divsChild>
        <w:div w:id="2135515982">
          <w:marLeft w:val="0"/>
          <w:marRight w:val="0"/>
          <w:marTop w:val="0"/>
          <w:marBottom w:val="0"/>
          <w:divBdr>
            <w:top w:val="none" w:sz="0" w:space="0" w:color="auto"/>
            <w:left w:val="none" w:sz="0" w:space="0" w:color="auto"/>
            <w:bottom w:val="none" w:sz="0" w:space="0" w:color="auto"/>
            <w:right w:val="none" w:sz="0" w:space="0" w:color="auto"/>
          </w:divBdr>
        </w:div>
        <w:div w:id="1229799840">
          <w:marLeft w:val="0"/>
          <w:marRight w:val="0"/>
          <w:marTop w:val="0"/>
          <w:marBottom w:val="0"/>
          <w:divBdr>
            <w:top w:val="none" w:sz="0" w:space="0" w:color="auto"/>
            <w:left w:val="none" w:sz="0" w:space="0" w:color="auto"/>
            <w:bottom w:val="none" w:sz="0" w:space="0" w:color="auto"/>
            <w:right w:val="none" w:sz="0" w:space="0" w:color="auto"/>
          </w:divBdr>
        </w:div>
        <w:div w:id="1027949167">
          <w:marLeft w:val="0"/>
          <w:marRight w:val="0"/>
          <w:marTop w:val="0"/>
          <w:marBottom w:val="0"/>
          <w:divBdr>
            <w:top w:val="none" w:sz="0" w:space="0" w:color="auto"/>
            <w:left w:val="none" w:sz="0" w:space="0" w:color="auto"/>
            <w:bottom w:val="none" w:sz="0" w:space="0" w:color="auto"/>
            <w:right w:val="none" w:sz="0" w:space="0" w:color="auto"/>
          </w:divBdr>
        </w:div>
        <w:div w:id="1261908729">
          <w:marLeft w:val="0"/>
          <w:marRight w:val="0"/>
          <w:marTop w:val="0"/>
          <w:marBottom w:val="0"/>
          <w:divBdr>
            <w:top w:val="none" w:sz="0" w:space="0" w:color="auto"/>
            <w:left w:val="none" w:sz="0" w:space="0" w:color="auto"/>
            <w:bottom w:val="none" w:sz="0" w:space="0" w:color="auto"/>
            <w:right w:val="none" w:sz="0" w:space="0" w:color="auto"/>
          </w:divBdr>
        </w:div>
        <w:div w:id="567110938">
          <w:marLeft w:val="0"/>
          <w:marRight w:val="0"/>
          <w:marTop w:val="0"/>
          <w:marBottom w:val="0"/>
          <w:divBdr>
            <w:top w:val="none" w:sz="0" w:space="0" w:color="auto"/>
            <w:left w:val="none" w:sz="0" w:space="0" w:color="auto"/>
            <w:bottom w:val="none" w:sz="0" w:space="0" w:color="auto"/>
            <w:right w:val="none" w:sz="0" w:space="0" w:color="auto"/>
          </w:divBdr>
        </w:div>
        <w:div w:id="826629449">
          <w:marLeft w:val="0"/>
          <w:marRight w:val="0"/>
          <w:marTop w:val="0"/>
          <w:marBottom w:val="0"/>
          <w:divBdr>
            <w:top w:val="none" w:sz="0" w:space="0" w:color="auto"/>
            <w:left w:val="none" w:sz="0" w:space="0" w:color="auto"/>
            <w:bottom w:val="none" w:sz="0" w:space="0" w:color="auto"/>
            <w:right w:val="none" w:sz="0" w:space="0" w:color="auto"/>
          </w:divBdr>
        </w:div>
        <w:div w:id="1803881861">
          <w:marLeft w:val="0"/>
          <w:marRight w:val="0"/>
          <w:marTop w:val="0"/>
          <w:marBottom w:val="0"/>
          <w:divBdr>
            <w:top w:val="none" w:sz="0" w:space="0" w:color="auto"/>
            <w:left w:val="none" w:sz="0" w:space="0" w:color="auto"/>
            <w:bottom w:val="none" w:sz="0" w:space="0" w:color="auto"/>
            <w:right w:val="none" w:sz="0" w:space="0" w:color="auto"/>
          </w:divBdr>
        </w:div>
        <w:div w:id="852039866">
          <w:marLeft w:val="0"/>
          <w:marRight w:val="0"/>
          <w:marTop w:val="0"/>
          <w:marBottom w:val="0"/>
          <w:divBdr>
            <w:top w:val="none" w:sz="0" w:space="0" w:color="auto"/>
            <w:left w:val="none" w:sz="0" w:space="0" w:color="auto"/>
            <w:bottom w:val="none" w:sz="0" w:space="0" w:color="auto"/>
            <w:right w:val="none" w:sz="0" w:space="0" w:color="auto"/>
          </w:divBdr>
        </w:div>
        <w:div w:id="681396139">
          <w:marLeft w:val="0"/>
          <w:marRight w:val="0"/>
          <w:marTop w:val="0"/>
          <w:marBottom w:val="0"/>
          <w:divBdr>
            <w:top w:val="none" w:sz="0" w:space="0" w:color="auto"/>
            <w:left w:val="none" w:sz="0" w:space="0" w:color="auto"/>
            <w:bottom w:val="none" w:sz="0" w:space="0" w:color="auto"/>
            <w:right w:val="none" w:sz="0" w:space="0" w:color="auto"/>
          </w:divBdr>
        </w:div>
        <w:div w:id="445852609">
          <w:marLeft w:val="0"/>
          <w:marRight w:val="0"/>
          <w:marTop w:val="0"/>
          <w:marBottom w:val="0"/>
          <w:divBdr>
            <w:top w:val="none" w:sz="0" w:space="0" w:color="auto"/>
            <w:left w:val="none" w:sz="0" w:space="0" w:color="auto"/>
            <w:bottom w:val="none" w:sz="0" w:space="0" w:color="auto"/>
            <w:right w:val="none" w:sz="0" w:space="0" w:color="auto"/>
          </w:divBdr>
        </w:div>
        <w:div w:id="441455138">
          <w:marLeft w:val="0"/>
          <w:marRight w:val="0"/>
          <w:marTop w:val="0"/>
          <w:marBottom w:val="0"/>
          <w:divBdr>
            <w:top w:val="none" w:sz="0" w:space="0" w:color="auto"/>
            <w:left w:val="none" w:sz="0" w:space="0" w:color="auto"/>
            <w:bottom w:val="none" w:sz="0" w:space="0" w:color="auto"/>
            <w:right w:val="none" w:sz="0" w:space="0" w:color="auto"/>
          </w:divBdr>
        </w:div>
        <w:div w:id="818962500">
          <w:marLeft w:val="0"/>
          <w:marRight w:val="0"/>
          <w:marTop w:val="0"/>
          <w:marBottom w:val="0"/>
          <w:divBdr>
            <w:top w:val="none" w:sz="0" w:space="0" w:color="auto"/>
            <w:left w:val="none" w:sz="0" w:space="0" w:color="auto"/>
            <w:bottom w:val="none" w:sz="0" w:space="0" w:color="auto"/>
            <w:right w:val="none" w:sz="0" w:space="0" w:color="auto"/>
          </w:divBdr>
        </w:div>
        <w:div w:id="812411351">
          <w:marLeft w:val="0"/>
          <w:marRight w:val="0"/>
          <w:marTop w:val="0"/>
          <w:marBottom w:val="0"/>
          <w:divBdr>
            <w:top w:val="none" w:sz="0" w:space="0" w:color="auto"/>
            <w:left w:val="none" w:sz="0" w:space="0" w:color="auto"/>
            <w:bottom w:val="none" w:sz="0" w:space="0" w:color="auto"/>
            <w:right w:val="none" w:sz="0" w:space="0" w:color="auto"/>
          </w:divBdr>
        </w:div>
        <w:div w:id="2118065310">
          <w:marLeft w:val="0"/>
          <w:marRight w:val="0"/>
          <w:marTop w:val="0"/>
          <w:marBottom w:val="0"/>
          <w:divBdr>
            <w:top w:val="none" w:sz="0" w:space="0" w:color="auto"/>
            <w:left w:val="none" w:sz="0" w:space="0" w:color="auto"/>
            <w:bottom w:val="none" w:sz="0" w:space="0" w:color="auto"/>
            <w:right w:val="none" w:sz="0" w:space="0" w:color="auto"/>
          </w:divBdr>
        </w:div>
        <w:div w:id="1584417034">
          <w:marLeft w:val="0"/>
          <w:marRight w:val="0"/>
          <w:marTop w:val="0"/>
          <w:marBottom w:val="0"/>
          <w:divBdr>
            <w:top w:val="none" w:sz="0" w:space="0" w:color="auto"/>
            <w:left w:val="none" w:sz="0" w:space="0" w:color="auto"/>
            <w:bottom w:val="none" w:sz="0" w:space="0" w:color="auto"/>
            <w:right w:val="none" w:sz="0" w:space="0" w:color="auto"/>
          </w:divBdr>
        </w:div>
        <w:div w:id="691491665">
          <w:marLeft w:val="0"/>
          <w:marRight w:val="0"/>
          <w:marTop w:val="0"/>
          <w:marBottom w:val="0"/>
          <w:divBdr>
            <w:top w:val="none" w:sz="0" w:space="0" w:color="auto"/>
            <w:left w:val="none" w:sz="0" w:space="0" w:color="auto"/>
            <w:bottom w:val="none" w:sz="0" w:space="0" w:color="auto"/>
            <w:right w:val="none" w:sz="0" w:space="0" w:color="auto"/>
          </w:divBdr>
        </w:div>
        <w:div w:id="2009138183">
          <w:marLeft w:val="0"/>
          <w:marRight w:val="0"/>
          <w:marTop w:val="0"/>
          <w:marBottom w:val="0"/>
          <w:divBdr>
            <w:top w:val="none" w:sz="0" w:space="0" w:color="auto"/>
            <w:left w:val="none" w:sz="0" w:space="0" w:color="auto"/>
            <w:bottom w:val="none" w:sz="0" w:space="0" w:color="auto"/>
            <w:right w:val="none" w:sz="0" w:space="0" w:color="auto"/>
          </w:divBdr>
        </w:div>
        <w:div w:id="281155867">
          <w:marLeft w:val="0"/>
          <w:marRight w:val="0"/>
          <w:marTop w:val="0"/>
          <w:marBottom w:val="0"/>
          <w:divBdr>
            <w:top w:val="none" w:sz="0" w:space="0" w:color="auto"/>
            <w:left w:val="none" w:sz="0" w:space="0" w:color="auto"/>
            <w:bottom w:val="none" w:sz="0" w:space="0" w:color="auto"/>
            <w:right w:val="none" w:sz="0" w:space="0" w:color="auto"/>
          </w:divBdr>
        </w:div>
        <w:div w:id="864708258">
          <w:marLeft w:val="0"/>
          <w:marRight w:val="0"/>
          <w:marTop w:val="0"/>
          <w:marBottom w:val="0"/>
          <w:divBdr>
            <w:top w:val="none" w:sz="0" w:space="0" w:color="auto"/>
            <w:left w:val="none" w:sz="0" w:space="0" w:color="auto"/>
            <w:bottom w:val="none" w:sz="0" w:space="0" w:color="auto"/>
            <w:right w:val="none" w:sz="0" w:space="0" w:color="auto"/>
          </w:divBdr>
        </w:div>
        <w:div w:id="2020740565">
          <w:marLeft w:val="0"/>
          <w:marRight w:val="0"/>
          <w:marTop w:val="0"/>
          <w:marBottom w:val="0"/>
          <w:divBdr>
            <w:top w:val="none" w:sz="0" w:space="0" w:color="auto"/>
            <w:left w:val="none" w:sz="0" w:space="0" w:color="auto"/>
            <w:bottom w:val="none" w:sz="0" w:space="0" w:color="auto"/>
            <w:right w:val="none" w:sz="0" w:space="0" w:color="auto"/>
          </w:divBdr>
        </w:div>
        <w:div w:id="897008384">
          <w:marLeft w:val="0"/>
          <w:marRight w:val="0"/>
          <w:marTop w:val="0"/>
          <w:marBottom w:val="0"/>
          <w:divBdr>
            <w:top w:val="none" w:sz="0" w:space="0" w:color="auto"/>
            <w:left w:val="none" w:sz="0" w:space="0" w:color="auto"/>
            <w:bottom w:val="none" w:sz="0" w:space="0" w:color="auto"/>
            <w:right w:val="none" w:sz="0" w:space="0" w:color="auto"/>
          </w:divBdr>
        </w:div>
        <w:div w:id="2125608487">
          <w:marLeft w:val="0"/>
          <w:marRight w:val="0"/>
          <w:marTop w:val="0"/>
          <w:marBottom w:val="0"/>
          <w:divBdr>
            <w:top w:val="none" w:sz="0" w:space="0" w:color="auto"/>
            <w:left w:val="none" w:sz="0" w:space="0" w:color="auto"/>
            <w:bottom w:val="none" w:sz="0" w:space="0" w:color="auto"/>
            <w:right w:val="none" w:sz="0" w:space="0" w:color="auto"/>
          </w:divBdr>
        </w:div>
        <w:div w:id="286744675">
          <w:marLeft w:val="0"/>
          <w:marRight w:val="0"/>
          <w:marTop w:val="0"/>
          <w:marBottom w:val="0"/>
          <w:divBdr>
            <w:top w:val="none" w:sz="0" w:space="0" w:color="auto"/>
            <w:left w:val="none" w:sz="0" w:space="0" w:color="auto"/>
            <w:bottom w:val="none" w:sz="0" w:space="0" w:color="auto"/>
            <w:right w:val="none" w:sz="0" w:space="0" w:color="auto"/>
          </w:divBdr>
        </w:div>
        <w:div w:id="1270351058">
          <w:marLeft w:val="0"/>
          <w:marRight w:val="0"/>
          <w:marTop w:val="0"/>
          <w:marBottom w:val="0"/>
          <w:divBdr>
            <w:top w:val="none" w:sz="0" w:space="0" w:color="auto"/>
            <w:left w:val="none" w:sz="0" w:space="0" w:color="auto"/>
            <w:bottom w:val="none" w:sz="0" w:space="0" w:color="auto"/>
            <w:right w:val="none" w:sz="0" w:space="0" w:color="auto"/>
          </w:divBdr>
        </w:div>
        <w:div w:id="2100714938">
          <w:marLeft w:val="0"/>
          <w:marRight w:val="0"/>
          <w:marTop w:val="0"/>
          <w:marBottom w:val="0"/>
          <w:divBdr>
            <w:top w:val="none" w:sz="0" w:space="0" w:color="auto"/>
            <w:left w:val="none" w:sz="0" w:space="0" w:color="auto"/>
            <w:bottom w:val="none" w:sz="0" w:space="0" w:color="auto"/>
            <w:right w:val="none" w:sz="0" w:space="0" w:color="auto"/>
          </w:divBdr>
        </w:div>
        <w:div w:id="1550608578">
          <w:marLeft w:val="0"/>
          <w:marRight w:val="0"/>
          <w:marTop w:val="0"/>
          <w:marBottom w:val="0"/>
          <w:divBdr>
            <w:top w:val="none" w:sz="0" w:space="0" w:color="auto"/>
            <w:left w:val="none" w:sz="0" w:space="0" w:color="auto"/>
            <w:bottom w:val="none" w:sz="0" w:space="0" w:color="auto"/>
            <w:right w:val="none" w:sz="0" w:space="0" w:color="auto"/>
          </w:divBdr>
        </w:div>
        <w:div w:id="1970283590">
          <w:marLeft w:val="0"/>
          <w:marRight w:val="0"/>
          <w:marTop w:val="0"/>
          <w:marBottom w:val="0"/>
          <w:divBdr>
            <w:top w:val="none" w:sz="0" w:space="0" w:color="auto"/>
            <w:left w:val="none" w:sz="0" w:space="0" w:color="auto"/>
            <w:bottom w:val="none" w:sz="0" w:space="0" w:color="auto"/>
            <w:right w:val="none" w:sz="0" w:space="0" w:color="auto"/>
          </w:divBdr>
        </w:div>
        <w:div w:id="876359598">
          <w:marLeft w:val="0"/>
          <w:marRight w:val="0"/>
          <w:marTop w:val="0"/>
          <w:marBottom w:val="0"/>
          <w:divBdr>
            <w:top w:val="none" w:sz="0" w:space="0" w:color="auto"/>
            <w:left w:val="none" w:sz="0" w:space="0" w:color="auto"/>
            <w:bottom w:val="none" w:sz="0" w:space="0" w:color="auto"/>
            <w:right w:val="none" w:sz="0" w:space="0" w:color="auto"/>
          </w:divBdr>
        </w:div>
        <w:div w:id="918055918">
          <w:marLeft w:val="0"/>
          <w:marRight w:val="0"/>
          <w:marTop w:val="0"/>
          <w:marBottom w:val="0"/>
          <w:divBdr>
            <w:top w:val="none" w:sz="0" w:space="0" w:color="auto"/>
            <w:left w:val="none" w:sz="0" w:space="0" w:color="auto"/>
            <w:bottom w:val="none" w:sz="0" w:space="0" w:color="auto"/>
            <w:right w:val="none" w:sz="0" w:space="0" w:color="auto"/>
          </w:divBdr>
        </w:div>
        <w:div w:id="537205157">
          <w:marLeft w:val="0"/>
          <w:marRight w:val="0"/>
          <w:marTop w:val="0"/>
          <w:marBottom w:val="0"/>
          <w:divBdr>
            <w:top w:val="none" w:sz="0" w:space="0" w:color="auto"/>
            <w:left w:val="none" w:sz="0" w:space="0" w:color="auto"/>
            <w:bottom w:val="none" w:sz="0" w:space="0" w:color="auto"/>
            <w:right w:val="none" w:sz="0" w:space="0" w:color="auto"/>
          </w:divBdr>
        </w:div>
        <w:div w:id="1857385784">
          <w:marLeft w:val="0"/>
          <w:marRight w:val="0"/>
          <w:marTop w:val="0"/>
          <w:marBottom w:val="0"/>
          <w:divBdr>
            <w:top w:val="none" w:sz="0" w:space="0" w:color="auto"/>
            <w:left w:val="none" w:sz="0" w:space="0" w:color="auto"/>
            <w:bottom w:val="none" w:sz="0" w:space="0" w:color="auto"/>
            <w:right w:val="none" w:sz="0" w:space="0" w:color="auto"/>
          </w:divBdr>
        </w:div>
        <w:div w:id="253435504">
          <w:marLeft w:val="0"/>
          <w:marRight w:val="0"/>
          <w:marTop w:val="0"/>
          <w:marBottom w:val="0"/>
          <w:divBdr>
            <w:top w:val="none" w:sz="0" w:space="0" w:color="auto"/>
            <w:left w:val="none" w:sz="0" w:space="0" w:color="auto"/>
            <w:bottom w:val="none" w:sz="0" w:space="0" w:color="auto"/>
            <w:right w:val="none" w:sz="0" w:space="0" w:color="auto"/>
          </w:divBdr>
        </w:div>
        <w:div w:id="1274940583">
          <w:marLeft w:val="0"/>
          <w:marRight w:val="0"/>
          <w:marTop w:val="0"/>
          <w:marBottom w:val="0"/>
          <w:divBdr>
            <w:top w:val="none" w:sz="0" w:space="0" w:color="auto"/>
            <w:left w:val="none" w:sz="0" w:space="0" w:color="auto"/>
            <w:bottom w:val="none" w:sz="0" w:space="0" w:color="auto"/>
            <w:right w:val="none" w:sz="0" w:space="0" w:color="auto"/>
          </w:divBdr>
        </w:div>
        <w:div w:id="2137525501">
          <w:marLeft w:val="0"/>
          <w:marRight w:val="0"/>
          <w:marTop w:val="0"/>
          <w:marBottom w:val="0"/>
          <w:divBdr>
            <w:top w:val="none" w:sz="0" w:space="0" w:color="auto"/>
            <w:left w:val="none" w:sz="0" w:space="0" w:color="auto"/>
            <w:bottom w:val="none" w:sz="0" w:space="0" w:color="auto"/>
            <w:right w:val="none" w:sz="0" w:space="0" w:color="auto"/>
          </w:divBdr>
        </w:div>
        <w:div w:id="1650093236">
          <w:marLeft w:val="0"/>
          <w:marRight w:val="0"/>
          <w:marTop w:val="0"/>
          <w:marBottom w:val="0"/>
          <w:divBdr>
            <w:top w:val="none" w:sz="0" w:space="0" w:color="auto"/>
            <w:left w:val="none" w:sz="0" w:space="0" w:color="auto"/>
            <w:bottom w:val="none" w:sz="0" w:space="0" w:color="auto"/>
            <w:right w:val="none" w:sz="0" w:space="0" w:color="auto"/>
          </w:divBdr>
        </w:div>
        <w:div w:id="1835997433">
          <w:marLeft w:val="0"/>
          <w:marRight w:val="0"/>
          <w:marTop w:val="0"/>
          <w:marBottom w:val="0"/>
          <w:divBdr>
            <w:top w:val="none" w:sz="0" w:space="0" w:color="auto"/>
            <w:left w:val="none" w:sz="0" w:space="0" w:color="auto"/>
            <w:bottom w:val="none" w:sz="0" w:space="0" w:color="auto"/>
            <w:right w:val="none" w:sz="0" w:space="0" w:color="auto"/>
          </w:divBdr>
        </w:div>
        <w:div w:id="132143232">
          <w:marLeft w:val="0"/>
          <w:marRight w:val="0"/>
          <w:marTop w:val="0"/>
          <w:marBottom w:val="0"/>
          <w:divBdr>
            <w:top w:val="none" w:sz="0" w:space="0" w:color="auto"/>
            <w:left w:val="none" w:sz="0" w:space="0" w:color="auto"/>
            <w:bottom w:val="none" w:sz="0" w:space="0" w:color="auto"/>
            <w:right w:val="none" w:sz="0" w:space="0" w:color="auto"/>
          </w:divBdr>
        </w:div>
        <w:div w:id="981151993">
          <w:marLeft w:val="0"/>
          <w:marRight w:val="0"/>
          <w:marTop w:val="0"/>
          <w:marBottom w:val="0"/>
          <w:divBdr>
            <w:top w:val="none" w:sz="0" w:space="0" w:color="auto"/>
            <w:left w:val="none" w:sz="0" w:space="0" w:color="auto"/>
            <w:bottom w:val="none" w:sz="0" w:space="0" w:color="auto"/>
            <w:right w:val="none" w:sz="0" w:space="0" w:color="auto"/>
          </w:divBdr>
        </w:div>
        <w:div w:id="1187014934">
          <w:marLeft w:val="0"/>
          <w:marRight w:val="0"/>
          <w:marTop w:val="0"/>
          <w:marBottom w:val="0"/>
          <w:divBdr>
            <w:top w:val="none" w:sz="0" w:space="0" w:color="auto"/>
            <w:left w:val="none" w:sz="0" w:space="0" w:color="auto"/>
            <w:bottom w:val="none" w:sz="0" w:space="0" w:color="auto"/>
            <w:right w:val="none" w:sz="0" w:space="0" w:color="auto"/>
          </w:divBdr>
        </w:div>
      </w:divsChild>
    </w:div>
    <w:div w:id="237981024">
      <w:bodyDiv w:val="1"/>
      <w:marLeft w:val="0"/>
      <w:marRight w:val="0"/>
      <w:marTop w:val="0"/>
      <w:marBottom w:val="0"/>
      <w:divBdr>
        <w:top w:val="none" w:sz="0" w:space="0" w:color="auto"/>
        <w:left w:val="none" w:sz="0" w:space="0" w:color="auto"/>
        <w:bottom w:val="none" w:sz="0" w:space="0" w:color="auto"/>
        <w:right w:val="none" w:sz="0" w:space="0" w:color="auto"/>
      </w:divBdr>
    </w:div>
    <w:div w:id="245381961">
      <w:bodyDiv w:val="1"/>
      <w:marLeft w:val="0"/>
      <w:marRight w:val="0"/>
      <w:marTop w:val="0"/>
      <w:marBottom w:val="0"/>
      <w:divBdr>
        <w:top w:val="none" w:sz="0" w:space="0" w:color="auto"/>
        <w:left w:val="none" w:sz="0" w:space="0" w:color="auto"/>
        <w:bottom w:val="none" w:sz="0" w:space="0" w:color="auto"/>
        <w:right w:val="none" w:sz="0" w:space="0" w:color="auto"/>
      </w:divBdr>
    </w:div>
    <w:div w:id="252907909">
      <w:bodyDiv w:val="1"/>
      <w:marLeft w:val="0"/>
      <w:marRight w:val="0"/>
      <w:marTop w:val="0"/>
      <w:marBottom w:val="0"/>
      <w:divBdr>
        <w:top w:val="none" w:sz="0" w:space="0" w:color="auto"/>
        <w:left w:val="none" w:sz="0" w:space="0" w:color="auto"/>
        <w:bottom w:val="none" w:sz="0" w:space="0" w:color="auto"/>
        <w:right w:val="none" w:sz="0" w:space="0" w:color="auto"/>
      </w:divBdr>
    </w:div>
    <w:div w:id="308748559">
      <w:bodyDiv w:val="1"/>
      <w:marLeft w:val="0"/>
      <w:marRight w:val="0"/>
      <w:marTop w:val="0"/>
      <w:marBottom w:val="0"/>
      <w:divBdr>
        <w:top w:val="none" w:sz="0" w:space="0" w:color="auto"/>
        <w:left w:val="none" w:sz="0" w:space="0" w:color="auto"/>
        <w:bottom w:val="none" w:sz="0" w:space="0" w:color="auto"/>
        <w:right w:val="none" w:sz="0" w:space="0" w:color="auto"/>
      </w:divBdr>
      <w:divsChild>
        <w:div w:id="583997822">
          <w:marLeft w:val="0"/>
          <w:marRight w:val="0"/>
          <w:marTop w:val="0"/>
          <w:marBottom w:val="0"/>
          <w:divBdr>
            <w:top w:val="none" w:sz="0" w:space="0" w:color="auto"/>
            <w:left w:val="none" w:sz="0" w:space="0" w:color="auto"/>
            <w:bottom w:val="none" w:sz="0" w:space="0" w:color="auto"/>
            <w:right w:val="none" w:sz="0" w:space="0" w:color="auto"/>
          </w:divBdr>
        </w:div>
        <w:div w:id="180359133">
          <w:marLeft w:val="0"/>
          <w:marRight w:val="0"/>
          <w:marTop w:val="0"/>
          <w:marBottom w:val="0"/>
          <w:divBdr>
            <w:top w:val="none" w:sz="0" w:space="0" w:color="auto"/>
            <w:left w:val="none" w:sz="0" w:space="0" w:color="auto"/>
            <w:bottom w:val="none" w:sz="0" w:space="0" w:color="auto"/>
            <w:right w:val="none" w:sz="0" w:space="0" w:color="auto"/>
          </w:divBdr>
        </w:div>
        <w:div w:id="817890684">
          <w:marLeft w:val="0"/>
          <w:marRight w:val="0"/>
          <w:marTop w:val="0"/>
          <w:marBottom w:val="0"/>
          <w:divBdr>
            <w:top w:val="none" w:sz="0" w:space="0" w:color="auto"/>
            <w:left w:val="none" w:sz="0" w:space="0" w:color="auto"/>
            <w:bottom w:val="none" w:sz="0" w:space="0" w:color="auto"/>
            <w:right w:val="none" w:sz="0" w:space="0" w:color="auto"/>
          </w:divBdr>
        </w:div>
        <w:div w:id="1799295648">
          <w:marLeft w:val="0"/>
          <w:marRight w:val="0"/>
          <w:marTop w:val="0"/>
          <w:marBottom w:val="0"/>
          <w:divBdr>
            <w:top w:val="none" w:sz="0" w:space="0" w:color="auto"/>
            <w:left w:val="none" w:sz="0" w:space="0" w:color="auto"/>
            <w:bottom w:val="none" w:sz="0" w:space="0" w:color="auto"/>
            <w:right w:val="none" w:sz="0" w:space="0" w:color="auto"/>
          </w:divBdr>
        </w:div>
        <w:div w:id="431364606">
          <w:marLeft w:val="0"/>
          <w:marRight w:val="0"/>
          <w:marTop w:val="0"/>
          <w:marBottom w:val="0"/>
          <w:divBdr>
            <w:top w:val="none" w:sz="0" w:space="0" w:color="auto"/>
            <w:left w:val="none" w:sz="0" w:space="0" w:color="auto"/>
            <w:bottom w:val="none" w:sz="0" w:space="0" w:color="auto"/>
            <w:right w:val="none" w:sz="0" w:space="0" w:color="auto"/>
          </w:divBdr>
        </w:div>
        <w:div w:id="1187601313">
          <w:marLeft w:val="0"/>
          <w:marRight w:val="0"/>
          <w:marTop w:val="0"/>
          <w:marBottom w:val="0"/>
          <w:divBdr>
            <w:top w:val="none" w:sz="0" w:space="0" w:color="auto"/>
            <w:left w:val="none" w:sz="0" w:space="0" w:color="auto"/>
            <w:bottom w:val="none" w:sz="0" w:space="0" w:color="auto"/>
            <w:right w:val="none" w:sz="0" w:space="0" w:color="auto"/>
          </w:divBdr>
        </w:div>
        <w:div w:id="1087724054">
          <w:marLeft w:val="0"/>
          <w:marRight w:val="0"/>
          <w:marTop w:val="0"/>
          <w:marBottom w:val="0"/>
          <w:divBdr>
            <w:top w:val="none" w:sz="0" w:space="0" w:color="auto"/>
            <w:left w:val="none" w:sz="0" w:space="0" w:color="auto"/>
            <w:bottom w:val="none" w:sz="0" w:space="0" w:color="auto"/>
            <w:right w:val="none" w:sz="0" w:space="0" w:color="auto"/>
          </w:divBdr>
        </w:div>
      </w:divsChild>
    </w:div>
    <w:div w:id="322055214">
      <w:bodyDiv w:val="1"/>
      <w:marLeft w:val="0"/>
      <w:marRight w:val="0"/>
      <w:marTop w:val="0"/>
      <w:marBottom w:val="0"/>
      <w:divBdr>
        <w:top w:val="none" w:sz="0" w:space="0" w:color="auto"/>
        <w:left w:val="none" w:sz="0" w:space="0" w:color="auto"/>
        <w:bottom w:val="none" w:sz="0" w:space="0" w:color="auto"/>
        <w:right w:val="none" w:sz="0" w:space="0" w:color="auto"/>
      </w:divBdr>
      <w:divsChild>
        <w:div w:id="754938136">
          <w:marLeft w:val="0"/>
          <w:marRight w:val="0"/>
          <w:marTop w:val="0"/>
          <w:marBottom w:val="0"/>
          <w:divBdr>
            <w:top w:val="none" w:sz="0" w:space="0" w:color="auto"/>
            <w:left w:val="none" w:sz="0" w:space="0" w:color="auto"/>
            <w:bottom w:val="none" w:sz="0" w:space="0" w:color="auto"/>
            <w:right w:val="none" w:sz="0" w:space="0" w:color="auto"/>
          </w:divBdr>
        </w:div>
      </w:divsChild>
    </w:div>
    <w:div w:id="335234386">
      <w:bodyDiv w:val="1"/>
      <w:marLeft w:val="0"/>
      <w:marRight w:val="0"/>
      <w:marTop w:val="0"/>
      <w:marBottom w:val="0"/>
      <w:divBdr>
        <w:top w:val="none" w:sz="0" w:space="0" w:color="auto"/>
        <w:left w:val="none" w:sz="0" w:space="0" w:color="auto"/>
        <w:bottom w:val="none" w:sz="0" w:space="0" w:color="auto"/>
        <w:right w:val="none" w:sz="0" w:space="0" w:color="auto"/>
      </w:divBdr>
    </w:div>
    <w:div w:id="373584147">
      <w:bodyDiv w:val="1"/>
      <w:marLeft w:val="0"/>
      <w:marRight w:val="0"/>
      <w:marTop w:val="0"/>
      <w:marBottom w:val="0"/>
      <w:divBdr>
        <w:top w:val="none" w:sz="0" w:space="0" w:color="auto"/>
        <w:left w:val="none" w:sz="0" w:space="0" w:color="auto"/>
        <w:bottom w:val="none" w:sz="0" w:space="0" w:color="auto"/>
        <w:right w:val="none" w:sz="0" w:space="0" w:color="auto"/>
      </w:divBdr>
    </w:div>
    <w:div w:id="390232007">
      <w:bodyDiv w:val="1"/>
      <w:marLeft w:val="0"/>
      <w:marRight w:val="0"/>
      <w:marTop w:val="0"/>
      <w:marBottom w:val="0"/>
      <w:divBdr>
        <w:top w:val="none" w:sz="0" w:space="0" w:color="auto"/>
        <w:left w:val="none" w:sz="0" w:space="0" w:color="auto"/>
        <w:bottom w:val="none" w:sz="0" w:space="0" w:color="auto"/>
        <w:right w:val="none" w:sz="0" w:space="0" w:color="auto"/>
      </w:divBdr>
    </w:div>
    <w:div w:id="399015826">
      <w:bodyDiv w:val="1"/>
      <w:marLeft w:val="0"/>
      <w:marRight w:val="0"/>
      <w:marTop w:val="0"/>
      <w:marBottom w:val="0"/>
      <w:divBdr>
        <w:top w:val="none" w:sz="0" w:space="0" w:color="auto"/>
        <w:left w:val="none" w:sz="0" w:space="0" w:color="auto"/>
        <w:bottom w:val="none" w:sz="0" w:space="0" w:color="auto"/>
        <w:right w:val="none" w:sz="0" w:space="0" w:color="auto"/>
      </w:divBdr>
      <w:divsChild>
        <w:div w:id="1776558754">
          <w:marLeft w:val="0"/>
          <w:marRight w:val="0"/>
          <w:marTop w:val="0"/>
          <w:marBottom w:val="0"/>
          <w:divBdr>
            <w:top w:val="none" w:sz="0" w:space="0" w:color="auto"/>
            <w:left w:val="none" w:sz="0" w:space="0" w:color="auto"/>
            <w:bottom w:val="none" w:sz="0" w:space="0" w:color="auto"/>
            <w:right w:val="none" w:sz="0" w:space="0" w:color="auto"/>
          </w:divBdr>
        </w:div>
        <w:div w:id="1755515669">
          <w:marLeft w:val="0"/>
          <w:marRight w:val="0"/>
          <w:marTop w:val="0"/>
          <w:marBottom w:val="0"/>
          <w:divBdr>
            <w:top w:val="none" w:sz="0" w:space="0" w:color="auto"/>
            <w:left w:val="none" w:sz="0" w:space="0" w:color="auto"/>
            <w:bottom w:val="none" w:sz="0" w:space="0" w:color="auto"/>
            <w:right w:val="none" w:sz="0" w:space="0" w:color="auto"/>
          </w:divBdr>
        </w:div>
        <w:div w:id="870604390">
          <w:marLeft w:val="0"/>
          <w:marRight w:val="0"/>
          <w:marTop w:val="0"/>
          <w:marBottom w:val="0"/>
          <w:divBdr>
            <w:top w:val="none" w:sz="0" w:space="0" w:color="auto"/>
            <w:left w:val="none" w:sz="0" w:space="0" w:color="auto"/>
            <w:bottom w:val="none" w:sz="0" w:space="0" w:color="auto"/>
            <w:right w:val="none" w:sz="0" w:space="0" w:color="auto"/>
          </w:divBdr>
        </w:div>
      </w:divsChild>
    </w:div>
    <w:div w:id="404258267">
      <w:bodyDiv w:val="1"/>
      <w:marLeft w:val="0"/>
      <w:marRight w:val="0"/>
      <w:marTop w:val="0"/>
      <w:marBottom w:val="0"/>
      <w:divBdr>
        <w:top w:val="none" w:sz="0" w:space="0" w:color="auto"/>
        <w:left w:val="none" w:sz="0" w:space="0" w:color="auto"/>
        <w:bottom w:val="none" w:sz="0" w:space="0" w:color="auto"/>
        <w:right w:val="none" w:sz="0" w:space="0" w:color="auto"/>
      </w:divBdr>
    </w:div>
    <w:div w:id="426582935">
      <w:bodyDiv w:val="1"/>
      <w:marLeft w:val="0"/>
      <w:marRight w:val="0"/>
      <w:marTop w:val="0"/>
      <w:marBottom w:val="0"/>
      <w:divBdr>
        <w:top w:val="none" w:sz="0" w:space="0" w:color="auto"/>
        <w:left w:val="none" w:sz="0" w:space="0" w:color="auto"/>
        <w:bottom w:val="none" w:sz="0" w:space="0" w:color="auto"/>
        <w:right w:val="none" w:sz="0" w:space="0" w:color="auto"/>
      </w:divBdr>
    </w:div>
    <w:div w:id="440759367">
      <w:bodyDiv w:val="1"/>
      <w:marLeft w:val="0"/>
      <w:marRight w:val="0"/>
      <w:marTop w:val="0"/>
      <w:marBottom w:val="0"/>
      <w:divBdr>
        <w:top w:val="none" w:sz="0" w:space="0" w:color="auto"/>
        <w:left w:val="none" w:sz="0" w:space="0" w:color="auto"/>
        <w:bottom w:val="none" w:sz="0" w:space="0" w:color="auto"/>
        <w:right w:val="none" w:sz="0" w:space="0" w:color="auto"/>
      </w:divBdr>
    </w:div>
    <w:div w:id="492527907">
      <w:bodyDiv w:val="1"/>
      <w:marLeft w:val="0"/>
      <w:marRight w:val="0"/>
      <w:marTop w:val="0"/>
      <w:marBottom w:val="0"/>
      <w:divBdr>
        <w:top w:val="none" w:sz="0" w:space="0" w:color="auto"/>
        <w:left w:val="none" w:sz="0" w:space="0" w:color="auto"/>
        <w:bottom w:val="none" w:sz="0" w:space="0" w:color="auto"/>
        <w:right w:val="none" w:sz="0" w:space="0" w:color="auto"/>
      </w:divBdr>
    </w:div>
    <w:div w:id="599292034">
      <w:bodyDiv w:val="1"/>
      <w:marLeft w:val="0"/>
      <w:marRight w:val="0"/>
      <w:marTop w:val="0"/>
      <w:marBottom w:val="0"/>
      <w:divBdr>
        <w:top w:val="none" w:sz="0" w:space="0" w:color="auto"/>
        <w:left w:val="none" w:sz="0" w:space="0" w:color="auto"/>
        <w:bottom w:val="none" w:sz="0" w:space="0" w:color="auto"/>
        <w:right w:val="none" w:sz="0" w:space="0" w:color="auto"/>
      </w:divBdr>
    </w:div>
    <w:div w:id="611085708">
      <w:bodyDiv w:val="1"/>
      <w:marLeft w:val="0"/>
      <w:marRight w:val="0"/>
      <w:marTop w:val="0"/>
      <w:marBottom w:val="0"/>
      <w:divBdr>
        <w:top w:val="none" w:sz="0" w:space="0" w:color="auto"/>
        <w:left w:val="none" w:sz="0" w:space="0" w:color="auto"/>
        <w:bottom w:val="none" w:sz="0" w:space="0" w:color="auto"/>
        <w:right w:val="none" w:sz="0" w:space="0" w:color="auto"/>
      </w:divBdr>
    </w:div>
    <w:div w:id="728768969">
      <w:bodyDiv w:val="1"/>
      <w:marLeft w:val="0"/>
      <w:marRight w:val="0"/>
      <w:marTop w:val="0"/>
      <w:marBottom w:val="0"/>
      <w:divBdr>
        <w:top w:val="none" w:sz="0" w:space="0" w:color="auto"/>
        <w:left w:val="none" w:sz="0" w:space="0" w:color="auto"/>
        <w:bottom w:val="none" w:sz="0" w:space="0" w:color="auto"/>
        <w:right w:val="none" w:sz="0" w:space="0" w:color="auto"/>
      </w:divBdr>
      <w:divsChild>
        <w:div w:id="882446014">
          <w:marLeft w:val="0"/>
          <w:marRight w:val="0"/>
          <w:marTop w:val="0"/>
          <w:marBottom w:val="0"/>
          <w:divBdr>
            <w:top w:val="none" w:sz="0" w:space="0" w:color="auto"/>
            <w:left w:val="none" w:sz="0" w:space="0" w:color="auto"/>
            <w:bottom w:val="none" w:sz="0" w:space="0" w:color="auto"/>
            <w:right w:val="none" w:sz="0" w:space="0" w:color="auto"/>
          </w:divBdr>
        </w:div>
      </w:divsChild>
    </w:div>
    <w:div w:id="731124580">
      <w:bodyDiv w:val="1"/>
      <w:marLeft w:val="0"/>
      <w:marRight w:val="0"/>
      <w:marTop w:val="0"/>
      <w:marBottom w:val="0"/>
      <w:divBdr>
        <w:top w:val="none" w:sz="0" w:space="0" w:color="auto"/>
        <w:left w:val="none" w:sz="0" w:space="0" w:color="auto"/>
        <w:bottom w:val="none" w:sz="0" w:space="0" w:color="auto"/>
        <w:right w:val="none" w:sz="0" w:space="0" w:color="auto"/>
      </w:divBdr>
    </w:div>
    <w:div w:id="752773586">
      <w:bodyDiv w:val="1"/>
      <w:marLeft w:val="0"/>
      <w:marRight w:val="0"/>
      <w:marTop w:val="0"/>
      <w:marBottom w:val="0"/>
      <w:divBdr>
        <w:top w:val="none" w:sz="0" w:space="0" w:color="auto"/>
        <w:left w:val="none" w:sz="0" w:space="0" w:color="auto"/>
        <w:bottom w:val="none" w:sz="0" w:space="0" w:color="auto"/>
        <w:right w:val="none" w:sz="0" w:space="0" w:color="auto"/>
      </w:divBdr>
      <w:divsChild>
        <w:div w:id="1890221499">
          <w:marLeft w:val="0"/>
          <w:marRight w:val="0"/>
          <w:marTop w:val="0"/>
          <w:marBottom w:val="0"/>
          <w:divBdr>
            <w:top w:val="none" w:sz="0" w:space="0" w:color="auto"/>
            <w:left w:val="none" w:sz="0" w:space="0" w:color="auto"/>
            <w:bottom w:val="none" w:sz="0" w:space="0" w:color="auto"/>
            <w:right w:val="none" w:sz="0" w:space="0" w:color="auto"/>
          </w:divBdr>
        </w:div>
        <w:div w:id="659233270">
          <w:marLeft w:val="0"/>
          <w:marRight w:val="0"/>
          <w:marTop w:val="0"/>
          <w:marBottom w:val="0"/>
          <w:divBdr>
            <w:top w:val="none" w:sz="0" w:space="0" w:color="auto"/>
            <w:left w:val="none" w:sz="0" w:space="0" w:color="auto"/>
            <w:bottom w:val="none" w:sz="0" w:space="0" w:color="auto"/>
            <w:right w:val="none" w:sz="0" w:space="0" w:color="auto"/>
          </w:divBdr>
        </w:div>
        <w:div w:id="2018968345">
          <w:marLeft w:val="0"/>
          <w:marRight w:val="0"/>
          <w:marTop w:val="0"/>
          <w:marBottom w:val="0"/>
          <w:divBdr>
            <w:top w:val="none" w:sz="0" w:space="0" w:color="auto"/>
            <w:left w:val="none" w:sz="0" w:space="0" w:color="auto"/>
            <w:bottom w:val="none" w:sz="0" w:space="0" w:color="auto"/>
            <w:right w:val="none" w:sz="0" w:space="0" w:color="auto"/>
          </w:divBdr>
        </w:div>
        <w:div w:id="1279869032">
          <w:marLeft w:val="0"/>
          <w:marRight w:val="0"/>
          <w:marTop w:val="0"/>
          <w:marBottom w:val="0"/>
          <w:divBdr>
            <w:top w:val="none" w:sz="0" w:space="0" w:color="auto"/>
            <w:left w:val="none" w:sz="0" w:space="0" w:color="auto"/>
            <w:bottom w:val="none" w:sz="0" w:space="0" w:color="auto"/>
            <w:right w:val="none" w:sz="0" w:space="0" w:color="auto"/>
          </w:divBdr>
        </w:div>
        <w:div w:id="1609385722">
          <w:marLeft w:val="0"/>
          <w:marRight w:val="0"/>
          <w:marTop w:val="0"/>
          <w:marBottom w:val="0"/>
          <w:divBdr>
            <w:top w:val="none" w:sz="0" w:space="0" w:color="auto"/>
            <w:left w:val="none" w:sz="0" w:space="0" w:color="auto"/>
            <w:bottom w:val="none" w:sz="0" w:space="0" w:color="auto"/>
            <w:right w:val="none" w:sz="0" w:space="0" w:color="auto"/>
          </w:divBdr>
        </w:div>
        <w:div w:id="119231129">
          <w:marLeft w:val="0"/>
          <w:marRight w:val="0"/>
          <w:marTop w:val="0"/>
          <w:marBottom w:val="0"/>
          <w:divBdr>
            <w:top w:val="none" w:sz="0" w:space="0" w:color="auto"/>
            <w:left w:val="none" w:sz="0" w:space="0" w:color="auto"/>
            <w:bottom w:val="none" w:sz="0" w:space="0" w:color="auto"/>
            <w:right w:val="none" w:sz="0" w:space="0" w:color="auto"/>
          </w:divBdr>
        </w:div>
        <w:div w:id="1689792811">
          <w:marLeft w:val="0"/>
          <w:marRight w:val="0"/>
          <w:marTop w:val="0"/>
          <w:marBottom w:val="0"/>
          <w:divBdr>
            <w:top w:val="none" w:sz="0" w:space="0" w:color="auto"/>
            <w:left w:val="none" w:sz="0" w:space="0" w:color="auto"/>
            <w:bottom w:val="none" w:sz="0" w:space="0" w:color="auto"/>
            <w:right w:val="none" w:sz="0" w:space="0" w:color="auto"/>
          </w:divBdr>
        </w:div>
        <w:div w:id="1345279129">
          <w:marLeft w:val="0"/>
          <w:marRight w:val="0"/>
          <w:marTop w:val="0"/>
          <w:marBottom w:val="0"/>
          <w:divBdr>
            <w:top w:val="none" w:sz="0" w:space="0" w:color="auto"/>
            <w:left w:val="none" w:sz="0" w:space="0" w:color="auto"/>
            <w:bottom w:val="none" w:sz="0" w:space="0" w:color="auto"/>
            <w:right w:val="none" w:sz="0" w:space="0" w:color="auto"/>
          </w:divBdr>
        </w:div>
        <w:div w:id="250238473">
          <w:marLeft w:val="0"/>
          <w:marRight w:val="0"/>
          <w:marTop w:val="0"/>
          <w:marBottom w:val="0"/>
          <w:divBdr>
            <w:top w:val="none" w:sz="0" w:space="0" w:color="auto"/>
            <w:left w:val="none" w:sz="0" w:space="0" w:color="auto"/>
            <w:bottom w:val="none" w:sz="0" w:space="0" w:color="auto"/>
            <w:right w:val="none" w:sz="0" w:space="0" w:color="auto"/>
          </w:divBdr>
        </w:div>
      </w:divsChild>
    </w:div>
    <w:div w:id="772820516">
      <w:bodyDiv w:val="1"/>
      <w:marLeft w:val="0"/>
      <w:marRight w:val="0"/>
      <w:marTop w:val="0"/>
      <w:marBottom w:val="0"/>
      <w:divBdr>
        <w:top w:val="none" w:sz="0" w:space="0" w:color="auto"/>
        <w:left w:val="none" w:sz="0" w:space="0" w:color="auto"/>
        <w:bottom w:val="none" w:sz="0" w:space="0" w:color="auto"/>
        <w:right w:val="none" w:sz="0" w:space="0" w:color="auto"/>
      </w:divBdr>
      <w:divsChild>
        <w:div w:id="1960985583">
          <w:marLeft w:val="0"/>
          <w:marRight w:val="0"/>
          <w:marTop w:val="0"/>
          <w:marBottom w:val="0"/>
          <w:divBdr>
            <w:top w:val="none" w:sz="0" w:space="0" w:color="auto"/>
            <w:left w:val="none" w:sz="0" w:space="0" w:color="auto"/>
            <w:bottom w:val="none" w:sz="0" w:space="0" w:color="auto"/>
            <w:right w:val="none" w:sz="0" w:space="0" w:color="auto"/>
          </w:divBdr>
          <w:divsChild>
            <w:div w:id="1843622619">
              <w:marLeft w:val="0"/>
              <w:marRight w:val="0"/>
              <w:marTop w:val="0"/>
              <w:marBottom w:val="0"/>
              <w:divBdr>
                <w:top w:val="none" w:sz="0" w:space="0" w:color="auto"/>
                <w:left w:val="none" w:sz="0" w:space="0" w:color="auto"/>
                <w:bottom w:val="none" w:sz="0" w:space="0" w:color="auto"/>
                <w:right w:val="none" w:sz="0" w:space="0" w:color="auto"/>
              </w:divBdr>
              <w:divsChild>
                <w:div w:id="1930001409">
                  <w:marLeft w:val="0"/>
                  <w:marRight w:val="0"/>
                  <w:marTop w:val="0"/>
                  <w:marBottom w:val="0"/>
                  <w:divBdr>
                    <w:top w:val="none" w:sz="0" w:space="0" w:color="auto"/>
                    <w:left w:val="none" w:sz="0" w:space="0" w:color="auto"/>
                    <w:bottom w:val="none" w:sz="0" w:space="0" w:color="auto"/>
                    <w:right w:val="none" w:sz="0" w:space="0" w:color="auto"/>
                  </w:divBdr>
                  <w:divsChild>
                    <w:div w:id="1770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78156">
          <w:marLeft w:val="0"/>
          <w:marRight w:val="0"/>
          <w:marTop w:val="0"/>
          <w:marBottom w:val="0"/>
          <w:divBdr>
            <w:top w:val="none" w:sz="0" w:space="0" w:color="auto"/>
            <w:left w:val="none" w:sz="0" w:space="0" w:color="auto"/>
            <w:bottom w:val="none" w:sz="0" w:space="0" w:color="auto"/>
            <w:right w:val="none" w:sz="0" w:space="0" w:color="auto"/>
          </w:divBdr>
          <w:divsChild>
            <w:div w:id="609774506">
              <w:marLeft w:val="0"/>
              <w:marRight w:val="0"/>
              <w:marTop w:val="0"/>
              <w:marBottom w:val="0"/>
              <w:divBdr>
                <w:top w:val="none" w:sz="0" w:space="0" w:color="auto"/>
                <w:left w:val="none" w:sz="0" w:space="0" w:color="auto"/>
                <w:bottom w:val="none" w:sz="0" w:space="0" w:color="auto"/>
                <w:right w:val="none" w:sz="0" w:space="0" w:color="auto"/>
              </w:divBdr>
              <w:divsChild>
                <w:div w:id="1647247461">
                  <w:marLeft w:val="0"/>
                  <w:marRight w:val="0"/>
                  <w:marTop w:val="0"/>
                  <w:marBottom w:val="0"/>
                  <w:divBdr>
                    <w:top w:val="none" w:sz="0" w:space="0" w:color="auto"/>
                    <w:left w:val="none" w:sz="0" w:space="0" w:color="auto"/>
                    <w:bottom w:val="none" w:sz="0" w:space="0" w:color="auto"/>
                    <w:right w:val="none" w:sz="0" w:space="0" w:color="auto"/>
                  </w:divBdr>
                  <w:divsChild>
                    <w:div w:id="13823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97431">
          <w:marLeft w:val="0"/>
          <w:marRight w:val="0"/>
          <w:marTop w:val="0"/>
          <w:marBottom w:val="0"/>
          <w:divBdr>
            <w:top w:val="none" w:sz="0" w:space="0" w:color="auto"/>
            <w:left w:val="none" w:sz="0" w:space="0" w:color="auto"/>
            <w:bottom w:val="none" w:sz="0" w:space="0" w:color="auto"/>
            <w:right w:val="none" w:sz="0" w:space="0" w:color="auto"/>
          </w:divBdr>
          <w:divsChild>
            <w:div w:id="66078228">
              <w:marLeft w:val="0"/>
              <w:marRight w:val="0"/>
              <w:marTop w:val="0"/>
              <w:marBottom w:val="0"/>
              <w:divBdr>
                <w:top w:val="none" w:sz="0" w:space="0" w:color="auto"/>
                <w:left w:val="none" w:sz="0" w:space="0" w:color="auto"/>
                <w:bottom w:val="none" w:sz="0" w:space="0" w:color="auto"/>
                <w:right w:val="none" w:sz="0" w:space="0" w:color="auto"/>
              </w:divBdr>
              <w:divsChild>
                <w:div w:id="721907099">
                  <w:marLeft w:val="0"/>
                  <w:marRight w:val="0"/>
                  <w:marTop w:val="0"/>
                  <w:marBottom w:val="0"/>
                  <w:divBdr>
                    <w:top w:val="none" w:sz="0" w:space="0" w:color="auto"/>
                    <w:left w:val="none" w:sz="0" w:space="0" w:color="auto"/>
                    <w:bottom w:val="none" w:sz="0" w:space="0" w:color="auto"/>
                    <w:right w:val="none" w:sz="0" w:space="0" w:color="auto"/>
                  </w:divBdr>
                  <w:divsChild>
                    <w:div w:id="2083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64715">
          <w:marLeft w:val="0"/>
          <w:marRight w:val="0"/>
          <w:marTop w:val="0"/>
          <w:marBottom w:val="0"/>
          <w:divBdr>
            <w:top w:val="none" w:sz="0" w:space="0" w:color="auto"/>
            <w:left w:val="none" w:sz="0" w:space="0" w:color="auto"/>
            <w:bottom w:val="none" w:sz="0" w:space="0" w:color="auto"/>
            <w:right w:val="none" w:sz="0" w:space="0" w:color="auto"/>
          </w:divBdr>
          <w:divsChild>
            <w:div w:id="1048720095">
              <w:marLeft w:val="0"/>
              <w:marRight w:val="0"/>
              <w:marTop w:val="0"/>
              <w:marBottom w:val="0"/>
              <w:divBdr>
                <w:top w:val="none" w:sz="0" w:space="0" w:color="auto"/>
                <w:left w:val="none" w:sz="0" w:space="0" w:color="auto"/>
                <w:bottom w:val="none" w:sz="0" w:space="0" w:color="auto"/>
                <w:right w:val="none" w:sz="0" w:space="0" w:color="auto"/>
              </w:divBdr>
              <w:divsChild>
                <w:div w:id="1486121416">
                  <w:marLeft w:val="0"/>
                  <w:marRight w:val="0"/>
                  <w:marTop w:val="0"/>
                  <w:marBottom w:val="0"/>
                  <w:divBdr>
                    <w:top w:val="none" w:sz="0" w:space="0" w:color="auto"/>
                    <w:left w:val="none" w:sz="0" w:space="0" w:color="auto"/>
                    <w:bottom w:val="none" w:sz="0" w:space="0" w:color="auto"/>
                    <w:right w:val="none" w:sz="0" w:space="0" w:color="auto"/>
                  </w:divBdr>
                  <w:divsChild>
                    <w:div w:id="142202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87460">
          <w:marLeft w:val="0"/>
          <w:marRight w:val="0"/>
          <w:marTop w:val="0"/>
          <w:marBottom w:val="0"/>
          <w:divBdr>
            <w:top w:val="none" w:sz="0" w:space="0" w:color="auto"/>
            <w:left w:val="none" w:sz="0" w:space="0" w:color="auto"/>
            <w:bottom w:val="none" w:sz="0" w:space="0" w:color="auto"/>
            <w:right w:val="none" w:sz="0" w:space="0" w:color="auto"/>
          </w:divBdr>
          <w:divsChild>
            <w:div w:id="462237651">
              <w:marLeft w:val="0"/>
              <w:marRight w:val="0"/>
              <w:marTop w:val="0"/>
              <w:marBottom w:val="0"/>
              <w:divBdr>
                <w:top w:val="none" w:sz="0" w:space="0" w:color="auto"/>
                <w:left w:val="none" w:sz="0" w:space="0" w:color="auto"/>
                <w:bottom w:val="none" w:sz="0" w:space="0" w:color="auto"/>
                <w:right w:val="none" w:sz="0" w:space="0" w:color="auto"/>
              </w:divBdr>
              <w:divsChild>
                <w:div w:id="1774281599">
                  <w:marLeft w:val="0"/>
                  <w:marRight w:val="0"/>
                  <w:marTop w:val="0"/>
                  <w:marBottom w:val="0"/>
                  <w:divBdr>
                    <w:top w:val="none" w:sz="0" w:space="0" w:color="auto"/>
                    <w:left w:val="none" w:sz="0" w:space="0" w:color="auto"/>
                    <w:bottom w:val="none" w:sz="0" w:space="0" w:color="auto"/>
                    <w:right w:val="none" w:sz="0" w:space="0" w:color="auto"/>
                  </w:divBdr>
                  <w:divsChild>
                    <w:div w:id="197625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95888">
      <w:bodyDiv w:val="1"/>
      <w:marLeft w:val="0"/>
      <w:marRight w:val="0"/>
      <w:marTop w:val="0"/>
      <w:marBottom w:val="0"/>
      <w:divBdr>
        <w:top w:val="none" w:sz="0" w:space="0" w:color="auto"/>
        <w:left w:val="none" w:sz="0" w:space="0" w:color="auto"/>
        <w:bottom w:val="none" w:sz="0" w:space="0" w:color="auto"/>
        <w:right w:val="none" w:sz="0" w:space="0" w:color="auto"/>
      </w:divBdr>
    </w:div>
    <w:div w:id="786966599">
      <w:bodyDiv w:val="1"/>
      <w:marLeft w:val="0"/>
      <w:marRight w:val="0"/>
      <w:marTop w:val="0"/>
      <w:marBottom w:val="0"/>
      <w:divBdr>
        <w:top w:val="none" w:sz="0" w:space="0" w:color="auto"/>
        <w:left w:val="none" w:sz="0" w:space="0" w:color="auto"/>
        <w:bottom w:val="none" w:sz="0" w:space="0" w:color="auto"/>
        <w:right w:val="none" w:sz="0" w:space="0" w:color="auto"/>
      </w:divBdr>
    </w:div>
    <w:div w:id="832258176">
      <w:bodyDiv w:val="1"/>
      <w:marLeft w:val="0"/>
      <w:marRight w:val="0"/>
      <w:marTop w:val="0"/>
      <w:marBottom w:val="0"/>
      <w:divBdr>
        <w:top w:val="none" w:sz="0" w:space="0" w:color="auto"/>
        <w:left w:val="none" w:sz="0" w:space="0" w:color="auto"/>
        <w:bottom w:val="none" w:sz="0" w:space="0" w:color="auto"/>
        <w:right w:val="none" w:sz="0" w:space="0" w:color="auto"/>
      </w:divBdr>
    </w:div>
    <w:div w:id="877081875">
      <w:bodyDiv w:val="1"/>
      <w:marLeft w:val="0"/>
      <w:marRight w:val="0"/>
      <w:marTop w:val="0"/>
      <w:marBottom w:val="0"/>
      <w:divBdr>
        <w:top w:val="none" w:sz="0" w:space="0" w:color="auto"/>
        <w:left w:val="none" w:sz="0" w:space="0" w:color="auto"/>
        <w:bottom w:val="none" w:sz="0" w:space="0" w:color="auto"/>
        <w:right w:val="none" w:sz="0" w:space="0" w:color="auto"/>
      </w:divBdr>
    </w:div>
    <w:div w:id="925723097">
      <w:bodyDiv w:val="1"/>
      <w:marLeft w:val="0"/>
      <w:marRight w:val="0"/>
      <w:marTop w:val="0"/>
      <w:marBottom w:val="0"/>
      <w:divBdr>
        <w:top w:val="none" w:sz="0" w:space="0" w:color="auto"/>
        <w:left w:val="none" w:sz="0" w:space="0" w:color="auto"/>
        <w:bottom w:val="none" w:sz="0" w:space="0" w:color="auto"/>
        <w:right w:val="none" w:sz="0" w:space="0" w:color="auto"/>
      </w:divBdr>
    </w:div>
    <w:div w:id="930820710">
      <w:bodyDiv w:val="1"/>
      <w:marLeft w:val="0"/>
      <w:marRight w:val="0"/>
      <w:marTop w:val="0"/>
      <w:marBottom w:val="0"/>
      <w:divBdr>
        <w:top w:val="none" w:sz="0" w:space="0" w:color="auto"/>
        <w:left w:val="none" w:sz="0" w:space="0" w:color="auto"/>
        <w:bottom w:val="none" w:sz="0" w:space="0" w:color="auto"/>
        <w:right w:val="none" w:sz="0" w:space="0" w:color="auto"/>
      </w:divBdr>
    </w:div>
    <w:div w:id="989796187">
      <w:bodyDiv w:val="1"/>
      <w:marLeft w:val="0"/>
      <w:marRight w:val="0"/>
      <w:marTop w:val="0"/>
      <w:marBottom w:val="0"/>
      <w:divBdr>
        <w:top w:val="none" w:sz="0" w:space="0" w:color="auto"/>
        <w:left w:val="none" w:sz="0" w:space="0" w:color="auto"/>
        <w:bottom w:val="none" w:sz="0" w:space="0" w:color="auto"/>
        <w:right w:val="none" w:sz="0" w:space="0" w:color="auto"/>
      </w:divBdr>
      <w:divsChild>
        <w:div w:id="1322152665">
          <w:marLeft w:val="0"/>
          <w:marRight w:val="0"/>
          <w:marTop w:val="0"/>
          <w:marBottom w:val="0"/>
          <w:divBdr>
            <w:top w:val="none" w:sz="0" w:space="0" w:color="auto"/>
            <w:left w:val="none" w:sz="0" w:space="0" w:color="auto"/>
            <w:bottom w:val="none" w:sz="0" w:space="0" w:color="auto"/>
            <w:right w:val="none" w:sz="0" w:space="0" w:color="auto"/>
          </w:divBdr>
        </w:div>
        <w:div w:id="612904307">
          <w:marLeft w:val="0"/>
          <w:marRight w:val="0"/>
          <w:marTop w:val="0"/>
          <w:marBottom w:val="0"/>
          <w:divBdr>
            <w:top w:val="none" w:sz="0" w:space="0" w:color="auto"/>
            <w:left w:val="none" w:sz="0" w:space="0" w:color="auto"/>
            <w:bottom w:val="none" w:sz="0" w:space="0" w:color="auto"/>
            <w:right w:val="none" w:sz="0" w:space="0" w:color="auto"/>
          </w:divBdr>
        </w:div>
        <w:div w:id="927301126">
          <w:marLeft w:val="0"/>
          <w:marRight w:val="0"/>
          <w:marTop w:val="0"/>
          <w:marBottom w:val="0"/>
          <w:divBdr>
            <w:top w:val="none" w:sz="0" w:space="0" w:color="auto"/>
            <w:left w:val="none" w:sz="0" w:space="0" w:color="auto"/>
            <w:bottom w:val="none" w:sz="0" w:space="0" w:color="auto"/>
            <w:right w:val="none" w:sz="0" w:space="0" w:color="auto"/>
          </w:divBdr>
        </w:div>
        <w:div w:id="1810317917">
          <w:marLeft w:val="0"/>
          <w:marRight w:val="0"/>
          <w:marTop w:val="0"/>
          <w:marBottom w:val="0"/>
          <w:divBdr>
            <w:top w:val="none" w:sz="0" w:space="0" w:color="auto"/>
            <w:left w:val="none" w:sz="0" w:space="0" w:color="auto"/>
            <w:bottom w:val="none" w:sz="0" w:space="0" w:color="auto"/>
            <w:right w:val="none" w:sz="0" w:space="0" w:color="auto"/>
          </w:divBdr>
        </w:div>
        <w:div w:id="40251678">
          <w:marLeft w:val="0"/>
          <w:marRight w:val="0"/>
          <w:marTop w:val="0"/>
          <w:marBottom w:val="0"/>
          <w:divBdr>
            <w:top w:val="none" w:sz="0" w:space="0" w:color="auto"/>
            <w:left w:val="none" w:sz="0" w:space="0" w:color="auto"/>
            <w:bottom w:val="none" w:sz="0" w:space="0" w:color="auto"/>
            <w:right w:val="none" w:sz="0" w:space="0" w:color="auto"/>
          </w:divBdr>
        </w:div>
        <w:div w:id="1906380556">
          <w:marLeft w:val="0"/>
          <w:marRight w:val="0"/>
          <w:marTop w:val="0"/>
          <w:marBottom w:val="0"/>
          <w:divBdr>
            <w:top w:val="none" w:sz="0" w:space="0" w:color="auto"/>
            <w:left w:val="none" w:sz="0" w:space="0" w:color="auto"/>
            <w:bottom w:val="none" w:sz="0" w:space="0" w:color="auto"/>
            <w:right w:val="none" w:sz="0" w:space="0" w:color="auto"/>
          </w:divBdr>
        </w:div>
        <w:div w:id="1458449396">
          <w:marLeft w:val="0"/>
          <w:marRight w:val="0"/>
          <w:marTop w:val="0"/>
          <w:marBottom w:val="0"/>
          <w:divBdr>
            <w:top w:val="none" w:sz="0" w:space="0" w:color="auto"/>
            <w:left w:val="none" w:sz="0" w:space="0" w:color="auto"/>
            <w:bottom w:val="none" w:sz="0" w:space="0" w:color="auto"/>
            <w:right w:val="none" w:sz="0" w:space="0" w:color="auto"/>
          </w:divBdr>
        </w:div>
        <w:div w:id="1031221358">
          <w:marLeft w:val="0"/>
          <w:marRight w:val="0"/>
          <w:marTop w:val="0"/>
          <w:marBottom w:val="0"/>
          <w:divBdr>
            <w:top w:val="none" w:sz="0" w:space="0" w:color="auto"/>
            <w:left w:val="none" w:sz="0" w:space="0" w:color="auto"/>
            <w:bottom w:val="none" w:sz="0" w:space="0" w:color="auto"/>
            <w:right w:val="none" w:sz="0" w:space="0" w:color="auto"/>
          </w:divBdr>
        </w:div>
        <w:div w:id="1970013699">
          <w:marLeft w:val="0"/>
          <w:marRight w:val="0"/>
          <w:marTop w:val="0"/>
          <w:marBottom w:val="0"/>
          <w:divBdr>
            <w:top w:val="none" w:sz="0" w:space="0" w:color="auto"/>
            <w:left w:val="none" w:sz="0" w:space="0" w:color="auto"/>
            <w:bottom w:val="none" w:sz="0" w:space="0" w:color="auto"/>
            <w:right w:val="none" w:sz="0" w:space="0" w:color="auto"/>
          </w:divBdr>
        </w:div>
        <w:div w:id="769352461">
          <w:marLeft w:val="0"/>
          <w:marRight w:val="0"/>
          <w:marTop w:val="0"/>
          <w:marBottom w:val="0"/>
          <w:divBdr>
            <w:top w:val="none" w:sz="0" w:space="0" w:color="auto"/>
            <w:left w:val="none" w:sz="0" w:space="0" w:color="auto"/>
            <w:bottom w:val="none" w:sz="0" w:space="0" w:color="auto"/>
            <w:right w:val="none" w:sz="0" w:space="0" w:color="auto"/>
          </w:divBdr>
        </w:div>
        <w:div w:id="242959645">
          <w:marLeft w:val="0"/>
          <w:marRight w:val="0"/>
          <w:marTop w:val="0"/>
          <w:marBottom w:val="0"/>
          <w:divBdr>
            <w:top w:val="none" w:sz="0" w:space="0" w:color="auto"/>
            <w:left w:val="none" w:sz="0" w:space="0" w:color="auto"/>
            <w:bottom w:val="none" w:sz="0" w:space="0" w:color="auto"/>
            <w:right w:val="none" w:sz="0" w:space="0" w:color="auto"/>
          </w:divBdr>
        </w:div>
        <w:div w:id="1955867763">
          <w:marLeft w:val="0"/>
          <w:marRight w:val="0"/>
          <w:marTop w:val="0"/>
          <w:marBottom w:val="0"/>
          <w:divBdr>
            <w:top w:val="none" w:sz="0" w:space="0" w:color="auto"/>
            <w:left w:val="none" w:sz="0" w:space="0" w:color="auto"/>
            <w:bottom w:val="none" w:sz="0" w:space="0" w:color="auto"/>
            <w:right w:val="none" w:sz="0" w:space="0" w:color="auto"/>
          </w:divBdr>
        </w:div>
      </w:divsChild>
    </w:div>
    <w:div w:id="994533603">
      <w:bodyDiv w:val="1"/>
      <w:marLeft w:val="0"/>
      <w:marRight w:val="0"/>
      <w:marTop w:val="0"/>
      <w:marBottom w:val="0"/>
      <w:divBdr>
        <w:top w:val="none" w:sz="0" w:space="0" w:color="auto"/>
        <w:left w:val="none" w:sz="0" w:space="0" w:color="auto"/>
        <w:bottom w:val="none" w:sz="0" w:space="0" w:color="auto"/>
        <w:right w:val="none" w:sz="0" w:space="0" w:color="auto"/>
      </w:divBdr>
    </w:div>
    <w:div w:id="995962697">
      <w:bodyDiv w:val="1"/>
      <w:marLeft w:val="0"/>
      <w:marRight w:val="0"/>
      <w:marTop w:val="0"/>
      <w:marBottom w:val="0"/>
      <w:divBdr>
        <w:top w:val="none" w:sz="0" w:space="0" w:color="auto"/>
        <w:left w:val="none" w:sz="0" w:space="0" w:color="auto"/>
        <w:bottom w:val="none" w:sz="0" w:space="0" w:color="auto"/>
        <w:right w:val="none" w:sz="0" w:space="0" w:color="auto"/>
      </w:divBdr>
    </w:div>
    <w:div w:id="1008557341">
      <w:bodyDiv w:val="1"/>
      <w:marLeft w:val="0"/>
      <w:marRight w:val="0"/>
      <w:marTop w:val="0"/>
      <w:marBottom w:val="0"/>
      <w:divBdr>
        <w:top w:val="none" w:sz="0" w:space="0" w:color="auto"/>
        <w:left w:val="none" w:sz="0" w:space="0" w:color="auto"/>
        <w:bottom w:val="none" w:sz="0" w:space="0" w:color="auto"/>
        <w:right w:val="none" w:sz="0" w:space="0" w:color="auto"/>
      </w:divBdr>
    </w:div>
    <w:div w:id="1052343930">
      <w:bodyDiv w:val="1"/>
      <w:marLeft w:val="0"/>
      <w:marRight w:val="0"/>
      <w:marTop w:val="0"/>
      <w:marBottom w:val="0"/>
      <w:divBdr>
        <w:top w:val="none" w:sz="0" w:space="0" w:color="auto"/>
        <w:left w:val="none" w:sz="0" w:space="0" w:color="auto"/>
        <w:bottom w:val="none" w:sz="0" w:space="0" w:color="auto"/>
        <w:right w:val="none" w:sz="0" w:space="0" w:color="auto"/>
      </w:divBdr>
    </w:div>
    <w:div w:id="1077164606">
      <w:bodyDiv w:val="1"/>
      <w:marLeft w:val="0"/>
      <w:marRight w:val="0"/>
      <w:marTop w:val="0"/>
      <w:marBottom w:val="0"/>
      <w:divBdr>
        <w:top w:val="none" w:sz="0" w:space="0" w:color="auto"/>
        <w:left w:val="none" w:sz="0" w:space="0" w:color="auto"/>
        <w:bottom w:val="none" w:sz="0" w:space="0" w:color="auto"/>
        <w:right w:val="none" w:sz="0" w:space="0" w:color="auto"/>
      </w:divBdr>
    </w:div>
    <w:div w:id="1102800450">
      <w:bodyDiv w:val="1"/>
      <w:marLeft w:val="0"/>
      <w:marRight w:val="0"/>
      <w:marTop w:val="0"/>
      <w:marBottom w:val="0"/>
      <w:divBdr>
        <w:top w:val="none" w:sz="0" w:space="0" w:color="auto"/>
        <w:left w:val="none" w:sz="0" w:space="0" w:color="auto"/>
        <w:bottom w:val="none" w:sz="0" w:space="0" w:color="auto"/>
        <w:right w:val="none" w:sz="0" w:space="0" w:color="auto"/>
      </w:divBdr>
    </w:div>
    <w:div w:id="1215892825">
      <w:bodyDiv w:val="1"/>
      <w:marLeft w:val="0"/>
      <w:marRight w:val="0"/>
      <w:marTop w:val="0"/>
      <w:marBottom w:val="0"/>
      <w:divBdr>
        <w:top w:val="none" w:sz="0" w:space="0" w:color="auto"/>
        <w:left w:val="none" w:sz="0" w:space="0" w:color="auto"/>
        <w:bottom w:val="none" w:sz="0" w:space="0" w:color="auto"/>
        <w:right w:val="none" w:sz="0" w:space="0" w:color="auto"/>
      </w:divBdr>
    </w:div>
    <w:div w:id="1351301637">
      <w:bodyDiv w:val="1"/>
      <w:marLeft w:val="0"/>
      <w:marRight w:val="0"/>
      <w:marTop w:val="0"/>
      <w:marBottom w:val="0"/>
      <w:divBdr>
        <w:top w:val="none" w:sz="0" w:space="0" w:color="auto"/>
        <w:left w:val="none" w:sz="0" w:space="0" w:color="auto"/>
        <w:bottom w:val="none" w:sz="0" w:space="0" w:color="auto"/>
        <w:right w:val="none" w:sz="0" w:space="0" w:color="auto"/>
      </w:divBdr>
    </w:div>
    <w:div w:id="1503423730">
      <w:bodyDiv w:val="1"/>
      <w:marLeft w:val="0"/>
      <w:marRight w:val="0"/>
      <w:marTop w:val="0"/>
      <w:marBottom w:val="0"/>
      <w:divBdr>
        <w:top w:val="none" w:sz="0" w:space="0" w:color="auto"/>
        <w:left w:val="none" w:sz="0" w:space="0" w:color="auto"/>
        <w:bottom w:val="none" w:sz="0" w:space="0" w:color="auto"/>
        <w:right w:val="none" w:sz="0" w:space="0" w:color="auto"/>
      </w:divBdr>
    </w:div>
    <w:div w:id="1520389787">
      <w:bodyDiv w:val="1"/>
      <w:marLeft w:val="0"/>
      <w:marRight w:val="0"/>
      <w:marTop w:val="0"/>
      <w:marBottom w:val="0"/>
      <w:divBdr>
        <w:top w:val="none" w:sz="0" w:space="0" w:color="auto"/>
        <w:left w:val="none" w:sz="0" w:space="0" w:color="auto"/>
        <w:bottom w:val="none" w:sz="0" w:space="0" w:color="auto"/>
        <w:right w:val="none" w:sz="0" w:space="0" w:color="auto"/>
      </w:divBdr>
    </w:div>
    <w:div w:id="1533035004">
      <w:bodyDiv w:val="1"/>
      <w:marLeft w:val="0"/>
      <w:marRight w:val="0"/>
      <w:marTop w:val="0"/>
      <w:marBottom w:val="0"/>
      <w:divBdr>
        <w:top w:val="none" w:sz="0" w:space="0" w:color="auto"/>
        <w:left w:val="none" w:sz="0" w:space="0" w:color="auto"/>
        <w:bottom w:val="none" w:sz="0" w:space="0" w:color="auto"/>
        <w:right w:val="none" w:sz="0" w:space="0" w:color="auto"/>
      </w:divBdr>
    </w:div>
    <w:div w:id="1535265248">
      <w:bodyDiv w:val="1"/>
      <w:marLeft w:val="0"/>
      <w:marRight w:val="0"/>
      <w:marTop w:val="0"/>
      <w:marBottom w:val="0"/>
      <w:divBdr>
        <w:top w:val="none" w:sz="0" w:space="0" w:color="auto"/>
        <w:left w:val="none" w:sz="0" w:space="0" w:color="auto"/>
        <w:bottom w:val="none" w:sz="0" w:space="0" w:color="auto"/>
        <w:right w:val="none" w:sz="0" w:space="0" w:color="auto"/>
      </w:divBdr>
    </w:div>
    <w:div w:id="1565486226">
      <w:bodyDiv w:val="1"/>
      <w:marLeft w:val="0"/>
      <w:marRight w:val="0"/>
      <w:marTop w:val="0"/>
      <w:marBottom w:val="0"/>
      <w:divBdr>
        <w:top w:val="none" w:sz="0" w:space="0" w:color="auto"/>
        <w:left w:val="none" w:sz="0" w:space="0" w:color="auto"/>
        <w:bottom w:val="none" w:sz="0" w:space="0" w:color="auto"/>
        <w:right w:val="none" w:sz="0" w:space="0" w:color="auto"/>
      </w:divBdr>
    </w:div>
    <w:div w:id="1570799147">
      <w:bodyDiv w:val="1"/>
      <w:marLeft w:val="0"/>
      <w:marRight w:val="0"/>
      <w:marTop w:val="0"/>
      <w:marBottom w:val="0"/>
      <w:divBdr>
        <w:top w:val="none" w:sz="0" w:space="0" w:color="auto"/>
        <w:left w:val="none" w:sz="0" w:space="0" w:color="auto"/>
        <w:bottom w:val="none" w:sz="0" w:space="0" w:color="auto"/>
        <w:right w:val="none" w:sz="0" w:space="0" w:color="auto"/>
      </w:divBdr>
      <w:divsChild>
        <w:div w:id="481577925">
          <w:marLeft w:val="0"/>
          <w:marRight w:val="0"/>
          <w:marTop w:val="0"/>
          <w:marBottom w:val="0"/>
          <w:divBdr>
            <w:top w:val="none" w:sz="0" w:space="0" w:color="auto"/>
            <w:left w:val="none" w:sz="0" w:space="0" w:color="auto"/>
            <w:bottom w:val="none" w:sz="0" w:space="0" w:color="auto"/>
            <w:right w:val="none" w:sz="0" w:space="0" w:color="auto"/>
          </w:divBdr>
        </w:div>
        <w:div w:id="1933736328">
          <w:marLeft w:val="0"/>
          <w:marRight w:val="0"/>
          <w:marTop w:val="0"/>
          <w:marBottom w:val="0"/>
          <w:divBdr>
            <w:top w:val="none" w:sz="0" w:space="0" w:color="auto"/>
            <w:left w:val="none" w:sz="0" w:space="0" w:color="auto"/>
            <w:bottom w:val="none" w:sz="0" w:space="0" w:color="auto"/>
            <w:right w:val="none" w:sz="0" w:space="0" w:color="auto"/>
          </w:divBdr>
        </w:div>
        <w:div w:id="152533694">
          <w:marLeft w:val="0"/>
          <w:marRight w:val="0"/>
          <w:marTop w:val="0"/>
          <w:marBottom w:val="0"/>
          <w:divBdr>
            <w:top w:val="none" w:sz="0" w:space="0" w:color="auto"/>
            <w:left w:val="none" w:sz="0" w:space="0" w:color="auto"/>
            <w:bottom w:val="none" w:sz="0" w:space="0" w:color="auto"/>
            <w:right w:val="none" w:sz="0" w:space="0" w:color="auto"/>
          </w:divBdr>
        </w:div>
        <w:div w:id="64882137">
          <w:marLeft w:val="0"/>
          <w:marRight w:val="0"/>
          <w:marTop w:val="0"/>
          <w:marBottom w:val="0"/>
          <w:divBdr>
            <w:top w:val="none" w:sz="0" w:space="0" w:color="auto"/>
            <w:left w:val="none" w:sz="0" w:space="0" w:color="auto"/>
            <w:bottom w:val="none" w:sz="0" w:space="0" w:color="auto"/>
            <w:right w:val="none" w:sz="0" w:space="0" w:color="auto"/>
          </w:divBdr>
        </w:div>
        <w:div w:id="1340427464">
          <w:marLeft w:val="0"/>
          <w:marRight w:val="0"/>
          <w:marTop w:val="0"/>
          <w:marBottom w:val="0"/>
          <w:divBdr>
            <w:top w:val="none" w:sz="0" w:space="0" w:color="auto"/>
            <w:left w:val="none" w:sz="0" w:space="0" w:color="auto"/>
            <w:bottom w:val="none" w:sz="0" w:space="0" w:color="auto"/>
            <w:right w:val="none" w:sz="0" w:space="0" w:color="auto"/>
          </w:divBdr>
        </w:div>
        <w:div w:id="619842963">
          <w:marLeft w:val="0"/>
          <w:marRight w:val="0"/>
          <w:marTop w:val="0"/>
          <w:marBottom w:val="0"/>
          <w:divBdr>
            <w:top w:val="none" w:sz="0" w:space="0" w:color="auto"/>
            <w:left w:val="none" w:sz="0" w:space="0" w:color="auto"/>
            <w:bottom w:val="none" w:sz="0" w:space="0" w:color="auto"/>
            <w:right w:val="none" w:sz="0" w:space="0" w:color="auto"/>
          </w:divBdr>
        </w:div>
        <w:div w:id="1153181606">
          <w:marLeft w:val="0"/>
          <w:marRight w:val="0"/>
          <w:marTop w:val="0"/>
          <w:marBottom w:val="0"/>
          <w:divBdr>
            <w:top w:val="none" w:sz="0" w:space="0" w:color="auto"/>
            <w:left w:val="none" w:sz="0" w:space="0" w:color="auto"/>
            <w:bottom w:val="none" w:sz="0" w:space="0" w:color="auto"/>
            <w:right w:val="none" w:sz="0" w:space="0" w:color="auto"/>
          </w:divBdr>
        </w:div>
        <w:div w:id="407652651">
          <w:marLeft w:val="0"/>
          <w:marRight w:val="0"/>
          <w:marTop w:val="0"/>
          <w:marBottom w:val="0"/>
          <w:divBdr>
            <w:top w:val="none" w:sz="0" w:space="0" w:color="auto"/>
            <w:left w:val="none" w:sz="0" w:space="0" w:color="auto"/>
            <w:bottom w:val="none" w:sz="0" w:space="0" w:color="auto"/>
            <w:right w:val="none" w:sz="0" w:space="0" w:color="auto"/>
          </w:divBdr>
        </w:div>
        <w:div w:id="304430333">
          <w:marLeft w:val="0"/>
          <w:marRight w:val="0"/>
          <w:marTop w:val="0"/>
          <w:marBottom w:val="0"/>
          <w:divBdr>
            <w:top w:val="none" w:sz="0" w:space="0" w:color="auto"/>
            <w:left w:val="none" w:sz="0" w:space="0" w:color="auto"/>
            <w:bottom w:val="none" w:sz="0" w:space="0" w:color="auto"/>
            <w:right w:val="none" w:sz="0" w:space="0" w:color="auto"/>
          </w:divBdr>
        </w:div>
      </w:divsChild>
    </w:div>
    <w:div w:id="1582135765">
      <w:bodyDiv w:val="1"/>
      <w:marLeft w:val="0"/>
      <w:marRight w:val="0"/>
      <w:marTop w:val="0"/>
      <w:marBottom w:val="0"/>
      <w:divBdr>
        <w:top w:val="none" w:sz="0" w:space="0" w:color="auto"/>
        <w:left w:val="none" w:sz="0" w:space="0" w:color="auto"/>
        <w:bottom w:val="none" w:sz="0" w:space="0" w:color="auto"/>
        <w:right w:val="none" w:sz="0" w:space="0" w:color="auto"/>
      </w:divBdr>
    </w:div>
    <w:div w:id="1794056840">
      <w:bodyDiv w:val="1"/>
      <w:marLeft w:val="0"/>
      <w:marRight w:val="0"/>
      <w:marTop w:val="0"/>
      <w:marBottom w:val="0"/>
      <w:divBdr>
        <w:top w:val="none" w:sz="0" w:space="0" w:color="auto"/>
        <w:left w:val="none" w:sz="0" w:space="0" w:color="auto"/>
        <w:bottom w:val="none" w:sz="0" w:space="0" w:color="auto"/>
        <w:right w:val="none" w:sz="0" w:space="0" w:color="auto"/>
      </w:divBdr>
    </w:div>
    <w:div w:id="1871260303">
      <w:bodyDiv w:val="1"/>
      <w:marLeft w:val="0"/>
      <w:marRight w:val="0"/>
      <w:marTop w:val="0"/>
      <w:marBottom w:val="0"/>
      <w:divBdr>
        <w:top w:val="none" w:sz="0" w:space="0" w:color="auto"/>
        <w:left w:val="none" w:sz="0" w:space="0" w:color="auto"/>
        <w:bottom w:val="none" w:sz="0" w:space="0" w:color="auto"/>
        <w:right w:val="none" w:sz="0" w:space="0" w:color="auto"/>
      </w:divBdr>
    </w:div>
    <w:div w:id="1879656744">
      <w:bodyDiv w:val="1"/>
      <w:marLeft w:val="0"/>
      <w:marRight w:val="0"/>
      <w:marTop w:val="0"/>
      <w:marBottom w:val="0"/>
      <w:divBdr>
        <w:top w:val="none" w:sz="0" w:space="0" w:color="auto"/>
        <w:left w:val="none" w:sz="0" w:space="0" w:color="auto"/>
        <w:bottom w:val="none" w:sz="0" w:space="0" w:color="auto"/>
        <w:right w:val="none" w:sz="0" w:space="0" w:color="auto"/>
      </w:divBdr>
      <w:divsChild>
        <w:div w:id="1864661007">
          <w:marLeft w:val="0"/>
          <w:marRight w:val="0"/>
          <w:marTop w:val="0"/>
          <w:marBottom w:val="0"/>
          <w:divBdr>
            <w:top w:val="none" w:sz="0" w:space="0" w:color="auto"/>
            <w:left w:val="none" w:sz="0" w:space="0" w:color="auto"/>
            <w:bottom w:val="none" w:sz="0" w:space="0" w:color="auto"/>
            <w:right w:val="none" w:sz="0" w:space="0" w:color="auto"/>
          </w:divBdr>
          <w:divsChild>
            <w:div w:id="299842450">
              <w:marLeft w:val="0"/>
              <w:marRight w:val="0"/>
              <w:marTop w:val="0"/>
              <w:marBottom w:val="0"/>
              <w:divBdr>
                <w:top w:val="none" w:sz="0" w:space="0" w:color="auto"/>
                <w:left w:val="none" w:sz="0" w:space="0" w:color="auto"/>
                <w:bottom w:val="none" w:sz="0" w:space="0" w:color="auto"/>
                <w:right w:val="none" w:sz="0" w:space="0" w:color="auto"/>
              </w:divBdr>
              <w:divsChild>
                <w:div w:id="692000056">
                  <w:marLeft w:val="0"/>
                  <w:marRight w:val="0"/>
                  <w:marTop w:val="0"/>
                  <w:marBottom w:val="0"/>
                  <w:divBdr>
                    <w:top w:val="none" w:sz="0" w:space="0" w:color="auto"/>
                    <w:left w:val="none" w:sz="0" w:space="0" w:color="auto"/>
                    <w:bottom w:val="none" w:sz="0" w:space="0" w:color="auto"/>
                    <w:right w:val="none" w:sz="0" w:space="0" w:color="auto"/>
                  </w:divBdr>
                  <w:divsChild>
                    <w:div w:id="47572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04704">
          <w:marLeft w:val="0"/>
          <w:marRight w:val="0"/>
          <w:marTop w:val="0"/>
          <w:marBottom w:val="0"/>
          <w:divBdr>
            <w:top w:val="none" w:sz="0" w:space="0" w:color="auto"/>
            <w:left w:val="none" w:sz="0" w:space="0" w:color="auto"/>
            <w:bottom w:val="none" w:sz="0" w:space="0" w:color="auto"/>
            <w:right w:val="none" w:sz="0" w:space="0" w:color="auto"/>
          </w:divBdr>
          <w:divsChild>
            <w:div w:id="674459259">
              <w:marLeft w:val="0"/>
              <w:marRight w:val="0"/>
              <w:marTop w:val="0"/>
              <w:marBottom w:val="0"/>
              <w:divBdr>
                <w:top w:val="none" w:sz="0" w:space="0" w:color="auto"/>
                <w:left w:val="none" w:sz="0" w:space="0" w:color="auto"/>
                <w:bottom w:val="none" w:sz="0" w:space="0" w:color="auto"/>
                <w:right w:val="none" w:sz="0" w:space="0" w:color="auto"/>
              </w:divBdr>
              <w:divsChild>
                <w:div w:id="7544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91839">
      <w:bodyDiv w:val="1"/>
      <w:marLeft w:val="0"/>
      <w:marRight w:val="0"/>
      <w:marTop w:val="0"/>
      <w:marBottom w:val="0"/>
      <w:divBdr>
        <w:top w:val="none" w:sz="0" w:space="0" w:color="auto"/>
        <w:left w:val="none" w:sz="0" w:space="0" w:color="auto"/>
        <w:bottom w:val="none" w:sz="0" w:space="0" w:color="auto"/>
        <w:right w:val="none" w:sz="0" w:space="0" w:color="auto"/>
      </w:divBdr>
    </w:div>
    <w:div w:id="1909001254">
      <w:bodyDiv w:val="1"/>
      <w:marLeft w:val="0"/>
      <w:marRight w:val="0"/>
      <w:marTop w:val="0"/>
      <w:marBottom w:val="0"/>
      <w:divBdr>
        <w:top w:val="none" w:sz="0" w:space="0" w:color="auto"/>
        <w:left w:val="none" w:sz="0" w:space="0" w:color="auto"/>
        <w:bottom w:val="none" w:sz="0" w:space="0" w:color="auto"/>
        <w:right w:val="none" w:sz="0" w:space="0" w:color="auto"/>
      </w:divBdr>
    </w:div>
    <w:div w:id="1945108894">
      <w:bodyDiv w:val="1"/>
      <w:marLeft w:val="0"/>
      <w:marRight w:val="0"/>
      <w:marTop w:val="0"/>
      <w:marBottom w:val="0"/>
      <w:divBdr>
        <w:top w:val="none" w:sz="0" w:space="0" w:color="auto"/>
        <w:left w:val="none" w:sz="0" w:space="0" w:color="auto"/>
        <w:bottom w:val="none" w:sz="0" w:space="0" w:color="auto"/>
        <w:right w:val="none" w:sz="0" w:space="0" w:color="auto"/>
      </w:divBdr>
    </w:div>
    <w:div w:id="1959942891">
      <w:bodyDiv w:val="1"/>
      <w:marLeft w:val="0"/>
      <w:marRight w:val="0"/>
      <w:marTop w:val="0"/>
      <w:marBottom w:val="0"/>
      <w:divBdr>
        <w:top w:val="none" w:sz="0" w:space="0" w:color="auto"/>
        <w:left w:val="none" w:sz="0" w:space="0" w:color="auto"/>
        <w:bottom w:val="none" w:sz="0" w:space="0" w:color="auto"/>
        <w:right w:val="none" w:sz="0" w:space="0" w:color="auto"/>
      </w:divBdr>
    </w:div>
    <w:div w:id="2038853329">
      <w:bodyDiv w:val="1"/>
      <w:marLeft w:val="0"/>
      <w:marRight w:val="0"/>
      <w:marTop w:val="0"/>
      <w:marBottom w:val="0"/>
      <w:divBdr>
        <w:top w:val="none" w:sz="0" w:space="0" w:color="auto"/>
        <w:left w:val="none" w:sz="0" w:space="0" w:color="auto"/>
        <w:bottom w:val="none" w:sz="0" w:space="0" w:color="auto"/>
        <w:right w:val="none" w:sz="0" w:space="0" w:color="auto"/>
      </w:divBdr>
    </w:div>
    <w:div w:id="2079131625">
      <w:bodyDiv w:val="1"/>
      <w:marLeft w:val="0"/>
      <w:marRight w:val="0"/>
      <w:marTop w:val="0"/>
      <w:marBottom w:val="0"/>
      <w:divBdr>
        <w:top w:val="none" w:sz="0" w:space="0" w:color="auto"/>
        <w:left w:val="none" w:sz="0" w:space="0" w:color="auto"/>
        <w:bottom w:val="none" w:sz="0" w:space="0" w:color="auto"/>
        <w:right w:val="none" w:sz="0" w:space="0" w:color="auto"/>
      </w:divBdr>
    </w:div>
    <w:div w:id="2096853766">
      <w:bodyDiv w:val="1"/>
      <w:marLeft w:val="0"/>
      <w:marRight w:val="0"/>
      <w:marTop w:val="0"/>
      <w:marBottom w:val="0"/>
      <w:divBdr>
        <w:top w:val="none" w:sz="0" w:space="0" w:color="auto"/>
        <w:left w:val="none" w:sz="0" w:space="0" w:color="auto"/>
        <w:bottom w:val="none" w:sz="0" w:space="0" w:color="auto"/>
        <w:right w:val="none" w:sz="0" w:space="0" w:color="auto"/>
      </w:divBdr>
    </w:div>
    <w:div w:id="210344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anmanuel.fernandez@uab.cat" TargetMode="External"/><Relationship Id="rId13" Type="http://schemas.openxmlformats.org/officeDocument/2006/relationships/hyperlink" Target="http://inhabitat.com/2009/07/27/solar-forest-charging-system-for-parking-lots/" TargetMode="External"/><Relationship Id="rId18" Type="http://schemas.openxmlformats.org/officeDocument/2006/relationships/hyperlink" Target="http://www.pre-sustainability.com/simapro"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www.nytimes.com/2010/02/01/business/global/01ebike.html?_r=0" TargetMode="External"/><Relationship Id="rId7" Type="http://schemas.openxmlformats.org/officeDocument/2006/relationships/endnotes" Target="endnotes.xml"/><Relationship Id="rId12" Type="http://schemas.openxmlformats.org/officeDocument/2006/relationships/hyperlink" Target="http://en.wikipedia.org/wiki/Solar_power" TargetMode="External"/><Relationship Id="rId17" Type="http://schemas.openxmlformats.org/officeDocument/2006/relationships/hyperlink" Target="http://inhabitat.com/sanyo-installs-solar-parking-lots-in-japan-for-electric-hybrid-bicycles/" TargetMode="Externa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ine.es/jaxi/tabla.do?path=/t43/a012/a1998/l0/&amp;file=t200111b.px&amp;type=pcaxis" TargetMode="External"/><Relationship Id="rId20" Type="http://schemas.openxmlformats.org/officeDocument/2006/relationships/hyperlink" Target="http://www.ecoinvent.ch/"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jrc.ec.europa.eu/pvgis/apps4/pvest.php" TargetMode="External"/><Relationship Id="rId24"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ec.europa.eu/eip/smartcities/" TargetMode="External"/><Relationship Id="rId23" Type="http://schemas.openxmlformats.org/officeDocument/2006/relationships/image" Target="media/image2.emf"/><Relationship Id="rId28" Type="http://schemas.openxmlformats.org/officeDocument/2006/relationships/image" Target="media/image7.emf"/><Relationship Id="rId10" Type="http://schemas.openxmlformats.org/officeDocument/2006/relationships/hyperlink" Target="http://en.wikipedia.org/wiki/Moped" TargetMode="External"/><Relationship Id="rId19" Type="http://schemas.openxmlformats.org/officeDocument/2006/relationships/hyperlink" Target="http://re.jrc.ec.europa.eu/pvgis/apps4/pvest.php"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n.wikipedia.org/wiki/Pedelec" TargetMode="External"/><Relationship Id="rId14" Type="http://schemas.openxmlformats.org/officeDocument/2006/relationships/hyperlink" Target="http://ec.europa.eu/enterprise/policies/sustainable-business/ecodesign/index_en.htm" TargetMode="External"/><Relationship Id="rId22" Type="http://schemas.openxmlformats.org/officeDocument/2006/relationships/image" Target="media/image1.emf"/><Relationship Id="rId27" Type="http://schemas.openxmlformats.org/officeDocument/2006/relationships/image" Target="media/image6.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C7181D-BE4A-48DD-B720-182D8F99F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10013</Words>
  <Characters>55073</Characters>
  <Application>Microsoft Office Word</Application>
  <DocSecurity>0</DocSecurity>
  <Lines>458</Lines>
  <Paragraphs>129</Paragraphs>
  <ScaleCrop>false</ScaleCrop>
  <HeadingPairs>
    <vt:vector size="6" baseType="variant">
      <vt:variant>
        <vt:lpstr>Tytuł</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64957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Manuel F. Mendoza</dc:creator>
  <cp:lastModifiedBy>Renovi</cp:lastModifiedBy>
  <cp:revision>2</cp:revision>
  <cp:lastPrinted>2013-12-12T12:10:00Z</cp:lastPrinted>
  <dcterms:created xsi:type="dcterms:W3CDTF">2015-09-23T14:20:00Z</dcterms:created>
  <dcterms:modified xsi:type="dcterms:W3CDTF">2015-09-23T14:20:00Z</dcterms:modified>
</cp:coreProperties>
</file>