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B47B6" w14:textId="77777777" w:rsidR="00C246C5" w:rsidRDefault="00BB4421" w:rsidP="009B24B5">
      <w:pPr>
        <w:pStyle w:val="Articletitle"/>
      </w:pPr>
      <w:r>
        <w:t>User</w:t>
      </w:r>
      <w:r w:rsidRPr="00BB4421">
        <w:t xml:space="preserve"> profiling in audio description reception studies: questionnaires for all</w:t>
      </w:r>
    </w:p>
    <w:p w14:paraId="740AE0CD" w14:textId="14AE35F0" w:rsidR="00B003CC" w:rsidRDefault="00B003CC" w:rsidP="00F30DFF">
      <w:pPr>
        <w:pStyle w:val="Keywords"/>
      </w:pPr>
      <w:r w:rsidRPr="00B003CC">
        <w:t xml:space="preserve">Defining disability is not an easy task </w:t>
      </w:r>
      <w:r w:rsidR="006920C1">
        <w:t>due to its multidimensionality</w:t>
      </w:r>
      <w:r w:rsidRPr="00B003CC">
        <w:t xml:space="preserve">. This paper </w:t>
      </w:r>
      <w:r w:rsidR="00923F6A">
        <w:t>begins with a revision of</w:t>
      </w:r>
      <w:r w:rsidRPr="00B003CC">
        <w:t xml:space="preserve"> some of the most common models to define disability. The second part of the article </w:t>
      </w:r>
      <w:r w:rsidR="00923F6A">
        <w:t>examines</w:t>
      </w:r>
      <w:r w:rsidRPr="00B003CC">
        <w:t xml:space="preserve"> end user profiling in articles, European funded projects and PhD thesis</w:t>
      </w:r>
      <w:r w:rsidR="00923F6A">
        <w:t>’</w:t>
      </w:r>
      <w:r w:rsidRPr="00B003CC">
        <w:t xml:space="preserve"> related to one of the </w:t>
      </w:r>
      <w:r w:rsidR="006920C1">
        <w:t>m</w:t>
      </w:r>
      <w:r w:rsidRPr="00B003CC">
        <w:t xml:space="preserve">edia </w:t>
      </w:r>
      <w:r w:rsidR="006920C1">
        <w:t>a</w:t>
      </w:r>
      <w:r w:rsidRPr="00B003CC">
        <w:t xml:space="preserve">ccessibility modalities: audio description. The objective is to understand the approach taken by researchers. The final part of the article will </w:t>
      </w:r>
      <w:r w:rsidR="006920C1">
        <w:t xml:space="preserve">propose </w:t>
      </w:r>
      <w:r w:rsidRPr="00B003CC">
        <w:t xml:space="preserve">a new approach </w:t>
      </w:r>
      <w:r w:rsidR="00923F6A">
        <w:t>in the</w:t>
      </w:r>
      <w:r w:rsidR="00923F6A" w:rsidRPr="00B003CC">
        <w:t xml:space="preserve"> </w:t>
      </w:r>
      <w:r w:rsidRPr="00B003CC">
        <w:t>study</w:t>
      </w:r>
      <w:r w:rsidR="00923F6A">
        <w:t xml:space="preserve"> of</w:t>
      </w:r>
      <w:r w:rsidRPr="00B003CC">
        <w:t xml:space="preserve"> end users in experimental research in Translation Studies, </w:t>
      </w:r>
      <w:r w:rsidR="00CE5DF3">
        <w:t>A</w:t>
      </w:r>
      <w:r w:rsidRPr="00B003CC">
        <w:t xml:space="preserve">udiovisual </w:t>
      </w:r>
      <w:r w:rsidR="00CE5DF3">
        <w:t>T</w:t>
      </w:r>
      <w:r w:rsidRPr="00B003CC">
        <w:t xml:space="preserve">ranslation, and </w:t>
      </w:r>
      <w:r w:rsidR="00CE5DF3">
        <w:t>M</w:t>
      </w:r>
      <w:r w:rsidRPr="00B003CC">
        <w:t xml:space="preserve">edia </w:t>
      </w:r>
      <w:r w:rsidR="00CE5DF3">
        <w:t>A</w:t>
      </w:r>
      <w:r w:rsidRPr="00B003CC">
        <w:t xml:space="preserve">ccessibility. This new approach </w:t>
      </w:r>
      <w:r w:rsidR="006920C1">
        <w:t xml:space="preserve">gives a response to </w:t>
      </w:r>
      <w:r w:rsidRPr="00B003CC">
        <w:t xml:space="preserve">the </w:t>
      </w:r>
      <w:r w:rsidR="0056444A">
        <w:t xml:space="preserve">International Telecommunication Union’s </w:t>
      </w:r>
      <w:r w:rsidRPr="00B003CC">
        <w:t xml:space="preserve">suggestion of leaving the biomedical approaches behind. Our suggestion is based on Amartya Sen’s capabilities approach, which has not </w:t>
      </w:r>
      <w:r w:rsidR="00923F6A">
        <w:t xml:space="preserve">yet </w:t>
      </w:r>
      <w:r w:rsidRPr="00B003CC">
        <w:t xml:space="preserve">been applied to user profiling in </w:t>
      </w:r>
      <w:r w:rsidR="006920C1">
        <w:t>m</w:t>
      </w:r>
      <w:r w:rsidRPr="00B003CC">
        <w:t xml:space="preserve">edia </w:t>
      </w:r>
      <w:r w:rsidR="006920C1">
        <w:t>a</w:t>
      </w:r>
      <w:r w:rsidRPr="00B003CC">
        <w:t xml:space="preserve">ccessibility studies. The article finishes </w:t>
      </w:r>
      <w:r w:rsidR="006920C1">
        <w:t xml:space="preserve">by illustrating how this </w:t>
      </w:r>
      <w:r w:rsidRPr="00B003CC">
        <w:t xml:space="preserve">approach </w:t>
      </w:r>
      <w:r w:rsidR="006920C1">
        <w:t xml:space="preserve">can be applied when </w:t>
      </w:r>
      <w:r w:rsidRPr="00B003CC">
        <w:t xml:space="preserve">profiling </w:t>
      </w:r>
      <w:r w:rsidR="006920C1">
        <w:t xml:space="preserve">users </w:t>
      </w:r>
      <w:r w:rsidRPr="00B003CC">
        <w:t xml:space="preserve">in </w:t>
      </w:r>
      <w:r w:rsidR="006920C1">
        <w:t>m</w:t>
      </w:r>
      <w:r w:rsidRPr="00B003CC">
        <w:t xml:space="preserve">edia </w:t>
      </w:r>
      <w:r w:rsidR="006920C1">
        <w:t>a</w:t>
      </w:r>
      <w:r w:rsidRPr="00B003CC">
        <w:t>ccessibility</w:t>
      </w:r>
      <w:r w:rsidR="006920C1">
        <w:t xml:space="preserve"> questionnaires</w:t>
      </w:r>
      <w:r w:rsidRPr="00B003CC">
        <w:t>.</w:t>
      </w:r>
    </w:p>
    <w:p w14:paraId="605F0C29" w14:textId="77777777" w:rsidR="0020415E" w:rsidRPr="0020415E" w:rsidRDefault="00997B0F" w:rsidP="00F30DFF">
      <w:pPr>
        <w:pStyle w:val="Keywords"/>
      </w:pPr>
      <w:r>
        <w:t xml:space="preserve">Keywords: </w:t>
      </w:r>
      <w:r w:rsidR="007D44C7">
        <w:t xml:space="preserve">media accessibility; capabilities, models of disability; audio description </w:t>
      </w:r>
    </w:p>
    <w:p w14:paraId="39626C1E" w14:textId="77777777" w:rsidR="00761801" w:rsidRDefault="00761801" w:rsidP="00106DAF">
      <w:pPr>
        <w:pStyle w:val="Ttulo1"/>
      </w:pPr>
    </w:p>
    <w:p w14:paraId="0FDA91F8" w14:textId="77777777" w:rsidR="00997B0F" w:rsidRDefault="00735260" w:rsidP="00106DAF">
      <w:pPr>
        <w:pStyle w:val="Ttulo1"/>
      </w:pPr>
      <w:r>
        <w:t>1. Introduction</w:t>
      </w:r>
      <w:r w:rsidR="00DF5B84">
        <w:t xml:space="preserve"> </w:t>
      </w:r>
    </w:p>
    <w:p w14:paraId="4F1E8D1E" w14:textId="2C74DE96" w:rsidR="00123749" w:rsidRDefault="007D44C7" w:rsidP="00CF0A1B">
      <w:pPr>
        <w:pStyle w:val="Paragraph"/>
      </w:pPr>
      <w:r w:rsidRPr="007D44C7">
        <w:t xml:space="preserve">Defining disability is a daunting task given its connotations </w:t>
      </w:r>
      <w:r w:rsidR="002A0533">
        <w:t xml:space="preserve">when </w:t>
      </w:r>
      <w:r w:rsidRPr="007D44C7">
        <w:t xml:space="preserve">applied to human conditions: physical, cognitive and social. Disability </w:t>
      </w:r>
      <w:r w:rsidR="002A0533">
        <w:t>holds</w:t>
      </w:r>
      <w:r w:rsidR="002A0533" w:rsidRPr="007D44C7">
        <w:t xml:space="preserve"> </w:t>
      </w:r>
      <w:r w:rsidRPr="007D44C7">
        <w:t xml:space="preserve">a human element </w:t>
      </w:r>
      <w:proofErr w:type="gramStart"/>
      <w:r w:rsidR="002A0533">
        <w:t>in regards to</w:t>
      </w:r>
      <w:proofErr w:type="gramEnd"/>
      <w:r w:rsidR="002A0533" w:rsidRPr="007D44C7">
        <w:t xml:space="preserve"> </w:t>
      </w:r>
      <w:r w:rsidRPr="007D44C7">
        <w:t>a medical condition</w:t>
      </w:r>
      <w:r w:rsidR="002A0533">
        <w:t>,</w:t>
      </w:r>
      <w:r w:rsidRPr="007D44C7">
        <w:t xml:space="preserve"> associated </w:t>
      </w:r>
      <w:r w:rsidR="002A0533">
        <w:t>with</w:t>
      </w:r>
      <w:r w:rsidR="002A0533" w:rsidRPr="007D44C7">
        <w:t xml:space="preserve"> </w:t>
      </w:r>
      <w:r w:rsidRPr="007D44C7">
        <w:t>social and financial background</w:t>
      </w:r>
      <w:r w:rsidR="002A0533">
        <w:t>s</w:t>
      </w:r>
      <w:r w:rsidRPr="007D44C7">
        <w:t xml:space="preserve"> that cannot be measured or simplified </w:t>
      </w:r>
      <w:r w:rsidR="002A0533">
        <w:t>by</w:t>
      </w:r>
      <w:r w:rsidR="002A0533" w:rsidRPr="007D44C7">
        <w:t xml:space="preserve"> </w:t>
      </w:r>
      <w:r w:rsidRPr="007D44C7">
        <w:t xml:space="preserve">one single definition or theoretical model (Albrecht et al. 2001). </w:t>
      </w:r>
      <w:r w:rsidR="00E84B50">
        <w:t>T</w:t>
      </w:r>
      <w:r w:rsidRPr="007D44C7">
        <w:t xml:space="preserve">heoretical models are useful and necessary, </w:t>
      </w:r>
      <w:r w:rsidR="00E84B50">
        <w:t>although</w:t>
      </w:r>
      <w:r w:rsidRPr="007D44C7">
        <w:t xml:space="preserve"> it is important not to overlook the fact that they are simplistic and imperfect (Albrecht et al. 2001). Yet, models and definitions facilitate the task of researchers, </w:t>
      </w:r>
      <w:r w:rsidR="002A0533">
        <w:t>as</w:t>
      </w:r>
      <w:r w:rsidR="002A0533" w:rsidRPr="007D44C7">
        <w:t xml:space="preserve"> </w:t>
      </w:r>
      <w:r w:rsidRPr="007D44C7">
        <w:t xml:space="preserve">they offer a theoretical background and a methodology </w:t>
      </w:r>
      <w:r w:rsidR="00735260">
        <w:t>to work with</w:t>
      </w:r>
      <w:r w:rsidRPr="007D44C7">
        <w:t xml:space="preserve">. </w:t>
      </w:r>
      <w:r w:rsidR="00D426C5">
        <w:t xml:space="preserve">There are several </w:t>
      </w:r>
      <w:proofErr w:type="gramStart"/>
      <w:r w:rsidR="00D426C5">
        <w:t>models</w:t>
      </w:r>
      <w:proofErr w:type="gramEnd"/>
      <w:r w:rsidR="00D426C5">
        <w:t xml:space="preserve"> disability can be framed </w:t>
      </w:r>
      <w:r w:rsidR="00E94355">
        <w:t>by</w:t>
      </w:r>
      <w:r w:rsidR="00D426C5">
        <w:t xml:space="preserve">, the medical one being among the </w:t>
      </w:r>
      <w:r w:rsidR="00E94355">
        <w:t>earliest</w:t>
      </w:r>
      <w:r w:rsidR="00D426C5">
        <w:t xml:space="preserve">. </w:t>
      </w:r>
      <w:r w:rsidR="00173690">
        <w:t>Nonetheless</w:t>
      </w:r>
      <w:r w:rsidR="00D426C5">
        <w:t xml:space="preserve">, since </w:t>
      </w:r>
      <w:r w:rsidR="00E94355">
        <w:t xml:space="preserve">studies into </w:t>
      </w:r>
      <w:r w:rsidR="00D426C5">
        <w:t xml:space="preserve">Disability </w:t>
      </w:r>
      <w:r w:rsidR="00E94355">
        <w:t>began</w:t>
      </w:r>
      <w:r w:rsidR="00E94355" w:rsidRPr="00D426C5">
        <w:t xml:space="preserve"> </w:t>
      </w:r>
      <w:r w:rsidR="00D426C5" w:rsidRPr="00D426C5">
        <w:t>in 1994 at Syracuse University</w:t>
      </w:r>
      <w:r w:rsidR="00D426C5">
        <w:t xml:space="preserve">, there has been a </w:t>
      </w:r>
      <w:r w:rsidR="00D426C5" w:rsidRPr="00D426C5">
        <w:t>radical</w:t>
      </w:r>
      <w:r w:rsidR="00E94355">
        <w:t>, academic</w:t>
      </w:r>
      <w:r w:rsidR="00D426C5" w:rsidRPr="00D426C5">
        <w:t xml:space="preserve"> </w:t>
      </w:r>
      <w:r w:rsidR="00D426C5" w:rsidRPr="00D426C5">
        <w:lastRenderedPageBreak/>
        <w:t xml:space="preserve">departure from </w:t>
      </w:r>
      <w:r w:rsidR="00D426C5">
        <w:t>it</w:t>
      </w:r>
      <w:r w:rsidR="00173690">
        <w:t>. This change of mindset</w:t>
      </w:r>
      <w:r w:rsidR="009270F9">
        <w:t xml:space="preserve"> has facilitated the emergence of other models that see disability as</w:t>
      </w:r>
      <w:r w:rsidR="00173690">
        <w:t xml:space="preserve"> the result o</w:t>
      </w:r>
      <w:r w:rsidR="00CF3869">
        <w:t>f a plethora of factors that have little or nothing to do with the person’s impairment</w:t>
      </w:r>
      <w:r w:rsidR="009270F9">
        <w:t xml:space="preserve">. </w:t>
      </w:r>
    </w:p>
    <w:p w14:paraId="62189050" w14:textId="55A3363A" w:rsidR="00997B0F" w:rsidRDefault="007D44C7" w:rsidP="00CF0A1B">
      <w:pPr>
        <w:pStyle w:val="Paragraph"/>
      </w:pPr>
      <w:r w:rsidRPr="007D44C7">
        <w:t>Th</w:t>
      </w:r>
      <w:r w:rsidR="00735260">
        <w:t>is</w:t>
      </w:r>
      <w:r w:rsidRPr="007D44C7">
        <w:t xml:space="preserve"> </w:t>
      </w:r>
      <w:r w:rsidR="00735260">
        <w:t xml:space="preserve">paper is divided into five sections. First, it will </w:t>
      </w:r>
      <w:r w:rsidRPr="007D44C7">
        <w:t xml:space="preserve">present </w:t>
      </w:r>
      <w:r w:rsidR="00722323">
        <w:t>some of the</w:t>
      </w:r>
      <w:r w:rsidRPr="007D44C7">
        <w:t xml:space="preserve"> </w:t>
      </w:r>
      <w:r w:rsidR="00735260">
        <w:t xml:space="preserve">most </w:t>
      </w:r>
      <w:r w:rsidR="00722323">
        <w:t xml:space="preserve">popular </w:t>
      </w:r>
      <w:r w:rsidRPr="007D44C7">
        <w:t xml:space="preserve">models of disability. </w:t>
      </w:r>
      <w:r w:rsidR="00735260">
        <w:t xml:space="preserve">Second, it </w:t>
      </w:r>
      <w:r w:rsidRPr="007D44C7">
        <w:t xml:space="preserve">will look at research performed using these models. </w:t>
      </w:r>
      <w:r w:rsidR="00735260">
        <w:t xml:space="preserve">Third, it will </w:t>
      </w:r>
      <w:r w:rsidR="00E84B50">
        <w:t xml:space="preserve">describe </w:t>
      </w:r>
      <w:r w:rsidR="00735260">
        <w:t xml:space="preserve">a new approach </w:t>
      </w:r>
      <w:r w:rsidR="009E1C33">
        <w:t>from</w:t>
      </w:r>
      <w:r w:rsidR="00CC2C50">
        <w:t xml:space="preserve"> which to investigate</w:t>
      </w:r>
      <w:r w:rsidR="00735260">
        <w:t xml:space="preserve"> disability within M</w:t>
      </w:r>
      <w:r w:rsidR="00722323">
        <w:t>edia Accessibility (MA)</w:t>
      </w:r>
      <w:r w:rsidR="00735260">
        <w:t xml:space="preserve"> studies. Fourth, some examples on how to apply this new model will be </w:t>
      </w:r>
      <w:r w:rsidR="00011893">
        <w:t>provided</w:t>
      </w:r>
      <w:r w:rsidR="00E84B50">
        <w:t>. Finally</w:t>
      </w:r>
      <w:r w:rsidR="00735260">
        <w:t xml:space="preserve">, some conclusions </w:t>
      </w:r>
      <w:r w:rsidR="000C3822">
        <w:t>are drawn</w:t>
      </w:r>
      <w:r w:rsidR="00735260">
        <w:t xml:space="preserve">. </w:t>
      </w:r>
    </w:p>
    <w:p w14:paraId="636533CA" w14:textId="77777777" w:rsidR="00735260" w:rsidRPr="00735260" w:rsidRDefault="00735260" w:rsidP="00735260">
      <w:pPr>
        <w:pStyle w:val="Newparagraph"/>
      </w:pPr>
    </w:p>
    <w:p w14:paraId="3C80A759" w14:textId="77777777" w:rsidR="00735260" w:rsidRPr="00735260" w:rsidRDefault="00735260" w:rsidP="00735260">
      <w:pPr>
        <w:pStyle w:val="Newparagraph"/>
        <w:ind w:firstLine="0"/>
        <w:rPr>
          <w:b/>
        </w:rPr>
      </w:pPr>
      <w:r w:rsidRPr="00735260">
        <w:rPr>
          <w:b/>
        </w:rPr>
        <w:t>1.1. Models of disability</w:t>
      </w:r>
    </w:p>
    <w:p w14:paraId="2EA0C871" w14:textId="1B77092D" w:rsidR="00997B0F" w:rsidRDefault="007D44C7" w:rsidP="0083697C">
      <w:pPr>
        <w:pStyle w:val="Newparagraph"/>
        <w:ind w:firstLine="0"/>
      </w:pPr>
      <w:r w:rsidRPr="007D44C7">
        <w:t xml:space="preserve">Fisher and Goodley </w:t>
      </w:r>
      <w:r w:rsidR="00844C2B">
        <w:t xml:space="preserve">(2007) </w:t>
      </w:r>
      <w:r w:rsidRPr="007D44C7">
        <w:t xml:space="preserve">explain the medical approach to disability: </w:t>
      </w:r>
    </w:p>
    <w:p w14:paraId="693658FC" w14:textId="77777777" w:rsidR="00D45FF3" w:rsidRDefault="007D44C7" w:rsidP="00BB7E69">
      <w:pPr>
        <w:pStyle w:val="Displayedquotation"/>
      </w:pPr>
      <w:r w:rsidRPr="007D44C7">
        <w:t>A growing preoccupation with ‘normality’ meant that illness and disability became separated from everyday life and were constructed as forms of individual pathology. In this process the medical profession came to exert almost complete jurisdiction over the definitions of normality and abnormality (Fisher and Goodley 2007</w:t>
      </w:r>
      <w:r w:rsidR="004955EB">
        <w:t>:</w:t>
      </w:r>
      <w:r w:rsidR="00BC18AA">
        <w:t xml:space="preserve"> </w:t>
      </w:r>
      <w:r w:rsidRPr="007D44C7">
        <w:t xml:space="preserve">66). </w:t>
      </w:r>
    </w:p>
    <w:p w14:paraId="6500B5C1" w14:textId="77777777" w:rsidR="007D44C7" w:rsidRDefault="007D44C7" w:rsidP="00BB7E69">
      <w:pPr>
        <w:pStyle w:val="Displayedquotation"/>
      </w:pPr>
    </w:p>
    <w:p w14:paraId="674990C4" w14:textId="698529CE" w:rsidR="00AA07FE" w:rsidRDefault="007D44C7" w:rsidP="007D44C7">
      <w:pPr>
        <w:pStyle w:val="Displayedquotation"/>
        <w:ind w:left="0"/>
        <w:rPr>
          <w:sz w:val="24"/>
        </w:rPr>
      </w:pPr>
      <w:r w:rsidRPr="007D44C7">
        <w:rPr>
          <w:sz w:val="24"/>
        </w:rPr>
        <w:t xml:space="preserve">The Medical Model is still dominating research </w:t>
      </w:r>
      <w:r w:rsidR="008A5673">
        <w:rPr>
          <w:sz w:val="24"/>
        </w:rPr>
        <w:t xml:space="preserve">in general. </w:t>
      </w:r>
      <w:r w:rsidR="00744AEE">
        <w:rPr>
          <w:sz w:val="24"/>
        </w:rPr>
        <w:t xml:space="preserve">This is </w:t>
      </w:r>
      <w:r w:rsidR="00B83FFD">
        <w:rPr>
          <w:sz w:val="24"/>
        </w:rPr>
        <w:t xml:space="preserve">reinforced </w:t>
      </w:r>
      <w:r w:rsidR="00744AEE">
        <w:rPr>
          <w:sz w:val="24"/>
        </w:rPr>
        <w:t xml:space="preserve">by our </w:t>
      </w:r>
      <w:r w:rsidRPr="007D44C7">
        <w:rPr>
          <w:sz w:val="24"/>
        </w:rPr>
        <w:t xml:space="preserve">following </w:t>
      </w:r>
      <w:r w:rsidR="00B83FFD">
        <w:rPr>
          <w:sz w:val="24"/>
        </w:rPr>
        <w:t xml:space="preserve">of </w:t>
      </w:r>
      <w:r w:rsidRPr="007D44C7">
        <w:rPr>
          <w:sz w:val="24"/>
        </w:rPr>
        <w:t xml:space="preserve">its linguistic composition, with the prefix “dis” changing the meaning of the word “ability”. </w:t>
      </w:r>
      <w:r w:rsidR="00B83FFD">
        <w:rPr>
          <w:sz w:val="24"/>
        </w:rPr>
        <w:t>In line with this</w:t>
      </w:r>
      <w:r w:rsidR="008A5673">
        <w:rPr>
          <w:sz w:val="24"/>
        </w:rPr>
        <w:t>, t</w:t>
      </w:r>
      <w:r w:rsidRPr="007D44C7">
        <w:rPr>
          <w:sz w:val="24"/>
        </w:rPr>
        <w:t xml:space="preserve">he lack or limitation </w:t>
      </w:r>
      <w:r w:rsidR="0020353B">
        <w:rPr>
          <w:sz w:val="24"/>
        </w:rPr>
        <w:t>on the capability</w:t>
      </w:r>
      <w:r w:rsidRPr="007D44C7">
        <w:rPr>
          <w:sz w:val="24"/>
        </w:rPr>
        <w:t xml:space="preserve"> of a person </w:t>
      </w:r>
      <w:r w:rsidR="008A5673">
        <w:rPr>
          <w:sz w:val="24"/>
        </w:rPr>
        <w:t xml:space="preserve">is </w:t>
      </w:r>
      <w:r w:rsidRPr="007D44C7">
        <w:rPr>
          <w:sz w:val="24"/>
        </w:rPr>
        <w:t xml:space="preserve">classified by </w:t>
      </w:r>
      <w:r w:rsidR="00B83FFD">
        <w:rPr>
          <w:sz w:val="24"/>
        </w:rPr>
        <w:t>their</w:t>
      </w:r>
      <w:r w:rsidR="00B83FFD" w:rsidRPr="007D44C7">
        <w:rPr>
          <w:sz w:val="24"/>
        </w:rPr>
        <w:t xml:space="preserve"> </w:t>
      </w:r>
      <w:r w:rsidRPr="007D44C7">
        <w:rPr>
          <w:sz w:val="24"/>
        </w:rPr>
        <w:t>condition. The Medical Model focuses on a biological reality being the cause of the impairment</w:t>
      </w:r>
      <w:r w:rsidR="00BA3FA8">
        <w:rPr>
          <w:sz w:val="24"/>
        </w:rPr>
        <w:t xml:space="preserve"> and</w:t>
      </w:r>
      <w:r w:rsidRPr="007D44C7">
        <w:rPr>
          <w:sz w:val="24"/>
        </w:rPr>
        <w:t xml:space="preserve"> </w:t>
      </w:r>
      <w:r w:rsidR="00BA3FA8">
        <w:rPr>
          <w:sz w:val="24"/>
        </w:rPr>
        <w:t>i</w:t>
      </w:r>
      <w:r w:rsidRPr="007D44C7">
        <w:rPr>
          <w:sz w:val="24"/>
        </w:rPr>
        <w:t xml:space="preserve">t sees impairments as a personal condition </w:t>
      </w:r>
      <w:r w:rsidR="00BA3FA8">
        <w:rPr>
          <w:sz w:val="24"/>
        </w:rPr>
        <w:t xml:space="preserve">that needs to be prevented, rehabilitated, or taken care of </w:t>
      </w:r>
      <w:r w:rsidRPr="007D44C7">
        <w:rPr>
          <w:sz w:val="24"/>
        </w:rPr>
        <w:t xml:space="preserve">(Marks 1997). </w:t>
      </w:r>
      <w:r w:rsidR="00BA3FA8">
        <w:rPr>
          <w:sz w:val="24"/>
        </w:rPr>
        <w:t>Despite its popularity, t</w:t>
      </w:r>
      <w:r w:rsidRPr="007D44C7">
        <w:rPr>
          <w:sz w:val="24"/>
        </w:rPr>
        <w:t xml:space="preserve">his model has been criticized on different grounds by activists and academics, </w:t>
      </w:r>
      <w:r w:rsidR="00BA3FA8">
        <w:rPr>
          <w:sz w:val="24"/>
        </w:rPr>
        <w:t xml:space="preserve">for </w:t>
      </w:r>
      <w:r w:rsidRPr="007D44C7">
        <w:rPr>
          <w:sz w:val="24"/>
        </w:rPr>
        <w:t>it</w:t>
      </w:r>
      <w:r w:rsidR="0020353B">
        <w:rPr>
          <w:sz w:val="24"/>
        </w:rPr>
        <w:t>s</w:t>
      </w:r>
      <w:r w:rsidRPr="007D44C7">
        <w:rPr>
          <w:sz w:val="24"/>
        </w:rPr>
        <w:t xml:space="preserve"> </w:t>
      </w:r>
      <w:r w:rsidR="00BA3FA8">
        <w:rPr>
          <w:sz w:val="24"/>
        </w:rPr>
        <w:t>fail</w:t>
      </w:r>
      <w:r w:rsidR="0020353B">
        <w:rPr>
          <w:sz w:val="24"/>
        </w:rPr>
        <w:t xml:space="preserve">ure </w:t>
      </w:r>
      <w:r w:rsidRPr="007D44C7">
        <w:rPr>
          <w:sz w:val="24"/>
        </w:rPr>
        <w:t>“to acknowledge the defects in the environment” (Marks 1997</w:t>
      </w:r>
      <w:r w:rsidR="004955EB">
        <w:rPr>
          <w:sz w:val="24"/>
        </w:rPr>
        <w:t>:</w:t>
      </w:r>
      <w:r w:rsidR="00BC18AA">
        <w:rPr>
          <w:sz w:val="24"/>
        </w:rPr>
        <w:t xml:space="preserve"> </w:t>
      </w:r>
      <w:r w:rsidRPr="007D44C7">
        <w:rPr>
          <w:sz w:val="24"/>
        </w:rPr>
        <w:t xml:space="preserve">87). </w:t>
      </w:r>
    </w:p>
    <w:p w14:paraId="0C439F60" w14:textId="77777777" w:rsidR="00AA07FE" w:rsidRDefault="00AA07FE" w:rsidP="007D44C7">
      <w:pPr>
        <w:pStyle w:val="Displayedquotation"/>
        <w:ind w:left="0"/>
        <w:rPr>
          <w:sz w:val="24"/>
        </w:rPr>
      </w:pPr>
    </w:p>
    <w:p w14:paraId="1945D622" w14:textId="0BFFCBA9" w:rsidR="00CE5DF3" w:rsidRDefault="007D44C7" w:rsidP="007D44C7">
      <w:pPr>
        <w:pStyle w:val="Displayedquotation"/>
        <w:ind w:left="0"/>
        <w:rPr>
          <w:sz w:val="24"/>
        </w:rPr>
      </w:pPr>
      <w:r w:rsidRPr="00704775">
        <w:rPr>
          <w:sz w:val="24"/>
        </w:rPr>
        <w:t xml:space="preserve">In contrast, the Social Model shifts the focus from health to society. It was mainly developed by Michael Oliver, who “sees disability, by contrast with impairment, as </w:t>
      </w:r>
      <w:r w:rsidRPr="00704775">
        <w:rPr>
          <w:sz w:val="24"/>
        </w:rPr>
        <w:lastRenderedPageBreak/>
        <w:t>something imposed on disabled people by oppressive and discriminating social and institutional structures” (Terzi 2005</w:t>
      </w:r>
      <w:r w:rsidR="004955EB" w:rsidRPr="00704775">
        <w:rPr>
          <w:sz w:val="24"/>
        </w:rPr>
        <w:t>:</w:t>
      </w:r>
      <w:r w:rsidR="00BC18AA" w:rsidRPr="00704775">
        <w:rPr>
          <w:sz w:val="24"/>
        </w:rPr>
        <w:t xml:space="preserve"> </w:t>
      </w:r>
      <w:r w:rsidRPr="00704775">
        <w:rPr>
          <w:sz w:val="24"/>
        </w:rPr>
        <w:t>201). This model has at least nine different versions (Mitra 2006) and deals with human diversity (</w:t>
      </w:r>
      <w:proofErr w:type="spellStart"/>
      <w:r w:rsidRPr="00704775">
        <w:rPr>
          <w:sz w:val="24"/>
        </w:rPr>
        <w:t>Edler</w:t>
      </w:r>
      <w:proofErr w:type="spellEnd"/>
      <w:r w:rsidRPr="00704775">
        <w:rPr>
          <w:sz w:val="24"/>
        </w:rPr>
        <w:t xml:space="preserve"> 2009). Disability is not the result of having a physical impairment, but the failure of society to consider individual differences (</w:t>
      </w:r>
      <w:proofErr w:type="spellStart"/>
      <w:r w:rsidRPr="00704775">
        <w:rPr>
          <w:sz w:val="24"/>
        </w:rPr>
        <w:t>Bøttcher</w:t>
      </w:r>
      <w:proofErr w:type="spellEnd"/>
      <w:r w:rsidRPr="00704775">
        <w:rPr>
          <w:sz w:val="24"/>
        </w:rPr>
        <w:t xml:space="preserve"> and </w:t>
      </w:r>
      <w:proofErr w:type="spellStart"/>
      <w:r w:rsidRPr="00704775">
        <w:rPr>
          <w:sz w:val="24"/>
        </w:rPr>
        <w:t>Dammeyer</w:t>
      </w:r>
      <w:proofErr w:type="spellEnd"/>
      <w:r w:rsidRPr="00704775">
        <w:rPr>
          <w:sz w:val="24"/>
        </w:rPr>
        <w:t xml:space="preserve"> 2016).</w:t>
      </w:r>
      <w:r w:rsidR="00C825F0" w:rsidRPr="00704775">
        <w:rPr>
          <w:sz w:val="24"/>
        </w:rPr>
        <w:t xml:space="preserve"> </w:t>
      </w:r>
      <w:r w:rsidR="009A1173" w:rsidRPr="00704775">
        <w:rPr>
          <w:sz w:val="24"/>
        </w:rPr>
        <w:t>Therefore, d</w:t>
      </w:r>
      <w:r w:rsidRPr="00704775">
        <w:rPr>
          <w:sz w:val="24"/>
        </w:rPr>
        <w:t>isability is not an attribute of the individual, but an environmental</w:t>
      </w:r>
      <w:r w:rsidR="00E53C62">
        <w:rPr>
          <w:sz w:val="24"/>
        </w:rPr>
        <w:t>,</w:t>
      </w:r>
      <w:r w:rsidRPr="00704775">
        <w:rPr>
          <w:sz w:val="24"/>
        </w:rPr>
        <w:t xml:space="preserve"> social creation (Mitra 2006). </w:t>
      </w:r>
      <w:proofErr w:type="gramStart"/>
      <w:r w:rsidR="007969ED">
        <w:rPr>
          <w:sz w:val="24"/>
        </w:rPr>
        <w:t>However</w:t>
      </w:r>
      <w:proofErr w:type="gramEnd"/>
      <w:r w:rsidR="00F554BA" w:rsidRPr="00704775">
        <w:rPr>
          <w:sz w:val="24"/>
        </w:rPr>
        <w:t xml:space="preserve"> this model is not exempt </w:t>
      </w:r>
      <w:r w:rsidR="007969ED">
        <w:rPr>
          <w:sz w:val="24"/>
        </w:rPr>
        <w:t>from</w:t>
      </w:r>
      <w:r w:rsidR="007969ED" w:rsidRPr="00704775">
        <w:rPr>
          <w:sz w:val="24"/>
        </w:rPr>
        <w:t xml:space="preserve"> </w:t>
      </w:r>
      <w:r w:rsidR="007969ED">
        <w:rPr>
          <w:sz w:val="24"/>
        </w:rPr>
        <w:t>drawbacks</w:t>
      </w:r>
      <w:r w:rsidR="00F554BA" w:rsidRPr="00704775">
        <w:rPr>
          <w:sz w:val="24"/>
        </w:rPr>
        <w:t>. On one hand, and a</w:t>
      </w:r>
      <w:r w:rsidRPr="00704775">
        <w:rPr>
          <w:sz w:val="24"/>
        </w:rPr>
        <w:t>ccording to Shakespeare</w:t>
      </w:r>
      <w:r w:rsidR="00C825F0" w:rsidRPr="00704775">
        <w:rPr>
          <w:sz w:val="24"/>
        </w:rPr>
        <w:t>, “</w:t>
      </w:r>
      <w:r w:rsidRPr="00704775">
        <w:rPr>
          <w:sz w:val="24"/>
        </w:rPr>
        <w:t>the simplicity which is the hallmark of the social model is also its fatal flaw” (Shakespeare 2010</w:t>
      </w:r>
      <w:r w:rsidR="004955EB" w:rsidRPr="00704775">
        <w:rPr>
          <w:sz w:val="24"/>
        </w:rPr>
        <w:t>:</w:t>
      </w:r>
      <w:r w:rsidR="00BC18AA" w:rsidRPr="00704775">
        <w:rPr>
          <w:sz w:val="24"/>
        </w:rPr>
        <w:t xml:space="preserve"> </w:t>
      </w:r>
      <w:r w:rsidRPr="00704775">
        <w:rPr>
          <w:sz w:val="24"/>
        </w:rPr>
        <w:t>271)</w:t>
      </w:r>
      <w:r w:rsidR="00F554BA" w:rsidRPr="00704775">
        <w:rPr>
          <w:sz w:val="24"/>
        </w:rPr>
        <w:t xml:space="preserve">. This author claims </w:t>
      </w:r>
      <w:r w:rsidR="004F0C67" w:rsidRPr="00704775">
        <w:rPr>
          <w:sz w:val="24"/>
        </w:rPr>
        <w:t xml:space="preserve">that the </w:t>
      </w:r>
      <w:r w:rsidR="00704775" w:rsidRPr="00704775">
        <w:rPr>
          <w:sz w:val="24"/>
        </w:rPr>
        <w:t xml:space="preserve">denial </w:t>
      </w:r>
      <w:r w:rsidR="004F0C67" w:rsidRPr="00704775">
        <w:rPr>
          <w:sz w:val="24"/>
        </w:rPr>
        <w:t xml:space="preserve">of impairment </w:t>
      </w:r>
      <w:r w:rsidR="007969ED">
        <w:rPr>
          <w:sz w:val="24"/>
        </w:rPr>
        <w:t>is</w:t>
      </w:r>
      <w:r w:rsidR="007969ED" w:rsidRPr="00704775">
        <w:rPr>
          <w:sz w:val="24"/>
        </w:rPr>
        <w:t xml:space="preserve"> </w:t>
      </w:r>
      <w:r w:rsidR="004F0C67" w:rsidRPr="00704775">
        <w:rPr>
          <w:sz w:val="24"/>
        </w:rPr>
        <w:t xml:space="preserve">an important </w:t>
      </w:r>
      <w:r w:rsidR="00704775" w:rsidRPr="00704775">
        <w:rPr>
          <w:sz w:val="24"/>
        </w:rPr>
        <w:t xml:space="preserve">factor </w:t>
      </w:r>
      <w:r w:rsidR="007969ED">
        <w:rPr>
          <w:sz w:val="24"/>
        </w:rPr>
        <w:t>in</w:t>
      </w:r>
      <w:r w:rsidR="007969ED" w:rsidRPr="00704775">
        <w:rPr>
          <w:sz w:val="24"/>
        </w:rPr>
        <w:t xml:space="preserve"> </w:t>
      </w:r>
      <w:r w:rsidR="004F0C67" w:rsidRPr="00704775">
        <w:rPr>
          <w:sz w:val="24"/>
        </w:rPr>
        <w:t xml:space="preserve">many disabled people’s lives and </w:t>
      </w:r>
      <w:r w:rsidR="007969ED">
        <w:rPr>
          <w:sz w:val="24"/>
        </w:rPr>
        <w:t xml:space="preserve">that </w:t>
      </w:r>
      <w:r w:rsidRPr="00704775">
        <w:rPr>
          <w:sz w:val="24"/>
        </w:rPr>
        <w:t xml:space="preserve">the </w:t>
      </w:r>
      <w:r w:rsidR="00A376A5" w:rsidRPr="00704775">
        <w:rPr>
          <w:sz w:val="24"/>
        </w:rPr>
        <w:t xml:space="preserve">unrealistic </w:t>
      </w:r>
      <w:r w:rsidRPr="00704775">
        <w:rPr>
          <w:sz w:val="24"/>
        </w:rPr>
        <w:t xml:space="preserve">concept of </w:t>
      </w:r>
      <w:r w:rsidR="007969ED">
        <w:rPr>
          <w:sz w:val="24"/>
        </w:rPr>
        <w:t xml:space="preserve">a </w:t>
      </w:r>
      <w:r w:rsidRPr="00704775">
        <w:rPr>
          <w:sz w:val="24"/>
        </w:rPr>
        <w:t>barrier-free utopia</w:t>
      </w:r>
      <w:r w:rsidR="007969ED">
        <w:rPr>
          <w:sz w:val="24"/>
        </w:rPr>
        <w:t>,</w:t>
      </w:r>
      <w:r w:rsidR="00A376A5" w:rsidRPr="00704775">
        <w:rPr>
          <w:sz w:val="24"/>
        </w:rPr>
        <w:t xml:space="preserve"> in which all barriers are removed </w:t>
      </w:r>
      <w:r w:rsidR="004F0C67" w:rsidRPr="00704775">
        <w:rPr>
          <w:sz w:val="24"/>
        </w:rPr>
        <w:t>are among the weaknesses of this model</w:t>
      </w:r>
      <w:r w:rsidRPr="00704775">
        <w:rPr>
          <w:sz w:val="24"/>
        </w:rPr>
        <w:t xml:space="preserve">. </w:t>
      </w:r>
      <w:r w:rsidR="00F554BA" w:rsidRPr="00704775">
        <w:rPr>
          <w:sz w:val="24"/>
        </w:rPr>
        <w:t>O</w:t>
      </w:r>
      <w:r w:rsidR="00F554BA">
        <w:rPr>
          <w:sz w:val="24"/>
        </w:rPr>
        <w:t xml:space="preserve">n the other hand, </w:t>
      </w:r>
      <w:r w:rsidRPr="007D44C7">
        <w:rPr>
          <w:sz w:val="24"/>
        </w:rPr>
        <w:t xml:space="preserve">Terzi (2005) considers </w:t>
      </w:r>
      <w:r w:rsidR="007969ED">
        <w:rPr>
          <w:sz w:val="24"/>
        </w:rPr>
        <w:t>there to be</w:t>
      </w:r>
      <w:r w:rsidRPr="007D44C7">
        <w:rPr>
          <w:sz w:val="24"/>
        </w:rPr>
        <w:t xml:space="preserve"> an aspect of over-socialization of sources and causes of disability</w:t>
      </w:r>
      <w:r w:rsidR="00404CDD">
        <w:rPr>
          <w:sz w:val="24"/>
        </w:rPr>
        <w:t>, as well as</w:t>
      </w:r>
      <w:r w:rsidRPr="007D44C7">
        <w:rPr>
          <w:sz w:val="24"/>
        </w:rPr>
        <w:t xml:space="preserve"> the model </w:t>
      </w:r>
      <w:r w:rsidR="00404CDD">
        <w:rPr>
          <w:sz w:val="24"/>
        </w:rPr>
        <w:t xml:space="preserve">overlooking </w:t>
      </w:r>
      <w:r w:rsidRPr="007D44C7">
        <w:rPr>
          <w:sz w:val="24"/>
        </w:rPr>
        <w:t>the complex dimensions of impairment.</w:t>
      </w:r>
    </w:p>
    <w:p w14:paraId="273488EE" w14:textId="39FE71E2" w:rsidR="00CE5DF3" w:rsidRPr="00047EE9" w:rsidRDefault="007D44C7" w:rsidP="00047EE9">
      <w:pPr>
        <w:pStyle w:val="NormalWeb"/>
        <w:shd w:val="clear" w:color="auto" w:fill="FFFFFF"/>
        <w:spacing w:before="0" w:beforeAutospacing="0" w:after="0" w:afterAutospacing="0" w:line="360" w:lineRule="auto"/>
        <w:rPr>
          <w:color w:val="000000"/>
          <w:lang w:val="en-US"/>
        </w:rPr>
      </w:pPr>
      <w:r w:rsidRPr="004D2192">
        <w:rPr>
          <w:lang w:val="en-US"/>
        </w:rPr>
        <w:t xml:space="preserve">Even though these two models are paradigmatic, there are others worth mentioning. </w:t>
      </w:r>
      <w:r w:rsidRPr="00444363">
        <w:rPr>
          <w:lang w:val="en-US"/>
        </w:rPr>
        <w:t xml:space="preserve">The UN Convention on the Rights of Persons with Disabilities (CRPD) was initially drafted as a human rights convention that aimed </w:t>
      </w:r>
      <w:r w:rsidR="00BF2218" w:rsidRPr="00444363">
        <w:rPr>
          <w:lang w:val="en-US"/>
        </w:rPr>
        <w:t>t</w:t>
      </w:r>
      <w:r w:rsidR="000E744C">
        <w:rPr>
          <w:lang w:val="en-US"/>
        </w:rPr>
        <w:t>o</w:t>
      </w:r>
      <w:r w:rsidRPr="00444363">
        <w:rPr>
          <w:lang w:val="en-US"/>
        </w:rPr>
        <w:t xml:space="preserve"> </w:t>
      </w:r>
      <w:r w:rsidR="000E744C" w:rsidRPr="00444363">
        <w:rPr>
          <w:lang w:val="en-US"/>
        </w:rPr>
        <w:t>substitut</w:t>
      </w:r>
      <w:r w:rsidR="000E744C">
        <w:rPr>
          <w:lang w:val="en-US"/>
        </w:rPr>
        <w:t>e</w:t>
      </w:r>
      <w:r w:rsidR="000E744C" w:rsidRPr="00444363">
        <w:rPr>
          <w:lang w:val="en-US"/>
        </w:rPr>
        <w:t xml:space="preserve"> </w:t>
      </w:r>
      <w:r w:rsidRPr="00444363">
        <w:rPr>
          <w:lang w:val="en-US"/>
        </w:rPr>
        <w:t xml:space="preserve">the Medical Model for the Social Model. Yet, according to </w:t>
      </w:r>
      <w:proofErr w:type="spellStart"/>
      <w:r w:rsidRPr="00444363">
        <w:rPr>
          <w:lang w:val="en-US"/>
        </w:rPr>
        <w:t>Degeners</w:t>
      </w:r>
      <w:proofErr w:type="spellEnd"/>
      <w:r w:rsidRPr="00444363">
        <w:rPr>
          <w:lang w:val="en-US"/>
        </w:rPr>
        <w:t xml:space="preserve"> (2016), the drafters went beyond the Social Model and wrote a treaty based on a new approach: </w:t>
      </w:r>
      <w:proofErr w:type="gramStart"/>
      <w:r w:rsidRPr="00444363">
        <w:rPr>
          <w:lang w:val="en-US"/>
        </w:rPr>
        <w:t>the</w:t>
      </w:r>
      <w:proofErr w:type="gramEnd"/>
      <w:r w:rsidRPr="00444363">
        <w:rPr>
          <w:lang w:val="en-US"/>
        </w:rPr>
        <w:t xml:space="preserve"> Human Rights Model of Disability, </w:t>
      </w:r>
      <w:r w:rsidR="00796FE0">
        <w:rPr>
          <w:lang w:val="en-US"/>
        </w:rPr>
        <w:t>to be implemented by the</w:t>
      </w:r>
      <w:r w:rsidRPr="00444363">
        <w:rPr>
          <w:lang w:val="en-US"/>
        </w:rPr>
        <w:t xml:space="preserve"> CRPD. It encircles many human rights: political, civil, economic, social and cultural. It goes beyond</w:t>
      </w:r>
      <w:r w:rsidR="00796FE0">
        <w:rPr>
          <w:lang w:val="en-US"/>
        </w:rPr>
        <w:t xml:space="preserve"> the</w:t>
      </w:r>
      <w:r w:rsidRPr="00444363">
        <w:rPr>
          <w:lang w:val="en-US"/>
        </w:rPr>
        <w:t xml:space="preserve"> anti-discrimination rights </w:t>
      </w:r>
      <w:r w:rsidR="00796FE0">
        <w:rPr>
          <w:lang w:val="en-US"/>
        </w:rPr>
        <w:t xml:space="preserve">of </w:t>
      </w:r>
      <w:r w:rsidRPr="00444363">
        <w:rPr>
          <w:lang w:val="en-US"/>
        </w:rPr>
        <w:t>disabled persons (</w:t>
      </w:r>
      <w:proofErr w:type="spellStart"/>
      <w:r w:rsidRPr="00444363">
        <w:rPr>
          <w:lang w:val="en-US"/>
        </w:rPr>
        <w:t>Degeners</w:t>
      </w:r>
      <w:proofErr w:type="spellEnd"/>
      <w:r w:rsidRPr="00444363">
        <w:rPr>
          <w:lang w:val="en-US"/>
        </w:rPr>
        <w:t xml:space="preserve"> 2016). Regarding its weaknesses, </w:t>
      </w:r>
      <w:proofErr w:type="spellStart"/>
      <w:r w:rsidRPr="00444363">
        <w:rPr>
          <w:lang w:val="en-US"/>
        </w:rPr>
        <w:t>Berghs</w:t>
      </w:r>
      <w:proofErr w:type="spellEnd"/>
      <w:r w:rsidRPr="00444363">
        <w:rPr>
          <w:lang w:val="en-US"/>
        </w:rPr>
        <w:t xml:space="preserve"> et al. (2016) underline</w:t>
      </w:r>
      <w:r w:rsidR="007126E6" w:rsidRPr="00444363">
        <w:rPr>
          <w:lang w:val="en-US"/>
        </w:rPr>
        <w:t xml:space="preserve"> </w:t>
      </w:r>
      <w:r w:rsidRPr="00444363">
        <w:rPr>
          <w:lang w:val="en-US"/>
        </w:rPr>
        <w:t xml:space="preserve">that </w:t>
      </w:r>
      <w:r w:rsidR="00796FE0">
        <w:rPr>
          <w:lang w:val="en-US"/>
        </w:rPr>
        <w:t xml:space="preserve">lack of </w:t>
      </w:r>
      <w:r w:rsidRPr="00444363">
        <w:rPr>
          <w:lang w:val="en-US"/>
        </w:rPr>
        <w:t xml:space="preserve">enforcement has been </w:t>
      </w:r>
      <w:r w:rsidR="00796FE0">
        <w:rPr>
          <w:lang w:val="en-US"/>
        </w:rPr>
        <w:t>issue</w:t>
      </w:r>
      <w:r w:rsidRPr="00444363">
        <w:rPr>
          <w:lang w:val="en-US"/>
        </w:rPr>
        <w:t xml:space="preserve"> and</w:t>
      </w:r>
      <w:r w:rsidR="00796FE0">
        <w:rPr>
          <w:lang w:val="en-US"/>
        </w:rPr>
        <w:t xml:space="preserve"> in turn, </w:t>
      </w:r>
      <w:r w:rsidR="00F9195C">
        <w:rPr>
          <w:lang w:val="en-US"/>
        </w:rPr>
        <w:t xml:space="preserve">the </w:t>
      </w:r>
      <w:r w:rsidRPr="00444363">
        <w:rPr>
          <w:lang w:val="en-US"/>
        </w:rPr>
        <w:t xml:space="preserve">lack of defined penalties. This is true for some world regions, but is not the case for </w:t>
      </w:r>
      <w:r w:rsidR="00796FE0">
        <w:rPr>
          <w:lang w:val="en-US"/>
        </w:rPr>
        <w:t xml:space="preserve">the </w:t>
      </w:r>
      <w:r w:rsidRPr="00444363">
        <w:rPr>
          <w:lang w:val="en-US"/>
        </w:rPr>
        <w:t>US, Australia or Europe</w:t>
      </w:r>
      <w:r w:rsidR="00796FE0">
        <w:rPr>
          <w:lang w:val="en-US"/>
        </w:rPr>
        <w:t>,</w:t>
      </w:r>
      <w:r w:rsidRPr="00444363">
        <w:rPr>
          <w:lang w:val="en-US"/>
        </w:rPr>
        <w:t xml:space="preserve"> where laws have been </w:t>
      </w:r>
      <w:r w:rsidR="00796FE0">
        <w:rPr>
          <w:lang w:val="en-US"/>
        </w:rPr>
        <w:t>enforced</w:t>
      </w:r>
      <w:r w:rsidR="000418B9">
        <w:rPr>
          <w:lang w:val="en-US"/>
        </w:rPr>
        <w:t xml:space="preserve"> </w:t>
      </w:r>
      <w:r w:rsidRPr="00444363">
        <w:rPr>
          <w:lang w:val="en-US"/>
        </w:rPr>
        <w:t xml:space="preserve">through heavy penalties </w:t>
      </w:r>
      <w:r w:rsidR="000418B9">
        <w:rPr>
          <w:lang w:val="en-US"/>
        </w:rPr>
        <w:t xml:space="preserve">applied by the </w:t>
      </w:r>
      <w:r w:rsidRPr="00444363">
        <w:rPr>
          <w:lang w:val="en-US"/>
        </w:rPr>
        <w:t xml:space="preserve">CRPD. </w:t>
      </w:r>
      <w:r w:rsidRPr="00DC359C">
        <w:rPr>
          <w:lang w:val="en-US"/>
        </w:rPr>
        <w:t xml:space="preserve">The Netflix caption lawsuit </w:t>
      </w:r>
      <w:r w:rsidR="00C75970">
        <w:rPr>
          <w:lang w:val="en-US"/>
        </w:rPr>
        <w:t xml:space="preserve">is </w:t>
      </w:r>
      <w:r w:rsidRPr="00DC359C">
        <w:rPr>
          <w:lang w:val="en-US"/>
        </w:rPr>
        <w:t>a good example.</w:t>
      </w:r>
      <w:r w:rsidR="00F41B7A" w:rsidRPr="00DC359C">
        <w:rPr>
          <w:lang w:val="en-US"/>
        </w:rPr>
        <w:t xml:space="preserve"> In June 2011, the National Association of the Deaf (NAD) filed suit against Netflix for their lack of closed captioning for video</w:t>
      </w:r>
      <w:r w:rsidR="000418B9">
        <w:rPr>
          <w:lang w:val="en-US"/>
        </w:rPr>
        <w:t xml:space="preserve"> streaming</w:t>
      </w:r>
      <w:r w:rsidR="00F41B7A" w:rsidRPr="00DC359C">
        <w:rPr>
          <w:lang w:val="en-US"/>
        </w:rPr>
        <w:t xml:space="preserve"> as a violation of the American</w:t>
      </w:r>
      <w:r w:rsidR="00DC359C" w:rsidRPr="00DC359C">
        <w:rPr>
          <w:lang w:val="en-US"/>
        </w:rPr>
        <w:t>s with</w:t>
      </w:r>
      <w:r w:rsidR="00F41B7A" w:rsidRPr="00DC359C">
        <w:rPr>
          <w:lang w:val="en-US"/>
        </w:rPr>
        <w:t xml:space="preserve"> Disabilities Act.</w:t>
      </w:r>
      <w:r w:rsidR="00DC359C" w:rsidRPr="00DC359C">
        <w:rPr>
          <w:lang w:val="en-US"/>
        </w:rPr>
        <w:t xml:space="preserve"> </w:t>
      </w:r>
      <w:r w:rsidR="00DC359C" w:rsidRPr="00DC359C">
        <w:rPr>
          <w:color w:val="000000"/>
          <w:lang w:val="en-US"/>
        </w:rPr>
        <w:t xml:space="preserve">The judge ruled in favor of the NAD and Netflix was ordered </w:t>
      </w:r>
      <w:r w:rsidR="000418B9">
        <w:rPr>
          <w:color w:val="000000"/>
          <w:lang w:val="en-US"/>
        </w:rPr>
        <w:t xml:space="preserve">to </w:t>
      </w:r>
      <w:r w:rsidR="00E7581B">
        <w:rPr>
          <w:color w:val="000000"/>
          <w:lang w:val="en-US"/>
        </w:rPr>
        <w:t xml:space="preserve">provide </w:t>
      </w:r>
      <w:r w:rsidR="00DC359C" w:rsidRPr="00DC359C">
        <w:rPr>
          <w:color w:val="000000"/>
          <w:lang w:val="en-US"/>
        </w:rPr>
        <w:t>caption</w:t>
      </w:r>
      <w:r w:rsidR="00E7581B">
        <w:rPr>
          <w:color w:val="000000"/>
          <w:lang w:val="en-US"/>
        </w:rPr>
        <w:t>s in</w:t>
      </w:r>
      <w:r w:rsidR="00DC359C" w:rsidRPr="00DC359C">
        <w:rPr>
          <w:color w:val="000000"/>
          <w:lang w:val="en-US"/>
        </w:rPr>
        <w:t xml:space="preserve"> its video</w:t>
      </w:r>
      <w:r w:rsidR="000418B9">
        <w:rPr>
          <w:color w:val="000000"/>
          <w:lang w:val="en-US"/>
        </w:rPr>
        <w:t xml:space="preserve"> streaming</w:t>
      </w:r>
      <w:r w:rsidR="00DC359C" w:rsidRPr="00DC359C">
        <w:rPr>
          <w:color w:val="000000"/>
          <w:lang w:val="en-US"/>
        </w:rPr>
        <w:t xml:space="preserve"> library </w:t>
      </w:r>
      <w:r w:rsidR="00805E4B">
        <w:rPr>
          <w:color w:val="000000"/>
          <w:lang w:val="en-US"/>
        </w:rPr>
        <w:t>in</w:t>
      </w:r>
      <w:r w:rsidR="00DC359C" w:rsidRPr="00DC359C">
        <w:rPr>
          <w:color w:val="000000"/>
          <w:lang w:val="en-US"/>
        </w:rPr>
        <w:t xml:space="preserve"> 2014, and to continue captioning content published </w:t>
      </w:r>
      <w:r w:rsidR="00805E4B">
        <w:rPr>
          <w:color w:val="000000"/>
          <w:lang w:val="en-US"/>
        </w:rPr>
        <w:t>from that moment on</w:t>
      </w:r>
      <w:r w:rsidR="00DC359C" w:rsidRPr="00DC359C">
        <w:rPr>
          <w:color w:val="000000"/>
          <w:lang w:val="en-US"/>
        </w:rPr>
        <w:t xml:space="preserve">, </w:t>
      </w:r>
      <w:r w:rsidR="000418B9">
        <w:rPr>
          <w:color w:val="000000"/>
          <w:lang w:val="en-US"/>
        </w:rPr>
        <w:t>along with</w:t>
      </w:r>
      <w:r w:rsidR="000418B9" w:rsidRPr="00DC359C">
        <w:rPr>
          <w:color w:val="000000"/>
          <w:lang w:val="en-US"/>
        </w:rPr>
        <w:t xml:space="preserve"> </w:t>
      </w:r>
      <w:r w:rsidR="000418B9">
        <w:rPr>
          <w:color w:val="000000"/>
          <w:lang w:val="en-US"/>
        </w:rPr>
        <w:t xml:space="preserve">having to </w:t>
      </w:r>
      <w:r w:rsidR="00DC359C" w:rsidRPr="00DC359C">
        <w:rPr>
          <w:color w:val="000000"/>
          <w:lang w:val="en-US"/>
        </w:rPr>
        <w:t>pay a</w:t>
      </w:r>
      <w:r w:rsidR="000418B9">
        <w:rPr>
          <w:color w:val="000000"/>
          <w:lang w:val="en-US"/>
        </w:rPr>
        <w:t xml:space="preserve"> hefty sum for </w:t>
      </w:r>
      <w:r w:rsidR="00DC359C" w:rsidRPr="00DC359C">
        <w:rPr>
          <w:color w:val="000000"/>
          <w:lang w:val="en-US"/>
        </w:rPr>
        <w:t>legal fees and damages.</w:t>
      </w:r>
    </w:p>
    <w:p w14:paraId="2575DD3E" w14:textId="4E941516" w:rsidR="007D44C7" w:rsidRDefault="007D44C7" w:rsidP="007D44C7">
      <w:pPr>
        <w:pStyle w:val="Displayedquotation"/>
        <w:ind w:left="0"/>
        <w:rPr>
          <w:sz w:val="24"/>
        </w:rPr>
      </w:pPr>
      <w:r w:rsidRPr="007D44C7">
        <w:rPr>
          <w:sz w:val="24"/>
        </w:rPr>
        <w:lastRenderedPageBreak/>
        <w:t xml:space="preserve">The </w:t>
      </w:r>
      <w:proofErr w:type="spellStart"/>
      <w:r w:rsidRPr="007D44C7">
        <w:rPr>
          <w:sz w:val="24"/>
        </w:rPr>
        <w:t>Nagi</w:t>
      </w:r>
      <w:proofErr w:type="spellEnd"/>
      <w:r w:rsidRPr="007D44C7">
        <w:rPr>
          <w:sz w:val="24"/>
        </w:rPr>
        <w:t xml:space="preserve"> Model (</w:t>
      </w:r>
      <w:proofErr w:type="spellStart"/>
      <w:r w:rsidRPr="007D44C7">
        <w:rPr>
          <w:sz w:val="24"/>
        </w:rPr>
        <w:t>Nagi</w:t>
      </w:r>
      <w:proofErr w:type="spellEnd"/>
      <w:r w:rsidRPr="007D44C7">
        <w:rPr>
          <w:sz w:val="24"/>
        </w:rPr>
        <w:t xml:space="preserve"> 1991) has a dynamic approach based on the difference</w:t>
      </w:r>
      <w:r w:rsidR="00047EE9">
        <w:rPr>
          <w:sz w:val="24"/>
        </w:rPr>
        <w:t>s</w:t>
      </w:r>
      <w:r w:rsidRPr="007D44C7">
        <w:rPr>
          <w:sz w:val="24"/>
        </w:rPr>
        <w:t xml:space="preserve"> between four different but interrelated concepts: active pathology, impairment, functional limitation, and disability. Disability is an “inability or limitation in performing socially defined roles and tasks expected of an individual within a sociocultural and physical environment” (</w:t>
      </w:r>
      <w:proofErr w:type="spellStart"/>
      <w:r w:rsidRPr="007D44C7">
        <w:rPr>
          <w:sz w:val="24"/>
        </w:rPr>
        <w:t>Nagi</w:t>
      </w:r>
      <w:proofErr w:type="spellEnd"/>
      <w:r w:rsidRPr="007D44C7">
        <w:rPr>
          <w:sz w:val="24"/>
        </w:rPr>
        <w:t xml:space="preserve"> 199</w:t>
      </w:r>
      <w:r w:rsidR="004955EB">
        <w:rPr>
          <w:sz w:val="24"/>
        </w:rPr>
        <w:t>1:</w:t>
      </w:r>
      <w:r w:rsidR="00C825F0">
        <w:rPr>
          <w:sz w:val="24"/>
        </w:rPr>
        <w:t xml:space="preserve"> </w:t>
      </w:r>
      <w:r w:rsidRPr="007D44C7">
        <w:rPr>
          <w:sz w:val="24"/>
        </w:rPr>
        <w:t>315). These roles and tasks are organized in</w:t>
      </w:r>
      <w:r w:rsidR="00616D2C">
        <w:rPr>
          <w:sz w:val="24"/>
        </w:rPr>
        <w:t>to</w:t>
      </w:r>
      <w:r w:rsidRPr="007D44C7">
        <w:rPr>
          <w:sz w:val="24"/>
        </w:rPr>
        <w:t xml:space="preserve"> spheres of life activities, such as work, education, family, etc. For instance, </w:t>
      </w:r>
      <w:r w:rsidR="00616D2C">
        <w:rPr>
          <w:sz w:val="24"/>
        </w:rPr>
        <w:t xml:space="preserve">think of </w:t>
      </w:r>
      <w:r w:rsidRPr="007D44C7">
        <w:rPr>
          <w:sz w:val="24"/>
        </w:rPr>
        <w:t xml:space="preserve">a 10-year-old girl with a severe hearing impairment </w:t>
      </w:r>
      <w:r w:rsidR="00616D2C">
        <w:rPr>
          <w:sz w:val="24"/>
        </w:rPr>
        <w:t xml:space="preserve">who </w:t>
      </w:r>
      <w:r w:rsidRPr="007D44C7">
        <w:rPr>
          <w:sz w:val="24"/>
        </w:rPr>
        <w:t xml:space="preserve">does not attend school but stays at the farm where she lives with her parents helping with farming chores. If she lives in a society where young girls are not expected to go to school, then she cannot be </w:t>
      </w:r>
      <w:r w:rsidR="00D45D4C">
        <w:rPr>
          <w:sz w:val="24"/>
        </w:rPr>
        <w:t xml:space="preserve">labelled </w:t>
      </w:r>
      <w:r w:rsidRPr="007D44C7">
        <w:rPr>
          <w:sz w:val="24"/>
        </w:rPr>
        <w:t xml:space="preserve">as “disabled” under this model. </w:t>
      </w:r>
      <w:r w:rsidR="00616D2C">
        <w:rPr>
          <w:sz w:val="24"/>
        </w:rPr>
        <w:t>Conversely</w:t>
      </w:r>
      <w:r w:rsidR="00913569">
        <w:rPr>
          <w:sz w:val="24"/>
        </w:rPr>
        <w:t>,</w:t>
      </w:r>
      <w:r w:rsidR="009C5AF2">
        <w:rPr>
          <w:sz w:val="24"/>
        </w:rPr>
        <w:t xml:space="preserve"> she will be labelled ‘disabled’</w:t>
      </w:r>
      <w:r w:rsidRPr="007D44C7">
        <w:rPr>
          <w:sz w:val="24"/>
        </w:rPr>
        <w:t xml:space="preserve"> if she lives in a place where girls her age go to school, </w:t>
      </w:r>
      <w:r w:rsidR="009C5AF2">
        <w:rPr>
          <w:sz w:val="24"/>
        </w:rPr>
        <w:t>a</w:t>
      </w:r>
      <w:r w:rsidR="00CE1DA0">
        <w:rPr>
          <w:sz w:val="24"/>
        </w:rPr>
        <w:t>s she</w:t>
      </w:r>
      <w:r w:rsidR="009C5AF2">
        <w:rPr>
          <w:sz w:val="24"/>
        </w:rPr>
        <w:t xml:space="preserve"> is therefore</w:t>
      </w:r>
      <w:r w:rsidR="009C5AF2" w:rsidRPr="007D44C7">
        <w:rPr>
          <w:sz w:val="24"/>
        </w:rPr>
        <w:t xml:space="preserve"> </w:t>
      </w:r>
      <w:r w:rsidRPr="007D44C7">
        <w:rPr>
          <w:sz w:val="24"/>
        </w:rPr>
        <w:t>not perform</w:t>
      </w:r>
      <w:r w:rsidR="009C5AF2">
        <w:rPr>
          <w:sz w:val="24"/>
        </w:rPr>
        <w:t>ing</w:t>
      </w:r>
      <w:r w:rsidRPr="007D44C7">
        <w:rPr>
          <w:sz w:val="24"/>
        </w:rPr>
        <w:t xml:space="preserve"> her socially expected role</w:t>
      </w:r>
      <w:r w:rsidR="009C5AF2">
        <w:rPr>
          <w:sz w:val="24"/>
        </w:rPr>
        <w:t>.</w:t>
      </w:r>
    </w:p>
    <w:p w14:paraId="35B551A4" w14:textId="77777777" w:rsidR="00CE5DF3" w:rsidRDefault="00CE5DF3" w:rsidP="007D44C7">
      <w:pPr>
        <w:pStyle w:val="Displayedquotation"/>
        <w:ind w:left="0"/>
        <w:rPr>
          <w:sz w:val="24"/>
        </w:rPr>
      </w:pPr>
    </w:p>
    <w:p w14:paraId="0809CA50" w14:textId="1A2EF608" w:rsidR="00822AD4" w:rsidRDefault="007D44C7" w:rsidP="007D44C7">
      <w:pPr>
        <w:pStyle w:val="Displayedquotation"/>
        <w:ind w:left="0"/>
        <w:rPr>
          <w:sz w:val="24"/>
        </w:rPr>
      </w:pPr>
      <w:r w:rsidRPr="007D44C7">
        <w:rPr>
          <w:sz w:val="24"/>
        </w:rPr>
        <w:t>The Biopsychosocial Model is a response to the over-medicalisation of the International Classification of Impairments, Disabilities and Handicaps (ICIDH).</w:t>
      </w:r>
      <w:r w:rsidR="00C825F0">
        <w:rPr>
          <w:sz w:val="24"/>
        </w:rPr>
        <w:t xml:space="preserve"> </w:t>
      </w:r>
      <w:r w:rsidRPr="007D44C7">
        <w:rPr>
          <w:sz w:val="24"/>
        </w:rPr>
        <w:t xml:space="preserve">The UN World Health Organisation in 2001 published the International Classification of Functioning, Disability and Health (ICF). The ICF was intended to complement its sister classification system, the International Classification of Diseases (ICD) (Brown and Lent 2008). The ICF Model sees disability as the result of a combination of individual, institutional and societal factors that </w:t>
      </w:r>
      <w:r w:rsidR="00CC546D">
        <w:rPr>
          <w:sz w:val="24"/>
        </w:rPr>
        <w:t xml:space="preserve">define </w:t>
      </w:r>
      <w:r w:rsidRPr="007D44C7">
        <w:rPr>
          <w:sz w:val="24"/>
        </w:rPr>
        <w:t xml:space="preserve">the environment </w:t>
      </w:r>
      <w:r w:rsidR="002D5E55">
        <w:rPr>
          <w:sz w:val="24"/>
        </w:rPr>
        <w:t>of</w:t>
      </w:r>
      <w:r w:rsidR="002D5E55" w:rsidRPr="007D44C7">
        <w:rPr>
          <w:sz w:val="24"/>
        </w:rPr>
        <w:t xml:space="preserve"> </w:t>
      </w:r>
      <w:r w:rsidRPr="007D44C7">
        <w:rPr>
          <w:sz w:val="24"/>
        </w:rPr>
        <w:t xml:space="preserve">a person with an impairment (Dubois and </w:t>
      </w:r>
      <w:proofErr w:type="spellStart"/>
      <w:r w:rsidRPr="007D44C7">
        <w:rPr>
          <w:sz w:val="24"/>
        </w:rPr>
        <w:t>Trani</w:t>
      </w:r>
      <w:proofErr w:type="spellEnd"/>
      <w:r w:rsidRPr="007D44C7">
        <w:rPr>
          <w:sz w:val="24"/>
        </w:rPr>
        <w:t xml:space="preserve"> 2009). It is </w:t>
      </w:r>
      <w:r w:rsidR="00CC546D">
        <w:rPr>
          <w:sz w:val="24"/>
        </w:rPr>
        <w:t>set in motion by</w:t>
      </w:r>
      <w:r w:rsidR="00CC546D" w:rsidRPr="007D44C7">
        <w:rPr>
          <w:sz w:val="24"/>
        </w:rPr>
        <w:t xml:space="preserve"> </w:t>
      </w:r>
      <w:r w:rsidRPr="007D44C7">
        <w:rPr>
          <w:sz w:val="24"/>
        </w:rPr>
        <w:t>the World Health Organization Disability Assessment Schedule II (WHODAS II)</w:t>
      </w:r>
      <w:r w:rsidR="00CC546D">
        <w:rPr>
          <w:sz w:val="24"/>
        </w:rPr>
        <w:t>,</w:t>
      </w:r>
      <w:r w:rsidRPr="007D44C7">
        <w:rPr>
          <w:sz w:val="24"/>
        </w:rPr>
        <w:t xml:space="preserve"> and covers all types of disabilities </w:t>
      </w:r>
      <w:r w:rsidR="00CC546D">
        <w:rPr>
          <w:sz w:val="24"/>
        </w:rPr>
        <w:t>in</w:t>
      </w:r>
      <w:r w:rsidRPr="007D44C7">
        <w:rPr>
          <w:sz w:val="24"/>
        </w:rPr>
        <w:t xml:space="preserve"> various countries, languages and contexts, which makes it suitable for cross-cultural use. Dubois and </w:t>
      </w:r>
      <w:proofErr w:type="spellStart"/>
      <w:r w:rsidRPr="007D44C7">
        <w:rPr>
          <w:sz w:val="24"/>
        </w:rPr>
        <w:t>Trani</w:t>
      </w:r>
      <w:proofErr w:type="spellEnd"/>
      <w:r w:rsidRPr="007D44C7">
        <w:rPr>
          <w:sz w:val="24"/>
        </w:rPr>
        <w:t xml:space="preserve"> (2009) consider the ICF to be limited in its scope and use, since its primary purpose is classification. They believe the complexity of disability requires a wider and more comprehensive analytical view. Ellis (2016) </w:t>
      </w:r>
      <w:r w:rsidR="00170A4E">
        <w:rPr>
          <w:sz w:val="24"/>
        </w:rPr>
        <w:t xml:space="preserve">also </w:t>
      </w:r>
      <w:r w:rsidRPr="007D44C7">
        <w:rPr>
          <w:sz w:val="24"/>
        </w:rPr>
        <w:t>raised this issue</w:t>
      </w:r>
      <w:r w:rsidR="00170A4E">
        <w:rPr>
          <w:sz w:val="24"/>
        </w:rPr>
        <w:t>,</w:t>
      </w:r>
      <w:r w:rsidRPr="007D44C7">
        <w:rPr>
          <w:sz w:val="24"/>
        </w:rPr>
        <w:t xml:space="preserve"> </w:t>
      </w:r>
      <w:r w:rsidR="00170A4E">
        <w:rPr>
          <w:sz w:val="24"/>
        </w:rPr>
        <w:t xml:space="preserve">highlighting </w:t>
      </w:r>
      <w:r w:rsidRPr="007D44C7">
        <w:rPr>
          <w:sz w:val="24"/>
        </w:rPr>
        <w:t xml:space="preserve">the difference between disability and impairment. </w:t>
      </w:r>
    </w:p>
    <w:p w14:paraId="7AA30858" w14:textId="77777777" w:rsidR="00822AD4" w:rsidRDefault="00822AD4" w:rsidP="007D44C7">
      <w:pPr>
        <w:pStyle w:val="Displayedquotation"/>
        <w:ind w:left="0"/>
        <w:rPr>
          <w:sz w:val="24"/>
        </w:rPr>
      </w:pPr>
    </w:p>
    <w:p w14:paraId="5B841B64" w14:textId="16A163EE" w:rsidR="007D44C7" w:rsidRDefault="00822AD4" w:rsidP="007D44C7">
      <w:pPr>
        <w:pStyle w:val="Displayedquotation"/>
        <w:ind w:left="0"/>
        <w:rPr>
          <w:sz w:val="24"/>
        </w:rPr>
      </w:pPr>
      <w:r>
        <w:rPr>
          <w:sz w:val="24"/>
        </w:rPr>
        <w:t xml:space="preserve">In 2017, the </w:t>
      </w:r>
      <w:r w:rsidR="007D44C7" w:rsidRPr="007D44C7">
        <w:rPr>
          <w:sz w:val="24"/>
        </w:rPr>
        <w:t>UN agency International Telecommunication Union (ITU)</w:t>
      </w:r>
      <w:r>
        <w:rPr>
          <w:sz w:val="24"/>
        </w:rPr>
        <w:t xml:space="preserve"> </w:t>
      </w:r>
      <w:r w:rsidR="007D44C7" w:rsidRPr="007D44C7">
        <w:rPr>
          <w:sz w:val="24"/>
        </w:rPr>
        <w:t>released a report addressing access to telecommunication/ICT services by persons with disabilities and with specific needs that stated the following:</w:t>
      </w:r>
    </w:p>
    <w:p w14:paraId="761BBC3E" w14:textId="77777777" w:rsidR="005B5E6B" w:rsidRDefault="005B5E6B" w:rsidP="007D44C7">
      <w:pPr>
        <w:pStyle w:val="Displayedquotation"/>
        <w:ind w:left="0"/>
        <w:rPr>
          <w:sz w:val="24"/>
        </w:rPr>
      </w:pPr>
    </w:p>
    <w:p w14:paraId="21118C76" w14:textId="72D9BBC9" w:rsidR="00355ACE" w:rsidRPr="00355ACE" w:rsidRDefault="00355ACE" w:rsidP="00355ACE">
      <w:pPr>
        <w:pStyle w:val="Displayedquotation"/>
        <w:rPr>
          <w:szCs w:val="22"/>
        </w:rPr>
      </w:pPr>
      <w:r w:rsidRPr="00355ACE">
        <w:rPr>
          <w:szCs w:val="22"/>
        </w:rPr>
        <w:lastRenderedPageBreak/>
        <w:t>Besides the more commonly used “medical model of disability”, which consider</w:t>
      </w:r>
      <w:r w:rsidR="00473501">
        <w:rPr>
          <w:szCs w:val="22"/>
        </w:rPr>
        <w:t>s</w:t>
      </w:r>
      <w:r w:rsidRPr="00355ACE">
        <w:rPr>
          <w:szCs w:val="22"/>
        </w:rPr>
        <w:t xml:space="preserve"> disability “a physical, mental, or psychological condition that limits a person’s activities”, there is a more recent “social model of disability,” which has emerged and is considered a more effective or empowering conceptual framework for promoting the full inclusion of persons with disabilities in society. Within th</w:t>
      </w:r>
      <w:r w:rsidR="00473501">
        <w:rPr>
          <w:szCs w:val="22"/>
        </w:rPr>
        <w:t>is</w:t>
      </w:r>
      <w:r w:rsidRPr="00355ACE">
        <w:rPr>
          <w:szCs w:val="22"/>
        </w:rPr>
        <w:t xml:space="preserve"> social model, a disability results when a person (a) has difficulties reading and writing; (b) attempts to </w:t>
      </w:r>
      <w:proofErr w:type="gramStart"/>
      <w:r w:rsidRPr="00355ACE">
        <w:rPr>
          <w:szCs w:val="22"/>
        </w:rPr>
        <w:t>communicate, yet</w:t>
      </w:r>
      <w:proofErr w:type="gramEnd"/>
      <w:r w:rsidRPr="00355ACE">
        <w:rPr>
          <w:szCs w:val="22"/>
        </w:rPr>
        <w:t xml:space="preserve"> does not understand or speak the national or local language, and (c) has never before operated a phone or computer attempts to use one – with no success. In all cases, disability has occurred, because the person was not able to interact with his or her environment. (ITU 2017</w:t>
      </w:r>
      <w:r w:rsidR="004955EB">
        <w:rPr>
          <w:szCs w:val="22"/>
        </w:rPr>
        <w:t>:</w:t>
      </w:r>
      <w:r w:rsidR="00C825F0">
        <w:rPr>
          <w:szCs w:val="22"/>
        </w:rPr>
        <w:t xml:space="preserve"> </w:t>
      </w:r>
      <w:r w:rsidRPr="00355ACE">
        <w:rPr>
          <w:szCs w:val="22"/>
        </w:rPr>
        <w:t>2)</w:t>
      </w:r>
    </w:p>
    <w:p w14:paraId="3946611C" w14:textId="77777777" w:rsidR="00355ACE" w:rsidRPr="00355ACE" w:rsidRDefault="00355ACE" w:rsidP="00355ACE">
      <w:pPr>
        <w:pStyle w:val="Displayedquotation"/>
        <w:rPr>
          <w:sz w:val="24"/>
        </w:rPr>
      </w:pPr>
    </w:p>
    <w:p w14:paraId="5C084BA2" w14:textId="2CC30ACA" w:rsidR="00355ACE" w:rsidRDefault="00DB4A27" w:rsidP="00355ACE">
      <w:pPr>
        <w:pStyle w:val="Displayedquotation"/>
        <w:ind w:left="0"/>
        <w:rPr>
          <w:sz w:val="24"/>
        </w:rPr>
      </w:pPr>
      <w:r>
        <w:rPr>
          <w:sz w:val="24"/>
        </w:rPr>
        <w:t>Contextualised within the realm of</w:t>
      </w:r>
      <w:r w:rsidR="00355ACE" w:rsidRPr="00355ACE">
        <w:rPr>
          <w:sz w:val="24"/>
        </w:rPr>
        <w:t xml:space="preserve"> research in </w:t>
      </w:r>
      <w:r w:rsidR="00CE5DF3">
        <w:rPr>
          <w:sz w:val="24"/>
        </w:rPr>
        <w:t>MA</w:t>
      </w:r>
      <w:r w:rsidRPr="00913569">
        <w:rPr>
          <w:rFonts w:ascii="Arial" w:hAnsi="Arial" w:cs="Arial"/>
          <w:color w:val="424242"/>
          <w:sz w:val="20"/>
          <w:szCs w:val="20"/>
          <w:lang w:val="en-US"/>
        </w:rPr>
        <w:t>;</w:t>
      </w:r>
      <w:r w:rsidR="00355ACE" w:rsidRPr="00355ACE">
        <w:rPr>
          <w:sz w:val="24"/>
        </w:rPr>
        <w:t xml:space="preserve"> </w:t>
      </w:r>
      <w:r w:rsidR="00DD11E6">
        <w:rPr>
          <w:sz w:val="24"/>
        </w:rPr>
        <w:t xml:space="preserve">this implies that </w:t>
      </w:r>
      <w:r>
        <w:rPr>
          <w:sz w:val="24"/>
        </w:rPr>
        <w:t xml:space="preserve">simply </w:t>
      </w:r>
      <w:r w:rsidRPr="00355ACE">
        <w:rPr>
          <w:sz w:val="24"/>
        </w:rPr>
        <w:t>know</w:t>
      </w:r>
      <w:r>
        <w:rPr>
          <w:sz w:val="24"/>
        </w:rPr>
        <w:t>ing</w:t>
      </w:r>
      <w:r w:rsidRPr="00355ACE">
        <w:rPr>
          <w:sz w:val="24"/>
        </w:rPr>
        <w:t xml:space="preserve"> whether </w:t>
      </w:r>
      <w:r>
        <w:rPr>
          <w:sz w:val="24"/>
        </w:rPr>
        <w:t xml:space="preserve">or not </w:t>
      </w:r>
      <w:r w:rsidRPr="00355ACE">
        <w:rPr>
          <w:sz w:val="24"/>
        </w:rPr>
        <w:t xml:space="preserve">the person has a </w:t>
      </w:r>
      <w:proofErr w:type="gramStart"/>
      <w:r w:rsidRPr="00355ACE">
        <w:rPr>
          <w:sz w:val="24"/>
        </w:rPr>
        <w:t>hearing</w:t>
      </w:r>
      <w:proofErr w:type="gramEnd"/>
      <w:r w:rsidRPr="00355ACE">
        <w:rPr>
          <w:sz w:val="24"/>
        </w:rPr>
        <w:t xml:space="preserve"> or a visual impairment</w:t>
      </w:r>
      <w:r w:rsidR="00355ACE" w:rsidRPr="00355ACE">
        <w:rPr>
          <w:sz w:val="24"/>
        </w:rPr>
        <w:t xml:space="preserve"> is of little </w:t>
      </w:r>
      <w:r>
        <w:rPr>
          <w:sz w:val="24"/>
        </w:rPr>
        <w:t>to</w:t>
      </w:r>
      <w:r w:rsidRPr="00355ACE">
        <w:rPr>
          <w:sz w:val="24"/>
        </w:rPr>
        <w:t xml:space="preserve"> </w:t>
      </w:r>
      <w:r w:rsidR="00355ACE" w:rsidRPr="00355ACE">
        <w:rPr>
          <w:sz w:val="24"/>
        </w:rPr>
        <w:t>no use</w:t>
      </w:r>
      <w:r>
        <w:rPr>
          <w:sz w:val="24"/>
        </w:rPr>
        <w:t xml:space="preserve">. </w:t>
      </w:r>
      <w:r w:rsidR="00355ACE" w:rsidRPr="00355ACE">
        <w:rPr>
          <w:sz w:val="24"/>
        </w:rPr>
        <w:t xml:space="preserve">The ITU is calling for a new approach that analyses different aspects of </w:t>
      </w:r>
      <w:proofErr w:type="gramStart"/>
      <w:r w:rsidR="00355ACE" w:rsidRPr="00355ACE">
        <w:rPr>
          <w:sz w:val="24"/>
        </w:rPr>
        <w:t>each individual</w:t>
      </w:r>
      <w:proofErr w:type="gramEnd"/>
      <w:r w:rsidR="00355ACE" w:rsidRPr="00355ACE">
        <w:rPr>
          <w:sz w:val="24"/>
        </w:rPr>
        <w:t xml:space="preserve"> that might have an influence on what researchers are testing. This has already been found relevant in previous studies (Romero-Fresco 2015). Romero-Fresco (2015) pointed out that</w:t>
      </w:r>
      <w:r w:rsidR="0001626F">
        <w:rPr>
          <w:sz w:val="24"/>
        </w:rPr>
        <w:t xml:space="preserve"> </w:t>
      </w:r>
      <w:r w:rsidR="00355ACE" w:rsidRPr="00355ACE">
        <w:rPr>
          <w:sz w:val="24"/>
        </w:rPr>
        <w:t>reading subtitles was related to a person</w:t>
      </w:r>
      <w:r w:rsidR="005652F2">
        <w:rPr>
          <w:sz w:val="24"/>
        </w:rPr>
        <w:t>’s</w:t>
      </w:r>
      <w:r w:rsidR="00355ACE" w:rsidRPr="00355ACE">
        <w:rPr>
          <w:sz w:val="24"/>
        </w:rPr>
        <w:t xml:space="preserve"> educational background rather than to their hearing impairment. This is the point from which we depart. How to approach </w:t>
      </w:r>
      <w:r w:rsidR="00CB3EEA">
        <w:rPr>
          <w:sz w:val="24"/>
        </w:rPr>
        <w:t xml:space="preserve">the question of </w:t>
      </w:r>
      <w:r w:rsidR="00355ACE" w:rsidRPr="00355ACE">
        <w:rPr>
          <w:sz w:val="24"/>
        </w:rPr>
        <w:t>demography</w:t>
      </w:r>
      <w:r w:rsidR="00CB3EEA">
        <w:rPr>
          <w:sz w:val="24"/>
        </w:rPr>
        <w:t xml:space="preserve"> among </w:t>
      </w:r>
      <w:r w:rsidR="00355ACE" w:rsidRPr="00355ACE">
        <w:rPr>
          <w:sz w:val="24"/>
        </w:rPr>
        <w:t>persons with disabilities when the objective of the study is not to restore the</w:t>
      </w:r>
      <w:r w:rsidR="00913569">
        <w:rPr>
          <w:sz w:val="24"/>
        </w:rPr>
        <w:t>ir</w:t>
      </w:r>
      <w:r w:rsidR="00355ACE" w:rsidRPr="00355ACE">
        <w:rPr>
          <w:sz w:val="24"/>
        </w:rPr>
        <w:t xml:space="preserve"> </w:t>
      </w:r>
      <w:r w:rsidR="00913569">
        <w:rPr>
          <w:sz w:val="24"/>
        </w:rPr>
        <w:t>sensory impairment</w:t>
      </w:r>
      <w:r w:rsidR="00355ACE" w:rsidRPr="00355ACE">
        <w:rPr>
          <w:sz w:val="24"/>
        </w:rPr>
        <w:t>.</w:t>
      </w:r>
    </w:p>
    <w:p w14:paraId="454A653C" w14:textId="77777777" w:rsidR="00355ACE" w:rsidRDefault="00355ACE" w:rsidP="00355ACE">
      <w:pPr>
        <w:pStyle w:val="Displayedquotation"/>
        <w:ind w:left="0"/>
        <w:rPr>
          <w:sz w:val="24"/>
        </w:rPr>
      </w:pPr>
    </w:p>
    <w:p w14:paraId="521A9167" w14:textId="19E6DDD0" w:rsidR="00355ACE" w:rsidRDefault="00355ACE" w:rsidP="00355ACE">
      <w:pPr>
        <w:pStyle w:val="Displayedquotation"/>
        <w:ind w:left="0"/>
        <w:contextualSpacing w:val="0"/>
        <w:rPr>
          <w:b/>
          <w:sz w:val="24"/>
        </w:rPr>
      </w:pPr>
      <w:r w:rsidRPr="00355ACE">
        <w:rPr>
          <w:b/>
          <w:sz w:val="24"/>
        </w:rPr>
        <w:t>2. Approaches followed by previous researchers on audio description</w:t>
      </w:r>
      <w:r w:rsidR="00761801">
        <w:rPr>
          <w:b/>
          <w:sz w:val="24"/>
        </w:rPr>
        <w:t xml:space="preserve"> (AD)</w:t>
      </w:r>
    </w:p>
    <w:p w14:paraId="6048F7C1" w14:textId="40D9DBB7" w:rsidR="005A0F5D" w:rsidRDefault="00355ACE" w:rsidP="00355ACE">
      <w:pPr>
        <w:pStyle w:val="Displayedquotation"/>
        <w:ind w:left="0"/>
        <w:contextualSpacing w:val="0"/>
        <w:rPr>
          <w:sz w:val="24"/>
        </w:rPr>
      </w:pPr>
      <w:r w:rsidRPr="00355ACE">
        <w:rPr>
          <w:sz w:val="24"/>
        </w:rPr>
        <w:t>User profiling is often carried out through questionnaires which gather demographic information. How to formulate questions is very often related to the</w:t>
      </w:r>
      <w:r w:rsidR="00C53A9E">
        <w:rPr>
          <w:sz w:val="24"/>
        </w:rPr>
        <w:t xml:space="preserve"> </w:t>
      </w:r>
      <w:r w:rsidRPr="00355ACE">
        <w:rPr>
          <w:sz w:val="24"/>
        </w:rPr>
        <w:t>model of disability adopted (</w:t>
      </w:r>
      <w:proofErr w:type="spellStart"/>
      <w:r w:rsidRPr="00355ACE">
        <w:rPr>
          <w:sz w:val="24"/>
        </w:rPr>
        <w:t>Berghs</w:t>
      </w:r>
      <w:proofErr w:type="spellEnd"/>
      <w:r w:rsidRPr="00355ACE">
        <w:rPr>
          <w:sz w:val="24"/>
        </w:rPr>
        <w:t xml:space="preserve"> et al. 2016). </w:t>
      </w:r>
      <w:r w:rsidR="006920C1">
        <w:rPr>
          <w:sz w:val="24"/>
        </w:rPr>
        <w:t>T</w:t>
      </w:r>
      <w:r w:rsidRPr="00355ACE">
        <w:rPr>
          <w:sz w:val="24"/>
        </w:rPr>
        <w:t>he following 14 publications</w:t>
      </w:r>
      <w:r w:rsidR="006920C1">
        <w:rPr>
          <w:sz w:val="24"/>
        </w:rPr>
        <w:t xml:space="preserve">, which </w:t>
      </w:r>
      <w:r w:rsidR="00C53A9E">
        <w:rPr>
          <w:sz w:val="24"/>
        </w:rPr>
        <w:t xml:space="preserve">focus on </w:t>
      </w:r>
      <w:r w:rsidR="006920C1" w:rsidRPr="00355ACE">
        <w:rPr>
          <w:sz w:val="24"/>
        </w:rPr>
        <w:t>user</w:t>
      </w:r>
      <w:r w:rsidR="006920C1">
        <w:rPr>
          <w:sz w:val="24"/>
        </w:rPr>
        <w:t>-</w:t>
      </w:r>
      <w:r w:rsidR="006920C1" w:rsidRPr="00355ACE">
        <w:rPr>
          <w:sz w:val="24"/>
        </w:rPr>
        <w:t xml:space="preserve">centred research in </w:t>
      </w:r>
      <w:r w:rsidR="00761801">
        <w:rPr>
          <w:sz w:val="24"/>
        </w:rPr>
        <w:t>AD</w:t>
      </w:r>
      <w:r w:rsidR="006920C1">
        <w:rPr>
          <w:sz w:val="24"/>
        </w:rPr>
        <w:t xml:space="preserve">, </w:t>
      </w:r>
      <w:r w:rsidRPr="00355ACE">
        <w:rPr>
          <w:sz w:val="24"/>
        </w:rPr>
        <w:t>have been analysed: Fernández-</w:t>
      </w:r>
      <w:proofErr w:type="spellStart"/>
      <w:r w:rsidRPr="00355ACE">
        <w:rPr>
          <w:sz w:val="24"/>
        </w:rPr>
        <w:t>Torné</w:t>
      </w:r>
      <w:proofErr w:type="spellEnd"/>
      <w:r w:rsidRPr="00355ACE">
        <w:rPr>
          <w:sz w:val="24"/>
        </w:rPr>
        <w:t xml:space="preserve"> and </w:t>
      </w:r>
      <w:proofErr w:type="spellStart"/>
      <w:r w:rsidRPr="00355ACE">
        <w:rPr>
          <w:sz w:val="24"/>
        </w:rPr>
        <w:t>Matamala</w:t>
      </w:r>
      <w:proofErr w:type="spellEnd"/>
      <w:r w:rsidRPr="00355ACE">
        <w:rPr>
          <w:sz w:val="24"/>
        </w:rPr>
        <w:t xml:space="preserve"> 2015; </w:t>
      </w:r>
      <w:proofErr w:type="spellStart"/>
      <w:r w:rsidRPr="00355ACE">
        <w:rPr>
          <w:sz w:val="24"/>
        </w:rPr>
        <w:t>Szarkowska</w:t>
      </w:r>
      <w:proofErr w:type="spellEnd"/>
      <w:r w:rsidRPr="00355ACE">
        <w:rPr>
          <w:sz w:val="24"/>
        </w:rPr>
        <w:t xml:space="preserve"> 2011; </w:t>
      </w:r>
      <w:proofErr w:type="spellStart"/>
      <w:r w:rsidRPr="00355ACE">
        <w:rPr>
          <w:sz w:val="24"/>
        </w:rPr>
        <w:t>Szarkowska</w:t>
      </w:r>
      <w:proofErr w:type="spellEnd"/>
      <w:r w:rsidRPr="00355ACE">
        <w:rPr>
          <w:sz w:val="24"/>
        </w:rPr>
        <w:t xml:space="preserve"> and </w:t>
      </w:r>
      <w:proofErr w:type="spellStart"/>
      <w:r w:rsidRPr="00355ACE">
        <w:rPr>
          <w:sz w:val="24"/>
        </w:rPr>
        <w:t>Jankowska</w:t>
      </w:r>
      <w:proofErr w:type="spellEnd"/>
      <w:r w:rsidRPr="00355ACE">
        <w:rPr>
          <w:sz w:val="24"/>
        </w:rPr>
        <w:t xml:space="preserve"> 2012; Walczak 2010; Romero-Fresco and Fryer 2013; Fresno et al. 2014; Fryer and Freeman 2012; Fryer and Freeman 2014; </w:t>
      </w:r>
      <w:proofErr w:type="spellStart"/>
      <w:r w:rsidRPr="00355ACE">
        <w:rPr>
          <w:sz w:val="24"/>
        </w:rPr>
        <w:t>Szarkowska</w:t>
      </w:r>
      <w:proofErr w:type="spellEnd"/>
      <w:r w:rsidRPr="00355ACE">
        <w:rPr>
          <w:sz w:val="24"/>
        </w:rPr>
        <w:t xml:space="preserve"> and </w:t>
      </w:r>
      <w:proofErr w:type="spellStart"/>
      <w:r w:rsidRPr="00355ACE">
        <w:rPr>
          <w:sz w:val="24"/>
        </w:rPr>
        <w:t>Wasylczyk</w:t>
      </w:r>
      <w:proofErr w:type="spellEnd"/>
      <w:r w:rsidRPr="00355ACE">
        <w:rPr>
          <w:sz w:val="24"/>
        </w:rPr>
        <w:t xml:space="preserve"> 2014; Udo and Fels 2009; Walczak and Fryer 2017; Walczak and Fryer 2018; Walczak and </w:t>
      </w:r>
      <w:proofErr w:type="spellStart"/>
      <w:r w:rsidRPr="00355ACE">
        <w:rPr>
          <w:sz w:val="24"/>
        </w:rPr>
        <w:t>Rubaj</w:t>
      </w:r>
      <w:proofErr w:type="spellEnd"/>
      <w:r w:rsidRPr="00355ACE">
        <w:rPr>
          <w:sz w:val="24"/>
        </w:rPr>
        <w:t xml:space="preserve"> 2014; </w:t>
      </w:r>
      <w:proofErr w:type="spellStart"/>
      <w:r w:rsidRPr="00355ACE">
        <w:rPr>
          <w:sz w:val="24"/>
        </w:rPr>
        <w:t>Chmiel</w:t>
      </w:r>
      <w:proofErr w:type="spellEnd"/>
      <w:r w:rsidRPr="00355ACE">
        <w:rPr>
          <w:sz w:val="24"/>
        </w:rPr>
        <w:t xml:space="preserve"> and Mazur 2012a</w:t>
      </w:r>
      <w:r w:rsidR="00761801">
        <w:rPr>
          <w:sz w:val="24"/>
        </w:rPr>
        <w:t xml:space="preserve">. Three </w:t>
      </w:r>
      <w:r w:rsidRPr="00355ACE">
        <w:rPr>
          <w:sz w:val="24"/>
        </w:rPr>
        <w:t>experimental PhD dissertations</w:t>
      </w:r>
      <w:r w:rsidR="00761801">
        <w:rPr>
          <w:sz w:val="24"/>
        </w:rPr>
        <w:t xml:space="preserve"> were also included in the analysis (</w:t>
      </w:r>
      <w:r w:rsidRPr="00355ACE">
        <w:rPr>
          <w:sz w:val="24"/>
        </w:rPr>
        <w:t>Fryer 2013; Cabeza-</w:t>
      </w:r>
      <w:proofErr w:type="spellStart"/>
      <w:r w:rsidRPr="00355ACE">
        <w:rPr>
          <w:sz w:val="24"/>
        </w:rPr>
        <w:t>Cáceres</w:t>
      </w:r>
      <w:proofErr w:type="spellEnd"/>
      <w:r w:rsidRPr="00355ACE">
        <w:rPr>
          <w:sz w:val="24"/>
        </w:rPr>
        <w:t xml:space="preserve"> 2013; and Walczak 2017 (framed within the EU-funded project HBB4ALL)</w:t>
      </w:r>
      <w:r w:rsidR="00761801">
        <w:rPr>
          <w:sz w:val="24"/>
        </w:rPr>
        <w:t>, as well as</w:t>
      </w:r>
      <w:r w:rsidRPr="00355ACE">
        <w:rPr>
          <w:sz w:val="24"/>
        </w:rPr>
        <w:t xml:space="preserve"> </w:t>
      </w:r>
      <w:r w:rsidR="00761801">
        <w:rPr>
          <w:sz w:val="24"/>
        </w:rPr>
        <w:t>o</w:t>
      </w:r>
      <w:r w:rsidRPr="00355ACE">
        <w:rPr>
          <w:sz w:val="24"/>
        </w:rPr>
        <w:t xml:space="preserve">ther research results from </w:t>
      </w:r>
      <w:r w:rsidR="00C53A9E">
        <w:rPr>
          <w:sz w:val="24"/>
        </w:rPr>
        <w:lastRenderedPageBreak/>
        <w:t>major/extensive/wide-scale</w:t>
      </w:r>
      <w:r w:rsidR="00C53A9E" w:rsidRPr="00355ACE">
        <w:rPr>
          <w:sz w:val="24"/>
        </w:rPr>
        <w:t xml:space="preserve"> </w:t>
      </w:r>
      <w:r w:rsidRPr="00355ACE">
        <w:rPr>
          <w:sz w:val="24"/>
        </w:rPr>
        <w:t>projects such as DTV4ALL,</w:t>
      </w:r>
      <w:r>
        <w:rPr>
          <w:rStyle w:val="Refdenotaalpie"/>
          <w:sz w:val="24"/>
        </w:rPr>
        <w:footnoteReference w:id="1"/>
      </w:r>
      <w:r w:rsidRPr="00355ACE">
        <w:rPr>
          <w:sz w:val="24"/>
        </w:rPr>
        <w:t xml:space="preserve"> ADLAB,</w:t>
      </w:r>
      <w:r w:rsidR="00981DE3">
        <w:rPr>
          <w:rStyle w:val="Refdenotaalpie"/>
          <w:sz w:val="24"/>
        </w:rPr>
        <w:footnoteReference w:id="2"/>
      </w:r>
      <w:r w:rsidRPr="00355ACE">
        <w:rPr>
          <w:sz w:val="24"/>
        </w:rPr>
        <w:t xml:space="preserve"> the Pear Tree Project (</w:t>
      </w:r>
      <w:proofErr w:type="spellStart"/>
      <w:r w:rsidRPr="00355ACE">
        <w:rPr>
          <w:sz w:val="24"/>
        </w:rPr>
        <w:t>Chmiel</w:t>
      </w:r>
      <w:proofErr w:type="spellEnd"/>
      <w:r w:rsidRPr="00355ACE">
        <w:rPr>
          <w:sz w:val="24"/>
        </w:rPr>
        <w:t xml:space="preserve"> and Mazur 2012b), </w:t>
      </w:r>
      <w:proofErr w:type="spellStart"/>
      <w:r w:rsidRPr="00355ACE">
        <w:rPr>
          <w:sz w:val="24"/>
        </w:rPr>
        <w:t>OpenArt</w:t>
      </w:r>
      <w:proofErr w:type="spellEnd"/>
      <w:r w:rsidRPr="00355ACE">
        <w:rPr>
          <w:sz w:val="24"/>
        </w:rPr>
        <w:t xml:space="preserve"> (</w:t>
      </w:r>
      <w:proofErr w:type="spellStart"/>
      <w:r w:rsidRPr="00355ACE">
        <w:rPr>
          <w:sz w:val="24"/>
        </w:rPr>
        <w:t>Szarkowska</w:t>
      </w:r>
      <w:proofErr w:type="spellEnd"/>
      <w:r w:rsidRPr="00355ACE">
        <w:rPr>
          <w:sz w:val="24"/>
        </w:rPr>
        <w:t xml:space="preserve"> et al. 2016), and AD-</w:t>
      </w:r>
      <w:proofErr w:type="spellStart"/>
      <w:r w:rsidRPr="00355ACE">
        <w:rPr>
          <w:sz w:val="24"/>
        </w:rPr>
        <w:t>Verba</w:t>
      </w:r>
      <w:proofErr w:type="spellEnd"/>
      <w:r w:rsidRPr="00355ACE">
        <w:rPr>
          <w:sz w:val="24"/>
        </w:rPr>
        <w:t xml:space="preserve"> (</w:t>
      </w:r>
      <w:proofErr w:type="spellStart"/>
      <w:r w:rsidRPr="00355ACE">
        <w:rPr>
          <w:sz w:val="24"/>
        </w:rPr>
        <w:t>Chmiel</w:t>
      </w:r>
      <w:proofErr w:type="spellEnd"/>
      <w:r w:rsidRPr="00355ACE">
        <w:rPr>
          <w:sz w:val="24"/>
        </w:rPr>
        <w:t xml:space="preserve"> and Mazur 2012).</w:t>
      </w:r>
    </w:p>
    <w:p w14:paraId="6A55910F" w14:textId="3F1CBC07" w:rsidR="0023326D" w:rsidRDefault="0023326D" w:rsidP="0023326D">
      <w:pPr>
        <w:pStyle w:val="Displayedquotation"/>
        <w:ind w:left="0"/>
        <w:rPr>
          <w:sz w:val="24"/>
        </w:rPr>
      </w:pPr>
      <w:r w:rsidRPr="0023326D">
        <w:rPr>
          <w:sz w:val="24"/>
        </w:rPr>
        <w:t xml:space="preserve">The studies </w:t>
      </w:r>
      <w:r w:rsidR="00B93300">
        <w:rPr>
          <w:sz w:val="24"/>
        </w:rPr>
        <w:t>in question</w:t>
      </w:r>
      <w:r w:rsidRPr="0023326D">
        <w:rPr>
          <w:sz w:val="24"/>
        </w:rPr>
        <w:t xml:space="preserve"> show different approaches to</w:t>
      </w:r>
      <w:r w:rsidR="00B93300">
        <w:rPr>
          <w:sz w:val="24"/>
        </w:rPr>
        <w:t xml:space="preserve"> the</w:t>
      </w:r>
      <w:r w:rsidRPr="0023326D">
        <w:rPr>
          <w:sz w:val="24"/>
        </w:rPr>
        <w:t xml:space="preserve"> profiling </w:t>
      </w:r>
      <w:r w:rsidR="00B93300">
        <w:rPr>
          <w:sz w:val="24"/>
        </w:rPr>
        <w:t xml:space="preserve">of </w:t>
      </w:r>
      <w:r w:rsidRPr="0023326D">
        <w:rPr>
          <w:sz w:val="24"/>
        </w:rPr>
        <w:t xml:space="preserve">users with disabilities as part of the demographic questionnaire </w:t>
      </w:r>
      <w:r w:rsidR="00B93300" w:rsidRPr="0023326D">
        <w:rPr>
          <w:sz w:val="24"/>
        </w:rPr>
        <w:t>pr</w:t>
      </w:r>
      <w:r w:rsidR="00B93300">
        <w:rPr>
          <w:sz w:val="24"/>
        </w:rPr>
        <w:t>ior</w:t>
      </w:r>
      <w:r w:rsidR="00B93300" w:rsidRPr="0023326D">
        <w:rPr>
          <w:sz w:val="24"/>
        </w:rPr>
        <w:t xml:space="preserve"> </w:t>
      </w:r>
      <w:r w:rsidRPr="0023326D">
        <w:rPr>
          <w:sz w:val="24"/>
        </w:rPr>
        <w:t xml:space="preserve">to any test. There are two questions common to all: gender and age. When asking about gender, there is always a choice between “male”/”female” but the option of not answering the question or selecting another option is never offered. In relation to age, it is often asked by offering </w:t>
      </w:r>
      <w:r w:rsidR="00CB70EB" w:rsidRPr="0023326D">
        <w:rPr>
          <w:sz w:val="24"/>
        </w:rPr>
        <w:t>intervals;</w:t>
      </w:r>
      <w:r w:rsidRPr="0023326D">
        <w:rPr>
          <w:sz w:val="24"/>
        </w:rPr>
        <w:t xml:space="preserve"> although in some cases it can also be an open question where a figure </w:t>
      </w:r>
      <w:proofErr w:type="gramStart"/>
      <w:r w:rsidRPr="0023326D">
        <w:rPr>
          <w:sz w:val="24"/>
        </w:rPr>
        <w:t>has to</w:t>
      </w:r>
      <w:proofErr w:type="gramEnd"/>
      <w:r w:rsidRPr="0023326D">
        <w:rPr>
          <w:sz w:val="24"/>
        </w:rPr>
        <w:t xml:space="preserve"> be entered. </w:t>
      </w:r>
    </w:p>
    <w:p w14:paraId="6FAAE681" w14:textId="77777777" w:rsidR="0023326D" w:rsidRDefault="0023326D" w:rsidP="0023326D">
      <w:pPr>
        <w:pStyle w:val="Displayedquotation"/>
        <w:ind w:left="0"/>
        <w:rPr>
          <w:sz w:val="24"/>
        </w:rPr>
      </w:pPr>
    </w:p>
    <w:p w14:paraId="0A59DEF3" w14:textId="4775AD1C" w:rsidR="0023326D" w:rsidRDefault="0023326D" w:rsidP="0023326D">
      <w:pPr>
        <w:pStyle w:val="Displayedquotation"/>
        <w:ind w:left="0"/>
        <w:rPr>
          <w:sz w:val="24"/>
        </w:rPr>
      </w:pPr>
      <w:r w:rsidRPr="0023326D">
        <w:rPr>
          <w:sz w:val="24"/>
        </w:rPr>
        <w:t xml:space="preserve">Most questionnaires also </w:t>
      </w:r>
      <w:r w:rsidR="00072431">
        <w:rPr>
          <w:sz w:val="24"/>
        </w:rPr>
        <w:t>query</w:t>
      </w:r>
      <w:r w:rsidRPr="0023326D">
        <w:rPr>
          <w:sz w:val="24"/>
        </w:rPr>
        <w:t xml:space="preserve"> level</w:t>
      </w:r>
      <w:r w:rsidR="00072431" w:rsidRPr="00072431">
        <w:rPr>
          <w:sz w:val="24"/>
        </w:rPr>
        <w:t xml:space="preserve"> </w:t>
      </w:r>
      <w:r w:rsidR="00072431">
        <w:rPr>
          <w:sz w:val="24"/>
        </w:rPr>
        <w:t xml:space="preserve">of </w:t>
      </w:r>
      <w:r w:rsidR="00072431" w:rsidRPr="0023326D">
        <w:rPr>
          <w:sz w:val="24"/>
        </w:rPr>
        <w:t>education</w:t>
      </w:r>
      <w:r w:rsidRPr="0023326D">
        <w:rPr>
          <w:sz w:val="24"/>
        </w:rPr>
        <w:t>. This is presented in various forms: items can be very detailed (Fernández-</w:t>
      </w:r>
      <w:proofErr w:type="spellStart"/>
      <w:r w:rsidRPr="0023326D">
        <w:rPr>
          <w:sz w:val="24"/>
        </w:rPr>
        <w:t>Torné</w:t>
      </w:r>
      <w:proofErr w:type="spellEnd"/>
      <w:r w:rsidRPr="0023326D">
        <w:rPr>
          <w:sz w:val="24"/>
        </w:rPr>
        <w:t xml:space="preserve"> and </w:t>
      </w:r>
      <w:proofErr w:type="spellStart"/>
      <w:r w:rsidRPr="0023326D">
        <w:rPr>
          <w:sz w:val="24"/>
        </w:rPr>
        <w:t>Matamala</w:t>
      </w:r>
      <w:proofErr w:type="spellEnd"/>
      <w:r w:rsidRPr="0023326D">
        <w:rPr>
          <w:sz w:val="24"/>
        </w:rPr>
        <w:t xml:space="preserve"> 2015), </w:t>
      </w:r>
      <w:r w:rsidR="00072431">
        <w:rPr>
          <w:sz w:val="24"/>
        </w:rPr>
        <w:t xml:space="preserve">with </w:t>
      </w:r>
      <w:r w:rsidRPr="0023326D">
        <w:rPr>
          <w:sz w:val="24"/>
        </w:rPr>
        <w:t>a choice of three options (primary education, secondary education, and higher education) (</w:t>
      </w:r>
      <w:proofErr w:type="spellStart"/>
      <w:r w:rsidRPr="0023326D">
        <w:rPr>
          <w:sz w:val="24"/>
        </w:rPr>
        <w:t>Szarkowska</w:t>
      </w:r>
      <w:proofErr w:type="spellEnd"/>
      <w:r w:rsidRPr="0023326D">
        <w:rPr>
          <w:sz w:val="24"/>
        </w:rPr>
        <w:t xml:space="preserve"> 2011) or </w:t>
      </w:r>
      <w:r w:rsidR="00072431">
        <w:rPr>
          <w:sz w:val="24"/>
        </w:rPr>
        <w:t>contain a</w:t>
      </w:r>
      <w:r w:rsidRPr="0023326D">
        <w:rPr>
          <w:sz w:val="24"/>
        </w:rPr>
        <w:t xml:space="preserve"> moderately detailed list (primary, vocational, secondary, college/university student, university degree) (ADLAB project). </w:t>
      </w:r>
    </w:p>
    <w:p w14:paraId="34CABBF6" w14:textId="77777777" w:rsidR="002E0EE3" w:rsidRDefault="002E0EE3" w:rsidP="0023326D">
      <w:pPr>
        <w:pStyle w:val="Displayedquotation"/>
        <w:ind w:left="0"/>
        <w:rPr>
          <w:sz w:val="24"/>
        </w:rPr>
      </w:pPr>
    </w:p>
    <w:p w14:paraId="6099A23C" w14:textId="087EE6AA" w:rsidR="005A0F5D" w:rsidRDefault="0023326D" w:rsidP="00355ACE">
      <w:pPr>
        <w:pStyle w:val="Displayedquotation"/>
        <w:ind w:left="0"/>
        <w:contextualSpacing w:val="0"/>
        <w:rPr>
          <w:sz w:val="24"/>
        </w:rPr>
      </w:pPr>
      <w:r w:rsidRPr="0023326D">
        <w:rPr>
          <w:sz w:val="24"/>
        </w:rPr>
        <w:t>As for the</w:t>
      </w:r>
      <w:r w:rsidR="00F861C8">
        <w:rPr>
          <w:sz w:val="24"/>
        </w:rPr>
        <w:t xml:space="preserve"> </w:t>
      </w:r>
      <w:r w:rsidRPr="0023326D">
        <w:rPr>
          <w:sz w:val="24"/>
        </w:rPr>
        <w:t xml:space="preserve">occupation of the participants, it is not generally asked </w:t>
      </w:r>
      <w:r w:rsidR="00F861C8">
        <w:rPr>
          <w:sz w:val="24"/>
        </w:rPr>
        <w:t>for but</w:t>
      </w:r>
      <w:r w:rsidR="00072431">
        <w:rPr>
          <w:sz w:val="24"/>
        </w:rPr>
        <w:t xml:space="preserve"> </w:t>
      </w:r>
      <w:proofErr w:type="gramStart"/>
      <w:r w:rsidR="00072431">
        <w:rPr>
          <w:sz w:val="24"/>
        </w:rPr>
        <w:t xml:space="preserve">with the </w:t>
      </w:r>
      <w:r w:rsidRPr="0023326D">
        <w:rPr>
          <w:sz w:val="24"/>
        </w:rPr>
        <w:t>except</w:t>
      </w:r>
      <w:r w:rsidR="00072431">
        <w:rPr>
          <w:sz w:val="24"/>
        </w:rPr>
        <w:t>ion</w:t>
      </w:r>
      <w:r w:rsidRPr="0023326D">
        <w:rPr>
          <w:sz w:val="24"/>
        </w:rPr>
        <w:t xml:space="preserve"> </w:t>
      </w:r>
      <w:r w:rsidR="00072431">
        <w:rPr>
          <w:sz w:val="24"/>
        </w:rPr>
        <w:t>o</w:t>
      </w:r>
      <w:r w:rsidRPr="0023326D">
        <w:rPr>
          <w:sz w:val="24"/>
        </w:rPr>
        <w:t>f</w:t>
      </w:r>
      <w:proofErr w:type="gramEnd"/>
      <w:r w:rsidRPr="0023326D">
        <w:rPr>
          <w:sz w:val="24"/>
        </w:rPr>
        <w:t xml:space="preserve"> one study (Fernández-</w:t>
      </w:r>
      <w:proofErr w:type="spellStart"/>
      <w:r w:rsidRPr="0023326D">
        <w:rPr>
          <w:sz w:val="24"/>
        </w:rPr>
        <w:t>Torné</w:t>
      </w:r>
      <w:proofErr w:type="spellEnd"/>
      <w:r w:rsidRPr="0023326D">
        <w:rPr>
          <w:sz w:val="24"/>
        </w:rPr>
        <w:t xml:space="preserve"> and </w:t>
      </w:r>
      <w:proofErr w:type="spellStart"/>
      <w:r w:rsidRPr="0023326D">
        <w:rPr>
          <w:sz w:val="24"/>
        </w:rPr>
        <w:t>Matamala</w:t>
      </w:r>
      <w:proofErr w:type="spellEnd"/>
      <w:r w:rsidRPr="0023326D">
        <w:rPr>
          <w:sz w:val="24"/>
        </w:rPr>
        <w:t xml:space="preserve"> 2015).</w:t>
      </w:r>
    </w:p>
    <w:p w14:paraId="00F1B7C9" w14:textId="0763B2EC" w:rsidR="00355ACE" w:rsidRDefault="009D0716" w:rsidP="00355ACE">
      <w:pPr>
        <w:pStyle w:val="Displayedquotation"/>
        <w:ind w:left="0"/>
        <w:rPr>
          <w:sz w:val="24"/>
        </w:rPr>
      </w:pPr>
      <w:r>
        <w:rPr>
          <w:sz w:val="24"/>
        </w:rPr>
        <w:t>With regards to</w:t>
      </w:r>
      <w:r w:rsidR="00355ACE" w:rsidRPr="00355ACE">
        <w:rPr>
          <w:sz w:val="24"/>
        </w:rPr>
        <w:t xml:space="preserve"> the language participants generally use, </w:t>
      </w:r>
      <w:proofErr w:type="gramStart"/>
      <w:r w:rsidR="00355ACE" w:rsidRPr="00355ACE">
        <w:rPr>
          <w:sz w:val="24"/>
        </w:rPr>
        <w:t>the majority of</w:t>
      </w:r>
      <w:proofErr w:type="gramEnd"/>
      <w:r w:rsidR="00355ACE" w:rsidRPr="00355ACE">
        <w:rPr>
          <w:sz w:val="24"/>
        </w:rPr>
        <w:t xml:space="preserve"> questionnaires do not refer to it. The exception</w:t>
      </w:r>
      <w:r w:rsidR="00072431">
        <w:rPr>
          <w:sz w:val="24"/>
        </w:rPr>
        <w:t>s</w:t>
      </w:r>
      <w:r w:rsidR="00355ACE" w:rsidRPr="00355ACE">
        <w:rPr>
          <w:sz w:val="24"/>
        </w:rPr>
        <w:t xml:space="preserve"> are the questionnaires in DTV4ALL and the Pear Tree project. </w:t>
      </w:r>
    </w:p>
    <w:p w14:paraId="54244148" w14:textId="77777777" w:rsidR="001C79E0" w:rsidRDefault="001C79E0" w:rsidP="00355ACE">
      <w:pPr>
        <w:pStyle w:val="Displayedquotation"/>
        <w:ind w:left="0"/>
        <w:rPr>
          <w:sz w:val="24"/>
        </w:rPr>
      </w:pPr>
    </w:p>
    <w:p w14:paraId="0DE947E5" w14:textId="16D3ACD4" w:rsidR="00355ACE" w:rsidRDefault="00355ACE" w:rsidP="00355ACE">
      <w:pPr>
        <w:pStyle w:val="Displayedquotation"/>
        <w:ind w:left="0"/>
        <w:rPr>
          <w:sz w:val="24"/>
        </w:rPr>
      </w:pPr>
      <w:r w:rsidRPr="00355ACE">
        <w:rPr>
          <w:sz w:val="24"/>
        </w:rPr>
        <w:t xml:space="preserve">Technology and </w:t>
      </w:r>
      <w:r w:rsidR="006920C1">
        <w:rPr>
          <w:sz w:val="24"/>
        </w:rPr>
        <w:t>AD</w:t>
      </w:r>
      <w:r w:rsidRPr="00355ACE">
        <w:rPr>
          <w:sz w:val="24"/>
        </w:rPr>
        <w:t xml:space="preserve"> exposure of participants were asked in most questionnaires. The objective of such questions was to corroborate whether the participants were familiar with a given technology and service, how well they knew it, and how frequently they used it. Information about participant habits regarding consumption </w:t>
      </w:r>
      <w:r w:rsidRPr="00355ACE">
        <w:rPr>
          <w:sz w:val="24"/>
        </w:rPr>
        <w:lastRenderedPageBreak/>
        <w:t xml:space="preserve">of </w:t>
      </w:r>
      <w:r w:rsidR="009D0716" w:rsidRPr="00355ACE">
        <w:rPr>
          <w:sz w:val="24"/>
        </w:rPr>
        <w:t>audiovisual</w:t>
      </w:r>
      <w:r w:rsidRPr="00355ACE">
        <w:rPr>
          <w:sz w:val="24"/>
        </w:rPr>
        <w:t xml:space="preserve"> content was also a point in common </w:t>
      </w:r>
      <w:r w:rsidR="0084158A">
        <w:rPr>
          <w:sz w:val="24"/>
        </w:rPr>
        <w:t>for</w:t>
      </w:r>
      <w:r w:rsidRPr="00355ACE">
        <w:rPr>
          <w:sz w:val="24"/>
        </w:rPr>
        <w:t xml:space="preserve"> all questionnaires, by means of closed or </w:t>
      </w:r>
      <w:r w:rsidR="00C825F0" w:rsidRPr="00355ACE">
        <w:rPr>
          <w:sz w:val="24"/>
        </w:rPr>
        <w:t>multiple-choice</w:t>
      </w:r>
      <w:r w:rsidRPr="00355ACE">
        <w:rPr>
          <w:sz w:val="24"/>
        </w:rPr>
        <w:t xml:space="preserve"> questions.</w:t>
      </w:r>
    </w:p>
    <w:p w14:paraId="4977C7E0" w14:textId="77777777" w:rsidR="001C79E0" w:rsidRDefault="001C79E0" w:rsidP="00355ACE">
      <w:pPr>
        <w:pStyle w:val="Displayedquotation"/>
        <w:ind w:left="0"/>
        <w:rPr>
          <w:sz w:val="24"/>
        </w:rPr>
      </w:pPr>
    </w:p>
    <w:p w14:paraId="133BB23F" w14:textId="7782D489" w:rsidR="00355ACE" w:rsidRPr="00355ACE" w:rsidRDefault="00355ACE" w:rsidP="00355ACE">
      <w:pPr>
        <w:pStyle w:val="Displayedquotation"/>
        <w:ind w:left="0"/>
        <w:rPr>
          <w:sz w:val="24"/>
        </w:rPr>
      </w:pPr>
      <w:r w:rsidRPr="00355ACE">
        <w:rPr>
          <w:sz w:val="24"/>
        </w:rPr>
        <w:t xml:space="preserve">Regarding </w:t>
      </w:r>
      <w:r w:rsidR="00715353">
        <w:rPr>
          <w:sz w:val="24"/>
        </w:rPr>
        <w:t xml:space="preserve">how </w:t>
      </w:r>
      <w:r w:rsidRPr="00355ACE">
        <w:rPr>
          <w:sz w:val="24"/>
        </w:rPr>
        <w:t>disability</w:t>
      </w:r>
      <w:r w:rsidR="00715353">
        <w:rPr>
          <w:sz w:val="24"/>
        </w:rPr>
        <w:t xml:space="preserve"> is profiled</w:t>
      </w:r>
      <w:r w:rsidR="00FC6558">
        <w:rPr>
          <w:sz w:val="24"/>
        </w:rPr>
        <w:t>,</w:t>
      </w:r>
      <w:r w:rsidRPr="00355ACE">
        <w:rPr>
          <w:sz w:val="24"/>
        </w:rPr>
        <w:t xml:space="preserve"> researchers take two approaches: </w:t>
      </w:r>
      <w:r w:rsidR="00981DE3" w:rsidRPr="00355ACE">
        <w:rPr>
          <w:sz w:val="24"/>
        </w:rPr>
        <w:t>self-reporting</w:t>
      </w:r>
      <w:r w:rsidRPr="00355ACE">
        <w:rPr>
          <w:sz w:val="24"/>
        </w:rPr>
        <w:t xml:space="preserve"> (</w:t>
      </w:r>
      <w:proofErr w:type="spellStart"/>
      <w:r w:rsidRPr="00355ACE">
        <w:rPr>
          <w:sz w:val="24"/>
        </w:rPr>
        <w:t>Szarkowska</w:t>
      </w:r>
      <w:proofErr w:type="spellEnd"/>
      <w:r w:rsidRPr="00355ACE">
        <w:rPr>
          <w:sz w:val="24"/>
        </w:rPr>
        <w:t xml:space="preserve"> </w:t>
      </w:r>
      <w:proofErr w:type="spellStart"/>
      <w:r w:rsidRPr="00355ACE">
        <w:rPr>
          <w:sz w:val="24"/>
        </w:rPr>
        <w:t>ahd</w:t>
      </w:r>
      <w:proofErr w:type="spellEnd"/>
      <w:r w:rsidRPr="00355ACE">
        <w:rPr>
          <w:sz w:val="24"/>
        </w:rPr>
        <w:t xml:space="preserve"> </w:t>
      </w:r>
      <w:proofErr w:type="spellStart"/>
      <w:r w:rsidRPr="00355ACE">
        <w:rPr>
          <w:sz w:val="24"/>
        </w:rPr>
        <w:t>Jankowska</w:t>
      </w:r>
      <w:proofErr w:type="spellEnd"/>
      <w:r w:rsidRPr="00355ACE">
        <w:rPr>
          <w:sz w:val="24"/>
        </w:rPr>
        <w:t xml:space="preserve"> 2012, Walczak and Fryer 2017) or </w:t>
      </w:r>
      <w:r w:rsidR="006E6043">
        <w:rPr>
          <w:sz w:val="24"/>
        </w:rPr>
        <w:t>responding to</w:t>
      </w:r>
      <w:r w:rsidR="006E6043" w:rsidRPr="00355ACE">
        <w:rPr>
          <w:sz w:val="24"/>
        </w:rPr>
        <w:t xml:space="preserve"> </w:t>
      </w:r>
      <w:r w:rsidRPr="00355ACE">
        <w:rPr>
          <w:sz w:val="24"/>
        </w:rPr>
        <w:t xml:space="preserve">a question regarding </w:t>
      </w:r>
      <w:r w:rsidR="00F757D4">
        <w:rPr>
          <w:sz w:val="24"/>
        </w:rPr>
        <w:t>physical condition</w:t>
      </w:r>
      <w:r w:rsidRPr="00355ACE">
        <w:rPr>
          <w:sz w:val="24"/>
        </w:rPr>
        <w:t xml:space="preserve"> (Fernández-</w:t>
      </w:r>
      <w:proofErr w:type="spellStart"/>
      <w:r w:rsidRPr="00355ACE">
        <w:rPr>
          <w:sz w:val="24"/>
        </w:rPr>
        <w:t>Torné</w:t>
      </w:r>
      <w:proofErr w:type="spellEnd"/>
      <w:r w:rsidRPr="00355ACE">
        <w:rPr>
          <w:sz w:val="24"/>
        </w:rPr>
        <w:t xml:space="preserve"> and </w:t>
      </w:r>
      <w:proofErr w:type="spellStart"/>
      <w:r w:rsidRPr="00355ACE">
        <w:rPr>
          <w:sz w:val="24"/>
        </w:rPr>
        <w:t>Matamala</w:t>
      </w:r>
      <w:proofErr w:type="spellEnd"/>
      <w:r w:rsidRPr="00355ACE">
        <w:rPr>
          <w:sz w:val="24"/>
        </w:rPr>
        <w:t xml:space="preserve"> 2015; Fresno and Soler-</w:t>
      </w:r>
      <w:proofErr w:type="spellStart"/>
      <w:r w:rsidRPr="00355ACE">
        <w:rPr>
          <w:sz w:val="24"/>
        </w:rPr>
        <w:t>Vilageliu</w:t>
      </w:r>
      <w:proofErr w:type="spellEnd"/>
      <w:r w:rsidRPr="00355ACE">
        <w:rPr>
          <w:sz w:val="24"/>
        </w:rPr>
        <w:t xml:space="preserve"> 2014). How the condition is classified also has three different approaches:</w:t>
      </w:r>
    </w:p>
    <w:p w14:paraId="7431D481" w14:textId="77777777" w:rsidR="00963D67" w:rsidRDefault="00355ACE" w:rsidP="00963D67">
      <w:pPr>
        <w:pStyle w:val="Displayedquotation"/>
        <w:numPr>
          <w:ilvl w:val="0"/>
          <w:numId w:val="31"/>
        </w:numPr>
        <w:rPr>
          <w:sz w:val="24"/>
        </w:rPr>
      </w:pPr>
      <w:r w:rsidRPr="00355ACE">
        <w:rPr>
          <w:sz w:val="24"/>
        </w:rPr>
        <w:t>Using WHO binary classification: blind and low sighted (Fernández-</w:t>
      </w:r>
      <w:proofErr w:type="spellStart"/>
      <w:r w:rsidRPr="00355ACE">
        <w:rPr>
          <w:sz w:val="24"/>
        </w:rPr>
        <w:t>Torné</w:t>
      </w:r>
      <w:proofErr w:type="spellEnd"/>
      <w:r w:rsidRPr="00355ACE">
        <w:rPr>
          <w:sz w:val="24"/>
        </w:rPr>
        <w:t xml:space="preserve"> and </w:t>
      </w:r>
      <w:proofErr w:type="spellStart"/>
      <w:r w:rsidRPr="00355ACE">
        <w:rPr>
          <w:sz w:val="24"/>
        </w:rPr>
        <w:t>Matamala</w:t>
      </w:r>
      <w:proofErr w:type="spellEnd"/>
      <w:r w:rsidRPr="00355ACE">
        <w:rPr>
          <w:sz w:val="24"/>
        </w:rPr>
        <w:t xml:space="preserve"> 2015; Fresno and Soler-</w:t>
      </w:r>
      <w:proofErr w:type="spellStart"/>
      <w:r w:rsidRPr="00355ACE">
        <w:rPr>
          <w:sz w:val="24"/>
        </w:rPr>
        <w:t>Vilageliu</w:t>
      </w:r>
      <w:proofErr w:type="spellEnd"/>
      <w:r w:rsidRPr="00355ACE">
        <w:rPr>
          <w:sz w:val="24"/>
        </w:rPr>
        <w:t xml:space="preserve"> 2014, </w:t>
      </w:r>
      <w:proofErr w:type="spellStart"/>
      <w:r w:rsidRPr="00355ACE">
        <w:rPr>
          <w:sz w:val="24"/>
        </w:rPr>
        <w:t>Szarkowska</w:t>
      </w:r>
      <w:proofErr w:type="spellEnd"/>
      <w:r w:rsidRPr="00355ACE">
        <w:rPr>
          <w:sz w:val="24"/>
        </w:rPr>
        <w:t xml:space="preserve"> and </w:t>
      </w:r>
      <w:proofErr w:type="spellStart"/>
      <w:r w:rsidRPr="00355ACE">
        <w:rPr>
          <w:sz w:val="24"/>
        </w:rPr>
        <w:t>Jankowska</w:t>
      </w:r>
      <w:proofErr w:type="spellEnd"/>
      <w:r w:rsidRPr="00355ACE">
        <w:rPr>
          <w:sz w:val="24"/>
        </w:rPr>
        <w:t xml:space="preserve"> 2012). </w:t>
      </w:r>
    </w:p>
    <w:p w14:paraId="36B24CDA" w14:textId="77777777" w:rsidR="00963D67" w:rsidRDefault="00355ACE" w:rsidP="00963D67">
      <w:pPr>
        <w:pStyle w:val="Displayedquotation"/>
        <w:numPr>
          <w:ilvl w:val="0"/>
          <w:numId w:val="31"/>
        </w:numPr>
        <w:rPr>
          <w:sz w:val="24"/>
        </w:rPr>
      </w:pPr>
      <w:r w:rsidRPr="00963D67">
        <w:rPr>
          <w:sz w:val="24"/>
        </w:rPr>
        <w:t xml:space="preserve">Adopting RNIB classification </w:t>
      </w:r>
      <w:r w:rsidR="0045014B">
        <w:rPr>
          <w:sz w:val="24"/>
        </w:rPr>
        <w:t>(</w:t>
      </w:r>
      <w:proofErr w:type="spellStart"/>
      <w:r w:rsidRPr="00963D67">
        <w:rPr>
          <w:sz w:val="24"/>
        </w:rPr>
        <w:t>Szarkowska</w:t>
      </w:r>
      <w:proofErr w:type="spellEnd"/>
      <w:r w:rsidRPr="00963D67">
        <w:rPr>
          <w:sz w:val="24"/>
        </w:rPr>
        <w:t xml:space="preserve"> 2011, TV3 in the DTV4ALL project, and the AD-</w:t>
      </w:r>
      <w:proofErr w:type="spellStart"/>
      <w:r w:rsidRPr="00963D67">
        <w:rPr>
          <w:sz w:val="24"/>
        </w:rPr>
        <w:t>Verba</w:t>
      </w:r>
      <w:proofErr w:type="spellEnd"/>
      <w:r w:rsidRPr="00963D67">
        <w:rPr>
          <w:sz w:val="24"/>
        </w:rPr>
        <w:t xml:space="preserve"> Project</w:t>
      </w:r>
      <w:r w:rsidR="0045014B">
        <w:rPr>
          <w:sz w:val="24"/>
        </w:rPr>
        <w:t>)</w:t>
      </w:r>
      <w:r w:rsidRPr="00963D67">
        <w:rPr>
          <w:sz w:val="24"/>
        </w:rPr>
        <w:t>:</w:t>
      </w:r>
      <w:r w:rsidR="0045014B">
        <w:rPr>
          <w:rStyle w:val="Refdenotaalpie"/>
          <w:sz w:val="24"/>
        </w:rPr>
        <w:footnoteReference w:id="3"/>
      </w:r>
      <w:r w:rsidRPr="00963D67">
        <w:rPr>
          <w:sz w:val="24"/>
        </w:rPr>
        <w:t xml:space="preserve"> “Which of these best describes your sight with glasses or contact lenses if you normally use them but without any low vision aid? Imagine you are in a room with good lighting and answer yes, no or uncertain to each part, please. Can you see well enough to: Tell by the light where the windows are?/ See the shapes of the furniture in the room?/ Recognise a friend across a road?/ Recognise a friend across a room?/ Recognise a friend if he or she is at arm’s length?/ Recognize a friend if you get close to his or her face?/ Read a newspaper headline?/ Read a large print book?/ Read ordinary newspaper print? (Possible answers: </w:t>
      </w:r>
      <w:r w:rsidR="0045014B">
        <w:rPr>
          <w:sz w:val="24"/>
        </w:rPr>
        <w:t>‘</w:t>
      </w:r>
      <w:r w:rsidRPr="00963D67">
        <w:rPr>
          <w:sz w:val="24"/>
        </w:rPr>
        <w:t>yes</w:t>
      </w:r>
      <w:r w:rsidR="0045014B">
        <w:rPr>
          <w:sz w:val="24"/>
        </w:rPr>
        <w:t>’</w:t>
      </w:r>
      <w:r w:rsidRPr="00963D67">
        <w:rPr>
          <w:sz w:val="24"/>
        </w:rPr>
        <w:t xml:space="preserve">, </w:t>
      </w:r>
      <w:r w:rsidR="0045014B">
        <w:rPr>
          <w:sz w:val="24"/>
        </w:rPr>
        <w:t>‘</w:t>
      </w:r>
      <w:r w:rsidRPr="00963D67">
        <w:rPr>
          <w:sz w:val="24"/>
        </w:rPr>
        <w:t>no</w:t>
      </w:r>
      <w:r w:rsidR="0045014B">
        <w:rPr>
          <w:sz w:val="24"/>
        </w:rPr>
        <w:t>’</w:t>
      </w:r>
      <w:r w:rsidRPr="00963D67">
        <w:rPr>
          <w:sz w:val="24"/>
        </w:rPr>
        <w:t xml:space="preserve">, </w:t>
      </w:r>
      <w:r w:rsidR="0045014B">
        <w:rPr>
          <w:sz w:val="24"/>
        </w:rPr>
        <w:t>‘</w:t>
      </w:r>
      <w:r w:rsidRPr="00963D67">
        <w:rPr>
          <w:sz w:val="24"/>
        </w:rPr>
        <w:t>uncertain</w:t>
      </w:r>
      <w:r w:rsidR="0045014B">
        <w:rPr>
          <w:sz w:val="24"/>
        </w:rPr>
        <w:t>’</w:t>
      </w:r>
      <w:r w:rsidRPr="00963D67">
        <w:rPr>
          <w:sz w:val="24"/>
        </w:rPr>
        <w:t>)”.</w:t>
      </w:r>
    </w:p>
    <w:p w14:paraId="713B27ED" w14:textId="77777777" w:rsidR="00355ACE" w:rsidRPr="00963D67" w:rsidRDefault="00355ACE" w:rsidP="00963D67">
      <w:pPr>
        <w:pStyle w:val="Displayedquotation"/>
        <w:numPr>
          <w:ilvl w:val="0"/>
          <w:numId w:val="31"/>
        </w:numPr>
        <w:rPr>
          <w:sz w:val="24"/>
        </w:rPr>
      </w:pPr>
      <w:r w:rsidRPr="00963D67">
        <w:rPr>
          <w:sz w:val="24"/>
        </w:rPr>
        <w:t>Beyond WHO and RNIB, Walczak and Fryer (2017) included:</w:t>
      </w:r>
    </w:p>
    <w:p w14:paraId="05779C0C" w14:textId="77777777" w:rsidR="00355ACE" w:rsidRPr="00355ACE" w:rsidRDefault="00355ACE" w:rsidP="00963D67">
      <w:pPr>
        <w:pStyle w:val="Displayedquotation"/>
        <w:numPr>
          <w:ilvl w:val="0"/>
          <w:numId w:val="32"/>
        </w:numPr>
        <w:rPr>
          <w:sz w:val="24"/>
        </w:rPr>
      </w:pPr>
      <w:r w:rsidRPr="00355ACE">
        <w:rPr>
          <w:sz w:val="24"/>
        </w:rPr>
        <w:t xml:space="preserve">self-reported sight loss (mild, considerable, complete) and visual acuity specification; </w:t>
      </w:r>
    </w:p>
    <w:p w14:paraId="58AA3008" w14:textId="77777777" w:rsidR="00355ACE" w:rsidRPr="00355ACE" w:rsidRDefault="00355ACE" w:rsidP="00963D67">
      <w:pPr>
        <w:pStyle w:val="Displayedquotation"/>
        <w:numPr>
          <w:ilvl w:val="0"/>
          <w:numId w:val="32"/>
        </w:numPr>
        <w:rPr>
          <w:sz w:val="24"/>
        </w:rPr>
      </w:pPr>
      <w:r w:rsidRPr="00355ACE">
        <w:rPr>
          <w:sz w:val="24"/>
        </w:rPr>
        <w:t xml:space="preserve">age when registered as visually impaired; </w:t>
      </w:r>
    </w:p>
    <w:p w14:paraId="14017B2D" w14:textId="71207A96" w:rsidR="00355ACE" w:rsidRPr="00355ACE" w:rsidRDefault="00355ACE" w:rsidP="00963D67">
      <w:pPr>
        <w:pStyle w:val="Displayedquotation"/>
        <w:numPr>
          <w:ilvl w:val="0"/>
          <w:numId w:val="32"/>
        </w:numPr>
        <w:rPr>
          <w:sz w:val="24"/>
        </w:rPr>
      </w:pPr>
      <w:r w:rsidRPr="00355ACE">
        <w:rPr>
          <w:sz w:val="24"/>
        </w:rPr>
        <w:t xml:space="preserve">and the medical name of </w:t>
      </w:r>
      <w:r w:rsidR="00950397">
        <w:rPr>
          <w:sz w:val="24"/>
        </w:rPr>
        <w:t xml:space="preserve">the </w:t>
      </w:r>
      <w:r w:rsidRPr="00355ACE">
        <w:rPr>
          <w:sz w:val="24"/>
        </w:rPr>
        <w:t>vis</w:t>
      </w:r>
      <w:r w:rsidR="00950397">
        <w:rPr>
          <w:sz w:val="24"/>
        </w:rPr>
        <w:t>ual</w:t>
      </w:r>
      <w:r w:rsidRPr="00355ACE">
        <w:rPr>
          <w:sz w:val="24"/>
        </w:rPr>
        <w:t xml:space="preserve"> condition.</w:t>
      </w:r>
    </w:p>
    <w:p w14:paraId="17DF1FC7" w14:textId="77777777" w:rsidR="00E26FEA" w:rsidRDefault="00E26FEA" w:rsidP="00355ACE">
      <w:pPr>
        <w:pStyle w:val="Displayedquotation"/>
        <w:ind w:left="0"/>
        <w:rPr>
          <w:sz w:val="24"/>
        </w:rPr>
      </w:pPr>
    </w:p>
    <w:p w14:paraId="65D2D222" w14:textId="34521D59" w:rsidR="00E26FEA" w:rsidRDefault="00355ACE" w:rsidP="00355ACE">
      <w:pPr>
        <w:pStyle w:val="Displayedquotation"/>
        <w:ind w:left="0"/>
        <w:rPr>
          <w:sz w:val="24"/>
        </w:rPr>
      </w:pPr>
      <w:r w:rsidRPr="00355ACE">
        <w:rPr>
          <w:sz w:val="24"/>
        </w:rPr>
        <w:t>Also</w:t>
      </w:r>
      <w:r w:rsidR="00F757D4">
        <w:rPr>
          <w:sz w:val="24"/>
        </w:rPr>
        <w:t>,</w:t>
      </w:r>
      <w:r w:rsidRPr="00355ACE">
        <w:rPr>
          <w:sz w:val="24"/>
        </w:rPr>
        <w:t xml:space="preserve"> all researchers requested information regarding the origin of the condition</w:t>
      </w:r>
      <w:r w:rsidR="00F757D4">
        <w:rPr>
          <w:sz w:val="24"/>
        </w:rPr>
        <w:t>.</w:t>
      </w:r>
      <w:r w:rsidRPr="00355ACE">
        <w:rPr>
          <w:sz w:val="24"/>
        </w:rPr>
        <w:t xml:space="preserve"> In most cases the question of whether the sight loss is congenital or acquired was included, sometimes by giving two options (congenital/acquired), </w:t>
      </w:r>
      <w:r w:rsidR="00980EF3">
        <w:rPr>
          <w:sz w:val="24"/>
        </w:rPr>
        <w:t xml:space="preserve">and </w:t>
      </w:r>
      <w:r w:rsidRPr="00355ACE">
        <w:rPr>
          <w:sz w:val="24"/>
        </w:rPr>
        <w:t xml:space="preserve">other times </w:t>
      </w:r>
      <w:r w:rsidRPr="00355ACE">
        <w:rPr>
          <w:sz w:val="24"/>
        </w:rPr>
        <w:lastRenderedPageBreak/>
        <w:t xml:space="preserve">(less often) by giving more options, such as intervals (e.g. from birth/for between 1 and 10 years, etc.). </w:t>
      </w:r>
    </w:p>
    <w:p w14:paraId="63D44F12" w14:textId="77777777" w:rsidR="00E26FEA" w:rsidRDefault="00E26FEA" w:rsidP="00355ACE">
      <w:pPr>
        <w:pStyle w:val="Displayedquotation"/>
        <w:ind w:left="0"/>
        <w:rPr>
          <w:sz w:val="24"/>
        </w:rPr>
      </w:pPr>
    </w:p>
    <w:p w14:paraId="62EA54E1" w14:textId="060BBF36" w:rsidR="00355ACE" w:rsidRDefault="00355ACE" w:rsidP="00355ACE">
      <w:pPr>
        <w:pStyle w:val="Displayedquotation"/>
        <w:ind w:left="0"/>
        <w:rPr>
          <w:sz w:val="24"/>
        </w:rPr>
      </w:pPr>
      <w:r w:rsidRPr="00355ACE">
        <w:rPr>
          <w:sz w:val="24"/>
        </w:rPr>
        <w:t xml:space="preserve">After analysing </w:t>
      </w:r>
      <w:r w:rsidR="007D0718">
        <w:rPr>
          <w:sz w:val="24"/>
        </w:rPr>
        <w:t xml:space="preserve">the most </w:t>
      </w:r>
      <w:r w:rsidRPr="00355ACE">
        <w:rPr>
          <w:sz w:val="24"/>
        </w:rPr>
        <w:t xml:space="preserve">recent </w:t>
      </w:r>
      <w:r w:rsidR="007D0718">
        <w:rPr>
          <w:sz w:val="24"/>
        </w:rPr>
        <w:t xml:space="preserve">experimental </w:t>
      </w:r>
      <w:r w:rsidRPr="00355ACE">
        <w:rPr>
          <w:sz w:val="24"/>
        </w:rPr>
        <w:t xml:space="preserve">research with end users in the field of </w:t>
      </w:r>
      <w:r w:rsidR="00761801">
        <w:rPr>
          <w:sz w:val="24"/>
        </w:rPr>
        <w:t>AD</w:t>
      </w:r>
      <w:r w:rsidR="00F757D4">
        <w:rPr>
          <w:sz w:val="24"/>
        </w:rPr>
        <w:t>,</w:t>
      </w:r>
      <w:r w:rsidRPr="00355ACE">
        <w:rPr>
          <w:sz w:val="24"/>
        </w:rPr>
        <w:t xml:space="preserve"> it can be said that all </w:t>
      </w:r>
      <w:r w:rsidR="007D0718">
        <w:rPr>
          <w:sz w:val="24"/>
        </w:rPr>
        <w:t>demographic</w:t>
      </w:r>
      <w:r w:rsidRPr="00355ACE">
        <w:rPr>
          <w:sz w:val="24"/>
        </w:rPr>
        <w:t xml:space="preserve"> questions follow the medical approach when profiling. </w:t>
      </w:r>
      <w:r w:rsidR="00520370">
        <w:rPr>
          <w:sz w:val="24"/>
        </w:rPr>
        <w:t>Although o</w:t>
      </w:r>
      <w:r w:rsidRPr="00355ACE">
        <w:rPr>
          <w:sz w:val="24"/>
        </w:rPr>
        <w:t>ther sociological oriented questions are also present, still the ultimate matching of disability and technology proficiency is performed by a</w:t>
      </w:r>
      <w:r w:rsidR="00981DE3">
        <w:rPr>
          <w:sz w:val="24"/>
        </w:rPr>
        <w:t>n</w:t>
      </w:r>
      <w:r w:rsidRPr="00355ACE">
        <w:rPr>
          <w:sz w:val="24"/>
        </w:rPr>
        <w:t xml:space="preserve"> inductive inference by the researcher.</w:t>
      </w:r>
    </w:p>
    <w:p w14:paraId="52C738CB" w14:textId="77777777" w:rsidR="005B5E6B" w:rsidRDefault="005B5E6B" w:rsidP="00355ACE">
      <w:pPr>
        <w:pStyle w:val="Displayedquotation"/>
        <w:ind w:left="0"/>
        <w:rPr>
          <w:sz w:val="24"/>
        </w:rPr>
      </w:pPr>
    </w:p>
    <w:p w14:paraId="3FDAA3A8" w14:textId="77777777" w:rsidR="00963D67" w:rsidRPr="00963D67" w:rsidRDefault="00963D67" w:rsidP="00963D67">
      <w:pPr>
        <w:pStyle w:val="Displayedquotation"/>
        <w:ind w:left="0"/>
        <w:contextualSpacing w:val="0"/>
        <w:rPr>
          <w:b/>
          <w:sz w:val="24"/>
        </w:rPr>
      </w:pPr>
      <w:r w:rsidRPr="00963D67">
        <w:rPr>
          <w:b/>
          <w:sz w:val="24"/>
        </w:rPr>
        <w:t>3. The Capabilities Approach</w:t>
      </w:r>
    </w:p>
    <w:p w14:paraId="41C52AB0" w14:textId="77777777" w:rsidR="00963D67" w:rsidRPr="00963D67" w:rsidRDefault="00963D67" w:rsidP="00963D67">
      <w:pPr>
        <w:pStyle w:val="Displayedquotation"/>
        <w:ind w:left="0"/>
        <w:contextualSpacing w:val="0"/>
        <w:rPr>
          <w:sz w:val="24"/>
        </w:rPr>
      </w:pPr>
      <w:r w:rsidRPr="00963D67">
        <w:rPr>
          <w:sz w:val="24"/>
        </w:rPr>
        <w:t xml:space="preserve">Amartya Sen, Nobel laureate economist, developed the Capability Approach, which has been used as a framework to analyse different concepts in welfare economics (Mitra 2006). It was later complemented by philosopher Martha Nussbaum (Terzi 2005). This approach can be useful in other disciplines, such as Disability Studies (Mitra 2006). The Capabilities Approach revolves around two </w:t>
      </w:r>
      <w:r w:rsidR="00E26FEA">
        <w:rPr>
          <w:sz w:val="24"/>
        </w:rPr>
        <w:t xml:space="preserve">main </w:t>
      </w:r>
      <w:r w:rsidRPr="00963D67">
        <w:rPr>
          <w:sz w:val="24"/>
        </w:rPr>
        <w:t xml:space="preserve">concepts: </w:t>
      </w:r>
    </w:p>
    <w:p w14:paraId="440386CB" w14:textId="77777777" w:rsidR="00963D67" w:rsidRDefault="00963D67" w:rsidP="00963D67">
      <w:pPr>
        <w:pStyle w:val="Displayedquotation"/>
        <w:numPr>
          <w:ilvl w:val="0"/>
          <w:numId w:val="33"/>
        </w:numPr>
        <w:rPr>
          <w:sz w:val="24"/>
        </w:rPr>
      </w:pPr>
      <w:r w:rsidRPr="00963D67">
        <w:rPr>
          <w:sz w:val="24"/>
        </w:rPr>
        <w:t>“capabilities”, which are seen as a person</w:t>
      </w:r>
      <w:r w:rsidR="00024580">
        <w:rPr>
          <w:sz w:val="24"/>
        </w:rPr>
        <w:t>’s</w:t>
      </w:r>
      <w:r w:rsidRPr="00963D67">
        <w:rPr>
          <w:sz w:val="24"/>
        </w:rPr>
        <w:t xml:space="preserve"> “practical opportunities”</w:t>
      </w:r>
      <w:r w:rsidR="00024580">
        <w:rPr>
          <w:sz w:val="24"/>
        </w:rPr>
        <w:t>,</w:t>
      </w:r>
      <w:r w:rsidRPr="00963D67">
        <w:rPr>
          <w:sz w:val="24"/>
        </w:rPr>
        <w:t xml:space="preserve"> such as having the chance to eat something if you feel hungry, and</w:t>
      </w:r>
    </w:p>
    <w:p w14:paraId="5656DFF4" w14:textId="77777777" w:rsidR="00963D67" w:rsidRDefault="00963D67" w:rsidP="00963D67">
      <w:pPr>
        <w:pStyle w:val="Displayedquotation"/>
        <w:numPr>
          <w:ilvl w:val="0"/>
          <w:numId w:val="33"/>
        </w:numPr>
        <w:rPr>
          <w:sz w:val="24"/>
        </w:rPr>
      </w:pPr>
      <w:r w:rsidRPr="00963D67">
        <w:rPr>
          <w:sz w:val="24"/>
        </w:rPr>
        <w:t>“functionings”, viewed as “actual achievements”</w:t>
      </w:r>
      <w:r w:rsidR="00034EC6">
        <w:rPr>
          <w:sz w:val="24"/>
        </w:rPr>
        <w:t xml:space="preserve">, </w:t>
      </w:r>
      <w:r w:rsidRPr="00963D67">
        <w:rPr>
          <w:sz w:val="24"/>
        </w:rPr>
        <w:t>such as</w:t>
      </w:r>
      <w:r w:rsidR="00034EC6">
        <w:rPr>
          <w:sz w:val="24"/>
        </w:rPr>
        <w:t xml:space="preserve"> actually eating</w:t>
      </w:r>
      <w:r w:rsidRPr="00963D67">
        <w:rPr>
          <w:sz w:val="24"/>
        </w:rPr>
        <w:t xml:space="preserve">. In Sen’s words: </w:t>
      </w:r>
    </w:p>
    <w:p w14:paraId="5DDA750C" w14:textId="77777777" w:rsidR="00963D67" w:rsidRPr="00963D67" w:rsidRDefault="00963D67" w:rsidP="00963D67">
      <w:pPr>
        <w:pStyle w:val="Displayedquotation"/>
        <w:ind w:left="720"/>
        <w:rPr>
          <w:sz w:val="24"/>
        </w:rPr>
      </w:pPr>
    </w:p>
    <w:p w14:paraId="20C92C4C" w14:textId="77777777" w:rsidR="00963D67" w:rsidRPr="00963D67" w:rsidRDefault="00963D67" w:rsidP="00963D67">
      <w:pPr>
        <w:pStyle w:val="Displayedquotation"/>
        <w:rPr>
          <w:szCs w:val="22"/>
        </w:rPr>
      </w:pPr>
      <w:r w:rsidRPr="00963D67">
        <w:rPr>
          <w:szCs w:val="22"/>
        </w:rPr>
        <w:t>Functionings represent parts of the state of a person–in particular the various things that he or she manages to do or be in leading a life. The capability of a person reflects the alternative combinations of functionings the person can achieve, and from which he or she can choose one collection. (Sen 1993</w:t>
      </w:r>
      <w:r w:rsidR="004955EB">
        <w:rPr>
          <w:szCs w:val="22"/>
        </w:rPr>
        <w:t>:</w:t>
      </w:r>
      <w:r w:rsidR="00C825F0">
        <w:rPr>
          <w:szCs w:val="22"/>
        </w:rPr>
        <w:t xml:space="preserve"> </w:t>
      </w:r>
      <w:r w:rsidRPr="00963D67">
        <w:rPr>
          <w:szCs w:val="22"/>
        </w:rPr>
        <w:t>31)</w:t>
      </w:r>
    </w:p>
    <w:p w14:paraId="60B51867" w14:textId="77777777" w:rsidR="00963D67" w:rsidRPr="00963D67" w:rsidRDefault="00963D67" w:rsidP="00963D67">
      <w:pPr>
        <w:pStyle w:val="Displayedquotation"/>
        <w:rPr>
          <w:sz w:val="24"/>
        </w:rPr>
      </w:pPr>
    </w:p>
    <w:p w14:paraId="1E761B7C" w14:textId="57A75078" w:rsidR="00963D67" w:rsidRPr="00963D67" w:rsidRDefault="00963D67" w:rsidP="00963D67">
      <w:pPr>
        <w:pStyle w:val="Displayedquotation"/>
        <w:ind w:left="0"/>
        <w:rPr>
          <w:sz w:val="24"/>
        </w:rPr>
      </w:pPr>
      <w:r w:rsidRPr="00963D67">
        <w:rPr>
          <w:sz w:val="24"/>
        </w:rPr>
        <w:t xml:space="preserve">Sen (1993) </w:t>
      </w:r>
      <w:r w:rsidR="009B7269">
        <w:rPr>
          <w:sz w:val="24"/>
        </w:rPr>
        <w:t xml:space="preserve">claims the interaction between </w:t>
      </w:r>
      <w:r w:rsidRPr="00963D67">
        <w:rPr>
          <w:sz w:val="24"/>
        </w:rPr>
        <w:t xml:space="preserve">these concepts can have an impact on </w:t>
      </w:r>
      <w:proofErr w:type="spellStart"/>
      <w:proofErr w:type="gramStart"/>
      <w:r w:rsidRPr="00963D67">
        <w:rPr>
          <w:sz w:val="24"/>
        </w:rPr>
        <w:t>peoples</w:t>
      </w:r>
      <w:proofErr w:type="spellEnd"/>
      <w:proofErr w:type="gramEnd"/>
      <w:r w:rsidRPr="00963D67">
        <w:rPr>
          <w:sz w:val="24"/>
        </w:rPr>
        <w:t xml:space="preserve"> lives. </w:t>
      </w:r>
      <w:r w:rsidR="00034EC6">
        <w:rPr>
          <w:sz w:val="24"/>
        </w:rPr>
        <w:t xml:space="preserve">This author </w:t>
      </w:r>
      <w:r w:rsidRPr="00963D67">
        <w:rPr>
          <w:sz w:val="24"/>
        </w:rPr>
        <w:t xml:space="preserve">illustrates his </w:t>
      </w:r>
      <w:r w:rsidR="009B7269">
        <w:rPr>
          <w:sz w:val="24"/>
        </w:rPr>
        <w:t>point</w:t>
      </w:r>
      <w:r w:rsidRPr="00963D67">
        <w:rPr>
          <w:sz w:val="24"/>
        </w:rPr>
        <w:t xml:space="preserve"> through an example</w:t>
      </w:r>
      <w:r w:rsidR="00052728">
        <w:rPr>
          <w:sz w:val="24"/>
        </w:rPr>
        <w:t>,</w:t>
      </w:r>
      <w:r>
        <w:rPr>
          <w:sz w:val="24"/>
        </w:rPr>
        <w:t xml:space="preserve"> </w:t>
      </w:r>
      <w:r w:rsidRPr="00963D67">
        <w:rPr>
          <w:sz w:val="24"/>
        </w:rPr>
        <w:t>contrast</w:t>
      </w:r>
      <w:r w:rsidR="00052728">
        <w:rPr>
          <w:sz w:val="24"/>
        </w:rPr>
        <w:t>ing</w:t>
      </w:r>
      <w:r w:rsidRPr="00963D67">
        <w:rPr>
          <w:sz w:val="24"/>
        </w:rPr>
        <w:t xml:space="preserve"> the two terms: </w:t>
      </w:r>
      <w:r w:rsidR="009B7269">
        <w:rPr>
          <w:sz w:val="24"/>
        </w:rPr>
        <w:t xml:space="preserve">two </w:t>
      </w:r>
      <w:r w:rsidRPr="00963D67">
        <w:rPr>
          <w:sz w:val="24"/>
        </w:rPr>
        <w:t xml:space="preserve">women have the same functioning (not being well nourished) but very different capabilities. One has the capability, this is, the opportunity to be well nourished but decides to starve for her religious beliefs, whereas the other cannot afford to buy any food. </w:t>
      </w:r>
      <w:r w:rsidR="009B7269">
        <w:rPr>
          <w:sz w:val="24"/>
        </w:rPr>
        <w:t>I</w:t>
      </w:r>
      <w:r w:rsidRPr="00963D67">
        <w:rPr>
          <w:sz w:val="24"/>
        </w:rPr>
        <w:t>t can</w:t>
      </w:r>
      <w:r w:rsidR="009B7269">
        <w:rPr>
          <w:sz w:val="24"/>
        </w:rPr>
        <w:t>, therefore,</w:t>
      </w:r>
      <w:r w:rsidRPr="00963D67">
        <w:rPr>
          <w:sz w:val="24"/>
        </w:rPr>
        <w:t xml:space="preserve"> be seen that a person’s capabilities and functionings are influenced by external factors (in that particular example, religious </w:t>
      </w:r>
      <w:r w:rsidRPr="00963D67">
        <w:rPr>
          <w:sz w:val="24"/>
        </w:rPr>
        <w:lastRenderedPageBreak/>
        <w:t>beliefs), which can be grouped in</w:t>
      </w:r>
      <w:r w:rsidR="00052728">
        <w:rPr>
          <w:sz w:val="24"/>
        </w:rPr>
        <w:t>to</w:t>
      </w:r>
      <w:r w:rsidRPr="00963D67">
        <w:rPr>
          <w:sz w:val="24"/>
        </w:rPr>
        <w:t xml:space="preserve"> three categories: commodities, personal characteristics and structural factors (see figure 1</w:t>
      </w:r>
      <w:r w:rsidR="00034EC6">
        <w:rPr>
          <w:sz w:val="24"/>
        </w:rPr>
        <w:t xml:space="preserve"> </w:t>
      </w:r>
      <w:r w:rsidRPr="00963D67">
        <w:rPr>
          <w:sz w:val="24"/>
        </w:rPr>
        <w:t>for a simplified version of how the Capabilities Approach works).</w:t>
      </w:r>
    </w:p>
    <w:p w14:paraId="34092563" w14:textId="77777777" w:rsidR="00963D67" w:rsidRPr="00963D67" w:rsidRDefault="00E64468" w:rsidP="00AF73A5">
      <w:pPr>
        <w:pStyle w:val="Displayedquotation"/>
        <w:jc w:val="center"/>
        <w:rPr>
          <w:sz w:val="24"/>
        </w:rPr>
      </w:pPr>
      <w:r>
        <w:rPr>
          <w:noProof/>
          <w:color w:val="000000"/>
          <w:szCs w:val="22"/>
          <w:shd w:val="clear" w:color="auto" w:fill="FFFFFF"/>
          <w:lang w:val="es-ES" w:eastAsia="es-ES"/>
        </w:rPr>
        <w:drawing>
          <wp:inline distT="0" distB="0" distL="0" distR="0" wp14:anchorId="7B0E66A8" wp14:editId="7285420D">
            <wp:extent cx="3752850" cy="3333750"/>
            <wp:effectExtent l="0" t="0" r="0" b="0"/>
            <wp:docPr id="1" name="Imagen 1" descr="https://lh6.googleusercontent.com/C9gXaJram-NYzlH8li5JNdgBdBKs-XbG8mPJHxCmHE2wNcXZau3xa9iRKTMrRtt1asAh48zYePnr0wEqpHIKkOuuEjEpyElp4FZWoTR7TML_mLJ9kiZ6PCIw-O3bXulRFBuL9mTph7Hln9Q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C9gXaJram-NYzlH8li5JNdgBdBKs-XbG8mPJHxCmHE2wNcXZau3xa9iRKTMrRtt1asAh48zYePnr0wEqpHIKkOuuEjEpyElp4FZWoTR7TML_mLJ9kiZ6PCIw-O3bXulRFBuL9mTph7Hln9Ql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2850" cy="3333750"/>
                    </a:xfrm>
                    <a:prstGeom prst="rect">
                      <a:avLst/>
                    </a:prstGeom>
                    <a:noFill/>
                    <a:ln>
                      <a:noFill/>
                    </a:ln>
                  </pic:spPr>
                </pic:pic>
              </a:graphicData>
            </a:graphic>
          </wp:inline>
        </w:drawing>
      </w:r>
    </w:p>
    <w:p w14:paraId="5DEC096D" w14:textId="77777777" w:rsidR="00963D67" w:rsidRPr="00963D67" w:rsidRDefault="00963D67" w:rsidP="00AF73A5">
      <w:pPr>
        <w:pStyle w:val="Displayedquotation"/>
        <w:ind w:left="0"/>
        <w:jc w:val="center"/>
        <w:rPr>
          <w:sz w:val="24"/>
        </w:rPr>
      </w:pPr>
      <w:r w:rsidRPr="00963D67">
        <w:rPr>
          <w:sz w:val="24"/>
        </w:rPr>
        <w:t>Fig</w:t>
      </w:r>
      <w:r w:rsidR="00E64468">
        <w:rPr>
          <w:sz w:val="24"/>
        </w:rPr>
        <w:t>ure</w:t>
      </w:r>
      <w:r w:rsidRPr="00963D67">
        <w:rPr>
          <w:sz w:val="24"/>
        </w:rPr>
        <w:t xml:space="preserve"> 1. A simplified version of Sen’s Capabilities Approach (Mitra 2006</w:t>
      </w:r>
      <w:r w:rsidR="004955EB">
        <w:rPr>
          <w:sz w:val="24"/>
        </w:rPr>
        <w:t>:</w:t>
      </w:r>
      <w:r w:rsidR="00C825F0">
        <w:rPr>
          <w:sz w:val="24"/>
        </w:rPr>
        <w:t xml:space="preserve"> </w:t>
      </w:r>
      <w:r w:rsidRPr="00963D67">
        <w:rPr>
          <w:sz w:val="24"/>
        </w:rPr>
        <w:t>240)</w:t>
      </w:r>
    </w:p>
    <w:p w14:paraId="433278DC" w14:textId="77777777" w:rsidR="00963D67" w:rsidRPr="00963D67" w:rsidRDefault="00963D67" w:rsidP="00963D67">
      <w:pPr>
        <w:pStyle w:val="Displayedquotation"/>
        <w:rPr>
          <w:sz w:val="24"/>
        </w:rPr>
      </w:pPr>
    </w:p>
    <w:p w14:paraId="025356BC" w14:textId="48C6EBE0" w:rsidR="00963D67" w:rsidRPr="00963D67" w:rsidRDefault="00963D67" w:rsidP="00E64468">
      <w:pPr>
        <w:pStyle w:val="Displayedquotation"/>
        <w:ind w:left="0"/>
        <w:rPr>
          <w:sz w:val="24"/>
        </w:rPr>
      </w:pPr>
      <w:r w:rsidRPr="00963D67">
        <w:rPr>
          <w:sz w:val="24"/>
        </w:rPr>
        <w:t xml:space="preserve">Sen (1993) emphasized the plurality of purposes for which the capability approach can have relevance. Mitra (2006) suggests applying the Capabilities Approach to Disability Studies to define “disability” </w:t>
      </w:r>
      <w:r w:rsidR="00724A98">
        <w:rPr>
          <w:sz w:val="24"/>
        </w:rPr>
        <w:t>on</w:t>
      </w:r>
      <w:r w:rsidR="00724A98" w:rsidRPr="00963D67">
        <w:rPr>
          <w:sz w:val="24"/>
        </w:rPr>
        <w:t xml:space="preserve"> </w:t>
      </w:r>
      <w:r w:rsidRPr="00963D67">
        <w:rPr>
          <w:sz w:val="24"/>
        </w:rPr>
        <w:t>a conceptual level:</w:t>
      </w:r>
    </w:p>
    <w:p w14:paraId="5233105C" w14:textId="77777777" w:rsidR="00963D67" w:rsidRPr="00963D67" w:rsidRDefault="00963D67" w:rsidP="00963D67">
      <w:pPr>
        <w:pStyle w:val="Displayedquotation"/>
        <w:rPr>
          <w:sz w:val="24"/>
        </w:rPr>
      </w:pPr>
    </w:p>
    <w:p w14:paraId="0C077DC2" w14:textId="77777777" w:rsidR="00963D67" w:rsidRPr="00E64468" w:rsidRDefault="00963D67" w:rsidP="00963D67">
      <w:pPr>
        <w:pStyle w:val="Displayedquotation"/>
        <w:rPr>
          <w:szCs w:val="22"/>
        </w:rPr>
      </w:pPr>
      <w:r w:rsidRPr="00E64468">
        <w:rPr>
          <w:szCs w:val="22"/>
        </w:rPr>
        <w:t>Under Sen’s approach, capability does not constitute the presence of a physical or a mental ability; rather, it is understood as a practical opportunity. Functioning is the actual achievement of the individual, what he or she actually achieves through being or doing. Here, disability can be understood as a deprivation in terms of capabilities or functionings that results from the interaction of an individual’s (a) personal characteristics (e.g., age, impairment) and (b) basket of available goods (assets, income) and (c) environment (social, economic,</w:t>
      </w:r>
      <w:r w:rsidR="00E64468">
        <w:rPr>
          <w:szCs w:val="22"/>
        </w:rPr>
        <w:t xml:space="preserve"> </w:t>
      </w:r>
      <w:r w:rsidRPr="00E64468">
        <w:rPr>
          <w:szCs w:val="22"/>
        </w:rPr>
        <w:t>political, cultural). (Mitra 2009</w:t>
      </w:r>
      <w:r w:rsidR="004955EB">
        <w:rPr>
          <w:szCs w:val="22"/>
        </w:rPr>
        <w:t>:</w:t>
      </w:r>
      <w:r w:rsidR="00C825F0">
        <w:rPr>
          <w:szCs w:val="22"/>
        </w:rPr>
        <w:t xml:space="preserve"> </w:t>
      </w:r>
      <w:r w:rsidRPr="00E64468">
        <w:rPr>
          <w:szCs w:val="22"/>
        </w:rPr>
        <w:t>236-237)</w:t>
      </w:r>
    </w:p>
    <w:p w14:paraId="167027E9" w14:textId="77777777" w:rsidR="00963D67" w:rsidRPr="00963D67" w:rsidRDefault="00963D67" w:rsidP="00963D67">
      <w:pPr>
        <w:pStyle w:val="Displayedquotation"/>
        <w:rPr>
          <w:sz w:val="24"/>
        </w:rPr>
      </w:pPr>
    </w:p>
    <w:p w14:paraId="67B7E478" w14:textId="186DA10E" w:rsidR="00963D67" w:rsidRPr="00963D67" w:rsidRDefault="00963D67" w:rsidP="00E64468">
      <w:pPr>
        <w:pStyle w:val="Displayedquotation"/>
        <w:ind w:left="0"/>
        <w:rPr>
          <w:sz w:val="24"/>
        </w:rPr>
      </w:pPr>
      <w:r w:rsidRPr="00963D67">
        <w:rPr>
          <w:sz w:val="24"/>
        </w:rPr>
        <w:t>Mitra (2006) understands that disability</w:t>
      </w:r>
      <w:r w:rsidR="00701311">
        <w:rPr>
          <w:sz w:val="24"/>
        </w:rPr>
        <w:t xml:space="preserve"> may</w:t>
      </w:r>
      <w:r w:rsidRPr="00963D67">
        <w:rPr>
          <w:sz w:val="24"/>
        </w:rPr>
        <w:t xml:space="preserve"> occur when there is a health impairment, but also other factors that result in a deprivation of capabilities or functionings. If a person is deprived of practical opportunities because of an </w:t>
      </w:r>
      <w:r w:rsidRPr="00963D67">
        <w:rPr>
          <w:sz w:val="24"/>
        </w:rPr>
        <w:lastRenderedPageBreak/>
        <w:t xml:space="preserve">impairment, Mitra believes we are talking about what she calls “potential disability”, whereas if the person’s functionings are restricted by the impairment we are talking about “actual disability”. The difference between these two types of disability can be seen through an example. </w:t>
      </w:r>
      <w:r w:rsidR="00B43F8A">
        <w:rPr>
          <w:sz w:val="24"/>
        </w:rPr>
        <w:t>If a</w:t>
      </w:r>
      <w:r w:rsidR="00590590">
        <w:rPr>
          <w:sz w:val="24"/>
        </w:rPr>
        <w:t>n</w:t>
      </w:r>
      <w:r w:rsidRPr="00963D67">
        <w:rPr>
          <w:sz w:val="24"/>
        </w:rPr>
        <w:t xml:space="preserve"> </w:t>
      </w:r>
      <w:r w:rsidR="00B43F8A" w:rsidRPr="00963D67">
        <w:rPr>
          <w:sz w:val="24"/>
        </w:rPr>
        <w:t xml:space="preserve">18-year-old </w:t>
      </w:r>
      <w:r w:rsidRPr="00963D67">
        <w:rPr>
          <w:sz w:val="24"/>
        </w:rPr>
        <w:t>visually impaired</w:t>
      </w:r>
      <w:r w:rsidR="00590590">
        <w:rPr>
          <w:sz w:val="24"/>
        </w:rPr>
        <w:t xml:space="preserve"> person</w:t>
      </w:r>
      <w:r w:rsidRPr="00963D67">
        <w:rPr>
          <w:sz w:val="24"/>
        </w:rPr>
        <w:t xml:space="preserve"> wants to attend college</w:t>
      </w:r>
      <w:r w:rsidR="00B43F8A">
        <w:rPr>
          <w:sz w:val="24"/>
        </w:rPr>
        <w:t xml:space="preserve"> but lacks the </w:t>
      </w:r>
      <w:r w:rsidRPr="00963D67">
        <w:rPr>
          <w:sz w:val="24"/>
        </w:rPr>
        <w:t xml:space="preserve">opportunity, </w:t>
      </w:r>
      <w:r w:rsidR="00590590">
        <w:rPr>
          <w:sz w:val="24"/>
        </w:rPr>
        <w:t>t</w:t>
      </w:r>
      <w:r w:rsidRPr="00963D67">
        <w:rPr>
          <w:sz w:val="24"/>
        </w:rPr>
        <w:t>he</w:t>
      </w:r>
      <w:r w:rsidR="00590590">
        <w:rPr>
          <w:sz w:val="24"/>
        </w:rPr>
        <w:t>y</w:t>
      </w:r>
      <w:r w:rsidRPr="00963D67">
        <w:rPr>
          <w:sz w:val="24"/>
        </w:rPr>
        <w:t xml:space="preserve"> </w:t>
      </w:r>
      <w:proofErr w:type="gramStart"/>
      <w:r w:rsidRPr="00963D67">
        <w:rPr>
          <w:sz w:val="24"/>
        </w:rPr>
        <w:t>can be seen as</w:t>
      </w:r>
      <w:proofErr w:type="gramEnd"/>
      <w:r w:rsidRPr="00963D67">
        <w:rPr>
          <w:sz w:val="24"/>
        </w:rPr>
        <w:t xml:space="preserve"> a “potential” disabled person in comparison with </w:t>
      </w:r>
      <w:r w:rsidR="00590590">
        <w:rPr>
          <w:sz w:val="24"/>
        </w:rPr>
        <w:t>someone</w:t>
      </w:r>
      <w:r w:rsidRPr="00963D67">
        <w:rPr>
          <w:sz w:val="24"/>
        </w:rPr>
        <w:t xml:space="preserve"> who has a similar background. In this case </w:t>
      </w:r>
      <w:proofErr w:type="gramStart"/>
      <w:r w:rsidRPr="00963D67">
        <w:rPr>
          <w:sz w:val="24"/>
        </w:rPr>
        <w:t>it can be seen that health</w:t>
      </w:r>
      <w:proofErr w:type="gramEnd"/>
      <w:r w:rsidRPr="00963D67">
        <w:rPr>
          <w:sz w:val="24"/>
        </w:rPr>
        <w:t xml:space="preserve"> impairment reduces </w:t>
      </w:r>
      <w:r w:rsidR="00C567B9">
        <w:rPr>
          <w:sz w:val="24"/>
        </w:rPr>
        <w:t>a person’s</w:t>
      </w:r>
      <w:r w:rsidR="00C567B9" w:rsidRPr="00963D67">
        <w:rPr>
          <w:sz w:val="24"/>
        </w:rPr>
        <w:t xml:space="preserve"> </w:t>
      </w:r>
      <w:r w:rsidRPr="00963D67">
        <w:rPr>
          <w:sz w:val="24"/>
        </w:rPr>
        <w:t xml:space="preserve">practical opportunities, and this can lead to disability. A person is actually disabled if </w:t>
      </w:r>
      <w:r w:rsidR="003134DA">
        <w:rPr>
          <w:sz w:val="24"/>
        </w:rPr>
        <w:t>they</w:t>
      </w:r>
      <w:r w:rsidRPr="00963D67">
        <w:rPr>
          <w:sz w:val="24"/>
        </w:rPr>
        <w:t xml:space="preserve"> cannot do something they value doing or being, which, in this example, would be going to college. </w:t>
      </w:r>
    </w:p>
    <w:p w14:paraId="14C4ACBC" w14:textId="77777777" w:rsidR="00CF6003" w:rsidRDefault="00CF6003" w:rsidP="00963D67">
      <w:pPr>
        <w:pStyle w:val="Displayedquotation"/>
        <w:ind w:left="0"/>
        <w:rPr>
          <w:sz w:val="24"/>
        </w:rPr>
      </w:pPr>
    </w:p>
    <w:p w14:paraId="5823534E" w14:textId="68D257E5" w:rsidR="00963D67" w:rsidRDefault="00963D67" w:rsidP="00963D67">
      <w:pPr>
        <w:pStyle w:val="Displayedquotation"/>
        <w:ind w:left="0"/>
        <w:rPr>
          <w:sz w:val="24"/>
        </w:rPr>
      </w:pPr>
      <w:r w:rsidRPr="00963D67">
        <w:rPr>
          <w:sz w:val="24"/>
        </w:rPr>
        <w:t>The Capability Approach contribute</w:t>
      </w:r>
      <w:r w:rsidR="00E5618D">
        <w:rPr>
          <w:sz w:val="24"/>
        </w:rPr>
        <w:t>s</w:t>
      </w:r>
      <w:r w:rsidRPr="00963D67">
        <w:rPr>
          <w:sz w:val="24"/>
        </w:rPr>
        <w:t xml:space="preserve"> to a new and useful insight on disability by differentiating </w:t>
      </w:r>
      <w:r w:rsidR="00E040AE">
        <w:rPr>
          <w:sz w:val="24"/>
        </w:rPr>
        <w:t xml:space="preserve">between the </w:t>
      </w:r>
      <w:r w:rsidRPr="00963D67">
        <w:rPr>
          <w:sz w:val="24"/>
        </w:rPr>
        <w:t xml:space="preserve">two levels of the problem: the capability level and the functioning level. It proves to be a different approach because, for instance, unlike the Social and Medical Models, it provides a comprehensive account of the variety of factors that might lead to deprivation. In contrast to the Medical Model, the impairment is not always the cause </w:t>
      </w:r>
      <w:r w:rsidR="00E040AE">
        <w:rPr>
          <w:sz w:val="24"/>
        </w:rPr>
        <w:t xml:space="preserve">of </w:t>
      </w:r>
      <w:r w:rsidRPr="00963D67">
        <w:rPr>
          <w:sz w:val="24"/>
        </w:rPr>
        <w:t>disability, and, unlike the Social Model, the environment is not always the reason for disability (Mitra 2006). The ICF, although initially thought</w:t>
      </w:r>
      <w:r w:rsidR="00E040AE">
        <w:rPr>
          <w:sz w:val="24"/>
        </w:rPr>
        <w:t xml:space="preserve"> of</w:t>
      </w:r>
      <w:r w:rsidRPr="00963D67">
        <w:rPr>
          <w:sz w:val="24"/>
        </w:rPr>
        <w:t xml:space="preserve"> as an integration of the strengths of the two main models, it fails to achieve its objective and could benefit from becoming open-ended. It should also recognise that not all dimensions of life may be specified and classified, and thus the classification does not, and cannot be expected to offer an exhaustive account of the lived experience of health deprivations (Mitra 2018). It can therefore be concluded that this new disability approach conforms to what the ITU has recently require</w:t>
      </w:r>
      <w:r w:rsidR="00195DD3">
        <w:rPr>
          <w:sz w:val="24"/>
        </w:rPr>
        <w:t>d</w:t>
      </w:r>
      <w:r w:rsidRPr="00963D67">
        <w:rPr>
          <w:sz w:val="24"/>
        </w:rPr>
        <w:t xml:space="preserve"> and can be applied to studies dealing with disability, such as those working on </w:t>
      </w:r>
      <w:r w:rsidR="00CE5DF3">
        <w:rPr>
          <w:sz w:val="24"/>
        </w:rPr>
        <w:t>MA</w:t>
      </w:r>
      <w:r w:rsidRPr="00963D67">
        <w:rPr>
          <w:sz w:val="24"/>
        </w:rPr>
        <w:t>.</w:t>
      </w:r>
    </w:p>
    <w:p w14:paraId="5E3FBB37" w14:textId="77777777" w:rsidR="00E64468" w:rsidRDefault="00E64468" w:rsidP="00963D67">
      <w:pPr>
        <w:pStyle w:val="Displayedquotation"/>
        <w:ind w:left="0"/>
        <w:rPr>
          <w:sz w:val="24"/>
        </w:rPr>
      </w:pPr>
    </w:p>
    <w:p w14:paraId="4DFE0BB0" w14:textId="77777777" w:rsidR="00E64468" w:rsidRPr="00347996" w:rsidRDefault="00E64468" w:rsidP="00347996">
      <w:pPr>
        <w:pStyle w:val="Displayedquotation"/>
        <w:ind w:left="0"/>
        <w:contextualSpacing w:val="0"/>
        <w:rPr>
          <w:b/>
          <w:sz w:val="24"/>
        </w:rPr>
      </w:pPr>
      <w:r w:rsidRPr="00347996">
        <w:rPr>
          <w:b/>
          <w:sz w:val="24"/>
        </w:rPr>
        <w:t xml:space="preserve">4. Applying the Capabilities Approach </w:t>
      </w:r>
    </w:p>
    <w:p w14:paraId="26134F8E" w14:textId="77777777" w:rsidR="00347996" w:rsidRDefault="00E64468" w:rsidP="00347996">
      <w:pPr>
        <w:pStyle w:val="Displayedquotation"/>
        <w:ind w:left="0"/>
        <w:rPr>
          <w:sz w:val="24"/>
        </w:rPr>
      </w:pPr>
      <w:r w:rsidRPr="00E64468">
        <w:rPr>
          <w:sz w:val="24"/>
        </w:rPr>
        <w:t xml:space="preserve">The Capability Approach developed by Sen is a useful framework for defining disability and understanding its consequences (Mitra 2006). Its usefulness in defining disability and formulating disability policies was considered by Mitra (2006) but </w:t>
      </w:r>
      <w:r w:rsidR="007D0718">
        <w:rPr>
          <w:sz w:val="24"/>
        </w:rPr>
        <w:t xml:space="preserve">to date </w:t>
      </w:r>
      <w:r w:rsidRPr="00E64468">
        <w:rPr>
          <w:sz w:val="24"/>
        </w:rPr>
        <w:t>no applications regarding the methodological approach</w:t>
      </w:r>
      <w:r w:rsidR="007D0718">
        <w:rPr>
          <w:sz w:val="24"/>
        </w:rPr>
        <w:t xml:space="preserve"> ha</w:t>
      </w:r>
      <w:r w:rsidR="00055847">
        <w:rPr>
          <w:sz w:val="24"/>
        </w:rPr>
        <w:t>ve</w:t>
      </w:r>
      <w:r w:rsidR="007D0718">
        <w:rPr>
          <w:sz w:val="24"/>
        </w:rPr>
        <w:t xml:space="preserve"> been</w:t>
      </w:r>
      <w:r w:rsidRPr="00E64468">
        <w:rPr>
          <w:sz w:val="24"/>
        </w:rPr>
        <w:t xml:space="preserve"> followed in </w:t>
      </w:r>
      <w:r w:rsidR="00CE5DF3">
        <w:rPr>
          <w:sz w:val="24"/>
        </w:rPr>
        <w:t>MA</w:t>
      </w:r>
      <w:r w:rsidRPr="00E64468">
        <w:rPr>
          <w:sz w:val="24"/>
        </w:rPr>
        <w:t xml:space="preserve"> studies. This is what this section will deal with.</w:t>
      </w:r>
    </w:p>
    <w:p w14:paraId="4DDFD4A6" w14:textId="77777777" w:rsidR="00CE5DF3" w:rsidRDefault="00CE5DF3" w:rsidP="00347996">
      <w:pPr>
        <w:pStyle w:val="Displayedquotation"/>
        <w:ind w:left="0"/>
        <w:rPr>
          <w:sz w:val="24"/>
        </w:rPr>
      </w:pPr>
    </w:p>
    <w:p w14:paraId="1EEDCAE2" w14:textId="77777777" w:rsidR="00E64468" w:rsidRDefault="007D0718" w:rsidP="00347996">
      <w:pPr>
        <w:pStyle w:val="Displayedquotation"/>
        <w:ind w:left="0"/>
        <w:rPr>
          <w:sz w:val="24"/>
        </w:rPr>
      </w:pPr>
      <w:r>
        <w:rPr>
          <w:sz w:val="24"/>
        </w:rPr>
        <w:t>T</w:t>
      </w:r>
      <w:r w:rsidR="00E64468" w:rsidRPr="00E64468">
        <w:rPr>
          <w:sz w:val="24"/>
        </w:rPr>
        <w:t xml:space="preserve">he way to implement this model in any discipline is by </w:t>
      </w:r>
      <w:r w:rsidR="006F335B">
        <w:rPr>
          <w:sz w:val="24"/>
        </w:rPr>
        <w:t>drafting</w:t>
      </w:r>
      <w:r w:rsidR="00E64468" w:rsidRPr="00E64468">
        <w:rPr>
          <w:sz w:val="24"/>
        </w:rPr>
        <w:t xml:space="preserve"> a list of capabilities and functionings that are relevant to the object of study:</w:t>
      </w:r>
    </w:p>
    <w:p w14:paraId="238D0D21" w14:textId="77777777" w:rsidR="00AF73A5" w:rsidRPr="00E64468" w:rsidRDefault="00AF73A5" w:rsidP="00347996">
      <w:pPr>
        <w:pStyle w:val="Displayedquotation"/>
        <w:ind w:left="0"/>
        <w:rPr>
          <w:sz w:val="24"/>
        </w:rPr>
      </w:pPr>
    </w:p>
    <w:p w14:paraId="753D7A56" w14:textId="6882E9D8" w:rsidR="00E64468" w:rsidRPr="00347996" w:rsidRDefault="00E64468" w:rsidP="00E64468">
      <w:pPr>
        <w:pStyle w:val="Displayedquotation"/>
        <w:rPr>
          <w:szCs w:val="22"/>
        </w:rPr>
      </w:pPr>
      <w:r w:rsidRPr="00347996">
        <w:rPr>
          <w:szCs w:val="22"/>
        </w:rPr>
        <w:t xml:space="preserve">The full range of the disability experience can then be covered, by shifting the focus away from the restricted view of identifying types of impairment. The fact that </w:t>
      </w:r>
      <w:proofErr w:type="gramStart"/>
      <w:r w:rsidRPr="00347996">
        <w:rPr>
          <w:szCs w:val="22"/>
        </w:rPr>
        <w:t>each individual</w:t>
      </w:r>
      <w:proofErr w:type="gramEnd"/>
      <w:r w:rsidRPr="00347996">
        <w:rPr>
          <w:szCs w:val="22"/>
        </w:rPr>
        <w:t xml:space="preserve"> is asked about the level of difficulty he/she experiences in functioning in the various dimensions of well-being makes it easier to assess the </w:t>
      </w:r>
      <w:r w:rsidR="009D0628">
        <w:rPr>
          <w:szCs w:val="22"/>
        </w:rPr>
        <w:t>level of disability</w:t>
      </w:r>
      <w:r w:rsidRPr="00347996">
        <w:rPr>
          <w:szCs w:val="22"/>
        </w:rPr>
        <w:t xml:space="preserve"> in a comprehensive manner. [...]However, specific information is required to assess and measure disability within this paradigm. Data are related to individuals’ potentialities, the possibilities that they can “be” what they wish to be, their aspirations and what they value. It also entails gathering information about vulnerability, which expresses the risk of suffering a reduction of the capability set, measured by the probability of falling to a lower state of well-being. Finally, it requires information about the opportunities offered by the environment. (Dubois and </w:t>
      </w:r>
      <w:proofErr w:type="spellStart"/>
      <w:r w:rsidRPr="00347996">
        <w:rPr>
          <w:szCs w:val="22"/>
        </w:rPr>
        <w:t>Trani</w:t>
      </w:r>
      <w:proofErr w:type="spellEnd"/>
      <w:r w:rsidRPr="00347996">
        <w:rPr>
          <w:szCs w:val="22"/>
        </w:rPr>
        <w:t xml:space="preserve"> 2009</w:t>
      </w:r>
      <w:r w:rsidR="004955EB">
        <w:rPr>
          <w:szCs w:val="22"/>
        </w:rPr>
        <w:t>:</w:t>
      </w:r>
      <w:r w:rsidR="00C825F0">
        <w:rPr>
          <w:szCs w:val="22"/>
        </w:rPr>
        <w:t xml:space="preserve"> </w:t>
      </w:r>
      <w:r w:rsidRPr="00347996">
        <w:rPr>
          <w:szCs w:val="22"/>
        </w:rPr>
        <w:t>198).</w:t>
      </w:r>
    </w:p>
    <w:p w14:paraId="528B1CCB" w14:textId="77777777" w:rsidR="00E64468" w:rsidRPr="00E64468" w:rsidRDefault="00E64468" w:rsidP="00347996">
      <w:pPr>
        <w:pStyle w:val="Displayedquotation"/>
        <w:ind w:left="0"/>
        <w:rPr>
          <w:sz w:val="24"/>
        </w:rPr>
      </w:pPr>
    </w:p>
    <w:p w14:paraId="3DDC72C9" w14:textId="34240972" w:rsidR="006F335B" w:rsidRDefault="006F335B" w:rsidP="00347996">
      <w:pPr>
        <w:pStyle w:val="Displayedquotation"/>
        <w:ind w:left="0"/>
        <w:rPr>
          <w:sz w:val="24"/>
        </w:rPr>
      </w:pPr>
      <w:r w:rsidRPr="006F335B">
        <w:rPr>
          <w:sz w:val="24"/>
        </w:rPr>
        <w:t>Sen</w:t>
      </w:r>
      <w:r w:rsidR="00A82C43">
        <w:rPr>
          <w:sz w:val="24"/>
        </w:rPr>
        <w:t>’s</w:t>
      </w:r>
      <w:r w:rsidRPr="006F335B">
        <w:rPr>
          <w:sz w:val="24"/>
        </w:rPr>
        <w:t xml:space="preserve"> theoretical Capability Approach proposal is open. It does</w:t>
      </w:r>
      <w:r w:rsidR="00A82C43">
        <w:rPr>
          <w:sz w:val="24"/>
        </w:rPr>
        <w:t xml:space="preserve"> </w:t>
      </w:r>
      <w:r w:rsidRPr="006F335B">
        <w:rPr>
          <w:sz w:val="24"/>
        </w:rPr>
        <w:t>n</w:t>
      </w:r>
      <w:r w:rsidR="00A82C43">
        <w:rPr>
          <w:sz w:val="24"/>
        </w:rPr>
        <w:t>o</w:t>
      </w:r>
      <w:r w:rsidRPr="006F335B">
        <w:rPr>
          <w:sz w:val="24"/>
        </w:rPr>
        <w:t>t offer an application model since</w:t>
      </w:r>
      <w:r w:rsidR="00B7770D" w:rsidRPr="006F335B">
        <w:rPr>
          <w:sz w:val="24"/>
        </w:rPr>
        <w:t xml:space="preserve"> </w:t>
      </w:r>
      <w:r w:rsidRPr="006F335B">
        <w:rPr>
          <w:sz w:val="24"/>
        </w:rPr>
        <w:t xml:space="preserve">it does not make a complete list of capabilities </w:t>
      </w:r>
      <w:proofErr w:type="spellStart"/>
      <w:r w:rsidRPr="006F335B">
        <w:rPr>
          <w:sz w:val="24"/>
        </w:rPr>
        <w:t>functionings</w:t>
      </w:r>
      <w:proofErr w:type="spellEnd"/>
      <w:r w:rsidRPr="006F335B">
        <w:rPr>
          <w:sz w:val="24"/>
        </w:rPr>
        <w:t xml:space="preserve">, personal characteristics, commodities and environmental factors (Mitra 2006). Sen does not propose a prescriptive method to rank capability sets (Mitra 2006; Terzi 2005). This voluntary incompleteness makes the capability approach difficult to implement operationally, but </w:t>
      </w:r>
      <w:r w:rsidR="00D86AA9">
        <w:rPr>
          <w:sz w:val="24"/>
        </w:rPr>
        <w:t>in turn</w:t>
      </w:r>
      <w:r w:rsidR="00D86AA9" w:rsidRPr="006F335B">
        <w:rPr>
          <w:sz w:val="24"/>
        </w:rPr>
        <w:t xml:space="preserve"> </w:t>
      </w:r>
      <w:r w:rsidRPr="006F335B">
        <w:rPr>
          <w:sz w:val="24"/>
        </w:rPr>
        <w:t xml:space="preserve">allows for adaptation to every </w:t>
      </w:r>
      <w:r w:rsidR="00D86AA9">
        <w:rPr>
          <w:sz w:val="24"/>
        </w:rPr>
        <w:t>scenario</w:t>
      </w:r>
      <w:r w:rsidRPr="006F335B">
        <w:rPr>
          <w:sz w:val="24"/>
        </w:rPr>
        <w:t>. For example</w:t>
      </w:r>
      <w:r w:rsidR="008643FE">
        <w:rPr>
          <w:sz w:val="24"/>
        </w:rPr>
        <w:t>,</w:t>
      </w:r>
      <w:r w:rsidRPr="006F335B">
        <w:rPr>
          <w:sz w:val="24"/>
        </w:rPr>
        <w:t xml:space="preserve"> in the field of Media Accessibility, it should be adapted to the tested technology. The capabilities and </w:t>
      </w:r>
      <w:proofErr w:type="spellStart"/>
      <w:r w:rsidRPr="006F335B">
        <w:rPr>
          <w:sz w:val="24"/>
        </w:rPr>
        <w:t>functionings</w:t>
      </w:r>
      <w:proofErr w:type="spellEnd"/>
      <w:r w:rsidRPr="006F335B">
        <w:rPr>
          <w:sz w:val="24"/>
        </w:rPr>
        <w:t xml:space="preserve"> may vary according to relevant personal factors, resources, and structural factors. It will also vary depending on the object of study. Therefore, </w:t>
      </w:r>
      <w:r w:rsidR="00184F7F">
        <w:rPr>
          <w:sz w:val="24"/>
        </w:rPr>
        <w:t xml:space="preserve">the </w:t>
      </w:r>
      <w:r w:rsidR="00FA419A">
        <w:rPr>
          <w:sz w:val="24"/>
        </w:rPr>
        <w:t xml:space="preserve">demographics </w:t>
      </w:r>
      <w:r w:rsidR="00184F7F">
        <w:rPr>
          <w:sz w:val="24"/>
        </w:rPr>
        <w:t>of the study</w:t>
      </w:r>
      <w:r w:rsidR="00184F7F" w:rsidRPr="006F335B">
        <w:rPr>
          <w:sz w:val="24"/>
        </w:rPr>
        <w:t xml:space="preserve"> </w:t>
      </w:r>
      <w:r w:rsidRPr="006F335B">
        <w:rPr>
          <w:sz w:val="24"/>
        </w:rPr>
        <w:t xml:space="preserve">should be adapted to </w:t>
      </w:r>
      <w:r w:rsidR="00FA419A">
        <w:rPr>
          <w:sz w:val="24"/>
        </w:rPr>
        <w:t>the study characteristics</w:t>
      </w:r>
      <w:r w:rsidRPr="006F335B">
        <w:rPr>
          <w:sz w:val="24"/>
        </w:rPr>
        <w:t>.</w:t>
      </w:r>
      <w:r w:rsidR="00A82C43">
        <w:rPr>
          <w:sz w:val="24"/>
        </w:rPr>
        <w:t xml:space="preserve"> </w:t>
      </w:r>
    </w:p>
    <w:p w14:paraId="4D2C5718" w14:textId="77777777" w:rsidR="006F335B" w:rsidRDefault="006F335B" w:rsidP="00347996">
      <w:pPr>
        <w:pStyle w:val="Displayedquotation"/>
        <w:ind w:left="0"/>
        <w:rPr>
          <w:sz w:val="24"/>
        </w:rPr>
      </w:pPr>
    </w:p>
    <w:p w14:paraId="391617E6" w14:textId="4C0136F8" w:rsidR="00444363" w:rsidRPr="00321BF2" w:rsidRDefault="002F4A73" w:rsidP="00347996">
      <w:pPr>
        <w:pStyle w:val="Displayedquotation"/>
        <w:ind w:left="0"/>
        <w:rPr>
          <w:sz w:val="24"/>
        </w:rPr>
      </w:pPr>
      <w:r w:rsidRPr="00321BF2">
        <w:rPr>
          <w:sz w:val="24"/>
        </w:rPr>
        <w:t xml:space="preserve">In the field of MA, </w:t>
      </w:r>
      <w:r w:rsidR="00210564" w:rsidRPr="00321BF2">
        <w:rPr>
          <w:sz w:val="24"/>
        </w:rPr>
        <w:t xml:space="preserve">researchers could </w:t>
      </w:r>
      <w:r w:rsidR="002763E0">
        <w:rPr>
          <w:sz w:val="24"/>
        </w:rPr>
        <w:t xml:space="preserve">implement </w:t>
      </w:r>
      <w:r w:rsidR="00210564" w:rsidRPr="00321BF2">
        <w:rPr>
          <w:sz w:val="24"/>
        </w:rPr>
        <w:t>the following steps:</w:t>
      </w:r>
    </w:p>
    <w:p w14:paraId="1F9FA6C7" w14:textId="32072409" w:rsidR="00210564" w:rsidRPr="00321BF2" w:rsidRDefault="00210564" w:rsidP="00210564">
      <w:pPr>
        <w:pStyle w:val="Displayedquotation"/>
        <w:numPr>
          <w:ilvl w:val="1"/>
          <w:numId w:val="36"/>
        </w:numPr>
        <w:tabs>
          <w:tab w:val="clear" w:pos="1440"/>
          <w:tab w:val="left" w:pos="567"/>
        </w:tabs>
        <w:ind w:left="709" w:hanging="283"/>
        <w:rPr>
          <w:sz w:val="24"/>
        </w:rPr>
      </w:pPr>
      <w:r w:rsidRPr="00321BF2">
        <w:rPr>
          <w:sz w:val="24"/>
        </w:rPr>
        <w:t xml:space="preserve"> Think of a</w:t>
      </w:r>
      <w:r w:rsidR="00F40283" w:rsidRPr="00321BF2">
        <w:rPr>
          <w:sz w:val="24"/>
        </w:rPr>
        <w:t>n access</w:t>
      </w:r>
      <w:r w:rsidRPr="00321BF2">
        <w:rPr>
          <w:sz w:val="24"/>
        </w:rPr>
        <w:t xml:space="preserve"> service that could prevent one or more groups of persons from being potentially or </w:t>
      </w:r>
      <w:proofErr w:type="gramStart"/>
      <w:r w:rsidRPr="00321BF2">
        <w:rPr>
          <w:sz w:val="24"/>
        </w:rPr>
        <w:t>actually disabled</w:t>
      </w:r>
      <w:proofErr w:type="gramEnd"/>
      <w:r w:rsidR="00707668" w:rsidRPr="00321BF2">
        <w:rPr>
          <w:sz w:val="24"/>
        </w:rPr>
        <w:t xml:space="preserve"> </w:t>
      </w:r>
      <w:proofErr w:type="spellStart"/>
      <w:r w:rsidR="00375CFF">
        <w:rPr>
          <w:sz w:val="24"/>
          <w:lang w:val="ca-ES" w:eastAsia="zh-CN"/>
        </w:rPr>
        <w:t>whilst</w:t>
      </w:r>
      <w:proofErr w:type="spellEnd"/>
      <w:r w:rsidR="00375CFF">
        <w:rPr>
          <w:sz w:val="24"/>
          <w:lang w:val="ca-ES" w:eastAsia="zh-CN"/>
        </w:rPr>
        <w:t xml:space="preserve"> </w:t>
      </w:r>
      <w:proofErr w:type="spellStart"/>
      <w:r w:rsidR="00375CFF">
        <w:rPr>
          <w:sz w:val="24"/>
          <w:lang w:val="ca-ES" w:eastAsia="zh-CN"/>
        </w:rPr>
        <w:t>accessing</w:t>
      </w:r>
      <w:proofErr w:type="spellEnd"/>
      <w:r w:rsidR="00375CFF">
        <w:rPr>
          <w:sz w:val="24"/>
          <w:lang w:val="ca-ES" w:eastAsia="zh-CN"/>
        </w:rPr>
        <w:t xml:space="preserve"> </w:t>
      </w:r>
      <w:r w:rsidR="00707668" w:rsidRPr="00321BF2">
        <w:rPr>
          <w:sz w:val="24"/>
          <w:lang w:val="ca-ES" w:eastAsia="zh-CN"/>
        </w:rPr>
        <w:t>audiovisual content</w:t>
      </w:r>
      <w:r w:rsidRPr="00321BF2">
        <w:rPr>
          <w:sz w:val="24"/>
        </w:rPr>
        <w:t>.</w:t>
      </w:r>
      <w:r w:rsidR="00DE332B" w:rsidRPr="00321BF2">
        <w:rPr>
          <w:sz w:val="24"/>
        </w:rPr>
        <w:t xml:space="preserve"> Measuring disability is perhaps an impossible task, but for research purposes, where the focus is not on how to restore medical conditions, selecting relevant capabilities or </w:t>
      </w:r>
      <w:proofErr w:type="spellStart"/>
      <w:r w:rsidR="00DE332B" w:rsidRPr="00321BF2">
        <w:rPr>
          <w:sz w:val="24"/>
        </w:rPr>
        <w:t>functionings</w:t>
      </w:r>
      <w:proofErr w:type="spellEnd"/>
      <w:r w:rsidR="00DE332B" w:rsidRPr="00321BF2">
        <w:rPr>
          <w:sz w:val="24"/>
        </w:rPr>
        <w:t xml:space="preserve"> to form an </w:t>
      </w:r>
      <w:r w:rsidR="00DE332B" w:rsidRPr="00321BF2">
        <w:rPr>
          <w:sz w:val="24"/>
        </w:rPr>
        <w:lastRenderedPageBreak/>
        <w:t xml:space="preserve">“evaluative space” is needed (Mitra 2006). What needs to be done is drafting a set of </w:t>
      </w:r>
      <w:proofErr w:type="spellStart"/>
      <w:r w:rsidR="00DE332B" w:rsidRPr="00321BF2">
        <w:rPr>
          <w:sz w:val="24"/>
        </w:rPr>
        <w:t>functionings</w:t>
      </w:r>
      <w:proofErr w:type="spellEnd"/>
      <w:r w:rsidR="00DE332B" w:rsidRPr="00321BF2">
        <w:rPr>
          <w:sz w:val="24"/>
        </w:rPr>
        <w:t xml:space="preserve"> (or capabilities)</w:t>
      </w:r>
      <w:r w:rsidR="00F40283" w:rsidRPr="00321BF2">
        <w:rPr>
          <w:sz w:val="24"/>
        </w:rPr>
        <w:t xml:space="preserve"> that our access service can provide</w:t>
      </w:r>
      <w:r w:rsidR="00DE332B" w:rsidRPr="00321BF2">
        <w:rPr>
          <w:sz w:val="24"/>
        </w:rPr>
        <w:t>.</w:t>
      </w:r>
    </w:p>
    <w:p w14:paraId="4ACDDA10" w14:textId="0A9C53D0" w:rsidR="00210564" w:rsidRDefault="00210564" w:rsidP="00210564">
      <w:pPr>
        <w:pStyle w:val="Displayedquotation"/>
        <w:numPr>
          <w:ilvl w:val="1"/>
          <w:numId w:val="36"/>
        </w:numPr>
        <w:tabs>
          <w:tab w:val="clear" w:pos="1440"/>
          <w:tab w:val="left" w:pos="567"/>
        </w:tabs>
        <w:ind w:left="709" w:hanging="283"/>
        <w:rPr>
          <w:sz w:val="24"/>
        </w:rPr>
      </w:pPr>
      <w:r>
        <w:rPr>
          <w:sz w:val="24"/>
        </w:rPr>
        <w:t xml:space="preserve"> </w:t>
      </w:r>
      <w:r w:rsidR="0076665B">
        <w:rPr>
          <w:sz w:val="24"/>
        </w:rPr>
        <w:t>Carefully analyse</w:t>
      </w:r>
      <w:r w:rsidRPr="00210564">
        <w:rPr>
          <w:sz w:val="24"/>
        </w:rPr>
        <w:t xml:space="preserve"> the group or groups of persons that could benefit </w:t>
      </w:r>
      <w:r w:rsidR="0076665B">
        <w:rPr>
          <w:sz w:val="24"/>
        </w:rPr>
        <w:t xml:space="preserve">the most </w:t>
      </w:r>
      <w:r w:rsidRPr="00210564">
        <w:rPr>
          <w:sz w:val="24"/>
        </w:rPr>
        <w:t xml:space="preserve">from this service. This should be </w:t>
      </w:r>
      <w:r w:rsidR="005A4819">
        <w:rPr>
          <w:sz w:val="24"/>
        </w:rPr>
        <w:t>achieved by</w:t>
      </w:r>
      <w:r w:rsidR="005A4819" w:rsidRPr="00210564">
        <w:rPr>
          <w:sz w:val="24"/>
        </w:rPr>
        <w:t xml:space="preserve"> </w:t>
      </w:r>
      <w:r w:rsidRPr="00210564">
        <w:rPr>
          <w:sz w:val="24"/>
        </w:rPr>
        <w:t xml:space="preserve">not only </w:t>
      </w:r>
      <w:proofErr w:type="gramStart"/>
      <w:r w:rsidRPr="00210564">
        <w:rPr>
          <w:sz w:val="24"/>
        </w:rPr>
        <w:t>taking into account</w:t>
      </w:r>
      <w:proofErr w:type="gramEnd"/>
      <w:r w:rsidRPr="00210564">
        <w:rPr>
          <w:sz w:val="24"/>
        </w:rPr>
        <w:t xml:space="preserve"> </w:t>
      </w:r>
      <w:r w:rsidR="0076665B">
        <w:rPr>
          <w:sz w:val="24"/>
        </w:rPr>
        <w:t xml:space="preserve">their </w:t>
      </w:r>
      <w:r w:rsidRPr="00210564">
        <w:rPr>
          <w:sz w:val="24"/>
        </w:rPr>
        <w:t>sensorial impairments</w:t>
      </w:r>
      <w:r w:rsidR="00D2555A" w:rsidRPr="00443F02">
        <w:rPr>
          <w:rFonts w:ascii="Arial" w:hAnsi="Arial" w:cs="Arial"/>
          <w:color w:val="424242"/>
          <w:sz w:val="20"/>
          <w:szCs w:val="20"/>
          <w:lang w:val="en-US"/>
        </w:rPr>
        <w:t xml:space="preserve">, </w:t>
      </w:r>
      <w:r w:rsidRPr="00210564">
        <w:rPr>
          <w:sz w:val="24"/>
        </w:rPr>
        <w:t>but</w:t>
      </w:r>
      <w:r w:rsidR="00D2555A">
        <w:rPr>
          <w:sz w:val="24"/>
        </w:rPr>
        <w:t xml:space="preserve"> also </w:t>
      </w:r>
      <w:r w:rsidR="005A4819">
        <w:rPr>
          <w:sz w:val="24"/>
        </w:rPr>
        <w:t xml:space="preserve">the </w:t>
      </w:r>
      <w:r w:rsidRPr="00210564">
        <w:rPr>
          <w:sz w:val="24"/>
        </w:rPr>
        <w:t>personal</w:t>
      </w:r>
      <w:r w:rsidR="00D2555A">
        <w:rPr>
          <w:sz w:val="24"/>
        </w:rPr>
        <w:t xml:space="preserve">, </w:t>
      </w:r>
      <w:r w:rsidR="00E51AFA">
        <w:rPr>
          <w:sz w:val="24"/>
        </w:rPr>
        <w:t>structural</w:t>
      </w:r>
      <w:r w:rsidRPr="00210564">
        <w:rPr>
          <w:sz w:val="24"/>
        </w:rPr>
        <w:t xml:space="preserve"> and environmental factors.</w:t>
      </w:r>
      <w:r w:rsidR="00A82C43">
        <w:rPr>
          <w:sz w:val="24"/>
        </w:rPr>
        <w:t xml:space="preserve"> </w:t>
      </w:r>
      <w:r w:rsidR="00A82C43" w:rsidRPr="00A82C43">
        <w:rPr>
          <w:sz w:val="24"/>
        </w:rPr>
        <w:t>For example</w:t>
      </w:r>
      <w:r w:rsidR="008643FE">
        <w:rPr>
          <w:sz w:val="24"/>
        </w:rPr>
        <w:t>,</w:t>
      </w:r>
      <w:r w:rsidR="00A82C43" w:rsidRPr="00A82C43">
        <w:rPr>
          <w:sz w:val="24"/>
        </w:rPr>
        <w:t xml:space="preserve"> a person with sight loss may not be able to access a TV series because the menu EPG (Electronic Programme Guide) is not accessible and </w:t>
      </w:r>
      <w:r w:rsidR="006E4303">
        <w:rPr>
          <w:sz w:val="24"/>
        </w:rPr>
        <w:t xml:space="preserve">they </w:t>
      </w:r>
      <w:r w:rsidR="00A82C43" w:rsidRPr="00A82C43">
        <w:rPr>
          <w:sz w:val="24"/>
        </w:rPr>
        <w:t>can</w:t>
      </w:r>
      <w:r w:rsidR="008643FE">
        <w:rPr>
          <w:sz w:val="24"/>
        </w:rPr>
        <w:t>no</w:t>
      </w:r>
      <w:r w:rsidR="00A82C43" w:rsidRPr="00A82C43">
        <w:rPr>
          <w:sz w:val="24"/>
        </w:rPr>
        <w:t xml:space="preserve">t activate the </w:t>
      </w:r>
      <w:r w:rsidR="008643FE">
        <w:rPr>
          <w:sz w:val="24"/>
        </w:rPr>
        <w:t xml:space="preserve">AD </w:t>
      </w:r>
      <w:r w:rsidR="00A82C43" w:rsidRPr="00A82C43">
        <w:rPr>
          <w:sz w:val="24"/>
        </w:rPr>
        <w:t xml:space="preserve">function. The same situation </w:t>
      </w:r>
      <w:r w:rsidR="006E4303">
        <w:rPr>
          <w:sz w:val="24"/>
        </w:rPr>
        <w:t>can occur for</w:t>
      </w:r>
      <w:r w:rsidR="00A82C43" w:rsidRPr="00A82C43">
        <w:rPr>
          <w:sz w:val="24"/>
        </w:rPr>
        <w:t xml:space="preserve"> someone with reduced motor skills such as dexterity, or a person with learning disabilities who finds </w:t>
      </w:r>
      <w:r w:rsidR="006E4303">
        <w:rPr>
          <w:sz w:val="24"/>
        </w:rPr>
        <w:t xml:space="preserve">it </w:t>
      </w:r>
      <w:r w:rsidR="00A82C43" w:rsidRPr="00A82C43">
        <w:rPr>
          <w:sz w:val="24"/>
        </w:rPr>
        <w:t xml:space="preserve">challenging to interact with the TV remote control. The final result is that neither the person with sight loss, learning disability </w:t>
      </w:r>
      <w:r w:rsidR="00F07CA2">
        <w:rPr>
          <w:sz w:val="24"/>
        </w:rPr>
        <w:t>n</w:t>
      </w:r>
      <w:r w:rsidR="00A82C43" w:rsidRPr="00A82C43">
        <w:rPr>
          <w:sz w:val="24"/>
        </w:rPr>
        <w:t>or dexterity can enjoy a TV programme.</w:t>
      </w:r>
    </w:p>
    <w:p w14:paraId="56337360" w14:textId="1FF6DFF4" w:rsidR="00210564" w:rsidRDefault="00210564" w:rsidP="00210564">
      <w:pPr>
        <w:pStyle w:val="Displayedquotation"/>
        <w:numPr>
          <w:ilvl w:val="1"/>
          <w:numId w:val="36"/>
        </w:numPr>
        <w:tabs>
          <w:tab w:val="clear" w:pos="1440"/>
          <w:tab w:val="left" w:pos="567"/>
        </w:tabs>
        <w:ind w:left="709" w:hanging="283"/>
        <w:rPr>
          <w:sz w:val="24"/>
        </w:rPr>
      </w:pPr>
      <w:r>
        <w:rPr>
          <w:sz w:val="24"/>
        </w:rPr>
        <w:t xml:space="preserve"> </w:t>
      </w:r>
      <w:r w:rsidRPr="00210564">
        <w:rPr>
          <w:sz w:val="24"/>
        </w:rPr>
        <w:t>Carry out</w:t>
      </w:r>
      <w:r w:rsidR="00B23B98">
        <w:rPr>
          <w:sz w:val="24"/>
        </w:rPr>
        <w:t>, for example,</w:t>
      </w:r>
      <w:r w:rsidRPr="00210564">
        <w:rPr>
          <w:sz w:val="24"/>
        </w:rPr>
        <w:t xml:space="preserve"> </w:t>
      </w:r>
      <w:r w:rsidR="00B23B98">
        <w:rPr>
          <w:sz w:val="24"/>
        </w:rPr>
        <w:t>some</w:t>
      </w:r>
      <w:r w:rsidRPr="00210564">
        <w:rPr>
          <w:sz w:val="24"/>
        </w:rPr>
        <w:t xml:space="preserve"> focus group</w:t>
      </w:r>
      <w:r w:rsidR="00B23B98">
        <w:rPr>
          <w:sz w:val="24"/>
        </w:rPr>
        <w:t>s in which all the target groups are represented</w:t>
      </w:r>
      <w:r w:rsidRPr="00210564">
        <w:rPr>
          <w:sz w:val="24"/>
        </w:rPr>
        <w:t xml:space="preserve"> to confirm </w:t>
      </w:r>
      <w:r w:rsidR="00B85A8E">
        <w:rPr>
          <w:sz w:val="24"/>
        </w:rPr>
        <w:t>which</w:t>
      </w:r>
      <w:r w:rsidR="00B85A8E" w:rsidRPr="00210564">
        <w:rPr>
          <w:sz w:val="24"/>
        </w:rPr>
        <w:t xml:space="preserve"> </w:t>
      </w:r>
      <w:proofErr w:type="gramStart"/>
      <w:r w:rsidRPr="00210564">
        <w:rPr>
          <w:sz w:val="24"/>
        </w:rPr>
        <w:t>particular service</w:t>
      </w:r>
      <w:proofErr w:type="gramEnd"/>
      <w:r w:rsidR="00B85A8E">
        <w:rPr>
          <w:sz w:val="24"/>
        </w:rPr>
        <w:t xml:space="preserve"> </w:t>
      </w:r>
      <w:r w:rsidRPr="00210564">
        <w:rPr>
          <w:sz w:val="24"/>
        </w:rPr>
        <w:t xml:space="preserve">could amplify their capability set and, therefore, avoid </w:t>
      </w:r>
      <w:r w:rsidR="0076665B">
        <w:rPr>
          <w:sz w:val="24"/>
        </w:rPr>
        <w:t xml:space="preserve">disability from </w:t>
      </w:r>
      <w:r w:rsidR="001D0B3D">
        <w:rPr>
          <w:sz w:val="24"/>
        </w:rPr>
        <w:t>occurring</w:t>
      </w:r>
      <w:r w:rsidR="00190526">
        <w:rPr>
          <w:sz w:val="24"/>
        </w:rPr>
        <w:t xml:space="preserve"> </w:t>
      </w:r>
      <w:r w:rsidR="0076665B">
        <w:rPr>
          <w:sz w:val="24"/>
        </w:rPr>
        <w:t>or from being a possibility</w:t>
      </w:r>
      <w:r w:rsidRPr="00210564">
        <w:rPr>
          <w:sz w:val="24"/>
        </w:rPr>
        <w:t xml:space="preserve">. These occasions should also </w:t>
      </w:r>
      <w:r w:rsidR="0076665B">
        <w:rPr>
          <w:sz w:val="24"/>
        </w:rPr>
        <w:t xml:space="preserve">be </w:t>
      </w:r>
      <w:r w:rsidRPr="00210564">
        <w:rPr>
          <w:sz w:val="24"/>
        </w:rPr>
        <w:t>used to elicit more information regarding what features</w:t>
      </w:r>
      <w:r w:rsidR="0076665B">
        <w:rPr>
          <w:sz w:val="24"/>
        </w:rPr>
        <w:t xml:space="preserve"> the service </w:t>
      </w:r>
      <w:r w:rsidR="00B85A8E">
        <w:rPr>
          <w:sz w:val="24"/>
        </w:rPr>
        <w:t>requires</w:t>
      </w:r>
      <w:r w:rsidR="0076665B">
        <w:rPr>
          <w:sz w:val="24"/>
        </w:rPr>
        <w:t xml:space="preserve"> </w:t>
      </w:r>
      <w:proofErr w:type="gramStart"/>
      <w:r w:rsidR="00E51AFA">
        <w:rPr>
          <w:sz w:val="24"/>
        </w:rPr>
        <w:t xml:space="preserve">in order </w:t>
      </w:r>
      <w:r w:rsidR="0076665B">
        <w:rPr>
          <w:sz w:val="24"/>
        </w:rPr>
        <w:t>to</w:t>
      </w:r>
      <w:proofErr w:type="gramEnd"/>
      <w:r w:rsidR="0076665B">
        <w:rPr>
          <w:sz w:val="24"/>
        </w:rPr>
        <w:t xml:space="preserve"> offer a better and more enhanced experience.</w:t>
      </w:r>
      <w:r w:rsidR="00707668">
        <w:rPr>
          <w:sz w:val="24"/>
        </w:rPr>
        <w:t xml:space="preserve"> </w:t>
      </w:r>
      <w:r w:rsidR="00707668" w:rsidRPr="00707668">
        <w:rPr>
          <w:sz w:val="24"/>
        </w:rPr>
        <w:t xml:space="preserve">Listing relevant </w:t>
      </w:r>
      <w:proofErr w:type="spellStart"/>
      <w:r w:rsidR="00707668" w:rsidRPr="00707668">
        <w:rPr>
          <w:sz w:val="24"/>
        </w:rPr>
        <w:t>functionings</w:t>
      </w:r>
      <w:proofErr w:type="spellEnd"/>
      <w:r w:rsidR="00707668" w:rsidRPr="00707668">
        <w:rPr>
          <w:sz w:val="24"/>
        </w:rPr>
        <w:t xml:space="preserve"> and capabilit</w:t>
      </w:r>
      <w:r w:rsidR="00707668">
        <w:rPr>
          <w:sz w:val="24"/>
        </w:rPr>
        <w:t>ies</w:t>
      </w:r>
      <w:r w:rsidR="00707668" w:rsidRPr="00707668">
        <w:rPr>
          <w:sz w:val="24"/>
        </w:rPr>
        <w:t xml:space="preserve"> should be a user-</w:t>
      </w:r>
      <w:proofErr w:type="spellStart"/>
      <w:r w:rsidR="00707668" w:rsidRPr="00707668">
        <w:rPr>
          <w:sz w:val="24"/>
        </w:rPr>
        <w:t>centered</w:t>
      </w:r>
      <w:proofErr w:type="spellEnd"/>
      <w:r w:rsidR="00707668" w:rsidRPr="00707668">
        <w:rPr>
          <w:sz w:val="24"/>
        </w:rPr>
        <w:t xml:space="preserve"> activity. However, members of groups may be so deprived </w:t>
      </w:r>
      <w:r w:rsidR="00B85A8E">
        <w:rPr>
          <w:sz w:val="24"/>
        </w:rPr>
        <w:t>in</w:t>
      </w:r>
      <w:r w:rsidR="00B85A8E" w:rsidRPr="00707668">
        <w:rPr>
          <w:sz w:val="24"/>
        </w:rPr>
        <w:t xml:space="preserve"> </w:t>
      </w:r>
      <w:r w:rsidR="00707668" w:rsidRPr="00707668">
        <w:rPr>
          <w:sz w:val="24"/>
        </w:rPr>
        <w:t xml:space="preserve">specific dimensions that </w:t>
      </w:r>
      <w:r w:rsidR="00B85A8E">
        <w:rPr>
          <w:sz w:val="24"/>
        </w:rPr>
        <w:t xml:space="preserve">they </w:t>
      </w:r>
      <w:r w:rsidR="00707668" w:rsidRPr="00707668">
        <w:rPr>
          <w:sz w:val="24"/>
        </w:rPr>
        <w:t xml:space="preserve">lack self-critical distance. </w:t>
      </w:r>
      <w:r w:rsidR="00874F76" w:rsidRPr="00874F76">
        <w:rPr>
          <w:sz w:val="24"/>
        </w:rPr>
        <w:t xml:space="preserve">A good example </w:t>
      </w:r>
      <w:r w:rsidR="00B85A8E">
        <w:rPr>
          <w:sz w:val="24"/>
        </w:rPr>
        <w:t xml:space="preserve">is the addition of subtitles in some </w:t>
      </w:r>
      <w:r w:rsidR="00874F76" w:rsidRPr="00874F76">
        <w:rPr>
          <w:sz w:val="24"/>
        </w:rPr>
        <w:t>opera theatres (</w:t>
      </w:r>
      <w:proofErr w:type="spellStart"/>
      <w:r w:rsidR="00874F76" w:rsidRPr="00874F76">
        <w:rPr>
          <w:sz w:val="24"/>
        </w:rPr>
        <w:t>Oncins</w:t>
      </w:r>
      <w:proofErr w:type="spellEnd"/>
      <w:r w:rsidR="00874F76" w:rsidRPr="00874F76">
        <w:rPr>
          <w:sz w:val="24"/>
        </w:rPr>
        <w:t xml:space="preserve"> 2015). While sighted people enjoy subtitles, people with sight loss may have an audio description but not audio subtitles. Blind and partially sighted audience </w:t>
      </w:r>
      <w:r w:rsidR="00B85A8E">
        <w:rPr>
          <w:sz w:val="24"/>
        </w:rPr>
        <w:t xml:space="preserve">members </w:t>
      </w:r>
      <w:r w:rsidR="00874F76" w:rsidRPr="00874F76">
        <w:rPr>
          <w:sz w:val="24"/>
        </w:rPr>
        <w:t xml:space="preserve">may not be aware of the existence of subtitles and </w:t>
      </w:r>
      <w:r w:rsidR="00B85A8E">
        <w:rPr>
          <w:sz w:val="24"/>
        </w:rPr>
        <w:t>subsequently</w:t>
      </w:r>
      <w:r w:rsidR="00B85A8E" w:rsidRPr="00874F76">
        <w:rPr>
          <w:sz w:val="24"/>
        </w:rPr>
        <w:t xml:space="preserve"> </w:t>
      </w:r>
      <w:r w:rsidR="00531EDB">
        <w:rPr>
          <w:sz w:val="24"/>
        </w:rPr>
        <w:t>do not</w:t>
      </w:r>
      <w:r w:rsidR="00531EDB" w:rsidRPr="00874F76">
        <w:rPr>
          <w:sz w:val="24"/>
        </w:rPr>
        <w:t xml:space="preserve"> </w:t>
      </w:r>
      <w:r w:rsidR="00874F76" w:rsidRPr="00874F76">
        <w:rPr>
          <w:sz w:val="24"/>
        </w:rPr>
        <w:t>request th</w:t>
      </w:r>
      <w:r w:rsidR="00B85A8E">
        <w:rPr>
          <w:sz w:val="24"/>
        </w:rPr>
        <w:t>e</w:t>
      </w:r>
      <w:r w:rsidR="00874F76" w:rsidRPr="00874F76">
        <w:rPr>
          <w:sz w:val="24"/>
        </w:rPr>
        <w:t xml:space="preserve"> service.</w:t>
      </w:r>
      <w:r w:rsidR="00874F76">
        <w:rPr>
          <w:sz w:val="24"/>
        </w:rPr>
        <w:t xml:space="preserve"> </w:t>
      </w:r>
    </w:p>
    <w:p w14:paraId="0EDE025E" w14:textId="77777777" w:rsidR="0076665B" w:rsidRDefault="0076665B" w:rsidP="00210564">
      <w:pPr>
        <w:pStyle w:val="Displayedquotation"/>
        <w:numPr>
          <w:ilvl w:val="1"/>
          <w:numId w:val="36"/>
        </w:numPr>
        <w:tabs>
          <w:tab w:val="clear" w:pos="1440"/>
          <w:tab w:val="left" w:pos="567"/>
        </w:tabs>
        <w:ind w:left="709" w:hanging="283"/>
        <w:rPr>
          <w:sz w:val="24"/>
        </w:rPr>
      </w:pPr>
      <w:r>
        <w:rPr>
          <w:sz w:val="24"/>
        </w:rPr>
        <w:t xml:space="preserve"> Develop the service according to what the target groups have requested.</w:t>
      </w:r>
    </w:p>
    <w:p w14:paraId="760D977A" w14:textId="0B0D51ED" w:rsidR="00B23B98" w:rsidRDefault="0076665B" w:rsidP="00210564">
      <w:pPr>
        <w:pStyle w:val="Displayedquotation"/>
        <w:numPr>
          <w:ilvl w:val="1"/>
          <w:numId w:val="36"/>
        </w:numPr>
        <w:tabs>
          <w:tab w:val="clear" w:pos="1440"/>
          <w:tab w:val="left" w:pos="567"/>
        </w:tabs>
        <w:ind w:left="709" w:hanging="283"/>
        <w:rPr>
          <w:sz w:val="24"/>
        </w:rPr>
      </w:pPr>
      <w:r>
        <w:rPr>
          <w:sz w:val="24"/>
        </w:rPr>
        <w:t xml:space="preserve"> Test the service to ensure that what has been developed complie</w:t>
      </w:r>
      <w:r w:rsidR="00100D08">
        <w:rPr>
          <w:sz w:val="24"/>
        </w:rPr>
        <w:t>s</w:t>
      </w:r>
      <w:r>
        <w:rPr>
          <w:sz w:val="24"/>
        </w:rPr>
        <w:t xml:space="preserve"> with what users require so that they are no</w:t>
      </w:r>
      <w:r w:rsidR="00932EB6">
        <w:rPr>
          <w:sz w:val="24"/>
        </w:rPr>
        <w:t xml:space="preserve"> longer</w:t>
      </w:r>
      <w:r>
        <w:rPr>
          <w:sz w:val="24"/>
        </w:rPr>
        <w:t xml:space="preserve"> disabled in that </w:t>
      </w:r>
      <w:proofErr w:type="gramStart"/>
      <w:r>
        <w:rPr>
          <w:sz w:val="24"/>
        </w:rPr>
        <w:t>particular field</w:t>
      </w:r>
      <w:proofErr w:type="gramEnd"/>
      <w:r>
        <w:rPr>
          <w:sz w:val="24"/>
        </w:rPr>
        <w:t xml:space="preserve"> or occasion. </w:t>
      </w:r>
      <w:r w:rsidR="00B23B98">
        <w:rPr>
          <w:sz w:val="24"/>
        </w:rPr>
        <w:t xml:space="preserve">Obviously, the users taking part in the tests should come from all the various target groups that were considered initially. </w:t>
      </w:r>
    </w:p>
    <w:p w14:paraId="02792088" w14:textId="77777777" w:rsidR="00B23B98" w:rsidRDefault="00B23B98" w:rsidP="00B23B98">
      <w:pPr>
        <w:pStyle w:val="Displayedquotation"/>
        <w:tabs>
          <w:tab w:val="clear" w:pos="1440"/>
          <w:tab w:val="left" w:pos="567"/>
        </w:tabs>
        <w:ind w:left="0"/>
        <w:rPr>
          <w:sz w:val="24"/>
        </w:rPr>
      </w:pPr>
    </w:p>
    <w:p w14:paraId="7BE1A299" w14:textId="6FA07728" w:rsidR="0072090B" w:rsidRDefault="0076665B" w:rsidP="00B23B98">
      <w:pPr>
        <w:pStyle w:val="Displayedquotation"/>
        <w:tabs>
          <w:tab w:val="clear" w:pos="1440"/>
          <w:tab w:val="left" w:pos="567"/>
        </w:tabs>
        <w:ind w:left="0"/>
        <w:rPr>
          <w:sz w:val="24"/>
        </w:rPr>
      </w:pPr>
      <w:r>
        <w:rPr>
          <w:sz w:val="24"/>
        </w:rPr>
        <w:t xml:space="preserve">It is precisely in this </w:t>
      </w:r>
      <w:r w:rsidR="00E51AFA">
        <w:rPr>
          <w:sz w:val="24"/>
        </w:rPr>
        <w:t xml:space="preserve">last stage </w:t>
      </w:r>
      <w:r w:rsidR="00933F17">
        <w:rPr>
          <w:sz w:val="24"/>
        </w:rPr>
        <w:t>that</w:t>
      </w:r>
      <w:r>
        <w:rPr>
          <w:sz w:val="24"/>
        </w:rPr>
        <w:t xml:space="preserve"> questionnaires should reflect the variety of users </w:t>
      </w:r>
      <w:r w:rsidR="00B23B98">
        <w:rPr>
          <w:sz w:val="24"/>
        </w:rPr>
        <w:t>taking part in the tests</w:t>
      </w:r>
      <w:r w:rsidR="00933F17">
        <w:rPr>
          <w:sz w:val="24"/>
        </w:rPr>
        <w:t xml:space="preserve"> and, therefore, the need to mainstream accessibility</w:t>
      </w:r>
      <w:r w:rsidR="00B23B98">
        <w:rPr>
          <w:sz w:val="24"/>
        </w:rPr>
        <w:t xml:space="preserve">. This can </w:t>
      </w:r>
      <w:r w:rsidR="00B23B98">
        <w:rPr>
          <w:sz w:val="24"/>
        </w:rPr>
        <w:lastRenderedPageBreak/>
        <w:t xml:space="preserve">only be done by </w:t>
      </w:r>
      <w:r w:rsidR="00933F17">
        <w:rPr>
          <w:sz w:val="24"/>
        </w:rPr>
        <w:t xml:space="preserve">expanding the section that contains the demographic questions. Were this to be done, the plethora of factors </w:t>
      </w:r>
      <w:r w:rsidR="0072090B">
        <w:rPr>
          <w:sz w:val="24"/>
        </w:rPr>
        <w:t xml:space="preserve">leading </w:t>
      </w:r>
      <w:r w:rsidR="00933F17">
        <w:rPr>
          <w:sz w:val="24"/>
        </w:rPr>
        <w:t xml:space="preserve">to disability could be better </w:t>
      </w:r>
      <w:r w:rsidR="003F7599">
        <w:rPr>
          <w:sz w:val="24"/>
        </w:rPr>
        <w:t>observed</w:t>
      </w:r>
      <w:r w:rsidR="00933F17">
        <w:rPr>
          <w:sz w:val="24"/>
        </w:rPr>
        <w:t xml:space="preserve">. As we have seen, MA research </w:t>
      </w:r>
      <w:r w:rsidR="003F7599">
        <w:rPr>
          <w:sz w:val="24"/>
        </w:rPr>
        <w:t xml:space="preserve">tends to </w:t>
      </w:r>
      <w:r w:rsidR="00933F17">
        <w:rPr>
          <w:sz w:val="24"/>
        </w:rPr>
        <w:t xml:space="preserve">include questions regarding physical impairments but does not always consider other factors that could </w:t>
      </w:r>
      <w:r w:rsidR="0072090B">
        <w:rPr>
          <w:sz w:val="24"/>
        </w:rPr>
        <w:t xml:space="preserve">cause </w:t>
      </w:r>
      <w:r w:rsidR="00933F17">
        <w:rPr>
          <w:sz w:val="24"/>
        </w:rPr>
        <w:t xml:space="preserve">or are already </w:t>
      </w:r>
      <w:r w:rsidR="0072090B">
        <w:rPr>
          <w:sz w:val="24"/>
        </w:rPr>
        <w:t>causing a person to be disabled</w:t>
      </w:r>
      <w:r w:rsidR="00933F17">
        <w:rPr>
          <w:sz w:val="24"/>
        </w:rPr>
        <w:t xml:space="preserve">. </w:t>
      </w:r>
      <w:r w:rsidR="0072090B">
        <w:rPr>
          <w:sz w:val="24"/>
        </w:rPr>
        <w:t>This is precisely what needs to be solved but, again, we cannot provide a one-fits-all solution because the questions depend on the object of study, i.e., on the particularities of the technology or service tested.</w:t>
      </w:r>
    </w:p>
    <w:p w14:paraId="1A27B355" w14:textId="77777777" w:rsidR="005143B9" w:rsidRDefault="005143B9" w:rsidP="005143B9">
      <w:pPr>
        <w:pStyle w:val="Displayedquotation"/>
        <w:ind w:left="0"/>
        <w:rPr>
          <w:sz w:val="24"/>
        </w:rPr>
      </w:pPr>
    </w:p>
    <w:p w14:paraId="00179614" w14:textId="2496A158" w:rsidR="005143B9" w:rsidRDefault="005143B9" w:rsidP="005143B9">
      <w:pPr>
        <w:pStyle w:val="Displayedquotation"/>
        <w:ind w:left="0"/>
        <w:rPr>
          <w:sz w:val="24"/>
        </w:rPr>
      </w:pPr>
      <w:r w:rsidRPr="00E64468">
        <w:rPr>
          <w:sz w:val="24"/>
        </w:rPr>
        <w:t xml:space="preserve">Questions asked in focus groups or questionnaires should not mix health issues with impairments, </w:t>
      </w:r>
      <w:proofErr w:type="spellStart"/>
      <w:r w:rsidRPr="00E64468">
        <w:rPr>
          <w:sz w:val="24"/>
        </w:rPr>
        <w:t>functionings</w:t>
      </w:r>
      <w:proofErr w:type="spellEnd"/>
      <w:r w:rsidRPr="00E64468">
        <w:rPr>
          <w:sz w:val="24"/>
        </w:rPr>
        <w:t xml:space="preserve"> and capabilities because they would </w:t>
      </w:r>
      <w:r w:rsidR="00665C08">
        <w:rPr>
          <w:sz w:val="24"/>
        </w:rPr>
        <w:t>reduce</w:t>
      </w:r>
      <w:r w:rsidR="00665C08" w:rsidRPr="00E64468">
        <w:rPr>
          <w:sz w:val="24"/>
        </w:rPr>
        <w:t xml:space="preserve"> </w:t>
      </w:r>
      <w:r w:rsidRPr="00E64468">
        <w:rPr>
          <w:sz w:val="24"/>
        </w:rPr>
        <w:t xml:space="preserve">the empirical relations between </w:t>
      </w:r>
      <w:r w:rsidR="00665C08">
        <w:rPr>
          <w:sz w:val="24"/>
        </w:rPr>
        <w:t xml:space="preserve">the </w:t>
      </w:r>
      <w:r w:rsidRPr="00E64468">
        <w:rPr>
          <w:sz w:val="24"/>
        </w:rPr>
        <w:t xml:space="preserve">different concepts of the Capabilities Approach. The question “are you limited to the number of movies you can watch due to a visual impairment?” would be an example of the type of question that should be avoided. Also, in </w:t>
      </w:r>
      <w:r>
        <w:rPr>
          <w:sz w:val="24"/>
        </w:rPr>
        <w:t xml:space="preserve">MA </w:t>
      </w:r>
      <w:r w:rsidRPr="00E64468">
        <w:rPr>
          <w:sz w:val="24"/>
        </w:rPr>
        <w:t>studies, there is no reason beyond statistic to ask for gender-related information, unless a capability falls under a cultural or religious category. Regarding age, most studies request age as with gender,</w:t>
      </w:r>
      <w:r w:rsidR="003E53AC">
        <w:rPr>
          <w:sz w:val="24"/>
        </w:rPr>
        <w:t xml:space="preserve"> </w:t>
      </w:r>
      <w:proofErr w:type="gramStart"/>
      <w:r w:rsidR="003E53AC">
        <w:rPr>
          <w:sz w:val="24"/>
        </w:rPr>
        <w:t>in order</w:t>
      </w:r>
      <w:r w:rsidRPr="00E64468">
        <w:rPr>
          <w:sz w:val="24"/>
        </w:rPr>
        <w:t xml:space="preserve"> to</w:t>
      </w:r>
      <w:proofErr w:type="gramEnd"/>
      <w:r w:rsidRPr="00E64468">
        <w:rPr>
          <w:sz w:val="24"/>
        </w:rPr>
        <w:t xml:space="preserve"> have a statistical</w:t>
      </w:r>
      <w:r w:rsidR="00C07939">
        <w:rPr>
          <w:sz w:val="24"/>
        </w:rPr>
        <w:t>ly</w:t>
      </w:r>
      <w:r w:rsidRPr="00E64468">
        <w:rPr>
          <w:sz w:val="24"/>
        </w:rPr>
        <w:t xml:space="preserve"> comparable representative group. In some cases, requesting age was associated to the origin of the condition, for the researcher to assume some impact on the object of study. According to Sen’s model</w:t>
      </w:r>
      <w:r w:rsidR="00DE56C8">
        <w:rPr>
          <w:sz w:val="24"/>
        </w:rPr>
        <w:t>,</w:t>
      </w:r>
      <w:r w:rsidRPr="00E64468">
        <w:rPr>
          <w:sz w:val="24"/>
        </w:rPr>
        <w:t xml:space="preserve"> requesting age will have a direct implication on questions such as: “do you consume </w:t>
      </w:r>
      <w:r>
        <w:rPr>
          <w:sz w:val="24"/>
        </w:rPr>
        <w:t>AD</w:t>
      </w:r>
      <w:r w:rsidRPr="00E64468">
        <w:rPr>
          <w:sz w:val="24"/>
        </w:rPr>
        <w:t>?”.</w:t>
      </w:r>
    </w:p>
    <w:p w14:paraId="23E53AB5" w14:textId="77777777" w:rsidR="0085465D" w:rsidRDefault="0085465D" w:rsidP="0085465D">
      <w:pPr>
        <w:pStyle w:val="Displayedquotation"/>
        <w:ind w:left="0"/>
        <w:rPr>
          <w:sz w:val="24"/>
        </w:rPr>
      </w:pPr>
    </w:p>
    <w:p w14:paraId="2C0A097F" w14:textId="5C8BFAFA" w:rsidR="00E64468" w:rsidRPr="00E64468" w:rsidRDefault="00A63E73" w:rsidP="00347996">
      <w:pPr>
        <w:pStyle w:val="Displayedquotation"/>
        <w:ind w:left="0"/>
        <w:rPr>
          <w:sz w:val="24"/>
        </w:rPr>
      </w:pPr>
      <w:r w:rsidRPr="003B7851">
        <w:rPr>
          <w:sz w:val="24"/>
        </w:rPr>
        <w:t xml:space="preserve">The </w:t>
      </w:r>
      <w:r w:rsidR="003B7851" w:rsidRPr="003B7851">
        <w:rPr>
          <w:sz w:val="24"/>
        </w:rPr>
        <w:t xml:space="preserve">EU-funded </w:t>
      </w:r>
      <w:proofErr w:type="spellStart"/>
      <w:r w:rsidRPr="003B7851">
        <w:rPr>
          <w:sz w:val="24"/>
        </w:rPr>
        <w:t>EasyTV</w:t>
      </w:r>
      <w:proofErr w:type="spellEnd"/>
      <w:r w:rsidRPr="003B7851">
        <w:rPr>
          <w:sz w:val="24"/>
        </w:rPr>
        <w:t xml:space="preserve"> </w:t>
      </w:r>
      <w:r w:rsidR="00E304F9" w:rsidRPr="003B7851">
        <w:rPr>
          <w:sz w:val="24"/>
        </w:rPr>
        <w:t xml:space="preserve">project </w:t>
      </w:r>
      <w:r w:rsidR="00772D79">
        <w:rPr>
          <w:sz w:val="24"/>
        </w:rPr>
        <w:t>(</w:t>
      </w:r>
      <w:r w:rsidR="00772D79" w:rsidRPr="00772D79">
        <w:rPr>
          <w:sz w:val="24"/>
        </w:rPr>
        <w:t>https://easytvproject.eu/</w:t>
      </w:r>
      <w:r w:rsidR="00772D79">
        <w:rPr>
          <w:sz w:val="24"/>
        </w:rPr>
        <w:t xml:space="preserve">) </w:t>
      </w:r>
      <w:r w:rsidR="00E304F9" w:rsidRPr="003B7851">
        <w:rPr>
          <w:sz w:val="24"/>
        </w:rPr>
        <w:t xml:space="preserve">aims at easing the access </w:t>
      </w:r>
      <w:r w:rsidR="00DE56C8">
        <w:rPr>
          <w:sz w:val="24"/>
        </w:rPr>
        <w:t>of</w:t>
      </w:r>
      <w:r w:rsidR="00E304F9" w:rsidRPr="003B7851">
        <w:rPr>
          <w:sz w:val="24"/>
        </w:rPr>
        <w:t xml:space="preserve"> audiovisual content and </w:t>
      </w:r>
      <w:r w:rsidRPr="003B7851">
        <w:rPr>
          <w:sz w:val="24"/>
        </w:rPr>
        <w:t xml:space="preserve">the </w:t>
      </w:r>
      <w:r w:rsidR="00E304F9" w:rsidRPr="003B7851">
        <w:rPr>
          <w:sz w:val="24"/>
        </w:rPr>
        <w:t>media to the functionally diverse and to the growing ageing population of Europe</w:t>
      </w:r>
      <w:r w:rsidRPr="003B7851">
        <w:rPr>
          <w:sz w:val="24"/>
        </w:rPr>
        <w:t>. This will be achieved</w:t>
      </w:r>
      <w:r w:rsidR="00E304F9" w:rsidRPr="003B7851">
        <w:rPr>
          <w:sz w:val="24"/>
        </w:rPr>
        <w:t xml:space="preserve"> by developing new access services</w:t>
      </w:r>
      <w:r w:rsidR="003B7851" w:rsidRPr="003B7851">
        <w:rPr>
          <w:sz w:val="24"/>
        </w:rPr>
        <w:t xml:space="preserve">, such as </w:t>
      </w:r>
      <w:r w:rsidR="00E304F9" w:rsidRPr="003B7851">
        <w:rPr>
          <w:sz w:val="24"/>
        </w:rPr>
        <w:t xml:space="preserve">customised subtitles, subtitles for colour-blind users and a crowdsourcing platform with which videos in sign language can be uploaded and shared. These access services are expected to grant an equal and better access to audio-visual content in terms of both choice and quality. </w:t>
      </w:r>
      <w:r w:rsidR="004958AD">
        <w:rPr>
          <w:sz w:val="24"/>
        </w:rPr>
        <w:t xml:space="preserve">The project </w:t>
      </w:r>
      <w:r w:rsidR="00AF7C79">
        <w:rPr>
          <w:sz w:val="24"/>
        </w:rPr>
        <w:t xml:space="preserve">was </w:t>
      </w:r>
      <w:r w:rsidR="004958AD">
        <w:rPr>
          <w:sz w:val="24"/>
        </w:rPr>
        <w:t xml:space="preserve">started off by discussing with users </w:t>
      </w:r>
      <w:r w:rsidR="00AF7C79">
        <w:rPr>
          <w:sz w:val="24"/>
        </w:rPr>
        <w:t xml:space="preserve">precisely </w:t>
      </w:r>
      <w:r w:rsidR="004958AD">
        <w:rPr>
          <w:sz w:val="24"/>
        </w:rPr>
        <w:t xml:space="preserve">what capabilities they would like to have when consuming audiovisual content. For the initial focus groups, </w:t>
      </w:r>
      <w:r w:rsidR="0085465D" w:rsidRPr="0085465D">
        <w:rPr>
          <w:sz w:val="24"/>
        </w:rPr>
        <w:t>“super</w:t>
      </w:r>
      <w:r w:rsidR="00CF708D">
        <w:rPr>
          <w:sz w:val="24"/>
        </w:rPr>
        <w:t xml:space="preserve"> </w:t>
      </w:r>
      <w:r w:rsidR="0085465D" w:rsidRPr="0085465D">
        <w:rPr>
          <w:sz w:val="24"/>
        </w:rPr>
        <w:t>end</w:t>
      </w:r>
      <w:r w:rsidR="0085465D">
        <w:rPr>
          <w:sz w:val="24"/>
        </w:rPr>
        <w:t xml:space="preserve"> </w:t>
      </w:r>
      <w:r w:rsidR="0085465D" w:rsidRPr="0085465D">
        <w:rPr>
          <w:sz w:val="24"/>
        </w:rPr>
        <w:t>users”</w:t>
      </w:r>
      <w:r w:rsidR="001866E6">
        <w:rPr>
          <w:sz w:val="24"/>
        </w:rPr>
        <w:t xml:space="preserve"> were recruited</w:t>
      </w:r>
      <w:r w:rsidR="0085465D" w:rsidRPr="0085465D">
        <w:rPr>
          <w:sz w:val="24"/>
        </w:rPr>
        <w:t xml:space="preserve">. </w:t>
      </w:r>
      <w:r w:rsidR="00CF708D">
        <w:rPr>
          <w:sz w:val="24"/>
        </w:rPr>
        <w:t xml:space="preserve">Not all of them suffered from a physical impairment. </w:t>
      </w:r>
      <w:r w:rsidR="001E454E">
        <w:rPr>
          <w:sz w:val="24"/>
        </w:rPr>
        <w:t>In addition to</w:t>
      </w:r>
      <w:r w:rsidR="001E454E" w:rsidRPr="0085465D">
        <w:rPr>
          <w:sz w:val="24"/>
        </w:rPr>
        <w:t xml:space="preserve"> </w:t>
      </w:r>
      <w:r w:rsidR="001E454E">
        <w:rPr>
          <w:sz w:val="24"/>
        </w:rPr>
        <w:t xml:space="preserve">being </w:t>
      </w:r>
      <w:r w:rsidR="0085465D" w:rsidRPr="0085465D">
        <w:rPr>
          <w:sz w:val="24"/>
        </w:rPr>
        <w:t xml:space="preserve">regular users, </w:t>
      </w:r>
      <w:r w:rsidR="00CF708D">
        <w:rPr>
          <w:sz w:val="24"/>
        </w:rPr>
        <w:t>they</w:t>
      </w:r>
      <w:r w:rsidR="001866E6">
        <w:rPr>
          <w:sz w:val="24"/>
        </w:rPr>
        <w:t xml:space="preserve"> </w:t>
      </w:r>
      <w:r w:rsidR="00E51AFA">
        <w:rPr>
          <w:sz w:val="24"/>
        </w:rPr>
        <w:t xml:space="preserve">had </w:t>
      </w:r>
      <w:r w:rsidR="0085465D" w:rsidRPr="0085465D">
        <w:rPr>
          <w:sz w:val="24"/>
        </w:rPr>
        <w:t xml:space="preserve">some knowledge on the technologies that </w:t>
      </w:r>
      <w:r w:rsidR="001E454E" w:rsidRPr="0085465D">
        <w:rPr>
          <w:sz w:val="24"/>
        </w:rPr>
        <w:t>w</w:t>
      </w:r>
      <w:r w:rsidR="001E454E">
        <w:rPr>
          <w:sz w:val="24"/>
        </w:rPr>
        <w:t>ould</w:t>
      </w:r>
      <w:r w:rsidR="001E454E" w:rsidRPr="0085465D">
        <w:rPr>
          <w:sz w:val="24"/>
        </w:rPr>
        <w:t xml:space="preserve"> </w:t>
      </w:r>
      <w:r w:rsidR="0085465D" w:rsidRPr="0085465D">
        <w:rPr>
          <w:sz w:val="24"/>
        </w:rPr>
        <w:t>be tested</w:t>
      </w:r>
      <w:r w:rsidR="001866E6">
        <w:rPr>
          <w:sz w:val="24"/>
        </w:rPr>
        <w:t>. This knowledge was deemed crucial</w:t>
      </w:r>
      <w:r w:rsidR="0085465D" w:rsidRPr="0085465D">
        <w:rPr>
          <w:sz w:val="24"/>
        </w:rPr>
        <w:t xml:space="preserve"> since </w:t>
      </w:r>
      <w:r w:rsidR="00CF708D">
        <w:rPr>
          <w:sz w:val="24"/>
        </w:rPr>
        <w:t xml:space="preserve">they were requested </w:t>
      </w:r>
      <w:r w:rsidR="0085465D" w:rsidRPr="0085465D">
        <w:rPr>
          <w:sz w:val="24"/>
        </w:rPr>
        <w:t xml:space="preserve">to advance their </w:t>
      </w:r>
      <w:r w:rsidR="0085465D" w:rsidRPr="0085465D">
        <w:rPr>
          <w:sz w:val="24"/>
        </w:rPr>
        <w:lastRenderedPageBreak/>
        <w:t xml:space="preserve">expectations to match the innovation. It would </w:t>
      </w:r>
      <w:r w:rsidR="001866E6">
        <w:rPr>
          <w:sz w:val="24"/>
        </w:rPr>
        <w:t xml:space="preserve">have made </w:t>
      </w:r>
      <w:r w:rsidR="0085465D" w:rsidRPr="0085465D">
        <w:rPr>
          <w:sz w:val="24"/>
        </w:rPr>
        <w:t>no sense to consult end users</w:t>
      </w:r>
      <w:r w:rsidR="0085465D">
        <w:rPr>
          <w:sz w:val="24"/>
        </w:rPr>
        <w:t xml:space="preserve"> </w:t>
      </w:r>
      <w:r w:rsidR="0085465D" w:rsidRPr="0085465D">
        <w:rPr>
          <w:sz w:val="24"/>
        </w:rPr>
        <w:t>with no</w:t>
      </w:r>
      <w:r w:rsidR="00DE56C8">
        <w:rPr>
          <w:sz w:val="24"/>
        </w:rPr>
        <w:t xml:space="preserve"> prior</w:t>
      </w:r>
      <w:r w:rsidR="0085465D" w:rsidRPr="0085465D">
        <w:rPr>
          <w:sz w:val="24"/>
        </w:rPr>
        <w:t xml:space="preserve"> knowledge or experience </w:t>
      </w:r>
      <w:r w:rsidR="00B14436">
        <w:rPr>
          <w:sz w:val="24"/>
        </w:rPr>
        <w:t xml:space="preserve">of </w:t>
      </w:r>
      <w:r w:rsidR="0085465D" w:rsidRPr="0085465D">
        <w:rPr>
          <w:sz w:val="24"/>
        </w:rPr>
        <w:t xml:space="preserve">functional diversity or technological background </w:t>
      </w:r>
      <w:r w:rsidR="00B14436">
        <w:rPr>
          <w:sz w:val="24"/>
        </w:rPr>
        <w:t xml:space="preserve">because </w:t>
      </w:r>
      <w:r w:rsidR="0085465D" w:rsidRPr="0085465D">
        <w:rPr>
          <w:sz w:val="24"/>
        </w:rPr>
        <w:t xml:space="preserve">at </w:t>
      </w:r>
      <w:r w:rsidR="001866E6">
        <w:rPr>
          <w:sz w:val="24"/>
        </w:rPr>
        <w:t xml:space="preserve">that </w:t>
      </w:r>
      <w:r w:rsidR="0085465D" w:rsidRPr="0085465D">
        <w:rPr>
          <w:sz w:val="24"/>
        </w:rPr>
        <w:t>stage what we require</w:t>
      </w:r>
      <w:r w:rsidR="001866E6">
        <w:rPr>
          <w:sz w:val="24"/>
        </w:rPr>
        <w:t>d</w:t>
      </w:r>
      <w:r w:rsidR="0085465D" w:rsidRPr="0085465D">
        <w:rPr>
          <w:sz w:val="24"/>
        </w:rPr>
        <w:t xml:space="preserve"> </w:t>
      </w:r>
      <w:r w:rsidR="001866E6">
        <w:rPr>
          <w:sz w:val="24"/>
        </w:rPr>
        <w:t xml:space="preserve">was </w:t>
      </w:r>
      <w:r w:rsidR="0085465D" w:rsidRPr="0085465D">
        <w:rPr>
          <w:sz w:val="24"/>
        </w:rPr>
        <w:t>not their acceptance of the final service, but issues related to</w:t>
      </w:r>
      <w:r w:rsidR="0085465D">
        <w:rPr>
          <w:sz w:val="24"/>
        </w:rPr>
        <w:t xml:space="preserve"> </w:t>
      </w:r>
      <w:r w:rsidR="0085465D" w:rsidRPr="0085465D">
        <w:rPr>
          <w:sz w:val="24"/>
        </w:rPr>
        <w:t>technology development.</w:t>
      </w:r>
      <w:r w:rsidR="00B14436">
        <w:rPr>
          <w:sz w:val="24"/>
        </w:rPr>
        <w:t xml:space="preserve"> This</w:t>
      </w:r>
      <w:r w:rsidR="00321BF2">
        <w:rPr>
          <w:sz w:val="24"/>
        </w:rPr>
        <w:t xml:space="preserve"> </w:t>
      </w:r>
      <w:r w:rsidR="0013242B" w:rsidRPr="0013242B">
        <w:rPr>
          <w:sz w:val="24"/>
        </w:rPr>
        <w:t xml:space="preserve">allowed us to apply Sen’s theory to a concrete case. </w:t>
      </w:r>
      <w:r w:rsidR="00321BF2">
        <w:rPr>
          <w:sz w:val="24"/>
        </w:rPr>
        <w:t xml:space="preserve">During the focus groups carried out at that stage, </w:t>
      </w:r>
      <w:r w:rsidR="00E64468" w:rsidRPr="003B7851">
        <w:rPr>
          <w:sz w:val="24"/>
        </w:rPr>
        <w:t xml:space="preserve">the following list of </w:t>
      </w:r>
      <w:r w:rsidR="0013242B">
        <w:rPr>
          <w:sz w:val="24"/>
        </w:rPr>
        <w:t>questions</w:t>
      </w:r>
      <w:r w:rsidR="00E64468" w:rsidRPr="003B7851">
        <w:rPr>
          <w:sz w:val="24"/>
        </w:rPr>
        <w:t xml:space="preserve"> </w:t>
      </w:r>
      <w:r w:rsidR="00321BF2">
        <w:rPr>
          <w:sz w:val="24"/>
        </w:rPr>
        <w:t xml:space="preserve">were </w:t>
      </w:r>
      <w:r w:rsidR="0013242B">
        <w:rPr>
          <w:sz w:val="24"/>
        </w:rPr>
        <w:t>drafted</w:t>
      </w:r>
      <w:r w:rsidR="00E64468" w:rsidRPr="003B7851">
        <w:rPr>
          <w:sz w:val="24"/>
        </w:rPr>
        <w:t>:</w:t>
      </w:r>
    </w:p>
    <w:p w14:paraId="181B2927" w14:textId="77777777" w:rsidR="00E64468" w:rsidRPr="00E64468" w:rsidRDefault="00E64468" w:rsidP="00321BF2">
      <w:pPr>
        <w:pStyle w:val="Displayedquotation"/>
        <w:numPr>
          <w:ilvl w:val="0"/>
          <w:numId w:val="38"/>
        </w:numPr>
        <w:rPr>
          <w:sz w:val="24"/>
        </w:rPr>
      </w:pPr>
      <w:r w:rsidRPr="00E64468">
        <w:rPr>
          <w:sz w:val="24"/>
        </w:rPr>
        <w:t>How is your current experience using TV?</w:t>
      </w:r>
    </w:p>
    <w:p w14:paraId="650672BD" w14:textId="77777777" w:rsidR="00E64468" w:rsidRPr="00E64468" w:rsidRDefault="00E64468" w:rsidP="00E64468">
      <w:pPr>
        <w:pStyle w:val="Displayedquotation"/>
        <w:rPr>
          <w:sz w:val="24"/>
        </w:rPr>
      </w:pPr>
      <w:r w:rsidRPr="00E64468">
        <w:rPr>
          <w:sz w:val="24"/>
        </w:rPr>
        <w:t>“It is not easy to access the TV”.</w:t>
      </w:r>
    </w:p>
    <w:p w14:paraId="436CB7FE" w14:textId="77777777" w:rsidR="00E64468" w:rsidRPr="00E64468" w:rsidRDefault="00E64468" w:rsidP="00E64468">
      <w:pPr>
        <w:pStyle w:val="Displayedquotation"/>
        <w:rPr>
          <w:sz w:val="24"/>
        </w:rPr>
      </w:pPr>
      <w:r w:rsidRPr="00E64468">
        <w:rPr>
          <w:sz w:val="24"/>
        </w:rPr>
        <w:t>“It is very difficult to use the remote control”.</w:t>
      </w:r>
    </w:p>
    <w:p w14:paraId="3CDB645D" w14:textId="77777777" w:rsidR="00E64468" w:rsidRPr="00E64468" w:rsidRDefault="00E64468" w:rsidP="00321BF2">
      <w:pPr>
        <w:pStyle w:val="Displayedquotation"/>
        <w:numPr>
          <w:ilvl w:val="0"/>
          <w:numId w:val="38"/>
        </w:numPr>
        <w:rPr>
          <w:sz w:val="24"/>
        </w:rPr>
      </w:pPr>
      <w:r w:rsidRPr="00E64468">
        <w:rPr>
          <w:sz w:val="24"/>
        </w:rPr>
        <w:t>Which modalities do you use to interact with the TV?</w:t>
      </w:r>
    </w:p>
    <w:p w14:paraId="47A61C80" w14:textId="01282AC1" w:rsidR="00E64468" w:rsidRPr="00E64468" w:rsidRDefault="00E64468" w:rsidP="00E64468">
      <w:pPr>
        <w:pStyle w:val="Displayedquotation"/>
        <w:rPr>
          <w:sz w:val="24"/>
        </w:rPr>
      </w:pPr>
      <w:r w:rsidRPr="00E64468">
        <w:rPr>
          <w:sz w:val="24"/>
        </w:rPr>
        <w:t>“Using the remote control is very difficult without audio feedback”.</w:t>
      </w:r>
    </w:p>
    <w:p w14:paraId="4AA036BD" w14:textId="77777777" w:rsidR="00CF708D" w:rsidRDefault="00CF708D" w:rsidP="005B5E6B">
      <w:pPr>
        <w:pStyle w:val="Displayedquotation"/>
        <w:ind w:left="0"/>
        <w:rPr>
          <w:sz w:val="24"/>
        </w:rPr>
      </w:pPr>
    </w:p>
    <w:p w14:paraId="7F60BB23" w14:textId="7CFCF119" w:rsidR="00E64468" w:rsidRPr="00E64468" w:rsidRDefault="00644A7F" w:rsidP="005B5E6B">
      <w:pPr>
        <w:pStyle w:val="Displayedquotation"/>
        <w:ind w:left="0"/>
        <w:rPr>
          <w:sz w:val="24"/>
        </w:rPr>
      </w:pPr>
      <w:r w:rsidRPr="00644A7F">
        <w:rPr>
          <w:sz w:val="24"/>
        </w:rPr>
        <w:t xml:space="preserve">The </w:t>
      </w:r>
      <w:r w:rsidR="00957DE7" w:rsidRPr="00644A7F">
        <w:rPr>
          <w:sz w:val="24"/>
        </w:rPr>
        <w:t>re</w:t>
      </w:r>
      <w:r w:rsidR="00957DE7">
        <w:rPr>
          <w:sz w:val="24"/>
        </w:rPr>
        <w:t>sponse</w:t>
      </w:r>
      <w:r w:rsidR="00957DE7" w:rsidRPr="00644A7F">
        <w:rPr>
          <w:sz w:val="24"/>
        </w:rPr>
        <w:t xml:space="preserve"> </w:t>
      </w:r>
      <w:r w:rsidRPr="00644A7F">
        <w:rPr>
          <w:sz w:val="24"/>
        </w:rPr>
        <w:t xml:space="preserve">to the difficulty to access TV elicited possible technologies and the following opinions. </w:t>
      </w:r>
    </w:p>
    <w:p w14:paraId="3CF81CAF" w14:textId="77777777" w:rsidR="00644A7F" w:rsidRPr="00644A7F" w:rsidRDefault="00644A7F" w:rsidP="00644A7F">
      <w:pPr>
        <w:pStyle w:val="Displayedquotation"/>
        <w:numPr>
          <w:ilvl w:val="0"/>
          <w:numId w:val="34"/>
        </w:numPr>
        <w:rPr>
          <w:sz w:val="24"/>
        </w:rPr>
      </w:pPr>
      <w:r w:rsidRPr="00644A7F">
        <w:rPr>
          <w:sz w:val="24"/>
        </w:rPr>
        <w:t>For image magnification two important issues emerged:</w:t>
      </w:r>
    </w:p>
    <w:p w14:paraId="15713FDE" w14:textId="59761DE7" w:rsidR="00644A7F" w:rsidRPr="00644A7F" w:rsidRDefault="00644A7F" w:rsidP="00644A7F">
      <w:pPr>
        <w:pStyle w:val="Displayedquotation"/>
        <w:ind w:left="720"/>
        <w:rPr>
          <w:sz w:val="24"/>
        </w:rPr>
      </w:pPr>
      <w:r w:rsidRPr="00644A7F">
        <w:rPr>
          <w:sz w:val="24"/>
        </w:rPr>
        <w:t xml:space="preserve">- </w:t>
      </w:r>
      <w:r>
        <w:rPr>
          <w:sz w:val="24"/>
        </w:rPr>
        <w:t>“</w:t>
      </w:r>
      <w:r w:rsidRPr="00644A7F">
        <w:rPr>
          <w:sz w:val="24"/>
        </w:rPr>
        <w:t xml:space="preserve">It would be useful to magnify a specific portion of the screen (for example objects that need to be recognized) or overlaying text that is not </w:t>
      </w:r>
      <w:r w:rsidR="00100D08" w:rsidRPr="00644A7F">
        <w:rPr>
          <w:sz w:val="24"/>
        </w:rPr>
        <w:t>clear,</w:t>
      </w:r>
      <w:r w:rsidRPr="00644A7F">
        <w:rPr>
          <w:sz w:val="24"/>
        </w:rPr>
        <w:t xml:space="preserve"> so I </w:t>
      </w:r>
      <w:r w:rsidR="00957DE7">
        <w:rPr>
          <w:sz w:val="24"/>
        </w:rPr>
        <w:t>can</w:t>
      </w:r>
      <w:r w:rsidRPr="00644A7F">
        <w:rPr>
          <w:sz w:val="24"/>
        </w:rPr>
        <w:t xml:space="preserve"> read </w:t>
      </w:r>
      <w:r w:rsidR="00957DE7">
        <w:rPr>
          <w:sz w:val="24"/>
        </w:rPr>
        <w:t>it</w:t>
      </w:r>
      <w:r w:rsidR="00957DE7" w:rsidRPr="00644A7F">
        <w:rPr>
          <w:sz w:val="24"/>
        </w:rPr>
        <w:t xml:space="preserve"> </w:t>
      </w:r>
      <w:r w:rsidRPr="00644A7F">
        <w:rPr>
          <w:sz w:val="24"/>
        </w:rPr>
        <w:t>better</w:t>
      </w:r>
      <w:r>
        <w:rPr>
          <w:sz w:val="24"/>
        </w:rPr>
        <w:t>”</w:t>
      </w:r>
      <w:r w:rsidRPr="00644A7F">
        <w:rPr>
          <w:sz w:val="24"/>
        </w:rPr>
        <w:t>.</w:t>
      </w:r>
    </w:p>
    <w:p w14:paraId="34ABD668" w14:textId="77777777" w:rsidR="00644A7F" w:rsidRPr="00644A7F" w:rsidRDefault="00644A7F" w:rsidP="00644A7F">
      <w:pPr>
        <w:pStyle w:val="Displayedquotation"/>
        <w:ind w:left="720"/>
        <w:rPr>
          <w:sz w:val="24"/>
        </w:rPr>
      </w:pPr>
      <w:r w:rsidRPr="00644A7F">
        <w:rPr>
          <w:sz w:val="24"/>
        </w:rPr>
        <w:t xml:space="preserve">- </w:t>
      </w:r>
      <w:r>
        <w:rPr>
          <w:sz w:val="24"/>
        </w:rPr>
        <w:t>“</w:t>
      </w:r>
      <w:r w:rsidRPr="00644A7F">
        <w:rPr>
          <w:sz w:val="24"/>
        </w:rPr>
        <w:t>It is important to stop playing the image to let me magnify the screen or a portion of it</w:t>
      </w:r>
      <w:r>
        <w:rPr>
          <w:sz w:val="24"/>
        </w:rPr>
        <w:t>”</w:t>
      </w:r>
      <w:r w:rsidRPr="00644A7F">
        <w:rPr>
          <w:sz w:val="24"/>
        </w:rPr>
        <w:t>.</w:t>
      </w:r>
    </w:p>
    <w:p w14:paraId="3F4D1472" w14:textId="77777777" w:rsidR="00644A7F" w:rsidRPr="00644A7F" w:rsidRDefault="00644A7F" w:rsidP="00644A7F">
      <w:pPr>
        <w:pStyle w:val="Displayedquotation"/>
        <w:numPr>
          <w:ilvl w:val="0"/>
          <w:numId w:val="34"/>
        </w:numPr>
        <w:rPr>
          <w:sz w:val="24"/>
        </w:rPr>
      </w:pPr>
      <w:r w:rsidRPr="00644A7F">
        <w:rPr>
          <w:sz w:val="24"/>
        </w:rPr>
        <w:t>For audio narratives the following features are considered crucial for blind and low vision persons:</w:t>
      </w:r>
    </w:p>
    <w:p w14:paraId="0B1629E4" w14:textId="77777777" w:rsidR="00644A7F" w:rsidRPr="00644A7F" w:rsidRDefault="00644A7F" w:rsidP="00644A7F">
      <w:pPr>
        <w:pStyle w:val="Displayedquotation"/>
        <w:ind w:left="720"/>
        <w:rPr>
          <w:sz w:val="24"/>
        </w:rPr>
      </w:pPr>
      <w:r>
        <w:rPr>
          <w:sz w:val="24"/>
        </w:rPr>
        <w:t>-“</w:t>
      </w:r>
      <w:r w:rsidRPr="00644A7F">
        <w:rPr>
          <w:sz w:val="24"/>
        </w:rPr>
        <w:t>It is useful to have this service available both automatically (without user interaction) and manually (using the remote control or speech commands) to manage the volume of available audio tracks</w:t>
      </w:r>
      <w:r>
        <w:rPr>
          <w:sz w:val="24"/>
        </w:rPr>
        <w:t>”</w:t>
      </w:r>
      <w:r w:rsidRPr="00644A7F">
        <w:rPr>
          <w:sz w:val="24"/>
        </w:rPr>
        <w:t>.</w:t>
      </w:r>
    </w:p>
    <w:p w14:paraId="6C51C673" w14:textId="77777777" w:rsidR="00644A7F" w:rsidRPr="00644A7F" w:rsidRDefault="00644A7F" w:rsidP="00644A7F">
      <w:pPr>
        <w:pStyle w:val="Displayedquotation"/>
        <w:ind w:left="720"/>
        <w:rPr>
          <w:sz w:val="24"/>
        </w:rPr>
      </w:pPr>
      <w:r w:rsidRPr="00644A7F">
        <w:rPr>
          <w:sz w:val="24"/>
        </w:rPr>
        <w:t xml:space="preserve">- </w:t>
      </w:r>
      <w:r>
        <w:rPr>
          <w:sz w:val="24"/>
        </w:rPr>
        <w:t>“</w:t>
      </w:r>
      <w:r w:rsidRPr="00644A7F">
        <w:rPr>
          <w:sz w:val="24"/>
        </w:rPr>
        <w:t>For example, when listening to opera I am only interested in the music, so I should be able to lower the volume of the audio description</w:t>
      </w:r>
      <w:r>
        <w:rPr>
          <w:sz w:val="24"/>
        </w:rPr>
        <w:t>”</w:t>
      </w:r>
      <w:r w:rsidRPr="00644A7F">
        <w:rPr>
          <w:sz w:val="24"/>
        </w:rPr>
        <w:t>.</w:t>
      </w:r>
    </w:p>
    <w:p w14:paraId="18371394" w14:textId="21B4CA68" w:rsidR="00644A7F" w:rsidRPr="00644A7F" w:rsidRDefault="00644A7F" w:rsidP="00644A7F">
      <w:pPr>
        <w:pStyle w:val="Displayedquotation"/>
        <w:ind w:left="720"/>
        <w:rPr>
          <w:sz w:val="24"/>
        </w:rPr>
      </w:pPr>
      <w:r w:rsidRPr="00644A7F">
        <w:rPr>
          <w:sz w:val="24"/>
        </w:rPr>
        <w:t xml:space="preserve">- </w:t>
      </w:r>
      <w:r>
        <w:rPr>
          <w:sz w:val="24"/>
        </w:rPr>
        <w:t>“</w:t>
      </w:r>
      <w:r w:rsidRPr="00644A7F">
        <w:rPr>
          <w:sz w:val="24"/>
        </w:rPr>
        <w:t>During live programs, it is very useful to know what is happening and what the TV is showing during silent time. When I am with my family they tell me what is going on, but when alone</w:t>
      </w:r>
      <w:r w:rsidR="00833206">
        <w:rPr>
          <w:sz w:val="24"/>
        </w:rPr>
        <w:t>,</w:t>
      </w:r>
      <w:r w:rsidRPr="00644A7F">
        <w:rPr>
          <w:sz w:val="24"/>
        </w:rPr>
        <w:t xml:space="preserve"> nothing can be done</w:t>
      </w:r>
      <w:r>
        <w:rPr>
          <w:sz w:val="24"/>
        </w:rPr>
        <w:t>”</w:t>
      </w:r>
      <w:r w:rsidRPr="00644A7F">
        <w:rPr>
          <w:sz w:val="24"/>
        </w:rPr>
        <w:t>.</w:t>
      </w:r>
    </w:p>
    <w:p w14:paraId="13F6DA87" w14:textId="0743017B" w:rsidR="00E5618D" w:rsidRDefault="00644A7F" w:rsidP="00644A7F">
      <w:pPr>
        <w:pStyle w:val="Displayedquotation"/>
        <w:numPr>
          <w:ilvl w:val="0"/>
          <w:numId w:val="34"/>
        </w:numPr>
        <w:rPr>
          <w:sz w:val="24"/>
        </w:rPr>
      </w:pPr>
      <w:r w:rsidRPr="00644A7F">
        <w:rPr>
          <w:sz w:val="24"/>
        </w:rPr>
        <w:t>Regarding the speech interface to control TV functionalities, blind people consider</w:t>
      </w:r>
      <w:r w:rsidR="00833206">
        <w:rPr>
          <w:sz w:val="24"/>
        </w:rPr>
        <w:t xml:space="preserve"> </w:t>
      </w:r>
      <w:r w:rsidR="00F32081">
        <w:rPr>
          <w:sz w:val="24"/>
        </w:rPr>
        <w:t xml:space="preserve">voice control and audio feedback to be very important </w:t>
      </w:r>
      <w:r w:rsidRPr="00644A7F">
        <w:rPr>
          <w:sz w:val="24"/>
        </w:rPr>
        <w:t>when using the remote control. It is also very important to export content (audio and video) into a mobile device.</w:t>
      </w:r>
    </w:p>
    <w:p w14:paraId="002A24A5" w14:textId="77777777" w:rsidR="00644A7F" w:rsidRPr="00644A7F" w:rsidRDefault="00644A7F" w:rsidP="00644A7F">
      <w:pPr>
        <w:pStyle w:val="Displayedquotation"/>
        <w:ind w:left="720"/>
        <w:rPr>
          <w:sz w:val="24"/>
        </w:rPr>
      </w:pPr>
    </w:p>
    <w:p w14:paraId="6BCC78DF" w14:textId="7EAA5ADB" w:rsidR="00E64468" w:rsidRPr="00E64468" w:rsidRDefault="00E64468" w:rsidP="005B5E6B">
      <w:pPr>
        <w:pStyle w:val="Displayedquotation"/>
        <w:ind w:left="0"/>
        <w:rPr>
          <w:sz w:val="24"/>
        </w:rPr>
      </w:pPr>
      <w:r w:rsidRPr="00E64468">
        <w:rPr>
          <w:sz w:val="24"/>
        </w:rPr>
        <w:t xml:space="preserve">The above </w:t>
      </w:r>
      <w:proofErr w:type="gramStart"/>
      <w:r w:rsidRPr="00E64468">
        <w:rPr>
          <w:sz w:val="24"/>
        </w:rPr>
        <w:t>are</w:t>
      </w:r>
      <w:proofErr w:type="gramEnd"/>
      <w:r w:rsidRPr="00E64468">
        <w:rPr>
          <w:sz w:val="24"/>
        </w:rPr>
        <w:t xml:space="preserve"> </w:t>
      </w:r>
      <w:r w:rsidR="00CF708D">
        <w:rPr>
          <w:sz w:val="24"/>
        </w:rPr>
        <w:t xml:space="preserve">all </w:t>
      </w:r>
      <w:r w:rsidRPr="00E64468">
        <w:rPr>
          <w:sz w:val="24"/>
        </w:rPr>
        <w:t xml:space="preserve">practical opportunities (capabilities) </w:t>
      </w:r>
      <w:r w:rsidR="00833206">
        <w:rPr>
          <w:sz w:val="24"/>
        </w:rPr>
        <w:t xml:space="preserve">that </w:t>
      </w:r>
      <w:r w:rsidRPr="00E64468">
        <w:rPr>
          <w:sz w:val="24"/>
        </w:rPr>
        <w:t>end users would like to have</w:t>
      </w:r>
      <w:r w:rsidR="00CF708D">
        <w:rPr>
          <w:sz w:val="24"/>
        </w:rPr>
        <w:t xml:space="preserve"> and </w:t>
      </w:r>
      <w:r w:rsidR="00833206">
        <w:rPr>
          <w:sz w:val="24"/>
        </w:rPr>
        <w:t xml:space="preserve">should be taken into account by </w:t>
      </w:r>
      <w:r w:rsidR="00CF708D">
        <w:rPr>
          <w:sz w:val="24"/>
        </w:rPr>
        <w:t>developers</w:t>
      </w:r>
      <w:r w:rsidRPr="00E64468">
        <w:rPr>
          <w:sz w:val="24"/>
        </w:rPr>
        <w:t xml:space="preserve">. The beneficiary of these solutions is not isolated to the collective of persons with disabilities, since these solutions will be of great help also to the ageing population, </w:t>
      </w:r>
      <w:r w:rsidR="004756D9">
        <w:rPr>
          <w:sz w:val="24"/>
        </w:rPr>
        <w:t>people with reading issues</w:t>
      </w:r>
      <w:r w:rsidR="00355A5A">
        <w:rPr>
          <w:sz w:val="24"/>
        </w:rPr>
        <w:t>,</w:t>
      </w:r>
      <w:r w:rsidR="004756D9">
        <w:rPr>
          <w:sz w:val="24"/>
        </w:rPr>
        <w:t xml:space="preserve"> </w:t>
      </w:r>
      <w:r w:rsidRPr="00E64468">
        <w:rPr>
          <w:sz w:val="24"/>
        </w:rPr>
        <w:t>and by default to all. This universal approach has already been accepted with subtitles, which are no longer for the deaf and hard of hearing community, but also for the 80</w:t>
      </w:r>
      <w:r w:rsidR="0033369F">
        <w:rPr>
          <w:sz w:val="24"/>
        </w:rPr>
        <w:t xml:space="preserve"> per cent</w:t>
      </w:r>
      <w:r w:rsidRPr="00E64468">
        <w:rPr>
          <w:sz w:val="24"/>
        </w:rPr>
        <w:t xml:space="preserve"> of people who watch media content in public spaces with the volume turned off.</w:t>
      </w:r>
      <w:r w:rsidR="005B5E6B">
        <w:rPr>
          <w:rStyle w:val="Refdenotaalpie"/>
          <w:sz w:val="24"/>
        </w:rPr>
        <w:footnoteReference w:id="4"/>
      </w:r>
      <w:r w:rsidRPr="00E64468">
        <w:rPr>
          <w:sz w:val="24"/>
        </w:rPr>
        <w:t xml:space="preserve"> </w:t>
      </w:r>
    </w:p>
    <w:p w14:paraId="1E46064A" w14:textId="77777777" w:rsidR="00E5618D" w:rsidRDefault="00E5618D" w:rsidP="005B5E6B">
      <w:pPr>
        <w:pStyle w:val="Displayedquotation"/>
        <w:ind w:left="0"/>
        <w:rPr>
          <w:sz w:val="24"/>
        </w:rPr>
      </w:pPr>
    </w:p>
    <w:p w14:paraId="7F6C0FBC" w14:textId="236600C2" w:rsidR="00E64468" w:rsidRPr="00E64468" w:rsidRDefault="00E64468" w:rsidP="005B5E6B">
      <w:pPr>
        <w:pStyle w:val="Displayedquotation"/>
        <w:ind w:left="0"/>
        <w:rPr>
          <w:sz w:val="24"/>
        </w:rPr>
      </w:pPr>
      <w:r w:rsidRPr="00E64468">
        <w:rPr>
          <w:sz w:val="24"/>
        </w:rPr>
        <w:t xml:space="preserve">Testing in Easy TV has profiled </w:t>
      </w:r>
      <w:r w:rsidR="00991985">
        <w:rPr>
          <w:sz w:val="24"/>
        </w:rPr>
        <w:t xml:space="preserve">the </w:t>
      </w:r>
      <w:r w:rsidRPr="00E64468">
        <w:rPr>
          <w:sz w:val="24"/>
        </w:rPr>
        <w:t xml:space="preserve">user requirements </w:t>
      </w:r>
      <w:r w:rsidR="00991985">
        <w:rPr>
          <w:sz w:val="24"/>
        </w:rPr>
        <w:t xml:space="preserve">of </w:t>
      </w:r>
      <w:r w:rsidRPr="00E64468">
        <w:rPr>
          <w:sz w:val="24"/>
        </w:rPr>
        <w:t>people with sensorial disabilities: deaf and hard of hearing and visually impaired</w:t>
      </w:r>
      <w:r w:rsidR="00AF74C0">
        <w:rPr>
          <w:sz w:val="24"/>
        </w:rPr>
        <w:t>. Yet,</w:t>
      </w:r>
      <w:r w:rsidRPr="00E64468">
        <w:rPr>
          <w:sz w:val="24"/>
        </w:rPr>
        <w:t xml:space="preserve"> results from tests do not correspond to sensorial disabilities. An example is the use of Smart TV functionalities and access to set up controls. Expectations and needs defined by user interaction with Smart TV are in fact related to age or behaviour, rather than disability. This real example extracted from test results in the EasyTV project show the need to adopt the Capability Approach</w:t>
      </w:r>
      <w:r w:rsidR="006F335B" w:rsidRPr="006F335B">
        <w:rPr>
          <w:sz w:val="24"/>
        </w:rPr>
        <w:t xml:space="preserve">. If it were to be </w:t>
      </w:r>
      <w:r w:rsidR="00716EAD">
        <w:rPr>
          <w:sz w:val="24"/>
        </w:rPr>
        <w:t>implemented</w:t>
      </w:r>
      <w:r w:rsidR="006F335B" w:rsidRPr="006F335B">
        <w:rPr>
          <w:sz w:val="24"/>
        </w:rPr>
        <w:t>, in future stages, for each capability detected, a list of demographic factors surrounding i</w:t>
      </w:r>
      <w:r w:rsidR="00716EAD">
        <w:rPr>
          <w:sz w:val="24"/>
        </w:rPr>
        <w:t>t</w:t>
      </w:r>
      <w:r w:rsidR="006F335B" w:rsidRPr="006F335B">
        <w:rPr>
          <w:sz w:val="24"/>
        </w:rPr>
        <w:t xml:space="preserve"> should be drafted. Another good example </w:t>
      </w:r>
      <w:r w:rsidR="00253C3B">
        <w:rPr>
          <w:sz w:val="24"/>
        </w:rPr>
        <w:t>suggested</w:t>
      </w:r>
      <w:r w:rsidR="00253C3B" w:rsidRPr="006F335B">
        <w:rPr>
          <w:sz w:val="24"/>
        </w:rPr>
        <w:t xml:space="preserve"> </w:t>
      </w:r>
      <w:r w:rsidR="006F335B" w:rsidRPr="006F335B">
        <w:rPr>
          <w:sz w:val="24"/>
        </w:rPr>
        <w:t>while testing object</w:t>
      </w:r>
      <w:r w:rsidR="003810A8">
        <w:rPr>
          <w:sz w:val="24"/>
        </w:rPr>
        <w:t>-</w:t>
      </w:r>
      <w:r w:rsidR="006F335B" w:rsidRPr="006F335B">
        <w:rPr>
          <w:sz w:val="24"/>
        </w:rPr>
        <w:t>based audio (OBA)</w:t>
      </w:r>
      <w:r w:rsidR="00E2508B">
        <w:rPr>
          <w:sz w:val="24"/>
        </w:rPr>
        <w:t xml:space="preserve"> was</w:t>
      </w:r>
      <w:r w:rsidR="006F335B" w:rsidRPr="006F335B">
        <w:rPr>
          <w:sz w:val="24"/>
        </w:rPr>
        <w:t xml:space="preserve"> to develop audio description on 360º video. It was found that OBA will benefit audio description since layers of information are added regarding sound directionality (</w:t>
      </w:r>
      <w:proofErr w:type="spellStart"/>
      <w:r w:rsidR="006F335B" w:rsidRPr="006F335B">
        <w:rPr>
          <w:sz w:val="24"/>
        </w:rPr>
        <w:t>Orero</w:t>
      </w:r>
      <w:proofErr w:type="spellEnd"/>
      <w:r w:rsidR="006F335B" w:rsidRPr="006F335B">
        <w:rPr>
          <w:sz w:val="24"/>
        </w:rPr>
        <w:t xml:space="preserve">, Ray and Hughes forthcoming). Since OBA can be mixed by the audience, it turned </w:t>
      </w:r>
      <w:r w:rsidR="000947AE">
        <w:rPr>
          <w:sz w:val="24"/>
        </w:rPr>
        <w:t xml:space="preserve">out </w:t>
      </w:r>
      <w:r w:rsidR="006F335B" w:rsidRPr="006F335B">
        <w:rPr>
          <w:sz w:val="24"/>
        </w:rPr>
        <w:t xml:space="preserve">that people with hearing loss enjoyed OBA </w:t>
      </w:r>
      <w:r w:rsidR="00911D09">
        <w:rPr>
          <w:sz w:val="24"/>
        </w:rPr>
        <w:t>as</w:t>
      </w:r>
      <w:r w:rsidR="00911D09" w:rsidRPr="006F335B">
        <w:rPr>
          <w:sz w:val="24"/>
        </w:rPr>
        <w:t xml:space="preserve"> </w:t>
      </w:r>
      <w:r w:rsidR="006F335B" w:rsidRPr="006F335B">
        <w:rPr>
          <w:sz w:val="24"/>
        </w:rPr>
        <w:t>mixing the dialogue track with the sound track allowed for a better dialogue intelligibility</w:t>
      </w:r>
      <w:r w:rsidR="00911D09">
        <w:rPr>
          <w:sz w:val="24"/>
        </w:rPr>
        <w:t>,</w:t>
      </w:r>
      <w:r w:rsidR="006F335B" w:rsidRPr="006F335B">
        <w:rPr>
          <w:sz w:val="24"/>
        </w:rPr>
        <w:t xml:space="preserve"> producing a </w:t>
      </w:r>
      <w:r w:rsidR="006F335B">
        <w:rPr>
          <w:sz w:val="24"/>
        </w:rPr>
        <w:t>c</w:t>
      </w:r>
      <w:r w:rsidR="006F335B" w:rsidRPr="006F335B">
        <w:rPr>
          <w:sz w:val="24"/>
        </w:rPr>
        <w:t xml:space="preserve">lean </w:t>
      </w:r>
      <w:r w:rsidR="006F335B">
        <w:rPr>
          <w:sz w:val="24"/>
        </w:rPr>
        <w:t>a</w:t>
      </w:r>
      <w:r w:rsidR="006F335B" w:rsidRPr="006F335B">
        <w:rPr>
          <w:sz w:val="24"/>
        </w:rPr>
        <w:t>udio effect. This goes to show that a technology developed for one group was also beneficial for another group</w:t>
      </w:r>
      <w:r w:rsidR="000947AE">
        <w:rPr>
          <w:sz w:val="24"/>
        </w:rPr>
        <w:t>,</w:t>
      </w:r>
      <w:r w:rsidR="006F335B" w:rsidRPr="006F335B">
        <w:rPr>
          <w:sz w:val="24"/>
        </w:rPr>
        <w:t xml:space="preserve"> </w:t>
      </w:r>
      <w:r w:rsidR="000947AE">
        <w:rPr>
          <w:sz w:val="24"/>
        </w:rPr>
        <w:t>s</w:t>
      </w:r>
      <w:r w:rsidR="006F335B" w:rsidRPr="006F335B">
        <w:rPr>
          <w:sz w:val="24"/>
        </w:rPr>
        <w:t xml:space="preserve">omething that would have never been tested if users were </w:t>
      </w:r>
      <w:r w:rsidR="003459F5">
        <w:rPr>
          <w:sz w:val="24"/>
        </w:rPr>
        <w:t xml:space="preserve">selected </w:t>
      </w:r>
      <w:proofErr w:type="gramStart"/>
      <w:r w:rsidR="003459F5">
        <w:rPr>
          <w:sz w:val="24"/>
        </w:rPr>
        <w:t>on the basis of</w:t>
      </w:r>
      <w:proofErr w:type="gramEnd"/>
      <w:r w:rsidR="006F335B" w:rsidRPr="006F335B">
        <w:rPr>
          <w:sz w:val="24"/>
        </w:rPr>
        <w:t xml:space="preserve"> their disability.  </w:t>
      </w:r>
    </w:p>
    <w:p w14:paraId="6FA48ABE" w14:textId="77777777" w:rsidR="00E64468" w:rsidRDefault="00E64468" w:rsidP="00963D67">
      <w:pPr>
        <w:pStyle w:val="Displayedquotation"/>
        <w:ind w:left="0"/>
        <w:rPr>
          <w:sz w:val="24"/>
        </w:rPr>
      </w:pPr>
    </w:p>
    <w:p w14:paraId="166B8726" w14:textId="77777777" w:rsidR="00AF73A5" w:rsidRPr="00AF73A5" w:rsidRDefault="00AF73A5" w:rsidP="00AF73A5">
      <w:pPr>
        <w:pStyle w:val="Displayedquotation"/>
        <w:ind w:left="0"/>
        <w:contextualSpacing w:val="0"/>
        <w:rPr>
          <w:b/>
          <w:sz w:val="24"/>
        </w:rPr>
      </w:pPr>
      <w:r w:rsidRPr="00AF73A5">
        <w:rPr>
          <w:b/>
          <w:sz w:val="24"/>
        </w:rPr>
        <w:t>5. Conclusions</w:t>
      </w:r>
    </w:p>
    <w:p w14:paraId="362C747A" w14:textId="12E986DE" w:rsidR="00AF73A5" w:rsidRPr="00AF73A5" w:rsidRDefault="00CE5DF3" w:rsidP="00AF73A5">
      <w:pPr>
        <w:pStyle w:val="Displayedquotation"/>
        <w:ind w:left="0"/>
        <w:contextualSpacing w:val="0"/>
        <w:rPr>
          <w:sz w:val="24"/>
        </w:rPr>
      </w:pPr>
      <w:r>
        <w:rPr>
          <w:sz w:val="24"/>
        </w:rPr>
        <w:t xml:space="preserve">MA </w:t>
      </w:r>
      <w:r w:rsidR="00AF73A5" w:rsidRPr="00AF73A5">
        <w:rPr>
          <w:sz w:val="24"/>
        </w:rPr>
        <w:t xml:space="preserve">research has been using the medical model to profile end users for their experimental research. This is probably due to research being framed within the UN </w:t>
      </w:r>
      <w:r w:rsidR="00AF73A5" w:rsidRPr="00AF73A5">
        <w:rPr>
          <w:sz w:val="24"/>
        </w:rPr>
        <w:lastRenderedPageBreak/>
        <w:t xml:space="preserve">CRPD, where accessibility is considered a tool towards achieving a human right (Greco 2016). The UN convention CRPD motto “nothing about us without us” has also conditioned participants for accessibility tests. After a decade following this research approach, results point towards the need to consider a wider audience for testing. Ellis (2016) </w:t>
      </w:r>
      <w:r w:rsidR="004A4254">
        <w:rPr>
          <w:sz w:val="24"/>
        </w:rPr>
        <w:t xml:space="preserve">has </w:t>
      </w:r>
      <w:r w:rsidR="00AF73A5" w:rsidRPr="00AF73A5">
        <w:rPr>
          <w:sz w:val="24"/>
        </w:rPr>
        <w:t xml:space="preserve">already </w:t>
      </w:r>
      <w:r w:rsidR="004A4254">
        <w:rPr>
          <w:sz w:val="24"/>
        </w:rPr>
        <w:t xml:space="preserve">clarified </w:t>
      </w:r>
      <w:r w:rsidR="00AF73A5" w:rsidRPr="00AF73A5">
        <w:rPr>
          <w:sz w:val="24"/>
        </w:rPr>
        <w:t>the difference between impairment and disability. Research data gathered from visually impaired persons apply to society in general. By applying the Capability Approach, research will not consider disability/health conditions as individual attributes. Focusing on impairments resources, structural and personal factors should yield data closer to the research objective than to a medical solution of health restoration. Failure to use an interactional model may generate an unnecessary focus on</w:t>
      </w:r>
      <w:r w:rsidR="00D67522">
        <w:rPr>
          <w:sz w:val="24"/>
        </w:rPr>
        <w:t xml:space="preserve"> </w:t>
      </w:r>
      <w:r w:rsidR="00AF73A5" w:rsidRPr="00AF73A5">
        <w:rPr>
          <w:sz w:val="24"/>
        </w:rPr>
        <w:t>prevention/rehabilitation through the Medical Model or social oppression through the Social Model (Mitra 2018).</w:t>
      </w:r>
      <w:r w:rsidR="00153703">
        <w:rPr>
          <w:sz w:val="24"/>
        </w:rPr>
        <w:t xml:space="preserve"> The Capability Approach can be used by MA </w:t>
      </w:r>
      <w:r w:rsidR="000C3822">
        <w:rPr>
          <w:sz w:val="24"/>
        </w:rPr>
        <w:t xml:space="preserve">researchers and </w:t>
      </w:r>
      <w:r w:rsidR="00153703">
        <w:rPr>
          <w:sz w:val="24"/>
        </w:rPr>
        <w:t>technology developers</w:t>
      </w:r>
      <w:r w:rsidR="00D4337D">
        <w:rPr>
          <w:sz w:val="24"/>
        </w:rPr>
        <w:t xml:space="preserve">, since they need to find out what capabilities and </w:t>
      </w:r>
      <w:proofErr w:type="spellStart"/>
      <w:r w:rsidR="00D4337D">
        <w:rPr>
          <w:sz w:val="24"/>
        </w:rPr>
        <w:t>functionings</w:t>
      </w:r>
      <w:proofErr w:type="spellEnd"/>
      <w:r w:rsidR="00D4337D">
        <w:rPr>
          <w:sz w:val="24"/>
        </w:rPr>
        <w:t xml:space="preserve"> users would like to have. They also need to verify whether the technology they develop </w:t>
      </w:r>
      <w:r w:rsidR="00C83597">
        <w:rPr>
          <w:sz w:val="24"/>
        </w:rPr>
        <w:t xml:space="preserve">provides </w:t>
      </w:r>
      <w:r w:rsidR="00D4337D">
        <w:rPr>
          <w:sz w:val="24"/>
        </w:rPr>
        <w:t xml:space="preserve">opportunities the target groups </w:t>
      </w:r>
      <w:r w:rsidR="005A2065">
        <w:rPr>
          <w:sz w:val="24"/>
        </w:rPr>
        <w:t xml:space="preserve">that </w:t>
      </w:r>
      <w:r w:rsidR="00D4337D">
        <w:rPr>
          <w:sz w:val="24"/>
        </w:rPr>
        <w:t xml:space="preserve">are currently missing. This approach is also interesting for them </w:t>
      </w:r>
      <w:r w:rsidR="00A84E1A">
        <w:rPr>
          <w:sz w:val="24"/>
        </w:rPr>
        <w:t>as</w:t>
      </w:r>
      <w:r w:rsidR="00D4337D">
        <w:rPr>
          <w:sz w:val="24"/>
        </w:rPr>
        <w:t xml:space="preserve"> they can start recruiting users with a more varied profile and not just </w:t>
      </w:r>
      <w:r w:rsidR="00A84E1A">
        <w:rPr>
          <w:sz w:val="24"/>
        </w:rPr>
        <w:t xml:space="preserve">people </w:t>
      </w:r>
      <w:r w:rsidR="00D4337D">
        <w:rPr>
          <w:sz w:val="24"/>
        </w:rPr>
        <w:t>with physical impairment</w:t>
      </w:r>
      <w:r w:rsidR="00A84E1A">
        <w:rPr>
          <w:sz w:val="24"/>
        </w:rPr>
        <w:t>s</w:t>
      </w:r>
      <w:r w:rsidR="00D4337D">
        <w:rPr>
          <w:sz w:val="24"/>
        </w:rPr>
        <w:t>. MA academic researchers are also within the stakeholders, since they are often the ones in charge of testing access services within projects or PhD thesis</w:t>
      </w:r>
      <w:r w:rsidR="00A84E1A">
        <w:rPr>
          <w:sz w:val="24"/>
        </w:rPr>
        <w:t>’</w:t>
      </w:r>
      <w:r w:rsidR="00D4337D">
        <w:rPr>
          <w:sz w:val="24"/>
        </w:rPr>
        <w:t xml:space="preserve"> and need to be aware of the fact that sometimes the results yielded are due to the informants’ personal or environmental factors rather than them being partially sighted.</w:t>
      </w:r>
    </w:p>
    <w:p w14:paraId="627D4496" w14:textId="53F2B682" w:rsidR="00AF73A5" w:rsidRDefault="00AF73A5" w:rsidP="00D43095">
      <w:pPr>
        <w:pStyle w:val="Displayedquotation"/>
        <w:ind w:left="0"/>
        <w:rPr>
          <w:sz w:val="24"/>
        </w:rPr>
      </w:pPr>
      <w:r w:rsidRPr="00AF73A5">
        <w:rPr>
          <w:sz w:val="24"/>
        </w:rPr>
        <w:t xml:space="preserve">The Capability Approach will also work towards solving a negative feature in most existing research: the low number of participants. Profiling beyond medical prognosis opens participation to a wider audience and a higher potential participation. This Capability Model will also do away with the user representativeness required for statistical validity. For example, the number of blind people in a country will no longer have to be taken into consideration to determine the number of users needed in the tests. Mainstreaming accessibility will have an impact not only in research but also in its application to industrial sectors working within investment frameworks. </w:t>
      </w:r>
      <w:r w:rsidR="00CE5DF3">
        <w:rPr>
          <w:sz w:val="24"/>
        </w:rPr>
        <w:t xml:space="preserve">MA </w:t>
      </w:r>
      <w:r w:rsidRPr="00AF73A5">
        <w:rPr>
          <w:sz w:val="24"/>
        </w:rPr>
        <w:t xml:space="preserve">services are valid to society and </w:t>
      </w:r>
      <w:r w:rsidR="009144F5">
        <w:rPr>
          <w:sz w:val="24"/>
        </w:rPr>
        <w:t>e</w:t>
      </w:r>
      <w:r w:rsidRPr="00AF73A5">
        <w:rPr>
          <w:sz w:val="24"/>
        </w:rPr>
        <w:t>specially to persons with disabilities. This reduced sector should be the gatekeeper for quality, since in some cases access marks the threshold to deprivation.</w:t>
      </w:r>
    </w:p>
    <w:p w14:paraId="7ABD0747" w14:textId="77777777" w:rsidR="007354AD" w:rsidRPr="00355ACE" w:rsidRDefault="007354AD" w:rsidP="00AF73A5">
      <w:pPr>
        <w:pStyle w:val="Displayedquotation"/>
        <w:ind w:left="0"/>
        <w:rPr>
          <w:sz w:val="24"/>
        </w:rPr>
      </w:pPr>
    </w:p>
    <w:p w14:paraId="40CD385D" w14:textId="77777777" w:rsidR="009903D1" w:rsidRDefault="009903D1" w:rsidP="0080308E">
      <w:pPr>
        <w:pStyle w:val="Figurecaption"/>
        <w:rPr>
          <w:b/>
        </w:rPr>
      </w:pPr>
      <w:r>
        <w:rPr>
          <w:b/>
        </w:rPr>
        <w:t>Acknowledgements</w:t>
      </w:r>
    </w:p>
    <w:p w14:paraId="16436A6D" w14:textId="0D188AAB" w:rsidR="00E304F9" w:rsidRPr="00E304F9" w:rsidRDefault="00AA59BF" w:rsidP="00E304F9">
      <w:pPr>
        <w:spacing w:line="360" w:lineRule="auto"/>
      </w:pPr>
      <w:r w:rsidRPr="00AA59BF">
        <w:t xml:space="preserve">This paper was funded by the </w:t>
      </w:r>
      <w:proofErr w:type="spellStart"/>
      <w:r w:rsidRPr="00AA59BF">
        <w:t>EasyTV</w:t>
      </w:r>
      <w:proofErr w:type="spellEnd"/>
      <w:r w:rsidRPr="00AA59BF">
        <w:t xml:space="preserve"> project (GA761999), RAD (PGC2018-096566-B-100), and </w:t>
      </w:r>
      <w:proofErr w:type="spellStart"/>
      <w:r w:rsidRPr="00AA59BF">
        <w:t>ImAc</w:t>
      </w:r>
      <w:proofErr w:type="spellEnd"/>
      <w:r w:rsidRPr="00AA59BF">
        <w:t xml:space="preserve"> (GA 761974). Both researchers are members of the research group </w:t>
      </w:r>
      <w:proofErr w:type="spellStart"/>
      <w:r w:rsidRPr="00AA59BF">
        <w:t>TransMedia</w:t>
      </w:r>
      <w:proofErr w:type="spellEnd"/>
      <w:r w:rsidRPr="00AA59BF">
        <w:t xml:space="preserve"> Catalonia (2017SGR113).</w:t>
      </w:r>
      <w:bookmarkStart w:id="0" w:name="_GoBack"/>
      <w:bookmarkEnd w:id="0"/>
    </w:p>
    <w:p w14:paraId="335687ED" w14:textId="77777777" w:rsidR="00FE4713" w:rsidRPr="00406340" w:rsidRDefault="005735BB" w:rsidP="0080308E">
      <w:pPr>
        <w:pStyle w:val="Figurecaption"/>
        <w:rPr>
          <w:b/>
        </w:rPr>
      </w:pPr>
      <w:r w:rsidRPr="00406340">
        <w:rPr>
          <w:b/>
        </w:rPr>
        <w:t>References</w:t>
      </w:r>
    </w:p>
    <w:p w14:paraId="19A96F02" w14:textId="77777777" w:rsidR="005735BB" w:rsidRPr="005735BB" w:rsidRDefault="005735BB" w:rsidP="00E96F37">
      <w:pPr>
        <w:ind w:firstLine="720"/>
        <w:rPr>
          <w:lang w:val="en-US"/>
        </w:rPr>
      </w:pPr>
      <w:r w:rsidRPr="005735BB">
        <w:rPr>
          <w:lang w:val="en-US"/>
        </w:rPr>
        <w:t>Albrecht, Gary, Katherine</w:t>
      </w:r>
      <w:r w:rsidR="001A0950">
        <w:rPr>
          <w:lang w:val="en-US"/>
        </w:rPr>
        <w:t xml:space="preserve"> </w:t>
      </w:r>
      <w:proofErr w:type="spellStart"/>
      <w:r w:rsidR="001A0950">
        <w:rPr>
          <w:lang w:val="en-US"/>
        </w:rPr>
        <w:t>Seelman</w:t>
      </w:r>
      <w:proofErr w:type="spellEnd"/>
      <w:r w:rsidRPr="005735BB">
        <w:rPr>
          <w:lang w:val="en-US"/>
        </w:rPr>
        <w:t xml:space="preserve">, </w:t>
      </w:r>
      <w:r w:rsidR="001A0950">
        <w:rPr>
          <w:lang w:val="en-US"/>
        </w:rPr>
        <w:t xml:space="preserve">and </w:t>
      </w:r>
      <w:r w:rsidRPr="005735BB">
        <w:rPr>
          <w:lang w:val="en-US"/>
        </w:rPr>
        <w:t>Michael</w:t>
      </w:r>
      <w:r w:rsidR="001A0950">
        <w:rPr>
          <w:lang w:val="en-US"/>
        </w:rPr>
        <w:t xml:space="preserve"> Bury</w:t>
      </w:r>
      <w:r w:rsidRPr="005735BB">
        <w:rPr>
          <w:lang w:val="en-US"/>
        </w:rPr>
        <w:t xml:space="preserve"> </w:t>
      </w:r>
      <w:r w:rsidR="004955EB">
        <w:rPr>
          <w:lang w:val="en-US"/>
        </w:rPr>
        <w:t>(</w:t>
      </w:r>
      <w:r w:rsidRPr="005735BB">
        <w:rPr>
          <w:lang w:val="en-US"/>
        </w:rPr>
        <w:t>2001</w:t>
      </w:r>
      <w:r w:rsidR="004955EB">
        <w:rPr>
          <w:lang w:val="en-US"/>
        </w:rPr>
        <w:t>)</w:t>
      </w:r>
      <w:r w:rsidRPr="005735BB">
        <w:rPr>
          <w:lang w:val="en-US"/>
        </w:rPr>
        <w:t xml:space="preserve"> </w:t>
      </w:r>
      <w:r w:rsidRPr="005735BB">
        <w:rPr>
          <w:i/>
          <w:iCs/>
          <w:lang w:val="en-US"/>
        </w:rPr>
        <w:t>Handbook of Disability Studies</w:t>
      </w:r>
      <w:r w:rsidR="004955EB">
        <w:rPr>
          <w:lang w:val="en-US"/>
        </w:rPr>
        <w:t>,</w:t>
      </w:r>
      <w:r w:rsidRPr="005735BB">
        <w:rPr>
          <w:lang w:val="en-US"/>
        </w:rPr>
        <w:t xml:space="preserve"> California</w:t>
      </w:r>
      <w:r w:rsidR="004955EB">
        <w:rPr>
          <w:lang w:val="en-US"/>
        </w:rPr>
        <w:t>,</w:t>
      </w:r>
      <w:r w:rsidRPr="005735BB">
        <w:rPr>
          <w:lang w:val="en-US"/>
        </w:rPr>
        <w:t xml:space="preserve"> Sage Publications</w:t>
      </w:r>
      <w:r w:rsidR="001A0950">
        <w:rPr>
          <w:lang w:val="en-US"/>
        </w:rPr>
        <w:t>:</w:t>
      </w:r>
      <w:r w:rsidRPr="005735BB">
        <w:rPr>
          <w:lang w:val="en-US"/>
        </w:rPr>
        <w:t xml:space="preserve"> 97-119.</w:t>
      </w:r>
    </w:p>
    <w:p w14:paraId="14146663" w14:textId="77777777" w:rsidR="005735BB" w:rsidRPr="005735BB" w:rsidRDefault="005735BB" w:rsidP="00E96F37">
      <w:pPr>
        <w:ind w:firstLine="720"/>
        <w:rPr>
          <w:lang w:val="en-US"/>
        </w:rPr>
      </w:pPr>
      <w:proofErr w:type="spellStart"/>
      <w:r w:rsidRPr="005735BB">
        <w:rPr>
          <w:lang w:val="en-US"/>
        </w:rPr>
        <w:t>Berghs</w:t>
      </w:r>
      <w:proofErr w:type="spellEnd"/>
      <w:r w:rsidRPr="005735BB">
        <w:rPr>
          <w:lang w:val="en-US"/>
        </w:rPr>
        <w:t>, Maria Jeanne,</w:t>
      </w:r>
      <w:r w:rsidR="001A0950">
        <w:rPr>
          <w:lang w:val="en-US"/>
        </w:rPr>
        <w:t xml:space="preserve"> </w:t>
      </w:r>
      <w:r w:rsidRPr="005735BB">
        <w:rPr>
          <w:lang w:val="en-US"/>
        </w:rPr>
        <w:t xml:space="preserve">Karl Michael </w:t>
      </w:r>
      <w:r w:rsidR="001A0950">
        <w:rPr>
          <w:lang w:val="en-US"/>
        </w:rPr>
        <w:t xml:space="preserve">Atkins, </w:t>
      </w:r>
      <w:r w:rsidRPr="005735BB">
        <w:rPr>
          <w:lang w:val="en-US"/>
        </w:rPr>
        <w:t>and Hillary</w:t>
      </w:r>
      <w:r w:rsidR="001A0950">
        <w:rPr>
          <w:lang w:val="en-US"/>
        </w:rPr>
        <w:t xml:space="preserve"> Graham</w:t>
      </w:r>
      <w:r w:rsidRPr="005735BB">
        <w:rPr>
          <w:lang w:val="en-US"/>
        </w:rPr>
        <w:t xml:space="preserve"> </w:t>
      </w:r>
      <w:r w:rsidR="004955EB">
        <w:rPr>
          <w:lang w:val="en-US"/>
        </w:rPr>
        <w:t>(</w:t>
      </w:r>
      <w:r w:rsidRPr="005735BB">
        <w:rPr>
          <w:lang w:val="en-US"/>
        </w:rPr>
        <w:t>2016</w:t>
      </w:r>
      <w:r w:rsidR="004955EB">
        <w:rPr>
          <w:lang w:val="en-US"/>
        </w:rPr>
        <w:t>)</w:t>
      </w:r>
      <w:r w:rsidRPr="005735BB">
        <w:rPr>
          <w:lang w:val="en-US"/>
        </w:rPr>
        <w:t xml:space="preserve"> “Scoping models and theories of disability. Implications for public health research of models and theories of disabilities: a scoping study and evidence synthesis”</w:t>
      </w:r>
      <w:r w:rsidR="004955EB">
        <w:rPr>
          <w:lang w:val="en-US"/>
        </w:rPr>
        <w:t>,</w:t>
      </w:r>
      <w:r w:rsidRPr="005735BB">
        <w:rPr>
          <w:lang w:val="en-US"/>
        </w:rPr>
        <w:t xml:space="preserve"> </w:t>
      </w:r>
      <w:r w:rsidRPr="005735BB">
        <w:rPr>
          <w:i/>
          <w:iCs/>
          <w:lang w:val="en-US"/>
        </w:rPr>
        <w:t>Public Health Research</w:t>
      </w:r>
      <w:r w:rsidRPr="005735BB">
        <w:rPr>
          <w:lang w:val="en-US"/>
        </w:rPr>
        <w:t>, 4(8)</w:t>
      </w:r>
      <w:r w:rsidR="001A0950">
        <w:rPr>
          <w:lang w:val="en-US"/>
        </w:rPr>
        <w:t>:</w:t>
      </w:r>
      <w:r w:rsidRPr="005735BB">
        <w:rPr>
          <w:lang w:val="en-US"/>
        </w:rPr>
        <w:t xml:space="preserve"> 23-40.</w:t>
      </w:r>
    </w:p>
    <w:p w14:paraId="6DA8A274" w14:textId="77777777" w:rsidR="005735BB" w:rsidRPr="005735BB" w:rsidRDefault="005735BB" w:rsidP="00E96F37">
      <w:pPr>
        <w:ind w:firstLine="720"/>
        <w:rPr>
          <w:lang w:val="en-US"/>
        </w:rPr>
      </w:pPr>
      <w:proofErr w:type="spellStart"/>
      <w:r w:rsidRPr="005735BB">
        <w:rPr>
          <w:lang w:val="en-US"/>
        </w:rPr>
        <w:t>Bøttcher</w:t>
      </w:r>
      <w:proofErr w:type="spellEnd"/>
      <w:r w:rsidRPr="005735BB">
        <w:rPr>
          <w:lang w:val="en-US"/>
        </w:rPr>
        <w:t>, Louise</w:t>
      </w:r>
      <w:r w:rsidR="001A0950">
        <w:rPr>
          <w:lang w:val="en-US"/>
        </w:rPr>
        <w:t>,</w:t>
      </w:r>
      <w:r w:rsidRPr="005735BB">
        <w:rPr>
          <w:lang w:val="en-US"/>
        </w:rPr>
        <w:t xml:space="preserve"> and Jesper</w:t>
      </w:r>
      <w:r w:rsidR="001A0950">
        <w:rPr>
          <w:lang w:val="en-US"/>
        </w:rPr>
        <w:t xml:space="preserve"> </w:t>
      </w:r>
      <w:proofErr w:type="spellStart"/>
      <w:r w:rsidR="001A0950" w:rsidRPr="005735BB">
        <w:rPr>
          <w:lang w:val="en-US"/>
        </w:rPr>
        <w:t>Dammeyer</w:t>
      </w:r>
      <w:proofErr w:type="spellEnd"/>
      <w:r w:rsidR="001A0950">
        <w:rPr>
          <w:lang w:val="en-US"/>
        </w:rPr>
        <w:t xml:space="preserve"> </w:t>
      </w:r>
      <w:r w:rsidR="004955EB">
        <w:rPr>
          <w:lang w:val="en-US"/>
        </w:rPr>
        <w:t>(</w:t>
      </w:r>
      <w:r w:rsidRPr="005735BB">
        <w:rPr>
          <w:lang w:val="en-US"/>
        </w:rPr>
        <w:t>2016</w:t>
      </w:r>
      <w:r w:rsidR="004955EB">
        <w:rPr>
          <w:lang w:val="en-US"/>
        </w:rPr>
        <w:t>)</w:t>
      </w:r>
      <w:r w:rsidRPr="005735BB">
        <w:rPr>
          <w:lang w:val="en-US"/>
        </w:rPr>
        <w:t xml:space="preserve"> “Beyond a biomedical and social model of disability: a cultural-historical approach”</w:t>
      </w:r>
      <w:r w:rsidR="004955EB">
        <w:rPr>
          <w:lang w:val="en-US"/>
        </w:rPr>
        <w:t>,</w:t>
      </w:r>
      <w:r w:rsidRPr="005735BB">
        <w:rPr>
          <w:lang w:val="en-US"/>
        </w:rPr>
        <w:t xml:space="preserve"> </w:t>
      </w:r>
      <w:r w:rsidRPr="005735BB">
        <w:rPr>
          <w:i/>
          <w:iCs/>
          <w:lang w:val="en-US"/>
        </w:rPr>
        <w:t>Development and learning of young children with disabilities. International perspectives on early childhood education and development</w:t>
      </w:r>
      <w:r w:rsidRPr="005735BB">
        <w:rPr>
          <w:lang w:val="en-US"/>
        </w:rPr>
        <w:t>, 13</w:t>
      </w:r>
      <w:r w:rsidR="004955EB">
        <w:rPr>
          <w:lang w:val="en-US"/>
        </w:rPr>
        <w:t>,</w:t>
      </w:r>
      <w:r w:rsidRPr="005735BB">
        <w:rPr>
          <w:lang w:val="en-US"/>
        </w:rPr>
        <w:t xml:space="preserve"> Cham</w:t>
      </w:r>
      <w:r w:rsidR="004955EB">
        <w:rPr>
          <w:lang w:val="en-US"/>
        </w:rPr>
        <w:t>,</w:t>
      </w:r>
      <w:r w:rsidRPr="005735BB">
        <w:rPr>
          <w:lang w:val="en-US"/>
        </w:rPr>
        <w:t xml:space="preserve"> Springer</w:t>
      </w:r>
      <w:r w:rsidR="001A0950">
        <w:rPr>
          <w:lang w:val="en-US"/>
        </w:rPr>
        <w:t>:</w:t>
      </w:r>
      <w:r w:rsidRPr="005735BB">
        <w:rPr>
          <w:lang w:val="en-US"/>
        </w:rPr>
        <w:t xml:space="preserve"> 3-23.</w:t>
      </w:r>
    </w:p>
    <w:p w14:paraId="796D28B5" w14:textId="77777777" w:rsidR="005735BB" w:rsidRPr="004955EB" w:rsidRDefault="005735BB" w:rsidP="00E96F37">
      <w:pPr>
        <w:ind w:firstLine="720"/>
        <w:rPr>
          <w:lang w:val="en-US"/>
        </w:rPr>
      </w:pPr>
      <w:r w:rsidRPr="005735BB">
        <w:rPr>
          <w:lang w:val="en-US"/>
        </w:rPr>
        <w:t>Brown, Steven</w:t>
      </w:r>
      <w:r w:rsidR="001A0950">
        <w:rPr>
          <w:lang w:val="en-US"/>
        </w:rPr>
        <w:t>,</w:t>
      </w:r>
      <w:r w:rsidRPr="005735BB">
        <w:rPr>
          <w:lang w:val="en-US"/>
        </w:rPr>
        <w:t xml:space="preserve"> </w:t>
      </w:r>
      <w:r w:rsidR="00E96F37">
        <w:rPr>
          <w:lang w:val="en-US"/>
        </w:rPr>
        <w:t xml:space="preserve">and </w:t>
      </w:r>
      <w:r w:rsidRPr="005735BB">
        <w:rPr>
          <w:lang w:val="en-US"/>
        </w:rPr>
        <w:t>Robert</w:t>
      </w:r>
      <w:r w:rsidR="001A0950">
        <w:rPr>
          <w:lang w:val="en-US"/>
        </w:rPr>
        <w:t xml:space="preserve"> Lent</w:t>
      </w:r>
      <w:r w:rsidRPr="005735BB">
        <w:rPr>
          <w:lang w:val="en-US"/>
        </w:rPr>
        <w:t xml:space="preserve"> (eds.)</w:t>
      </w:r>
      <w:r w:rsidR="001A0950">
        <w:rPr>
          <w:lang w:val="en-US"/>
        </w:rPr>
        <w:t xml:space="preserve"> </w:t>
      </w:r>
      <w:r w:rsidR="004955EB">
        <w:rPr>
          <w:lang w:val="en-US"/>
        </w:rPr>
        <w:t>(</w:t>
      </w:r>
      <w:r w:rsidRPr="005735BB">
        <w:rPr>
          <w:lang w:val="en-US"/>
        </w:rPr>
        <w:t>2008</w:t>
      </w:r>
      <w:r w:rsidR="004955EB">
        <w:rPr>
          <w:lang w:val="en-US"/>
        </w:rPr>
        <w:t>)</w:t>
      </w:r>
      <w:r w:rsidRPr="005735BB">
        <w:rPr>
          <w:lang w:val="en-US"/>
        </w:rPr>
        <w:t xml:space="preserve"> </w:t>
      </w:r>
      <w:r w:rsidRPr="005735BB">
        <w:rPr>
          <w:i/>
          <w:iCs/>
          <w:lang w:val="en-US"/>
        </w:rPr>
        <w:t>Handbook of Counseling Psychology</w:t>
      </w:r>
      <w:r w:rsidR="004955EB">
        <w:rPr>
          <w:lang w:val="en-US"/>
        </w:rPr>
        <w:t>,</w:t>
      </w:r>
      <w:r w:rsidRPr="005735BB">
        <w:rPr>
          <w:lang w:val="en-US"/>
        </w:rPr>
        <w:t xml:space="preserve"> </w:t>
      </w:r>
      <w:r w:rsidRPr="004955EB">
        <w:rPr>
          <w:lang w:val="en-US"/>
        </w:rPr>
        <w:t>New Jersey</w:t>
      </w:r>
      <w:r w:rsidR="004955EB">
        <w:rPr>
          <w:lang w:val="en-US"/>
        </w:rPr>
        <w:t>,</w:t>
      </w:r>
      <w:r w:rsidRPr="004955EB">
        <w:rPr>
          <w:lang w:val="en-US"/>
        </w:rPr>
        <w:t xml:space="preserve"> Wiley</w:t>
      </w:r>
      <w:r w:rsidR="001A0950" w:rsidRPr="004955EB">
        <w:rPr>
          <w:lang w:val="en-US"/>
        </w:rPr>
        <w:t>:</w:t>
      </w:r>
      <w:r w:rsidRPr="004955EB">
        <w:rPr>
          <w:lang w:val="en-US"/>
        </w:rPr>
        <w:t xml:space="preserve"> 217.</w:t>
      </w:r>
    </w:p>
    <w:p w14:paraId="6BBFAF99" w14:textId="77777777" w:rsidR="005735BB" w:rsidRPr="00AF73A5" w:rsidRDefault="005735BB" w:rsidP="00E96F37">
      <w:pPr>
        <w:ind w:firstLine="720"/>
        <w:rPr>
          <w:lang w:val="es-ES"/>
        </w:rPr>
      </w:pPr>
      <w:r w:rsidRPr="005735BB">
        <w:rPr>
          <w:lang w:val="es-ES"/>
        </w:rPr>
        <w:t>Cabeza-Cáceres, Cristóbal</w:t>
      </w:r>
      <w:r w:rsidR="001A0950">
        <w:rPr>
          <w:lang w:val="es-ES"/>
        </w:rPr>
        <w:t xml:space="preserve"> </w:t>
      </w:r>
      <w:r w:rsidR="004955EB">
        <w:rPr>
          <w:lang w:val="es-ES"/>
        </w:rPr>
        <w:t>(</w:t>
      </w:r>
      <w:r w:rsidRPr="005735BB">
        <w:rPr>
          <w:lang w:val="es-ES"/>
        </w:rPr>
        <w:t>2013</w:t>
      </w:r>
      <w:r w:rsidR="004955EB">
        <w:rPr>
          <w:lang w:val="es-ES"/>
        </w:rPr>
        <w:t>)</w:t>
      </w:r>
      <w:r w:rsidRPr="005735BB">
        <w:rPr>
          <w:lang w:val="es-ES"/>
        </w:rPr>
        <w:t xml:space="preserve"> </w:t>
      </w:r>
      <w:proofErr w:type="spellStart"/>
      <w:r w:rsidRPr="005735BB">
        <w:rPr>
          <w:i/>
          <w:iCs/>
          <w:lang w:val="es-ES"/>
        </w:rPr>
        <w:t>Audiodescripció</w:t>
      </w:r>
      <w:proofErr w:type="spellEnd"/>
      <w:r w:rsidRPr="005735BB">
        <w:rPr>
          <w:i/>
          <w:iCs/>
          <w:lang w:val="es-ES"/>
        </w:rPr>
        <w:t xml:space="preserve"> i </w:t>
      </w:r>
      <w:proofErr w:type="spellStart"/>
      <w:r w:rsidRPr="005735BB">
        <w:rPr>
          <w:i/>
          <w:iCs/>
          <w:lang w:val="es-ES"/>
        </w:rPr>
        <w:t>recepció</w:t>
      </w:r>
      <w:proofErr w:type="spellEnd"/>
      <w:r w:rsidRPr="005735BB">
        <w:rPr>
          <w:i/>
          <w:iCs/>
          <w:lang w:val="es-ES"/>
        </w:rPr>
        <w:t xml:space="preserve">. </w:t>
      </w:r>
      <w:proofErr w:type="spellStart"/>
      <w:r w:rsidRPr="005735BB">
        <w:rPr>
          <w:i/>
          <w:iCs/>
          <w:lang w:val="es-ES"/>
        </w:rPr>
        <w:t>Efecte</w:t>
      </w:r>
      <w:proofErr w:type="spellEnd"/>
      <w:r w:rsidRPr="005735BB">
        <w:rPr>
          <w:i/>
          <w:iCs/>
          <w:lang w:val="es-ES"/>
        </w:rPr>
        <w:t xml:space="preserve"> de la </w:t>
      </w:r>
      <w:proofErr w:type="spellStart"/>
      <w:r w:rsidRPr="005735BB">
        <w:rPr>
          <w:i/>
          <w:iCs/>
          <w:lang w:val="es-ES"/>
        </w:rPr>
        <w:t>velocitat</w:t>
      </w:r>
      <w:proofErr w:type="spellEnd"/>
      <w:r w:rsidRPr="005735BB">
        <w:rPr>
          <w:i/>
          <w:iCs/>
          <w:lang w:val="es-ES"/>
        </w:rPr>
        <w:t xml:space="preserve"> de </w:t>
      </w:r>
      <w:proofErr w:type="spellStart"/>
      <w:r w:rsidRPr="005735BB">
        <w:rPr>
          <w:i/>
          <w:iCs/>
          <w:lang w:val="es-ES"/>
        </w:rPr>
        <w:t>narració</w:t>
      </w:r>
      <w:proofErr w:type="spellEnd"/>
      <w:r w:rsidRPr="005735BB">
        <w:rPr>
          <w:i/>
          <w:iCs/>
          <w:lang w:val="es-ES"/>
        </w:rPr>
        <w:t xml:space="preserve">, </w:t>
      </w:r>
      <w:proofErr w:type="spellStart"/>
      <w:r w:rsidRPr="005735BB">
        <w:rPr>
          <w:i/>
          <w:iCs/>
          <w:lang w:val="es-ES"/>
        </w:rPr>
        <w:t>l’entonació</w:t>
      </w:r>
      <w:proofErr w:type="spellEnd"/>
      <w:r w:rsidRPr="005735BB">
        <w:rPr>
          <w:i/>
          <w:iCs/>
          <w:lang w:val="es-ES"/>
        </w:rPr>
        <w:t xml:space="preserve"> i </w:t>
      </w:r>
      <w:proofErr w:type="spellStart"/>
      <w:r w:rsidRPr="005735BB">
        <w:rPr>
          <w:i/>
          <w:iCs/>
          <w:lang w:val="es-ES"/>
        </w:rPr>
        <w:t>l’explicitació</w:t>
      </w:r>
      <w:proofErr w:type="spellEnd"/>
      <w:r w:rsidRPr="005735BB">
        <w:rPr>
          <w:i/>
          <w:iCs/>
          <w:lang w:val="es-ES"/>
        </w:rPr>
        <w:t xml:space="preserve"> en la </w:t>
      </w:r>
      <w:proofErr w:type="spellStart"/>
      <w:r w:rsidRPr="005735BB">
        <w:rPr>
          <w:i/>
          <w:iCs/>
          <w:lang w:val="es-ES"/>
        </w:rPr>
        <w:t>comprensió</w:t>
      </w:r>
      <w:proofErr w:type="spellEnd"/>
      <w:r w:rsidRPr="005735BB">
        <w:rPr>
          <w:i/>
          <w:iCs/>
          <w:lang w:val="es-ES"/>
        </w:rPr>
        <w:t xml:space="preserve"> fílmica</w:t>
      </w:r>
      <w:r w:rsidR="004955EB">
        <w:rPr>
          <w:lang w:val="es-ES"/>
        </w:rPr>
        <w:t>,</w:t>
      </w:r>
      <w:r w:rsidRPr="005735BB">
        <w:rPr>
          <w:lang w:val="es-ES"/>
        </w:rPr>
        <w:t xml:space="preserve"> </w:t>
      </w:r>
      <w:r w:rsidRPr="00AF73A5">
        <w:rPr>
          <w:lang w:val="es-ES"/>
        </w:rPr>
        <w:t xml:space="preserve">PhD </w:t>
      </w:r>
      <w:proofErr w:type="spellStart"/>
      <w:r w:rsidRPr="00AF73A5">
        <w:rPr>
          <w:lang w:val="es-ES"/>
        </w:rPr>
        <w:t>diss</w:t>
      </w:r>
      <w:proofErr w:type="spellEnd"/>
      <w:r w:rsidRPr="00AF73A5">
        <w:rPr>
          <w:lang w:val="es-ES"/>
        </w:rPr>
        <w:t>.</w:t>
      </w:r>
      <w:r w:rsidR="004955EB">
        <w:rPr>
          <w:lang w:val="es-ES"/>
        </w:rPr>
        <w:t>,</w:t>
      </w:r>
      <w:r w:rsidRPr="00AF73A5">
        <w:rPr>
          <w:lang w:val="es-ES"/>
        </w:rPr>
        <w:t xml:space="preserve"> </w:t>
      </w:r>
      <w:proofErr w:type="spellStart"/>
      <w:r w:rsidRPr="00AF73A5">
        <w:rPr>
          <w:lang w:val="es-ES"/>
        </w:rPr>
        <w:t>Universitat</w:t>
      </w:r>
      <w:proofErr w:type="spellEnd"/>
      <w:r w:rsidRPr="00AF73A5">
        <w:rPr>
          <w:lang w:val="es-ES"/>
        </w:rPr>
        <w:t xml:space="preserve"> </w:t>
      </w:r>
      <w:proofErr w:type="spellStart"/>
      <w:r w:rsidRPr="00AF73A5">
        <w:rPr>
          <w:lang w:val="es-ES"/>
        </w:rPr>
        <w:t>Autònoma</w:t>
      </w:r>
      <w:proofErr w:type="spellEnd"/>
      <w:r w:rsidRPr="00AF73A5">
        <w:rPr>
          <w:lang w:val="es-ES"/>
        </w:rPr>
        <w:t xml:space="preserve"> de Barcelona</w:t>
      </w:r>
      <w:r w:rsidR="00EE675D">
        <w:rPr>
          <w:lang w:val="es-ES"/>
        </w:rPr>
        <w:t xml:space="preserve">, </w:t>
      </w:r>
      <w:proofErr w:type="spellStart"/>
      <w:r w:rsidR="00EE675D">
        <w:rPr>
          <w:lang w:val="es-ES"/>
        </w:rPr>
        <w:t>Spain</w:t>
      </w:r>
      <w:proofErr w:type="spellEnd"/>
      <w:r w:rsidRPr="00AF73A5">
        <w:rPr>
          <w:lang w:val="es-ES"/>
        </w:rPr>
        <w:t>.</w:t>
      </w:r>
    </w:p>
    <w:p w14:paraId="33C0668F" w14:textId="77777777" w:rsidR="005735BB" w:rsidRPr="005735BB" w:rsidRDefault="005735BB" w:rsidP="00E96F37">
      <w:pPr>
        <w:ind w:firstLine="720"/>
        <w:rPr>
          <w:lang w:val="en-US"/>
        </w:rPr>
      </w:pPr>
      <w:proofErr w:type="spellStart"/>
      <w:r w:rsidRPr="00E252EA">
        <w:rPr>
          <w:lang w:val="en-US"/>
        </w:rPr>
        <w:t>Chmiel</w:t>
      </w:r>
      <w:proofErr w:type="spellEnd"/>
      <w:r w:rsidRPr="00E252EA">
        <w:rPr>
          <w:lang w:val="en-US"/>
        </w:rPr>
        <w:t>, Agnieszka</w:t>
      </w:r>
      <w:r w:rsidR="001A0950" w:rsidRPr="00E252EA">
        <w:rPr>
          <w:lang w:val="en-US"/>
        </w:rPr>
        <w:t>,</w:t>
      </w:r>
      <w:r w:rsidRPr="00E252EA">
        <w:rPr>
          <w:lang w:val="en-US"/>
        </w:rPr>
        <w:t xml:space="preserve"> and</w:t>
      </w:r>
      <w:r w:rsidR="001A0950" w:rsidRPr="00E252EA">
        <w:rPr>
          <w:lang w:val="en-US"/>
        </w:rPr>
        <w:t xml:space="preserve"> </w:t>
      </w:r>
      <w:r w:rsidRPr="00E252EA">
        <w:rPr>
          <w:lang w:val="en-US"/>
        </w:rPr>
        <w:t>Iwona</w:t>
      </w:r>
      <w:r w:rsidR="001A0950" w:rsidRPr="00E252EA">
        <w:rPr>
          <w:lang w:val="en-US"/>
        </w:rPr>
        <w:t xml:space="preserve"> Mazur</w:t>
      </w:r>
      <w:r w:rsidRPr="00E252EA">
        <w:rPr>
          <w:lang w:val="en-US"/>
        </w:rPr>
        <w:t xml:space="preserve"> </w:t>
      </w:r>
      <w:r w:rsidR="00E252EA" w:rsidRPr="00E252EA">
        <w:rPr>
          <w:lang w:val="en-US"/>
        </w:rPr>
        <w:t>(</w:t>
      </w:r>
      <w:r w:rsidRPr="005735BB">
        <w:rPr>
          <w:lang w:val="en-US"/>
        </w:rPr>
        <w:t>2012a</w:t>
      </w:r>
      <w:r w:rsidR="00E252EA">
        <w:rPr>
          <w:lang w:val="en-US"/>
        </w:rPr>
        <w:t>)</w:t>
      </w:r>
      <w:r w:rsidRPr="005735BB">
        <w:rPr>
          <w:lang w:val="en-US"/>
        </w:rPr>
        <w:t xml:space="preserve"> “Audio description research: some methodological considerations”</w:t>
      </w:r>
      <w:r w:rsidR="00E252EA">
        <w:rPr>
          <w:lang w:val="en-US"/>
        </w:rPr>
        <w:t>,</w:t>
      </w:r>
      <w:r w:rsidRPr="005735BB">
        <w:rPr>
          <w:lang w:val="en-US"/>
        </w:rPr>
        <w:t xml:space="preserve"> </w:t>
      </w:r>
      <w:r w:rsidR="00E252EA">
        <w:rPr>
          <w:lang w:val="en-US"/>
        </w:rPr>
        <w:t>i</w:t>
      </w:r>
      <w:r w:rsidRPr="005735BB">
        <w:rPr>
          <w:lang w:val="en-US"/>
        </w:rPr>
        <w:t xml:space="preserve">n </w:t>
      </w:r>
      <w:r w:rsidRPr="005735BB">
        <w:rPr>
          <w:i/>
          <w:iCs/>
          <w:lang w:val="en-US"/>
        </w:rPr>
        <w:t>Emerging topics in translation: audio description</w:t>
      </w:r>
      <w:r w:rsidR="001A0950">
        <w:rPr>
          <w:iCs/>
          <w:lang w:val="en-US"/>
        </w:rPr>
        <w:t xml:space="preserve">, Elisa </w:t>
      </w:r>
      <w:proofErr w:type="spellStart"/>
      <w:r w:rsidR="001A0950">
        <w:rPr>
          <w:iCs/>
          <w:lang w:val="en-US"/>
        </w:rPr>
        <w:t>Perego</w:t>
      </w:r>
      <w:proofErr w:type="spellEnd"/>
      <w:r w:rsidR="00E252EA">
        <w:rPr>
          <w:iCs/>
          <w:lang w:val="en-US"/>
        </w:rPr>
        <w:t xml:space="preserve"> (ed.)</w:t>
      </w:r>
      <w:r w:rsidR="001A0950">
        <w:rPr>
          <w:iCs/>
          <w:lang w:val="en-US"/>
        </w:rPr>
        <w:t>,</w:t>
      </w:r>
      <w:r w:rsidR="001A0950" w:rsidRPr="001A0950">
        <w:rPr>
          <w:lang w:val="en-US"/>
        </w:rPr>
        <w:t xml:space="preserve"> </w:t>
      </w:r>
      <w:r w:rsidRPr="005735BB">
        <w:rPr>
          <w:lang w:val="en-US"/>
        </w:rPr>
        <w:t>Trieste</w:t>
      </w:r>
      <w:r w:rsidR="00E252EA">
        <w:rPr>
          <w:lang w:val="en-US"/>
        </w:rPr>
        <w:t>,</w:t>
      </w:r>
      <w:r w:rsidRPr="005735BB">
        <w:rPr>
          <w:lang w:val="en-US"/>
        </w:rPr>
        <w:t xml:space="preserve"> EUT</w:t>
      </w:r>
      <w:r w:rsidR="00E252EA">
        <w:rPr>
          <w:lang w:val="en-US"/>
        </w:rPr>
        <w:t>:</w:t>
      </w:r>
      <w:r w:rsidR="00E252EA" w:rsidRPr="00E252EA">
        <w:rPr>
          <w:lang w:val="en-US"/>
        </w:rPr>
        <w:t xml:space="preserve"> </w:t>
      </w:r>
      <w:r w:rsidR="00E252EA" w:rsidRPr="005735BB">
        <w:rPr>
          <w:lang w:val="en-US"/>
        </w:rPr>
        <w:t>57-80.</w:t>
      </w:r>
    </w:p>
    <w:p w14:paraId="772B5E07" w14:textId="77777777" w:rsidR="005735BB" w:rsidRPr="005735BB" w:rsidRDefault="005735BB" w:rsidP="00E96F37">
      <w:pPr>
        <w:ind w:firstLine="720"/>
        <w:rPr>
          <w:lang w:val="en-US"/>
        </w:rPr>
      </w:pPr>
      <w:proofErr w:type="spellStart"/>
      <w:r w:rsidRPr="005735BB">
        <w:rPr>
          <w:lang w:val="en-US"/>
        </w:rPr>
        <w:t>Chmiel</w:t>
      </w:r>
      <w:proofErr w:type="spellEnd"/>
      <w:r w:rsidRPr="005735BB">
        <w:rPr>
          <w:lang w:val="en-US"/>
        </w:rPr>
        <w:t>, Agnieszka</w:t>
      </w:r>
      <w:r w:rsidR="001A0950">
        <w:rPr>
          <w:lang w:val="en-US"/>
        </w:rPr>
        <w:t>,</w:t>
      </w:r>
      <w:r w:rsidRPr="005735BB">
        <w:rPr>
          <w:lang w:val="en-US"/>
        </w:rPr>
        <w:t xml:space="preserve"> and</w:t>
      </w:r>
      <w:r w:rsidR="001A0950">
        <w:rPr>
          <w:lang w:val="en-US"/>
        </w:rPr>
        <w:t xml:space="preserve"> </w:t>
      </w:r>
      <w:r w:rsidRPr="005735BB">
        <w:rPr>
          <w:lang w:val="en-US"/>
        </w:rPr>
        <w:t>Iwona</w:t>
      </w:r>
      <w:r w:rsidR="001A0950">
        <w:rPr>
          <w:lang w:val="en-US"/>
        </w:rPr>
        <w:t xml:space="preserve"> Mazur </w:t>
      </w:r>
      <w:r w:rsidR="00E252EA">
        <w:rPr>
          <w:lang w:val="en-US"/>
        </w:rPr>
        <w:t>(</w:t>
      </w:r>
      <w:r w:rsidRPr="005735BB">
        <w:rPr>
          <w:lang w:val="en-US"/>
        </w:rPr>
        <w:t>2012b</w:t>
      </w:r>
      <w:r w:rsidR="00E252EA">
        <w:rPr>
          <w:lang w:val="en-US"/>
        </w:rPr>
        <w:t>)</w:t>
      </w:r>
      <w:r w:rsidRPr="005735BB">
        <w:rPr>
          <w:lang w:val="en-US"/>
        </w:rPr>
        <w:t xml:space="preserve"> “Audio Description Made to Measure: Reflections on Interpretation in AD based on the Pear Tree Project Data”</w:t>
      </w:r>
      <w:r w:rsidR="00E252EA">
        <w:rPr>
          <w:lang w:val="en-US"/>
        </w:rPr>
        <w:t>,</w:t>
      </w:r>
      <w:r w:rsidRPr="005735BB">
        <w:rPr>
          <w:lang w:val="en-US"/>
        </w:rPr>
        <w:t xml:space="preserve"> </w:t>
      </w:r>
      <w:r w:rsidR="00E252EA">
        <w:rPr>
          <w:lang w:val="en-US"/>
        </w:rPr>
        <w:t>i</w:t>
      </w:r>
      <w:r w:rsidRPr="005735BB">
        <w:rPr>
          <w:lang w:val="en-US"/>
        </w:rPr>
        <w:t xml:space="preserve">n </w:t>
      </w:r>
      <w:r w:rsidRPr="005735BB">
        <w:rPr>
          <w:i/>
          <w:iCs/>
          <w:lang w:val="en-US"/>
        </w:rPr>
        <w:lastRenderedPageBreak/>
        <w:t>Audiovisual translation and media accessibility at the crossroads. Media for all 3</w:t>
      </w:r>
      <w:r w:rsidR="001A0950">
        <w:rPr>
          <w:iCs/>
          <w:lang w:val="en-US"/>
        </w:rPr>
        <w:t xml:space="preserve">, M. Carroll, Aline </w:t>
      </w:r>
      <w:proofErr w:type="spellStart"/>
      <w:r w:rsidR="001A0950">
        <w:rPr>
          <w:iCs/>
          <w:lang w:val="en-US"/>
        </w:rPr>
        <w:t>Remael</w:t>
      </w:r>
      <w:proofErr w:type="spellEnd"/>
      <w:r w:rsidR="001A0950">
        <w:rPr>
          <w:iCs/>
          <w:lang w:val="en-US"/>
        </w:rPr>
        <w:t xml:space="preserve">, and Pilar </w:t>
      </w:r>
      <w:proofErr w:type="spellStart"/>
      <w:r w:rsidR="001A0950">
        <w:rPr>
          <w:iCs/>
          <w:lang w:val="en-US"/>
        </w:rPr>
        <w:t>Orero</w:t>
      </w:r>
      <w:proofErr w:type="spellEnd"/>
      <w:r w:rsidR="00E252EA">
        <w:rPr>
          <w:iCs/>
          <w:lang w:val="en-US"/>
        </w:rPr>
        <w:t xml:space="preserve"> (eds.)</w:t>
      </w:r>
      <w:r w:rsidR="001A0950">
        <w:rPr>
          <w:iCs/>
          <w:lang w:val="en-US"/>
        </w:rPr>
        <w:t xml:space="preserve">, </w:t>
      </w:r>
      <w:r w:rsidRPr="005735BB">
        <w:rPr>
          <w:lang w:val="en-US"/>
        </w:rPr>
        <w:t>Amsterdam/New York</w:t>
      </w:r>
      <w:r w:rsidR="00E252EA">
        <w:rPr>
          <w:lang w:val="en-US"/>
        </w:rPr>
        <w:t>,</w:t>
      </w:r>
      <w:r w:rsidRPr="005735BB">
        <w:rPr>
          <w:lang w:val="en-US"/>
        </w:rPr>
        <w:t xml:space="preserve"> </w:t>
      </w:r>
      <w:proofErr w:type="spellStart"/>
      <w:r w:rsidRPr="005735BB">
        <w:rPr>
          <w:lang w:val="en-US"/>
        </w:rPr>
        <w:t>Rodolpi</w:t>
      </w:r>
      <w:proofErr w:type="spellEnd"/>
      <w:r w:rsidR="00E252EA">
        <w:rPr>
          <w:lang w:val="en-US"/>
        </w:rPr>
        <w:t>:</w:t>
      </w:r>
      <w:r w:rsidR="00E252EA" w:rsidRPr="00E252EA">
        <w:rPr>
          <w:iCs/>
          <w:lang w:val="en-US"/>
        </w:rPr>
        <w:t xml:space="preserve"> </w:t>
      </w:r>
      <w:r w:rsidR="00E252EA">
        <w:rPr>
          <w:iCs/>
          <w:lang w:val="en-US"/>
        </w:rPr>
        <w:t>173-88</w:t>
      </w:r>
      <w:r w:rsidR="00E252EA" w:rsidRPr="005735BB">
        <w:rPr>
          <w:lang w:val="en-US"/>
        </w:rPr>
        <w:t>.</w:t>
      </w:r>
    </w:p>
    <w:p w14:paraId="55C329D4" w14:textId="77777777" w:rsidR="005735BB" w:rsidRPr="005735BB" w:rsidRDefault="005735BB" w:rsidP="00E96F37">
      <w:pPr>
        <w:ind w:firstLine="720"/>
        <w:rPr>
          <w:lang w:val="en-US"/>
        </w:rPr>
      </w:pPr>
      <w:proofErr w:type="spellStart"/>
      <w:r w:rsidRPr="005735BB">
        <w:rPr>
          <w:lang w:val="en-US"/>
        </w:rPr>
        <w:t>Degeners</w:t>
      </w:r>
      <w:proofErr w:type="spellEnd"/>
      <w:r w:rsidRPr="005735BB">
        <w:rPr>
          <w:lang w:val="en-US"/>
        </w:rPr>
        <w:t xml:space="preserve">, Theresia </w:t>
      </w:r>
      <w:r w:rsidR="00E252EA">
        <w:rPr>
          <w:lang w:val="en-US"/>
        </w:rPr>
        <w:t>(</w:t>
      </w:r>
      <w:r w:rsidRPr="005735BB">
        <w:rPr>
          <w:lang w:val="en-US"/>
        </w:rPr>
        <w:t>2016</w:t>
      </w:r>
      <w:r w:rsidR="00E252EA">
        <w:rPr>
          <w:lang w:val="en-US"/>
        </w:rPr>
        <w:t>)</w:t>
      </w:r>
      <w:r w:rsidRPr="005735BB">
        <w:rPr>
          <w:lang w:val="en-US"/>
        </w:rPr>
        <w:t xml:space="preserve"> “Disability in a Human Rights Context”</w:t>
      </w:r>
      <w:r w:rsidR="00E252EA">
        <w:rPr>
          <w:lang w:val="en-US"/>
        </w:rPr>
        <w:t>,</w:t>
      </w:r>
      <w:r w:rsidRPr="005735BB">
        <w:rPr>
          <w:lang w:val="en-US"/>
        </w:rPr>
        <w:t xml:space="preserve"> </w:t>
      </w:r>
      <w:r w:rsidRPr="005735BB">
        <w:rPr>
          <w:i/>
          <w:iCs/>
          <w:lang w:val="en-US"/>
        </w:rPr>
        <w:t>Laws</w:t>
      </w:r>
      <w:r w:rsidRPr="005735BB">
        <w:rPr>
          <w:lang w:val="en-US"/>
        </w:rPr>
        <w:t>, 5(3)</w:t>
      </w:r>
      <w:r w:rsidR="001A0950">
        <w:rPr>
          <w:lang w:val="en-US"/>
        </w:rPr>
        <w:t>:</w:t>
      </w:r>
      <w:r w:rsidRPr="005735BB">
        <w:rPr>
          <w:lang w:val="en-US"/>
        </w:rPr>
        <w:t xml:space="preserve"> 5-35.</w:t>
      </w:r>
    </w:p>
    <w:p w14:paraId="3B288A73" w14:textId="77777777" w:rsidR="005735BB" w:rsidRPr="00E252EA" w:rsidRDefault="005735BB" w:rsidP="00E96F37">
      <w:pPr>
        <w:ind w:firstLine="720"/>
        <w:rPr>
          <w:lang w:val="en-US"/>
        </w:rPr>
      </w:pPr>
      <w:r w:rsidRPr="005735BB">
        <w:rPr>
          <w:lang w:val="en-US"/>
        </w:rPr>
        <w:t>Dubois, Jean-Luc</w:t>
      </w:r>
      <w:r w:rsidR="001A0950">
        <w:rPr>
          <w:lang w:val="en-US"/>
        </w:rPr>
        <w:t>,</w:t>
      </w:r>
      <w:r w:rsidRPr="005735BB">
        <w:rPr>
          <w:lang w:val="en-US"/>
        </w:rPr>
        <w:t xml:space="preserve"> and Jean-François</w:t>
      </w:r>
      <w:r w:rsidR="001A0950">
        <w:rPr>
          <w:lang w:val="en-US"/>
        </w:rPr>
        <w:t xml:space="preserve"> </w:t>
      </w:r>
      <w:proofErr w:type="spellStart"/>
      <w:r w:rsidR="001A0950">
        <w:rPr>
          <w:lang w:val="en-US"/>
        </w:rPr>
        <w:t>Trani</w:t>
      </w:r>
      <w:proofErr w:type="spellEnd"/>
      <w:r w:rsidRPr="005735BB">
        <w:rPr>
          <w:lang w:val="en-US"/>
        </w:rPr>
        <w:t xml:space="preserve"> </w:t>
      </w:r>
      <w:r w:rsidR="00E252EA">
        <w:rPr>
          <w:lang w:val="en-US"/>
        </w:rPr>
        <w:t>(</w:t>
      </w:r>
      <w:r w:rsidRPr="005735BB">
        <w:rPr>
          <w:lang w:val="en-US"/>
        </w:rPr>
        <w:t>2009</w:t>
      </w:r>
      <w:r w:rsidR="00E252EA">
        <w:rPr>
          <w:lang w:val="en-US"/>
        </w:rPr>
        <w:t>)</w:t>
      </w:r>
      <w:r w:rsidRPr="005735BB">
        <w:rPr>
          <w:lang w:val="en-US"/>
        </w:rPr>
        <w:t xml:space="preserve"> “Extending the capability paradigm to address the complexity of disability”</w:t>
      </w:r>
      <w:r w:rsidR="00E252EA">
        <w:rPr>
          <w:lang w:val="en-US"/>
        </w:rPr>
        <w:t>,</w:t>
      </w:r>
      <w:r w:rsidRPr="005735BB">
        <w:rPr>
          <w:lang w:val="en-US"/>
        </w:rPr>
        <w:t xml:space="preserve"> </w:t>
      </w:r>
      <w:r w:rsidRPr="00E252EA">
        <w:rPr>
          <w:i/>
          <w:iCs/>
          <w:lang w:val="en-US"/>
        </w:rPr>
        <w:t>ALTER, European Journal of Disability Research</w:t>
      </w:r>
      <w:r w:rsidRPr="00E252EA">
        <w:rPr>
          <w:lang w:val="en-US"/>
        </w:rPr>
        <w:t>, 3</w:t>
      </w:r>
      <w:r w:rsidR="001A0950" w:rsidRPr="00E252EA">
        <w:rPr>
          <w:lang w:val="en-US"/>
        </w:rPr>
        <w:t>:</w:t>
      </w:r>
      <w:r w:rsidRPr="00E252EA">
        <w:rPr>
          <w:lang w:val="en-US"/>
        </w:rPr>
        <w:t xml:space="preserve"> 192–218.</w:t>
      </w:r>
    </w:p>
    <w:p w14:paraId="1D542EDA" w14:textId="77777777" w:rsidR="005735BB" w:rsidRPr="00E252EA" w:rsidRDefault="005735BB" w:rsidP="00E96F37">
      <w:pPr>
        <w:ind w:firstLine="720"/>
        <w:rPr>
          <w:lang w:val="es-ES"/>
        </w:rPr>
      </w:pPr>
      <w:proofErr w:type="spellStart"/>
      <w:r w:rsidRPr="005735BB">
        <w:rPr>
          <w:lang w:val="es-ES"/>
        </w:rPr>
        <w:t>Edler</w:t>
      </w:r>
      <w:proofErr w:type="spellEnd"/>
      <w:r w:rsidRPr="005735BB">
        <w:rPr>
          <w:lang w:val="es-ES"/>
        </w:rPr>
        <w:t xml:space="preserve">, Rosita </w:t>
      </w:r>
      <w:r w:rsidR="00E252EA">
        <w:rPr>
          <w:lang w:val="es-ES"/>
        </w:rPr>
        <w:t>(</w:t>
      </w:r>
      <w:r w:rsidRPr="005735BB">
        <w:rPr>
          <w:lang w:val="es-ES"/>
        </w:rPr>
        <w:t>2009</w:t>
      </w:r>
      <w:r w:rsidR="00E252EA">
        <w:rPr>
          <w:lang w:val="es-ES"/>
        </w:rPr>
        <w:t>)</w:t>
      </w:r>
      <w:r w:rsidRPr="005735BB">
        <w:rPr>
          <w:lang w:val="es-ES"/>
        </w:rPr>
        <w:t xml:space="preserve"> “La clasificación de la funcionalidad y su influencia en el imaginario social sobre las discapacidades”</w:t>
      </w:r>
      <w:r w:rsidR="00E252EA">
        <w:rPr>
          <w:lang w:val="es-ES"/>
        </w:rPr>
        <w:t>,</w:t>
      </w:r>
      <w:r w:rsidRPr="005735BB">
        <w:rPr>
          <w:lang w:val="es-ES"/>
        </w:rPr>
        <w:t xml:space="preserve"> </w:t>
      </w:r>
      <w:r w:rsidR="00E252EA">
        <w:rPr>
          <w:lang w:val="es-ES"/>
        </w:rPr>
        <w:t>i</w:t>
      </w:r>
      <w:r w:rsidRPr="005735BB">
        <w:rPr>
          <w:lang w:val="es-ES"/>
        </w:rPr>
        <w:t xml:space="preserve">n </w:t>
      </w:r>
      <w:r w:rsidRPr="005735BB">
        <w:rPr>
          <w:i/>
          <w:iCs/>
          <w:lang w:val="es-ES"/>
        </w:rPr>
        <w:t>Visiones y revisiones de la discapacidad</w:t>
      </w:r>
      <w:r w:rsidR="001A0950">
        <w:rPr>
          <w:iCs/>
          <w:lang w:val="es-ES"/>
        </w:rPr>
        <w:t xml:space="preserve">, </w:t>
      </w:r>
      <w:proofErr w:type="spellStart"/>
      <w:r w:rsidR="001A0950">
        <w:rPr>
          <w:iCs/>
          <w:lang w:val="es-ES"/>
        </w:rPr>
        <w:t>P.Brogna</w:t>
      </w:r>
      <w:proofErr w:type="spellEnd"/>
      <w:r w:rsidR="00E252EA">
        <w:rPr>
          <w:iCs/>
          <w:lang w:val="es-ES"/>
        </w:rPr>
        <w:t xml:space="preserve"> (ed.)</w:t>
      </w:r>
      <w:r w:rsidR="001A0950">
        <w:rPr>
          <w:iCs/>
          <w:lang w:val="es-ES"/>
        </w:rPr>
        <w:t xml:space="preserve">, </w:t>
      </w:r>
      <w:r w:rsidRPr="00E252EA">
        <w:rPr>
          <w:lang w:val="es-ES"/>
        </w:rPr>
        <w:t>México D.F.</w:t>
      </w:r>
      <w:r w:rsidR="00E252EA" w:rsidRPr="00E252EA">
        <w:rPr>
          <w:lang w:val="es-ES"/>
        </w:rPr>
        <w:t>,</w:t>
      </w:r>
      <w:r w:rsidRPr="00E252EA">
        <w:rPr>
          <w:lang w:val="es-ES"/>
        </w:rPr>
        <w:t xml:space="preserve"> Fondo de Cultura Económica</w:t>
      </w:r>
      <w:r w:rsidR="00E252EA">
        <w:rPr>
          <w:lang w:val="es-ES"/>
        </w:rPr>
        <w:t>:</w:t>
      </w:r>
      <w:r w:rsidR="00E252EA" w:rsidRPr="00E252EA">
        <w:rPr>
          <w:iCs/>
          <w:lang w:val="es-ES"/>
        </w:rPr>
        <w:t xml:space="preserve"> </w:t>
      </w:r>
      <w:r w:rsidR="00E252EA">
        <w:rPr>
          <w:iCs/>
          <w:lang w:val="es-ES"/>
        </w:rPr>
        <w:t>137-54</w:t>
      </w:r>
      <w:r w:rsidR="00E252EA" w:rsidRPr="005735BB">
        <w:rPr>
          <w:lang w:val="es-ES"/>
        </w:rPr>
        <w:t>.</w:t>
      </w:r>
    </w:p>
    <w:p w14:paraId="41962934" w14:textId="77777777" w:rsidR="005735BB" w:rsidRPr="007F664D" w:rsidRDefault="005735BB" w:rsidP="00E96F37">
      <w:pPr>
        <w:ind w:firstLine="720"/>
        <w:rPr>
          <w:lang w:val="en-US"/>
        </w:rPr>
      </w:pPr>
      <w:r w:rsidRPr="005735BB">
        <w:rPr>
          <w:lang w:val="en-US"/>
        </w:rPr>
        <w:t>Ellis, Gerry</w:t>
      </w:r>
      <w:r w:rsidR="00E252EA">
        <w:rPr>
          <w:lang w:val="en-US"/>
        </w:rPr>
        <w:t xml:space="preserve"> (</w:t>
      </w:r>
      <w:r w:rsidRPr="005735BB">
        <w:rPr>
          <w:lang w:val="en-US"/>
        </w:rPr>
        <w:t>2016</w:t>
      </w:r>
      <w:r w:rsidR="00E252EA">
        <w:rPr>
          <w:lang w:val="en-US"/>
        </w:rPr>
        <w:t>)</w:t>
      </w:r>
      <w:r w:rsidRPr="005735BB">
        <w:rPr>
          <w:lang w:val="en-US"/>
        </w:rPr>
        <w:t xml:space="preserve"> "Impairment and Disability: Challenging Concepts of “Normality”</w:t>
      </w:r>
      <w:r w:rsidR="00E252EA">
        <w:rPr>
          <w:lang w:val="en-US"/>
        </w:rPr>
        <w:t>,</w:t>
      </w:r>
      <w:r w:rsidRPr="005735BB">
        <w:rPr>
          <w:lang w:val="en-US"/>
        </w:rPr>
        <w:t xml:space="preserve"> </w:t>
      </w:r>
      <w:r w:rsidR="00E252EA">
        <w:rPr>
          <w:lang w:val="en-US"/>
        </w:rPr>
        <w:t>i</w:t>
      </w:r>
      <w:r w:rsidRPr="005735BB">
        <w:rPr>
          <w:lang w:val="en-US"/>
        </w:rPr>
        <w:t xml:space="preserve">n </w:t>
      </w:r>
      <w:r w:rsidRPr="005735BB">
        <w:rPr>
          <w:i/>
          <w:iCs/>
          <w:lang w:val="en-US"/>
        </w:rPr>
        <w:t>Researching Audio Description</w:t>
      </w:r>
      <w:r w:rsidR="007F664D">
        <w:rPr>
          <w:i/>
          <w:iCs/>
          <w:lang w:val="en-US"/>
        </w:rPr>
        <w:t xml:space="preserve">, </w:t>
      </w:r>
      <w:r w:rsidR="007F664D" w:rsidRPr="00E45659">
        <w:rPr>
          <w:iCs/>
          <w:lang w:val="en-US"/>
        </w:rPr>
        <w:t xml:space="preserve">Anna </w:t>
      </w:r>
      <w:proofErr w:type="spellStart"/>
      <w:r w:rsidR="007F664D" w:rsidRPr="00E45659">
        <w:rPr>
          <w:iCs/>
          <w:lang w:val="en-US"/>
        </w:rPr>
        <w:t>Matamala</w:t>
      </w:r>
      <w:proofErr w:type="spellEnd"/>
      <w:r w:rsidR="007F664D" w:rsidRPr="00E45659">
        <w:rPr>
          <w:iCs/>
          <w:lang w:val="en-US"/>
        </w:rPr>
        <w:t xml:space="preserve"> and Pilar </w:t>
      </w:r>
      <w:proofErr w:type="spellStart"/>
      <w:r w:rsidR="007F664D" w:rsidRPr="00E45659">
        <w:rPr>
          <w:iCs/>
          <w:lang w:val="en-US"/>
        </w:rPr>
        <w:t>Orero</w:t>
      </w:r>
      <w:proofErr w:type="spellEnd"/>
      <w:r w:rsidR="00E252EA">
        <w:rPr>
          <w:iCs/>
          <w:lang w:val="en-US"/>
        </w:rPr>
        <w:t xml:space="preserve"> (eds.)</w:t>
      </w:r>
      <w:r w:rsidR="00E45659">
        <w:rPr>
          <w:lang w:val="en-US"/>
        </w:rPr>
        <w:t xml:space="preserve">, </w:t>
      </w:r>
      <w:r w:rsidRPr="007F664D">
        <w:rPr>
          <w:lang w:val="en-US"/>
        </w:rPr>
        <w:t>London</w:t>
      </w:r>
      <w:r w:rsidR="00E252EA">
        <w:rPr>
          <w:lang w:val="en-US"/>
        </w:rPr>
        <w:t xml:space="preserve">, </w:t>
      </w:r>
      <w:r w:rsidRPr="007F664D">
        <w:rPr>
          <w:lang w:val="en-US"/>
        </w:rPr>
        <w:t>Palgrave Macmillan</w:t>
      </w:r>
      <w:r w:rsidR="00E252EA">
        <w:rPr>
          <w:lang w:val="en-US"/>
        </w:rPr>
        <w:t>:</w:t>
      </w:r>
      <w:r w:rsidR="00E252EA" w:rsidRPr="00E252EA">
        <w:rPr>
          <w:lang w:val="en-US"/>
        </w:rPr>
        <w:t xml:space="preserve"> </w:t>
      </w:r>
      <w:r w:rsidR="00E252EA">
        <w:rPr>
          <w:lang w:val="en-US"/>
        </w:rPr>
        <w:t>35-45</w:t>
      </w:r>
      <w:r w:rsidR="00E252EA" w:rsidRPr="005735BB">
        <w:rPr>
          <w:lang w:val="en-US"/>
        </w:rPr>
        <w:t>.</w:t>
      </w:r>
    </w:p>
    <w:p w14:paraId="38B778B9" w14:textId="77777777" w:rsidR="005735BB" w:rsidRPr="00E45659" w:rsidRDefault="005735BB" w:rsidP="00E96F37">
      <w:pPr>
        <w:ind w:firstLine="720"/>
        <w:rPr>
          <w:lang w:val="en-US"/>
        </w:rPr>
      </w:pPr>
      <w:r w:rsidRPr="005735BB">
        <w:rPr>
          <w:lang w:val="en-US"/>
        </w:rPr>
        <w:t>Fernández-</w:t>
      </w:r>
      <w:proofErr w:type="spellStart"/>
      <w:r w:rsidRPr="005735BB">
        <w:rPr>
          <w:lang w:val="en-US"/>
        </w:rPr>
        <w:t>Torné</w:t>
      </w:r>
      <w:proofErr w:type="spellEnd"/>
      <w:r w:rsidRPr="005735BB">
        <w:rPr>
          <w:lang w:val="en-US"/>
        </w:rPr>
        <w:t>, Anna</w:t>
      </w:r>
      <w:r w:rsidR="00E45659">
        <w:rPr>
          <w:lang w:val="en-US"/>
        </w:rPr>
        <w:t>,</w:t>
      </w:r>
      <w:r w:rsidRPr="005735BB">
        <w:rPr>
          <w:lang w:val="en-US"/>
        </w:rPr>
        <w:t xml:space="preserve"> and Anna</w:t>
      </w:r>
      <w:r w:rsidR="00E45659">
        <w:rPr>
          <w:lang w:val="en-US"/>
        </w:rPr>
        <w:t xml:space="preserve"> </w:t>
      </w:r>
      <w:proofErr w:type="spellStart"/>
      <w:r w:rsidR="00E45659">
        <w:rPr>
          <w:lang w:val="en-US"/>
        </w:rPr>
        <w:t>Matamala</w:t>
      </w:r>
      <w:proofErr w:type="spellEnd"/>
      <w:r w:rsidRPr="005735BB">
        <w:rPr>
          <w:lang w:val="en-US"/>
        </w:rPr>
        <w:t xml:space="preserve"> </w:t>
      </w:r>
      <w:r w:rsidR="00E252EA">
        <w:rPr>
          <w:lang w:val="en-US"/>
        </w:rPr>
        <w:t>(</w:t>
      </w:r>
      <w:r w:rsidRPr="005735BB">
        <w:rPr>
          <w:lang w:val="en-US"/>
        </w:rPr>
        <w:t>2015</w:t>
      </w:r>
      <w:r w:rsidR="00E252EA">
        <w:rPr>
          <w:lang w:val="en-US"/>
        </w:rPr>
        <w:t>)</w:t>
      </w:r>
      <w:r w:rsidRPr="005735BB">
        <w:rPr>
          <w:lang w:val="en-US"/>
        </w:rPr>
        <w:t xml:space="preserve"> “Text-to-speech versus human voiced audio description: a reception study in films dubbed into Catalan”</w:t>
      </w:r>
      <w:r w:rsidR="00E252EA">
        <w:rPr>
          <w:lang w:val="en-US"/>
        </w:rPr>
        <w:t>,</w:t>
      </w:r>
      <w:r w:rsidRPr="005735BB">
        <w:rPr>
          <w:lang w:val="en-US"/>
        </w:rPr>
        <w:t xml:space="preserve"> </w:t>
      </w:r>
      <w:r w:rsidRPr="00E45659">
        <w:rPr>
          <w:i/>
          <w:iCs/>
          <w:lang w:val="en-US"/>
        </w:rPr>
        <w:t xml:space="preserve">The Journal of </w:t>
      </w:r>
      <w:proofErr w:type="spellStart"/>
      <w:r w:rsidRPr="00E45659">
        <w:rPr>
          <w:i/>
          <w:iCs/>
          <w:lang w:val="en-US"/>
        </w:rPr>
        <w:t>Specialised</w:t>
      </w:r>
      <w:proofErr w:type="spellEnd"/>
      <w:r w:rsidRPr="00E45659">
        <w:rPr>
          <w:i/>
          <w:iCs/>
          <w:lang w:val="en-US"/>
        </w:rPr>
        <w:t xml:space="preserve"> Translation</w:t>
      </w:r>
      <w:r w:rsidRPr="00E45659">
        <w:rPr>
          <w:lang w:val="en-US"/>
        </w:rPr>
        <w:t>, 24</w:t>
      </w:r>
      <w:r w:rsidR="00E45659" w:rsidRPr="00E45659">
        <w:rPr>
          <w:lang w:val="en-US"/>
        </w:rPr>
        <w:t>:</w:t>
      </w:r>
      <w:r w:rsidRPr="00E45659">
        <w:rPr>
          <w:lang w:val="en-US"/>
        </w:rPr>
        <w:t xml:space="preserve"> 61-88.</w:t>
      </w:r>
    </w:p>
    <w:p w14:paraId="719F19F6" w14:textId="77777777" w:rsidR="005735BB" w:rsidRPr="00E45659" w:rsidRDefault="005735BB" w:rsidP="00E96F37">
      <w:pPr>
        <w:ind w:firstLine="720"/>
        <w:rPr>
          <w:lang w:val="en-US"/>
        </w:rPr>
      </w:pPr>
      <w:r w:rsidRPr="005735BB">
        <w:rPr>
          <w:lang w:val="en-US"/>
        </w:rPr>
        <w:t>Fisher, Pamela</w:t>
      </w:r>
      <w:r w:rsidR="00E45659">
        <w:rPr>
          <w:lang w:val="en-US"/>
        </w:rPr>
        <w:t>,</w:t>
      </w:r>
      <w:r w:rsidRPr="005735BB">
        <w:rPr>
          <w:lang w:val="en-US"/>
        </w:rPr>
        <w:t xml:space="preserve"> and Dan</w:t>
      </w:r>
      <w:r w:rsidR="00E45659">
        <w:rPr>
          <w:lang w:val="en-US"/>
        </w:rPr>
        <w:t xml:space="preserve"> Goodley</w:t>
      </w:r>
      <w:r w:rsidRPr="005735BB">
        <w:rPr>
          <w:lang w:val="en-US"/>
        </w:rPr>
        <w:t xml:space="preserve"> </w:t>
      </w:r>
      <w:r w:rsidR="00E252EA">
        <w:rPr>
          <w:lang w:val="en-US"/>
        </w:rPr>
        <w:t>(</w:t>
      </w:r>
      <w:r w:rsidRPr="005735BB">
        <w:rPr>
          <w:lang w:val="en-US"/>
        </w:rPr>
        <w:t>2007</w:t>
      </w:r>
      <w:r w:rsidR="00E252EA">
        <w:rPr>
          <w:lang w:val="en-US"/>
        </w:rPr>
        <w:t>)</w:t>
      </w:r>
      <w:r w:rsidRPr="005735BB">
        <w:rPr>
          <w:lang w:val="en-US"/>
        </w:rPr>
        <w:t xml:space="preserve"> “The linear medical model of disability: mothers of disabled babies resist with counter-narratives”</w:t>
      </w:r>
      <w:r w:rsidR="00E252EA">
        <w:rPr>
          <w:lang w:val="en-US"/>
        </w:rPr>
        <w:t>,</w:t>
      </w:r>
      <w:r w:rsidRPr="005735BB">
        <w:rPr>
          <w:lang w:val="en-US"/>
        </w:rPr>
        <w:t xml:space="preserve"> </w:t>
      </w:r>
      <w:r w:rsidRPr="00E45659">
        <w:rPr>
          <w:i/>
          <w:iCs/>
          <w:lang w:val="en-US"/>
        </w:rPr>
        <w:t>Sociology of Health &amp; Illness</w:t>
      </w:r>
      <w:r w:rsidRPr="00E45659">
        <w:rPr>
          <w:lang w:val="en-US"/>
        </w:rPr>
        <w:t>, 29 (1)</w:t>
      </w:r>
      <w:r w:rsidR="00E45659" w:rsidRPr="00E45659">
        <w:rPr>
          <w:lang w:val="en-US"/>
        </w:rPr>
        <w:t>:</w:t>
      </w:r>
      <w:r w:rsidRPr="00E45659">
        <w:rPr>
          <w:lang w:val="en-US"/>
        </w:rPr>
        <w:t xml:space="preserve"> 66–81. </w:t>
      </w:r>
    </w:p>
    <w:p w14:paraId="7FB3DA84" w14:textId="77777777" w:rsidR="005735BB" w:rsidRPr="005735BB" w:rsidRDefault="005735BB" w:rsidP="00E96F37">
      <w:pPr>
        <w:ind w:firstLine="720"/>
        <w:rPr>
          <w:lang w:val="en-US"/>
        </w:rPr>
      </w:pPr>
      <w:r w:rsidRPr="005735BB">
        <w:rPr>
          <w:lang w:val="en-US"/>
        </w:rPr>
        <w:t xml:space="preserve">Fresno, </w:t>
      </w:r>
      <w:proofErr w:type="spellStart"/>
      <w:r w:rsidRPr="005735BB">
        <w:rPr>
          <w:lang w:val="en-US"/>
        </w:rPr>
        <w:t>Nazaret</w:t>
      </w:r>
      <w:proofErr w:type="spellEnd"/>
      <w:r w:rsidRPr="005735BB">
        <w:rPr>
          <w:lang w:val="en-US"/>
        </w:rPr>
        <w:t xml:space="preserve">, </w:t>
      </w:r>
      <w:proofErr w:type="spellStart"/>
      <w:r w:rsidRPr="005735BB">
        <w:rPr>
          <w:lang w:val="en-US"/>
        </w:rPr>
        <w:t>Judit</w:t>
      </w:r>
      <w:proofErr w:type="spellEnd"/>
      <w:r w:rsidR="00E45659">
        <w:rPr>
          <w:lang w:val="en-US"/>
        </w:rPr>
        <w:t xml:space="preserve"> </w:t>
      </w:r>
      <w:proofErr w:type="spellStart"/>
      <w:r w:rsidR="00E45659">
        <w:rPr>
          <w:lang w:val="en-US"/>
        </w:rPr>
        <w:t>Castellà</w:t>
      </w:r>
      <w:proofErr w:type="spellEnd"/>
      <w:r w:rsidR="00E45659">
        <w:rPr>
          <w:lang w:val="en-US"/>
        </w:rPr>
        <w:t>,</w:t>
      </w:r>
      <w:r w:rsidRPr="005735BB">
        <w:rPr>
          <w:lang w:val="en-US"/>
        </w:rPr>
        <w:t xml:space="preserve"> and </w:t>
      </w:r>
      <w:r w:rsidR="00E45659">
        <w:rPr>
          <w:lang w:val="en-US"/>
        </w:rPr>
        <w:t xml:space="preserve">Olga </w:t>
      </w:r>
      <w:r w:rsidRPr="005735BB">
        <w:rPr>
          <w:lang w:val="en-US"/>
        </w:rPr>
        <w:t>Soler-</w:t>
      </w:r>
      <w:proofErr w:type="spellStart"/>
      <w:r w:rsidRPr="005735BB">
        <w:rPr>
          <w:lang w:val="en-US"/>
        </w:rPr>
        <w:t>Vilageliu</w:t>
      </w:r>
      <w:proofErr w:type="spellEnd"/>
      <w:r w:rsidR="00E45659">
        <w:rPr>
          <w:lang w:val="en-US"/>
        </w:rPr>
        <w:t xml:space="preserve"> </w:t>
      </w:r>
      <w:r w:rsidR="00E252EA">
        <w:rPr>
          <w:lang w:val="en-US"/>
        </w:rPr>
        <w:t>(</w:t>
      </w:r>
      <w:r w:rsidRPr="005735BB">
        <w:rPr>
          <w:lang w:val="en-US"/>
        </w:rPr>
        <w:t>2014</w:t>
      </w:r>
      <w:r w:rsidR="00E252EA">
        <w:rPr>
          <w:lang w:val="en-US"/>
        </w:rPr>
        <w:t>)</w:t>
      </w:r>
      <w:r w:rsidRPr="005735BB">
        <w:rPr>
          <w:lang w:val="en-US"/>
        </w:rPr>
        <w:t xml:space="preserve"> “Less is more. Effects of the amount of information and its presentation in the recall and reception of audio described characters”</w:t>
      </w:r>
      <w:r w:rsidR="00E252EA">
        <w:rPr>
          <w:lang w:val="en-US"/>
        </w:rPr>
        <w:t>,</w:t>
      </w:r>
      <w:r w:rsidRPr="005735BB">
        <w:rPr>
          <w:lang w:val="en-US"/>
        </w:rPr>
        <w:t xml:space="preserve"> </w:t>
      </w:r>
      <w:r w:rsidRPr="005735BB">
        <w:rPr>
          <w:i/>
          <w:iCs/>
          <w:lang w:val="en-US"/>
        </w:rPr>
        <w:t>International Journal of Sciences: Basic and Applied Research</w:t>
      </w:r>
      <w:r w:rsidRPr="005735BB">
        <w:rPr>
          <w:lang w:val="en-US"/>
        </w:rPr>
        <w:t>, 14(2)</w:t>
      </w:r>
      <w:r w:rsidR="00E45659">
        <w:rPr>
          <w:lang w:val="en-US"/>
        </w:rPr>
        <w:t>:</w:t>
      </w:r>
      <w:r w:rsidRPr="005735BB">
        <w:rPr>
          <w:lang w:val="en-US"/>
        </w:rPr>
        <w:t xml:space="preserve"> 169-96.</w:t>
      </w:r>
    </w:p>
    <w:p w14:paraId="31D2E660" w14:textId="77777777" w:rsidR="005735BB" w:rsidRPr="005735BB" w:rsidRDefault="005735BB" w:rsidP="00E96F37">
      <w:pPr>
        <w:ind w:firstLine="720"/>
        <w:rPr>
          <w:lang w:val="en-US"/>
        </w:rPr>
      </w:pPr>
      <w:r w:rsidRPr="005735BB">
        <w:rPr>
          <w:lang w:val="en-US"/>
        </w:rPr>
        <w:t>Fryer, Louise</w:t>
      </w:r>
      <w:r w:rsidR="00E45659">
        <w:rPr>
          <w:lang w:val="en-US"/>
        </w:rPr>
        <w:t xml:space="preserve"> </w:t>
      </w:r>
      <w:r w:rsidR="00E252EA">
        <w:rPr>
          <w:lang w:val="en-US"/>
        </w:rPr>
        <w:t>(</w:t>
      </w:r>
      <w:r w:rsidRPr="005735BB">
        <w:rPr>
          <w:lang w:val="en-US"/>
        </w:rPr>
        <w:t>2013</w:t>
      </w:r>
      <w:r w:rsidR="00E252EA">
        <w:rPr>
          <w:lang w:val="en-US"/>
        </w:rPr>
        <w:t>)</w:t>
      </w:r>
      <w:r w:rsidRPr="005735BB">
        <w:rPr>
          <w:lang w:val="en-US"/>
        </w:rPr>
        <w:t xml:space="preserve"> </w:t>
      </w:r>
      <w:r w:rsidRPr="005735BB">
        <w:rPr>
          <w:i/>
          <w:iCs/>
          <w:lang w:val="en-US"/>
        </w:rPr>
        <w:t>Putting it into words: the impact of visual impairment on perception, experience and presence</w:t>
      </w:r>
      <w:r w:rsidR="00E252EA">
        <w:rPr>
          <w:lang w:val="en-US"/>
        </w:rPr>
        <w:t>,</w:t>
      </w:r>
      <w:r w:rsidRPr="005735BB">
        <w:rPr>
          <w:lang w:val="en-US"/>
        </w:rPr>
        <w:t xml:space="preserve"> PhD diss.</w:t>
      </w:r>
      <w:r w:rsidR="00E252EA">
        <w:rPr>
          <w:lang w:val="en-US"/>
        </w:rPr>
        <w:t>,</w:t>
      </w:r>
      <w:r w:rsidRPr="005735BB">
        <w:rPr>
          <w:lang w:val="en-US"/>
        </w:rPr>
        <w:t xml:space="preserve"> University of London</w:t>
      </w:r>
      <w:r w:rsidR="00EE675D">
        <w:rPr>
          <w:lang w:val="en-US"/>
        </w:rPr>
        <w:t>, UK</w:t>
      </w:r>
      <w:r w:rsidRPr="005735BB">
        <w:rPr>
          <w:lang w:val="en-US"/>
        </w:rPr>
        <w:t>.</w:t>
      </w:r>
    </w:p>
    <w:p w14:paraId="02DCC46D" w14:textId="77777777" w:rsidR="005735BB" w:rsidRPr="005735BB" w:rsidRDefault="005735BB" w:rsidP="00E252EA">
      <w:pPr>
        <w:ind w:firstLine="720"/>
        <w:rPr>
          <w:lang w:val="en-US"/>
        </w:rPr>
      </w:pPr>
      <w:r w:rsidRPr="005735BB">
        <w:rPr>
          <w:lang w:val="en-US"/>
        </w:rPr>
        <w:lastRenderedPageBreak/>
        <w:t>Fryer, Louise</w:t>
      </w:r>
      <w:r w:rsidR="0029641C">
        <w:rPr>
          <w:lang w:val="en-US"/>
        </w:rPr>
        <w:t>,</w:t>
      </w:r>
      <w:r w:rsidRPr="005735BB">
        <w:rPr>
          <w:lang w:val="en-US"/>
        </w:rPr>
        <w:t xml:space="preserve"> </w:t>
      </w:r>
      <w:r w:rsidR="0029641C">
        <w:rPr>
          <w:lang w:val="en-US"/>
        </w:rPr>
        <w:t xml:space="preserve">and </w:t>
      </w:r>
      <w:r w:rsidRPr="005735BB">
        <w:rPr>
          <w:lang w:val="en-US"/>
        </w:rPr>
        <w:t xml:space="preserve">Jonathan </w:t>
      </w:r>
      <w:r w:rsidR="0029641C">
        <w:rPr>
          <w:lang w:val="en-US"/>
        </w:rPr>
        <w:t xml:space="preserve">Freeman </w:t>
      </w:r>
      <w:r w:rsidR="00E252EA">
        <w:rPr>
          <w:lang w:val="en-US"/>
        </w:rPr>
        <w:t>(</w:t>
      </w:r>
      <w:r w:rsidRPr="005735BB">
        <w:rPr>
          <w:lang w:val="en-US"/>
        </w:rPr>
        <w:t>2012</w:t>
      </w:r>
      <w:r w:rsidR="00E252EA">
        <w:rPr>
          <w:lang w:val="en-US"/>
        </w:rPr>
        <w:t>)</w:t>
      </w:r>
      <w:r w:rsidRPr="005735BB">
        <w:rPr>
          <w:lang w:val="en-US"/>
        </w:rPr>
        <w:t xml:space="preserve"> “Cinematic language and the description of film: keeping AD users in the frame”</w:t>
      </w:r>
      <w:r w:rsidR="00E252EA">
        <w:rPr>
          <w:lang w:val="en-US"/>
        </w:rPr>
        <w:t>,</w:t>
      </w:r>
      <w:r w:rsidRPr="005735BB">
        <w:rPr>
          <w:lang w:val="en-US"/>
        </w:rPr>
        <w:t xml:space="preserve"> </w:t>
      </w:r>
      <w:r w:rsidRPr="005735BB">
        <w:rPr>
          <w:i/>
          <w:iCs/>
          <w:lang w:val="en-US"/>
        </w:rPr>
        <w:t xml:space="preserve">Perspectives. Studies in </w:t>
      </w:r>
      <w:proofErr w:type="spellStart"/>
      <w:r w:rsidRPr="005735BB">
        <w:rPr>
          <w:i/>
          <w:iCs/>
          <w:lang w:val="en-US"/>
        </w:rPr>
        <w:t>Translatology</w:t>
      </w:r>
      <w:proofErr w:type="spellEnd"/>
      <w:r w:rsidRPr="005735BB">
        <w:rPr>
          <w:lang w:val="en-US"/>
        </w:rPr>
        <w:t>, 21(3)</w:t>
      </w:r>
      <w:r w:rsidR="0029641C">
        <w:rPr>
          <w:lang w:val="en-US"/>
        </w:rPr>
        <w:t>:</w:t>
      </w:r>
      <w:r w:rsidRPr="005735BB">
        <w:rPr>
          <w:lang w:val="en-US"/>
        </w:rPr>
        <w:t xml:space="preserve"> 412-26.</w:t>
      </w:r>
    </w:p>
    <w:p w14:paraId="6A682B03" w14:textId="77777777" w:rsidR="005735BB" w:rsidRPr="005735BB" w:rsidRDefault="005735BB" w:rsidP="00E96F37">
      <w:pPr>
        <w:ind w:firstLine="720"/>
        <w:rPr>
          <w:lang w:val="en-US"/>
        </w:rPr>
      </w:pPr>
      <w:r w:rsidRPr="005735BB">
        <w:rPr>
          <w:lang w:val="en-US"/>
        </w:rPr>
        <w:t>Fryer, Louise</w:t>
      </w:r>
      <w:r w:rsidR="0029641C">
        <w:rPr>
          <w:lang w:val="en-US"/>
        </w:rPr>
        <w:t>,</w:t>
      </w:r>
      <w:r w:rsidRPr="005735BB">
        <w:rPr>
          <w:lang w:val="en-US"/>
        </w:rPr>
        <w:t xml:space="preserve"> and Jonathan</w:t>
      </w:r>
      <w:r w:rsidR="0029641C">
        <w:rPr>
          <w:lang w:val="en-US"/>
        </w:rPr>
        <w:t xml:space="preserve"> Freeman</w:t>
      </w:r>
      <w:r w:rsidRPr="005735BB">
        <w:rPr>
          <w:lang w:val="en-US"/>
        </w:rPr>
        <w:t xml:space="preserve"> </w:t>
      </w:r>
      <w:r w:rsidR="00E252EA">
        <w:rPr>
          <w:lang w:val="en-US"/>
        </w:rPr>
        <w:t>(</w:t>
      </w:r>
      <w:r w:rsidRPr="005735BB">
        <w:rPr>
          <w:lang w:val="en-US"/>
        </w:rPr>
        <w:t>2014</w:t>
      </w:r>
      <w:r w:rsidR="00E252EA">
        <w:rPr>
          <w:lang w:val="en-US"/>
        </w:rPr>
        <w:t>)</w:t>
      </w:r>
      <w:r w:rsidRPr="005735BB">
        <w:rPr>
          <w:lang w:val="en-US"/>
        </w:rPr>
        <w:t xml:space="preserve"> “Can you feel what I’m saying? The impact of verbal information on emotion elicitation and presence in people with a visual impairment”</w:t>
      </w:r>
      <w:r w:rsidR="00E252EA">
        <w:rPr>
          <w:lang w:val="en-US"/>
        </w:rPr>
        <w:t>, in</w:t>
      </w:r>
      <w:r w:rsidRPr="005735BB">
        <w:rPr>
          <w:lang w:val="en-US"/>
        </w:rPr>
        <w:t xml:space="preserve"> </w:t>
      </w:r>
      <w:r w:rsidRPr="005735BB">
        <w:rPr>
          <w:i/>
          <w:iCs/>
          <w:lang w:val="en-US"/>
        </w:rPr>
        <w:t>Challenging presence: Proceedings of the 15th international conference on presence</w:t>
      </w:r>
      <w:r w:rsidR="0029641C">
        <w:rPr>
          <w:iCs/>
          <w:lang w:val="en-US"/>
        </w:rPr>
        <w:t xml:space="preserve">, edited by </w:t>
      </w:r>
      <w:r w:rsidR="0029641C" w:rsidRPr="005735BB">
        <w:rPr>
          <w:lang w:val="en-US"/>
        </w:rPr>
        <w:t xml:space="preserve">A. </w:t>
      </w:r>
      <w:proofErr w:type="spellStart"/>
      <w:r w:rsidR="0029641C" w:rsidRPr="005735BB">
        <w:rPr>
          <w:lang w:val="en-US"/>
        </w:rPr>
        <w:t>Felnhofer</w:t>
      </w:r>
      <w:proofErr w:type="spellEnd"/>
      <w:r w:rsidR="0029641C">
        <w:rPr>
          <w:lang w:val="en-US"/>
        </w:rPr>
        <w:t xml:space="preserve"> and</w:t>
      </w:r>
      <w:r w:rsidR="0029641C" w:rsidRPr="005735BB">
        <w:rPr>
          <w:lang w:val="en-US"/>
        </w:rPr>
        <w:t xml:space="preserve"> O.D. </w:t>
      </w:r>
      <w:proofErr w:type="spellStart"/>
      <w:r w:rsidR="0029641C" w:rsidRPr="005735BB">
        <w:rPr>
          <w:lang w:val="en-US"/>
        </w:rPr>
        <w:t>Kothgassner</w:t>
      </w:r>
      <w:proofErr w:type="spellEnd"/>
      <w:r w:rsidR="0029641C">
        <w:rPr>
          <w:lang w:val="en-US"/>
        </w:rPr>
        <w:t>, 9-107</w:t>
      </w:r>
      <w:r w:rsidRPr="005735BB">
        <w:rPr>
          <w:lang w:val="en-US"/>
        </w:rPr>
        <w:t xml:space="preserve">. Wien: </w:t>
      </w:r>
      <w:proofErr w:type="spellStart"/>
      <w:r w:rsidRPr="005735BB">
        <w:rPr>
          <w:lang w:val="en-US"/>
        </w:rPr>
        <w:t>facultas.wuv</w:t>
      </w:r>
      <w:proofErr w:type="spellEnd"/>
      <w:r w:rsidRPr="005735BB">
        <w:rPr>
          <w:lang w:val="en-US"/>
        </w:rPr>
        <w:t>.</w:t>
      </w:r>
    </w:p>
    <w:p w14:paraId="394712BF" w14:textId="77777777" w:rsidR="005735BB" w:rsidRPr="005735BB" w:rsidRDefault="005735BB" w:rsidP="00E96F37">
      <w:pPr>
        <w:ind w:firstLine="720"/>
        <w:rPr>
          <w:lang w:val="en-US"/>
        </w:rPr>
      </w:pPr>
      <w:r w:rsidRPr="005735BB">
        <w:rPr>
          <w:lang w:val="en-US"/>
        </w:rPr>
        <w:t>Greco, Gian Maria</w:t>
      </w:r>
      <w:r w:rsidR="0029641C">
        <w:rPr>
          <w:lang w:val="en-US"/>
        </w:rPr>
        <w:t>.</w:t>
      </w:r>
      <w:r w:rsidRPr="005735BB">
        <w:rPr>
          <w:lang w:val="en-US"/>
        </w:rPr>
        <w:t xml:space="preserve"> 2016. “On Accessibility as a Human Right, with an Application to Media Accessibility”</w:t>
      </w:r>
      <w:r w:rsidR="00E252EA">
        <w:rPr>
          <w:lang w:val="en-US"/>
        </w:rPr>
        <w:t>, in</w:t>
      </w:r>
      <w:r w:rsidRPr="005735BB">
        <w:rPr>
          <w:lang w:val="en-US"/>
        </w:rPr>
        <w:t xml:space="preserve"> </w:t>
      </w:r>
      <w:r w:rsidRPr="005735BB">
        <w:rPr>
          <w:i/>
          <w:iCs/>
          <w:lang w:val="en-US"/>
        </w:rPr>
        <w:t>Researching Audio Description</w:t>
      </w:r>
      <w:r w:rsidR="0029641C">
        <w:rPr>
          <w:iCs/>
          <w:lang w:val="en-US"/>
        </w:rPr>
        <w:t xml:space="preserve">, Anna </w:t>
      </w:r>
      <w:proofErr w:type="spellStart"/>
      <w:r w:rsidR="0029641C">
        <w:rPr>
          <w:iCs/>
          <w:lang w:val="en-US"/>
        </w:rPr>
        <w:t>Matamala</w:t>
      </w:r>
      <w:proofErr w:type="spellEnd"/>
      <w:r w:rsidR="0029641C">
        <w:rPr>
          <w:iCs/>
          <w:lang w:val="en-US"/>
        </w:rPr>
        <w:t xml:space="preserve"> and Pilar </w:t>
      </w:r>
      <w:proofErr w:type="spellStart"/>
      <w:r w:rsidR="0029641C">
        <w:rPr>
          <w:iCs/>
          <w:lang w:val="en-US"/>
        </w:rPr>
        <w:t>Orero</w:t>
      </w:r>
      <w:proofErr w:type="spellEnd"/>
      <w:r w:rsidR="00E252EA">
        <w:rPr>
          <w:iCs/>
          <w:lang w:val="en-US"/>
        </w:rPr>
        <w:t xml:space="preserve"> (eds.)</w:t>
      </w:r>
      <w:r w:rsidR="0029641C">
        <w:rPr>
          <w:iCs/>
          <w:lang w:val="en-US"/>
        </w:rPr>
        <w:t xml:space="preserve">, </w:t>
      </w:r>
      <w:r w:rsidRPr="005735BB">
        <w:rPr>
          <w:lang w:val="en-US"/>
        </w:rPr>
        <w:t>London</w:t>
      </w:r>
      <w:r w:rsidR="00E252EA">
        <w:rPr>
          <w:lang w:val="en-US"/>
        </w:rPr>
        <w:t>,</w:t>
      </w:r>
      <w:r w:rsidRPr="005735BB">
        <w:rPr>
          <w:lang w:val="en-US"/>
        </w:rPr>
        <w:t xml:space="preserve"> Palgrave Macmillan</w:t>
      </w:r>
      <w:r w:rsidR="00E252EA">
        <w:rPr>
          <w:lang w:val="en-US"/>
        </w:rPr>
        <w:t>:</w:t>
      </w:r>
      <w:r w:rsidR="00E252EA" w:rsidRPr="00E252EA">
        <w:rPr>
          <w:iCs/>
          <w:lang w:val="en-US"/>
        </w:rPr>
        <w:t xml:space="preserve"> </w:t>
      </w:r>
      <w:r w:rsidR="00E252EA">
        <w:rPr>
          <w:iCs/>
          <w:lang w:val="en-US"/>
        </w:rPr>
        <w:t>11-33</w:t>
      </w:r>
      <w:r w:rsidRPr="005735BB">
        <w:rPr>
          <w:lang w:val="en-US"/>
        </w:rPr>
        <w:t>.</w:t>
      </w:r>
    </w:p>
    <w:p w14:paraId="76A6EF24" w14:textId="77777777" w:rsidR="005735BB" w:rsidRPr="00AF73A5" w:rsidRDefault="005735BB" w:rsidP="00E96F37">
      <w:pPr>
        <w:ind w:firstLine="720"/>
        <w:rPr>
          <w:lang w:val="en-US"/>
        </w:rPr>
      </w:pPr>
      <w:r w:rsidRPr="005735BB">
        <w:rPr>
          <w:lang w:val="en-US"/>
        </w:rPr>
        <w:t>Hughes, Bill</w:t>
      </w:r>
      <w:r w:rsidR="0029641C">
        <w:rPr>
          <w:lang w:val="en-US"/>
        </w:rPr>
        <w:t xml:space="preserve">, and </w:t>
      </w:r>
      <w:r w:rsidRPr="005735BB">
        <w:rPr>
          <w:lang w:val="en-US"/>
        </w:rPr>
        <w:t>Kevin</w:t>
      </w:r>
      <w:r w:rsidR="0029641C">
        <w:rPr>
          <w:lang w:val="en-US"/>
        </w:rPr>
        <w:t xml:space="preserve"> Paterson</w:t>
      </w:r>
      <w:r w:rsidRPr="005735BB">
        <w:rPr>
          <w:lang w:val="en-US"/>
        </w:rPr>
        <w:t xml:space="preserve"> </w:t>
      </w:r>
      <w:r w:rsidR="00E252EA">
        <w:rPr>
          <w:lang w:val="en-US"/>
        </w:rPr>
        <w:t>(</w:t>
      </w:r>
      <w:r w:rsidRPr="005735BB">
        <w:rPr>
          <w:lang w:val="en-US"/>
        </w:rPr>
        <w:t>2006</w:t>
      </w:r>
      <w:r w:rsidR="00E252EA">
        <w:rPr>
          <w:lang w:val="en-US"/>
        </w:rPr>
        <w:t>)</w:t>
      </w:r>
      <w:r w:rsidRPr="005735BB">
        <w:rPr>
          <w:lang w:val="en-US"/>
        </w:rPr>
        <w:t xml:space="preserve"> “The social model of disability and the disappearing body: Towards a sociology of impairment”</w:t>
      </w:r>
      <w:r w:rsidR="00E252EA">
        <w:rPr>
          <w:lang w:val="en-US"/>
        </w:rPr>
        <w:t>,</w:t>
      </w:r>
      <w:r w:rsidRPr="005735BB">
        <w:rPr>
          <w:lang w:val="en-US"/>
        </w:rPr>
        <w:t xml:space="preserve"> </w:t>
      </w:r>
      <w:r w:rsidR="00E252EA">
        <w:rPr>
          <w:lang w:val="en-US"/>
        </w:rPr>
        <w:t>i</w:t>
      </w:r>
      <w:r w:rsidRPr="00AF73A5">
        <w:rPr>
          <w:lang w:val="en-US"/>
        </w:rPr>
        <w:t xml:space="preserve">n </w:t>
      </w:r>
      <w:r w:rsidRPr="00AF73A5">
        <w:rPr>
          <w:i/>
          <w:iCs/>
          <w:lang w:val="en-US"/>
        </w:rPr>
        <w:t>Overcoming Disability Barriers</w:t>
      </w:r>
      <w:r w:rsidR="0029641C" w:rsidRPr="00AF73A5">
        <w:rPr>
          <w:iCs/>
          <w:lang w:val="en-US"/>
        </w:rPr>
        <w:t xml:space="preserve">, </w:t>
      </w:r>
      <w:r w:rsidRPr="00AF73A5">
        <w:rPr>
          <w:lang w:val="en-US"/>
        </w:rPr>
        <w:t>London</w:t>
      </w:r>
      <w:r w:rsidR="00E252EA">
        <w:rPr>
          <w:lang w:val="en-US"/>
        </w:rPr>
        <w:t>,</w:t>
      </w:r>
      <w:r w:rsidRPr="00AF73A5">
        <w:rPr>
          <w:lang w:val="en-US"/>
        </w:rPr>
        <w:t xml:space="preserve"> Taylor and Francis</w:t>
      </w:r>
      <w:r w:rsidR="00E252EA">
        <w:rPr>
          <w:lang w:val="en-US"/>
        </w:rPr>
        <w:t xml:space="preserve">: </w:t>
      </w:r>
      <w:r w:rsidR="00E252EA" w:rsidRPr="00AF73A5">
        <w:rPr>
          <w:iCs/>
          <w:lang w:val="en-US"/>
        </w:rPr>
        <w:t>325-40</w:t>
      </w:r>
      <w:r w:rsidR="00E252EA" w:rsidRPr="00AF73A5">
        <w:rPr>
          <w:lang w:val="en-US"/>
        </w:rPr>
        <w:t xml:space="preserve">. </w:t>
      </w:r>
      <w:r w:rsidRPr="00AF73A5">
        <w:rPr>
          <w:lang w:val="en-US"/>
        </w:rPr>
        <w:t xml:space="preserve"> </w:t>
      </w:r>
    </w:p>
    <w:p w14:paraId="7D313C66" w14:textId="77777777" w:rsidR="005735BB" w:rsidRPr="005735BB" w:rsidRDefault="005735BB" w:rsidP="00E96F37">
      <w:pPr>
        <w:ind w:firstLine="720"/>
        <w:rPr>
          <w:lang w:val="en-US"/>
        </w:rPr>
      </w:pPr>
      <w:r w:rsidRPr="005735BB">
        <w:rPr>
          <w:lang w:val="en-US"/>
        </w:rPr>
        <w:t xml:space="preserve">International Telecommunication Union </w:t>
      </w:r>
      <w:r w:rsidR="00E252EA">
        <w:rPr>
          <w:lang w:val="en-US"/>
        </w:rPr>
        <w:t>(</w:t>
      </w:r>
      <w:r w:rsidRPr="005735BB">
        <w:rPr>
          <w:lang w:val="en-US"/>
        </w:rPr>
        <w:t>2017</w:t>
      </w:r>
      <w:r w:rsidR="00E252EA">
        <w:rPr>
          <w:lang w:val="en-US"/>
        </w:rPr>
        <w:t>)</w:t>
      </w:r>
      <w:r w:rsidRPr="005735BB">
        <w:rPr>
          <w:lang w:val="en-US"/>
        </w:rPr>
        <w:t xml:space="preserve"> </w:t>
      </w:r>
      <w:r w:rsidRPr="005735BB">
        <w:rPr>
          <w:i/>
          <w:iCs/>
          <w:lang w:val="en-US"/>
        </w:rPr>
        <w:t>Question 7/1: Access to telecommunication/ICT services by persons with disabilities and with specific needs</w:t>
      </w:r>
      <w:r w:rsidRPr="005735BB">
        <w:rPr>
          <w:lang w:val="en-US"/>
        </w:rPr>
        <w:t>, https://www.itu.int/dms_pub/itu-d/opb/stg/D-STG-SG01.07.4-2017-PDF-E.pdf</w:t>
      </w:r>
    </w:p>
    <w:p w14:paraId="64E70CDD" w14:textId="77777777" w:rsidR="005735BB" w:rsidRPr="005735BB" w:rsidRDefault="005735BB" w:rsidP="00E96F37">
      <w:pPr>
        <w:ind w:firstLine="720"/>
        <w:rPr>
          <w:lang w:val="en-US"/>
        </w:rPr>
      </w:pPr>
      <w:r w:rsidRPr="005735BB">
        <w:rPr>
          <w:lang w:val="en-US"/>
        </w:rPr>
        <w:t>Marks, Deborah</w:t>
      </w:r>
      <w:r w:rsidR="0029641C">
        <w:rPr>
          <w:lang w:val="en-US"/>
        </w:rPr>
        <w:t xml:space="preserve"> </w:t>
      </w:r>
      <w:r w:rsidR="00E252EA">
        <w:rPr>
          <w:lang w:val="en-US"/>
        </w:rPr>
        <w:t>(</w:t>
      </w:r>
      <w:r w:rsidRPr="005735BB">
        <w:rPr>
          <w:lang w:val="en-US"/>
        </w:rPr>
        <w:t>1997</w:t>
      </w:r>
      <w:r w:rsidR="00E252EA">
        <w:rPr>
          <w:lang w:val="en-US"/>
        </w:rPr>
        <w:t>)</w:t>
      </w:r>
      <w:r w:rsidRPr="005735BB">
        <w:rPr>
          <w:lang w:val="en-US"/>
        </w:rPr>
        <w:t xml:space="preserve"> “Models of Disability”</w:t>
      </w:r>
      <w:r w:rsidR="00E252EA">
        <w:rPr>
          <w:lang w:val="en-US"/>
        </w:rPr>
        <w:t>,</w:t>
      </w:r>
      <w:r w:rsidRPr="005735BB">
        <w:rPr>
          <w:lang w:val="en-US"/>
        </w:rPr>
        <w:t xml:space="preserve"> </w:t>
      </w:r>
      <w:r w:rsidRPr="005735BB">
        <w:rPr>
          <w:i/>
          <w:iCs/>
          <w:lang w:val="en-US"/>
        </w:rPr>
        <w:t>Disability and Rehabilitation</w:t>
      </w:r>
      <w:r w:rsidRPr="005735BB">
        <w:rPr>
          <w:lang w:val="en-US"/>
        </w:rPr>
        <w:t>, 19(3)</w:t>
      </w:r>
      <w:r w:rsidR="0029641C">
        <w:rPr>
          <w:lang w:val="en-US"/>
        </w:rPr>
        <w:t>:</w:t>
      </w:r>
      <w:r w:rsidRPr="005735BB">
        <w:rPr>
          <w:lang w:val="en-US"/>
        </w:rPr>
        <w:t xml:space="preserve"> 85-91.</w:t>
      </w:r>
    </w:p>
    <w:p w14:paraId="0EE56536" w14:textId="77777777" w:rsidR="005735BB" w:rsidRPr="005735BB" w:rsidRDefault="005735BB" w:rsidP="00E96F37">
      <w:pPr>
        <w:ind w:firstLine="720"/>
        <w:rPr>
          <w:lang w:val="en-US"/>
        </w:rPr>
      </w:pPr>
      <w:r w:rsidRPr="005735BB">
        <w:rPr>
          <w:lang w:val="en-US"/>
        </w:rPr>
        <w:t>Mitra, Sophie</w:t>
      </w:r>
      <w:r w:rsidR="0029641C">
        <w:rPr>
          <w:lang w:val="en-US"/>
        </w:rPr>
        <w:t xml:space="preserve"> </w:t>
      </w:r>
      <w:r w:rsidR="00E252EA">
        <w:rPr>
          <w:lang w:val="en-US"/>
        </w:rPr>
        <w:t>(</w:t>
      </w:r>
      <w:r w:rsidRPr="005735BB">
        <w:rPr>
          <w:lang w:val="en-US"/>
        </w:rPr>
        <w:t>2006</w:t>
      </w:r>
      <w:r w:rsidR="00E252EA">
        <w:rPr>
          <w:lang w:val="en-US"/>
        </w:rPr>
        <w:t>)</w:t>
      </w:r>
      <w:r w:rsidRPr="005735BB">
        <w:rPr>
          <w:lang w:val="en-US"/>
        </w:rPr>
        <w:t xml:space="preserve"> “The Capability Approach and Disability”</w:t>
      </w:r>
      <w:r w:rsidR="00E252EA">
        <w:rPr>
          <w:lang w:val="en-US"/>
        </w:rPr>
        <w:t>,</w:t>
      </w:r>
      <w:r w:rsidRPr="005735BB">
        <w:rPr>
          <w:lang w:val="en-US"/>
        </w:rPr>
        <w:t xml:space="preserve"> </w:t>
      </w:r>
      <w:r w:rsidRPr="005735BB">
        <w:rPr>
          <w:i/>
          <w:iCs/>
          <w:lang w:val="en-US"/>
        </w:rPr>
        <w:t>Journal of Disability Policy Studies</w:t>
      </w:r>
      <w:r w:rsidRPr="005735BB">
        <w:rPr>
          <w:lang w:val="en-US"/>
        </w:rPr>
        <w:t>, 16(4)</w:t>
      </w:r>
      <w:r w:rsidR="0029641C">
        <w:rPr>
          <w:lang w:val="en-US"/>
        </w:rPr>
        <w:t>:</w:t>
      </w:r>
      <w:r w:rsidRPr="005735BB">
        <w:rPr>
          <w:lang w:val="en-US"/>
        </w:rPr>
        <w:t xml:space="preserve"> 236-47.</w:t>
      </w:r>
    </w:p>
    <w:p w14:paraId="116883D0" w14:textId="77777777" w:rsidR="005735BB" w:rsidRPr="005735BB" w:rsidRDefault="005735BB" w:rsidP="00E96F37">
      <w:pPr>
        <w:ind w:firstLine="720"/>
        <w:rPr>
          <w:lang w:val="en-US"/>
        </w:rPr>
      </w:pPr>
      <w:r w:rsidRPr="005735BB">
        <w:rPr>
          <w:lang w:val="en-US"/>
        </w:rPr>
        <w:t>Mitra, Sophie</w:t>
      </w:r>
      <w:r w:rsidR="0029641C">
        <w:rPr>
          <w:lang w:val="en-US"/>
        </w:rPr>
        <w:t xml:space="preserve"> </w:t>
      </w:r>
      <w:r w:rsidR="00E252EA">
        <w:rPr>
          <w:lang w:val="en-US"/>
        </w:rPr>
        <w:t>(</w:t>
      </w:r>
      <w:r w:rsidRPr="005735BB">
        <w:rPr>
          <w:lang w:val="en-US"/>
        </w:rPr>
        <w:t>2018</w:t>
      </w:r>
      <w:r w:rsidR="00E252EA">
        <w:rPr>
          <w:lang w:val="en-US"/>
        </w:rPr>
        <w:t>)</w:t>
      </w:r>
      <w:r w:rsidRPr="005735BB">
        <w:rPr>
          <w:lang w:val="en-US"/>
        </w:rPr>
        <w:t xml:space="preserve"> </w:t>
      </w:r>
      <w:r w:rsidRPr="005735BB">
        <w:rPr>
          <w:i/>
          <w:iCs/>
          <w:lang w:val="en-US"/>
        </w:rPr>
        <w:t>Disability, Health and Human Development</w:t>
      </w:r>
      <w:r w:rsidR="00E252EA">
        <w:rPr>
          <w:lang w:val="en-US"/>
        </w:rPr>
        <w:t>,</w:t>
      </w:r>
      <w:r w:rsidRPr="005735BB">
        <w:rPr>
          <w:lang w:val="en-US"/>
        </w:rPr>
        <w:t xml:space="preserve"> New York</w:t>
      </w:r>
      <w:r w:rsidR="00E252EA">
        <w:rPr>
          <w:lang w:val="en-US"/>
        </w:rPr>
        <w:t>,</w:t>
      </w:r>
      <w:r w:rsidRPr="005735BB">
        <w:rPr>
          <w:lang w:val="en-US"/>
        </w:rPr>
        <w:t xml:space="preserve"> Palgrave</w:t>
      </w:r>
      <w:r w:rsidR="0029641C">
        <w:rPr>
          <w:lang w:val="en-US"/>
        </w:rPr>
        <w:t>:</w:t>
      </w:r>
      <w:r w:rsidRPr="005735BB">
        <w:rPr>
          <w:lang w:val="en-US"/>
        </w:rPr>
        <w:t xml:space="preserve"> 10-45.</w:t>
      </w:r>
    </w:p>
    <w:p w14:paraId="71958911" w14:textId="77777777" w:rsidR="005735BB" w:rsidRPr="005735BB" w:rsidRDefault="005735BB" w:rsidP="00E96F37">
      <w:pPr>
        <w:ind w:firstLine="720"/>
        <w:rPr>
          <w:lang w:val="en-US"/>
        </w:rPr>
      </w:pPr>
      <w:proofErr w:type="spellStart"/>
      <w:r w:rsidRPr="005735BB">
        <w:rPr>
          <w:lang w:val="en-US"/>
        </w:rPr>
        <w:lastRenderedPageBreak/>
        <w:t>Nagi</w:t>
      </w:r>
      <w:proofErr w:type="spellEnd"/>
      <w:r w:rsidRPr="005735BB">
        <w:rPr>
          <w:lang w:val="en-US"/>
        </w:rPr>
        <w:t>, Saad</w:t>
      </w:r>
      <w:r w:rsidR="0029641C">
        <w:rPr>
          <w:lang w:val="en-US"/>
        </w:rPr>
        <w:t xml:space="preserve"> </w:t>
      </w:r>
      <w:r w:rsidR="00E252EA">
        <w:rPr>
          <w:lang w:val="en-US"/>
        </w:rPr>
        <w:t>(</w:t>
      </w:r>
      <w:r w:rsidRPr="005735BB">
        <w:rPr>
          <w:lang w:val="en-US"/>
        </w:rPr>
        <w:t>1991</w:t>
      </w:r>
      <w:r w:rsidR="00E252EA">
        <w:rPr>
          <w:lang w:val="en-US"/>
        </w:rPr>
        <w:t>)</w:t>
      </w:r>
      <w:r w:rsidRPr="005735BB">
        <w:rPr>
          <w:lang w:val="en-US"/>
        </w:rPr>
        <w:t xml:space="preserve"> “Disability Concepts Revisited: Implications for Prevention”</w:t>
      </w:r>
      <w:r w:rsidR="00E252EA">
        <w:rPr>
          <w:lang w:val="en-US"/>
        </w:rPr>
        <w:t>,</w:t>
      </w:r>
      <w:r w:rsidRPr="005735BB">
        <w:rPr>
          <w:lang w:val="en-US"/>
        </w:rPr>
        <w:t xml:space="preserve"> </w:t>
      </w:r>
      <w:r w:rsidR="00E252EA">
        <w:rPr>
          <w:lang w:val="en-US"/>
        </w:rPr>
        <w:t>i</w:t>
      </w:r>
      <w:r w:rsidRPr="005735BB">
        <w:rPr>
          <w:lang w:val="en-US"/>
        </w:rPr>
        <w:t xml:space="preserve">n </w:t>
      </w:r>
      <w:r w:rsidRPr="005735BB">
        <w:rPr>
          <w:i/>
          <w:iCs/>
          <w:lang w:val="en-US"/>
        </w:rPr>
        <w:t>Disability in America: Toward a National Agenda for Prevention</w:t>
      </w:r>
      <w:r w:rsidR="0029641C">
        <w:rPr>
          <w:iCs/>
          <w:lang w:val="en-US"/>
        </w:rPr>
        <w:t xml:space="preserve">, </w:t>
      </w:r>
      <w:r w:rsidR="0029641C" w:rsidRPr="005735BB">
        <w:rPr>
          <w:lang w:val="en-US"/>
        </w:rPr>
        <w:t>AM. Pope,</w:t>
      </w:r>
      <w:r w:rsidR="0029641C">
        <w:rPr>
          <w:lang w:val="en-US"/>
        </w:rPr>
        <w:t xml:space="preserve"> and</w:t>
      </w:r>
      <w:r w:rsidR="0029641C" w:rsidRPr="005735BB">
        <w:rPr>
          <w:lang w:val="en-US"/>
        </w:rPr>
        <w:t xml:space="preserve"> R. Alvin</w:t>
      </w:r>
      <w:r w:rsidR="00E252EA">
        <w:rPr>
          <w:lang w:val="en-US"/>
        </w:rPr>
        <w:t xml:space="preserve"> (eds.)</w:t>
      </w:r>
      <w:r w:rsidR="0029641C">
        <w:rPr>
          <w:lang w:val="en-US"/>
        </w:rPr>
        <w:t xml:space="preserve">, </w:t>
      </w:r>
      <w:r w:rsidRPr="005735BB">
        <w:rPr>
          <w:lang w:val="en-US"/>
        </w:rPr>
        <w:t>Washington, DC</w:t>
      </w:r>
      <w:r w:rsidR="00E252EA">
        <w:rPr>
          <w:lang w:val="en-US"/>
        </w:rPr>
        <w:t>,</w:t>
      </w:r>
      <w:r w:rsidRPr="005735BB">
        <w:rPr>
          <w:lang w:val="en-US"/>
        </w:rPr>
        <w:t xml:space="preserve"> National Academy Press</w:t>
      </w:r>
      <w:r w:rsidR="00E252EA">
        <w:rPr>
          <w:lang w:val="en-US"/>
        </w:rPr>
        <w:t>:</w:t>
      </w:r>
      <w:r w:rsidR="00E252EA" w:rsidRPr="00E252EA">
        <w:rPr>
          <w:lang w:val="en-US"/>
        </w:rPr>
        <w:t xml:space="preserve"> </w:t>
      </w:r>
      <w:r w:rsidR="00E252EA" w:rsidRPr="005735BB">
        <w:rPr>
          <w:lang w:val="en-US"/>
        </w:rPr>
        <w:t>309–27</w:t>
      </w:r>
      <w:r w:rsidR="00E252EA">
        <w:rPr>
          <w:lang w:val="en-US"/>
        </w:rPr>
        <w:t>.</w:t>
      </w:r>
    </w:p>
    <w:p w14:paraId="10B84E76" w14:textId="21508E0B" w:rsidR="00874F76" w:rsidRPr="00874F76" w:rsidRDefault="00874F76" w:rsidP="0029641C">
      <w:pPr>
        <w:ind w:firstLine="720"/>
        <w:rPr>
          <w:lang w:val="en-US"/>
        </w:rPr>
      </w:pPr>
      <w:proofErr w:type="spellStart"/>
      <w:r w:rsidRPr="00874F76">
        <w:rPr>
          <w:lang w:val="en-US"/>
        </w:rPr>
        <w:t>Oncins</w:t>
      </w:r>
      <w:proofErr w:type="spellEnd"/>
      <w:r>
        <w:rPr>
          <w:lang w:val="en-US"/>
        </w:rPr>
        <w:t>, Estella</w:t>
      </w:r>
      <w:r w:rsidRPr="00874F76">
        <w:rPr>
          <w:lang w:val="en-US"/>
        </w:rPr>
        <w:t xml:space="preserve"> (2015) The tyranny of the tool: su</w:t>
      </w:r>
      <w:r w:rsidR="005D34BE">
        <w:rPr>
          <w:lang w:val="en-US"/>
        </w:rPr>
        <w:t>b</w:t>
      </w:r>
      <w:r w:rsidRPr="00874F76">
        <w:rPr>
          <w:lang w:val="en-US"/>
        </w:rPr>
        <w:t xml:space="preserve">titling live performances, </w:t>
      </w:r>
      <w:r w:rsidRPr="00874F76">
        <w:rPr>
          <w:i/>
          <w:lang w:val="en-US"/>
        </w:rPr>
        <w:t>Perspectives</w:t>
      </w:r>
      <w:r w:rsidRPr="00874F76">
        <w:rPr>
          <w:lang w:val="en-US"/>
        </w:rPr>
        <w:t>, 23</w:t>
      </w:r>
      <w:r>
        <w:rPr>
          <w:lang w:val="en-US"/>
        </w:rPr>
        <w:t>(1)</w:t>
      </w:r>
      <w:r w:rsidRPr="00874F76">
        <w:rPr>
          <w:lang w:val="en-US"/>
        </w:rPr>
        <w:t>:42-61</w:t>
      </w:r>
      <w:r>
        <w:rPr>
          <w:lang w:val="en-US"/>
        </w:rPr>
        <w:t>.</w:t>
      </w:r>
    </w:p>
    <w:p w14:paraId="09A6ACF5" w14:textId="77777777" w:rsidR="00970A1C" w:rsidRPr="00970A1C" w:rsidRDefault="00970A1C" w:rsidP="0029641C">
      <w:pPr>
        <w:ind w:firstLine="720"/>
        <w:rPr>
          <w:lang w:val="en-US"/>
        </w:rPr>
      </w:pPr>
      <w:proofErr w:type="spellStart"/>
      <w:r w:rsidRPr="00970A1C">
        <w:rPr>
          <w:lang w:val="en-US"/>
        </w:rPr>
        <w:t>Orero</w:t>
      </w:r>
      <w:proofErr w:type="spellEnd"/>
      <w:r w:rsidRPr="00970A1C">
        <w:rPr>
          <w:lang w:val="en-US"/>
        </w:rPr>
        <w:t xml:space="preserve">, Pilar, </w:t>
      </w:r>
      <w:proofErr w:type="spellStart"/>
      <w:r w:rsidRPr="00970A1C">
        <w:rPr>
          <w:lang w:val="en-US"/>
        </w:rPr>
        <w:t>Sonaly</w:t>
      </w:r>
      <w:proofErr w:type="spellEnd"/>
      <w:r w:rsidRPr="00970A1C">
        <w:rPr>
          <w:lang w:val="en-US"/>
        </w:rPr>
        <w:t xml:space="preserve"> Rai and Chris Hughes (2019) "The challenges of audio description in new formats"</w:t>
      </w:r>
      <w:r w:rsidR="00050BA7">
        <w:rPr>
          <w:lang w:val="en-US"/>
        </w:rPr>
        <w:t>,</w:t>
      </w:r>
      <w:r w:rsidRPr="00970A1C">
        <w:rPr>
          <w:lang w:val="en-US"/>
        </w:rPr>
        <w:t xml:space="preserve"> </w:t>
      </w:r>
      <w:r w:rsidR="00050BA7">
        <w:rPr>
          <w:lang w:val="en-US"/>
        </w:rPr>
        <w:t>i</w:t>
      </w:r>
      <w:r w:rsidRPr="00970A1C">
        <w:rPr>
          <w:lang w:val="en-US"/>
        </w:rPr>
        <w:t xml:space="preserve">n </w:t>
      </w:r>
      <w:r w:rsidR="00050BA7" w:rsidRPr="00050BA7">
        <w:rPr>
          <w:i/>
          <w:lang w:val="en-US"/>
        </w:rPr>
        <w:t>Innovation in Audio Description Research</w:t>
      </w:r>
      <w:r w:rsidR="00050BA7">
        <w:rPr>
          <w:lang w:val="en-US"/>
        </w:rPr>
        <w:t xml:space="preserve">, </w:t>
      </w:r>
      <w:r w:rsidRPr="00970A1C">
        <w:rPr>
          <w:lang w:val="en-US"/>
        </w:rPr>
        <w:t>Sabine Braun (ed.), London: Routledge.</w:t>
      </w:r>
    </w:p>
    <w:p w14:paraId="5A45ED4C" w14:textId="77777777" w:rsidR="005735BB" w:rsidRPr="0056444A" w:rsidRDefault="005735BB" w:rsidP="0029641C">
      <w:pPr>
        <w:ind w:firstLine="720"/>
        <w:rPr>
          <w:lang w:val="it-IT"/>
        </w:rPr>
      </w:pPr>
      <w:r w:rsidRPr="0056444A">
        <w:rPr>
          <w:lang w:val="it-IT"/>
        </w:rPr>
        <w:t>Orero, Pilar</w:t>
      </w:r>
      <w:r w:rsidR="0029641C" w:rsidRPr="0056444A">
        <w:rPr>
          <w:lang w:val="it-IT"/>
        </w:rPr>
        <w:t>,</w:t>
      </w:r>
      <w:r w:rsidRPr="0056444A">
        <w:rPr>
          <w:lang w:val="it-IT"/>
        </w:rPr>
        <w:t xml:space="preserve"> and Anna</w:t>
      </w:r>
      <w:r w:rsidR="0029641C" w:rsidRPr="0056444A">
        <w:rPr>
          <w:lang w:val="it-IT"/>
        </w:rPr>
        <w:t xml:space="preserve"> Matamala </w:t>
      </w:r>
      <w:r w:rsidR="00E252EA" w:rsidRPr="0056444A">
        <w:rPr>
          <w:lang w:val="it-IT"/>
        </w:rPr>
        <w:t>(</w:t>
      </w:r>
      <w:r w:rsidRPr="0056444A">
        <w:rPr>
          <w:lang w:val="it-IT"/>
        </w:rPr>
        <w:t>2016</w:t>
      </w:r>
      <w:r w:rsidR="00E252EA" w:rsidRPr="0056444A">
        <w:rPr>
          <w:lang w:val="it-IT"/>
        </w:rPr>
        <w:t>)</w:t>
      </w:r>
      <w:r w:rsidRPr="0056444A">
        <w:rPr>
          <w:lang w:val="it-IT"/>
        </w:rPr>
        <w:t xml:space="preserve"> "User-centric Audio Description: A Topsy-turvy Research Approach"</w:t>
      </w:r>
      <w:r w:rsidR="00E252EA" w:rsidRPr="0056444A">
        <w:rPr>
          <w:lang w:val="it-IT"/>
        </w:rPr>
        <w:t>,</w:t>
      </w:r>
      <w:r w:rsidRPr="0056444A">
        <w:rPr>
          <w:lang w:val="it-IT"/>
        </w:rPr>
        <w:t xml:space="preserve"> </w:t>
      </w:r>
      <w:r w:rsidR="00E252EA" w:rsidRPr="0056444A">
        <w:rPr>
          <w:lang w:val="it-IT"/>
        </w:rPr>
        <w:t>i</w:t>
      </w:r>
      <w:r w:rsidRPr="0056444A">
        <w:rPr>
          <w:lang w:val="it-IT"/>
        </w:rPr>
        <w:t xml:space="preserve">n </w:t>
      </w:r>
      <w:r w:rsidRPr="0056444A">
        <w:rPr>
          <w:i/>
          <w:iCs/>
          <w:lang w:val="it-IT"/>
        </w:rPr>
        <w:t>Scrittura brevi: segni, testi e contesti. Dalle iscrizione antiche ai tweet</w:t>
      </w:r>
      <w:r w:rsidR="0029641C" w:rsidRPr="0056444A">
        <w:rPr>
          <w:iCs/>
          <w:lang w:val="it-IT"/>
        </w:rPr>
        <w:t xml:space="preserve">, </w:t>
      </w:r>
      <w:r w:rsidR="0029641C" w:rsidRPr="0056444A">
        <w:rPr>
          <w:lang w:val="it-IT"/>
        </w:rPr>
        <w:t>Alberto Manco, and Azzurra Mancini</w:t>
      </w:r>
      <w:r w:rsidR="00E252EA" w:rsidRPr="0056444A">
        <w:rPr>
          <w:lang w:val="it-IT"/>
        </w:rPr>
        <w:t xml:space="preserve"> (eds.)</w:t>
      </w:r>
      <w:r w:rsidR="0029641C" w:rsidRPr="0056444A">
        <w:rPr>
          <w:lang w:val="it-IT"/>
        </w:rPr>
        <w:t xml:space="preserve">, </w:t>
      </w:r>
      <w:r w:rsidRPr="0056444A">
        <w:rPr>
          <w:lang w:val="it-IT"/>
        </w:rPr>
        <w:t>Naples</w:t>
      </w:r>
      <w:r w:rsidR="00E252EA" w:rsidRPr="0056444A">
        <w:rPr>
          <w:lang w:val="it-IT"/>
        </w:rPr>
        <w:t>,</w:t>
      </w:r>
      <w:r w:rsidRPr="0056444A">
        <w:rPr>
          <w:lang w:val="it-IT"/>
        </w:rPr>
        <w:t xml:space="preserve"> Università degli Studi di Napoli "L'Orientale"</w:t>
      </w:r>
      <w:r w:rsidR="00E252EA" w:rsidRPr="0056444A">
        <w:rPr>
          <w:lang w:val="it-IT"/>
        </w:rPr>
        <w:t>: 376-87.</w:t>
      </w:r>
    </w:p>
    <w:p w14:paraId="47AD6296" w14:textId="77777777" w:rsidR="005735BB" w:rsidRPr="004955EB" w:rsidRDefault="005735BB" w:rsidP="0029641C">
      <w:pPr>
        <w:ind w:firstLine="720"/>
        <w:rPr>
          <w:lang w:val="en-US"/>
        </w:rPr>
      </w:pPr>
      <w:r w:rsidRPr="0056444A">
        <w:rPr>
          <w:lang w:val="it-IT"/>
        </w:rPr>
        <w:t>Orero, Pilar</w:t>
      </w:r>
      <w:r w:rsidR="0029641C" w:rsidRPr="0056444A">
        <w:rPr>
          <w:lang w:val="it-IT"/>
        </w:rPr>
        <w:t>,</w:t>
      </w:r>
      <w:r w:rsidRPr="0056444A">
        <w:rPr>
          <w:lang w:val="it-IT"/>
        </w:rPr>
        <w:t xml:space="preserve"> Stephen</w:t>
      </w:r>
      <w:r w:rsidR="0029641C" w:rsidRPr="0056444A">
        <w:rPr>
          <w:lang w:val="it-IT"/>
        </w:rPr>
        <w:t xml:space="preserve"> Doherty,</w:t>
      </w:r>
      <w:r w:rsidRPr="0056444A">
        <w:rPr>
          <w:lang w:val="it-IT"/>
        </w:rPr>
        <w:t xml:space="preserve"> Jan-Louis</w:t>
      </w:r>
      <w:r w:rsidR="0029641C" w:rsidRPr="0056444A">
        <w:rPr>
          <w:lang w:val="it-IT"/>
        </w:rPr>
        <w:t xml:space="preserve"> Kruger,</w:t>
      </w:r>
      <w:r w:rsidRPr="0056444A">
        <w:rPr>
          <w:lang w:val="it-IT"/>
        </w:rPr>
        <w:t xml:space="preserve"> Anna</w:t>
      </w:r>
      <w:r w:rsidR="0029641C" w:rsidRPr="0056444A">
        <w:rPr>
          <w:lang w:val="it-IT"/>
        </w:rPr>
        <w:t xml:space="preserve"> Matamala,</w:t>
      </w:r>
      <w:r w:rsidRPr="0056444A">
        <w:rPr>
          <w:lang w:val="it-IT"/>
        </w:rPr>
        <w:t xml:space="preserve"> Jan</w:t>
      </w:r>
      <w:r w:rsidR="0029641C" w:rsidRPr="0056444A">
        <w:rPr>
          <w:lang w:val="it-IT"/>
        </w:rPr>
        <w:t xml:space="preserve"> Pedersen,</w:t>
      </w:r>
      <w:r w:rsidRPr="0056444A">
        <w:rPr>
          <w:lang w:val="it-IT"/>
        </w:rPr>
        <w:t xml:space="preserve"> Elisa</w:t>
      </w:r>
      <w:r w:rsidR="0029641C" w:rsidRPr="0056444A">
        <w:rPr>
          <w:lang w:val="it-IT"/>
        </w:rPr>
        <w:t xml:space="preserve"> Perego,</w:t>
      </w:r>
      <w:r w:rsidRPr="0056444A">
        <w:rPr>
          <w:lang w:val="it-IT"/>
        </w:rPr>
        <w:t xml:space="preserve"> Pablo</w:t>
      </w:r>
      <w:r w:rsidR="0029641C" w:rsidRPr="0056444A">
        <w:rPr>
          <w:lang w:val="it-IT"/>
        </w:rPr>
        <w:t xml:space="preserve"> Romero-Fresco</w:t>
      </w:r>
      <w:r w:rsidRPr="0056444A">
        <w:rPr>
          <w:lang w:val="it-IT"/>
        </w:rPr>
        <w:t>, Sara</w:t>
      </w:r>
      <w:r w:rsidR="0029641C" w:rsidRPr="0056444A">
        <w:rPr>
          <w:lang w:val="it-IT"/>
        </w:rPr>
        <w:t xml:space="preserve"> Rovira-Esteva,</w:t>
      </w:r>
      <w:r w:rsidRPr="0056444A">
        <w:rPr>
          <w:lang w:val="it-IT"/>
        </w:rPr>
        <w:t xml:space="preserve"> Olga</w:t>
      </w:r>
      <w:r w:rsidR="0029641C" w:rsidRPr="0056444A">
        <w:rPr>
          <w:lang w:val="it-IT"/>
        </w:rPr>
        <w:t xml:space="preserve"> Soler-Vilageliu, and</w:t>
      </w:r>
      <w:r w:rsidRPr="0056444A">
        <w:rPr>
          <w:lang w:val="it-IT"/>
        </w:rPr>
        <w:t xml:space="preserve"> Agnieszka </w:t>
      </w:r>
      <w:r w:rsidR="0029641C" w:rsidRPr="0056444A">
        <w:rPr>
          <w:lang w:val="it-IT"/>
        </w:rPr>
        <w:t xml:space="preserve">Szarkowska </w:t>
      </w:r>
      <w:r w:rsidRPr="0056444A">
        <w:rPr>
          <w:lang w:val="it-IT"/>
        </w:rPr>
        <w:t xml:space="preserve">(forthcoming). </w:t>
      </w:r>
      <w:r w:rsidRPr="005735BB">
        <w:rPr>
          <w:lang w:val="en-US"/>
        </w:rPr>
        <w:t>“Conducting experimental research in audiovisual translation (AVT): A position paper”</w:t>
      </w:r>
      <w:r w:rsidR="00631D25">
        <w:rPr>
          <w:lang w:val="en-US"/>
        </w:rPr>
        <w:t>,</w:t>
      </w:r>
      <w:r w:rsidRPr="005735BB">
        <w:rPr>
          <w:lang w:val="en-US"/>
        </w:rPr>
        <w:t xml:space="preserve"> </w:t>
      </w:r>
      <w:proofErr w:type="spellStart"/>
      <w:r w:rsidRPr="004955EB">
        <w:rPr>
          <w:i/>
          <w:iCs/>
          <w:lang w:val="en-US"/>
        </w:rPr>
        <w:t>Jostrans</w:t>
      </w:r>
      <w:proofErr w:type="spellEnd"/>
      <w:r w:rsidRPr="004955EB">
        <w:rPr>
          <w:lang w:val="en-US"/>
        </w:rPr>
        <w:t>, 30.</w:t>
      </w:r>
    </w:p>
    <w:p w14:paraId="61ABF67F" w14:textId="77777777" w:rsidR="005735BB" w:rsidRPr="005735BB" w:rsidRDefault="005735BB" w:rsidP="0029641C">
      <w:pPr>
        <w:ind w:firstLine="720"/>
        <w:rPr>
          <w:lang w:val="en-US"/>
        </w:rPr>
      </w:pPr>
      <w:r w:rsidRPr="004955EB">
        <w:rPr>
          <w:lang w:val="en-US"/>
        </w:rPr>
        <w:t>Romero-Fresco, Pablo</w:t>
      </w:r>
      <w:r w:rsidR="0029641C" w:rsidRPr="004955EB">
        <w:rPr>
          <w:lang w:val="en-US"/>
        </w:rPr>
        <w:t>,</w:t>
      </w:r>
      <w:r w:rsidRPr="004955EB">
        <w:rPr>
          <w:lang w:val="en-US"/>
        </w:rPr>
        <w:t xml:space="preserve"> and Louise</w:t>
      </w:r>
      <w:r w:rsidR="0029641C" w:rsidRPr="004955EB">
        <w:rPr>
          <w:lang w:val="en-US"/>
        </w:rPr>
        <w:t xml:space="preserve"> Fryer </w:t>
      </w:r>
      <w:r w:rsidR="00631D25">
        <w:rPr>
          <w:lang w:val="en-US"/>
        </w:rPr>
        <w:t>(</w:t>
      </w:r>
      <w:r w:rsidRPr="00AF73A5">
        <w:rPr>
          <w:lang w:val="en-US"/>
        </w:rPr>
        <w:t>2013</w:t>
      </w:r>
      <w:r w:rsidR="00631D25">
        <w:rPr>
          <w:lang w:val="en-US"/>
        </w:rPr>
        <w:t>)</w:t>
      </w:r>
      <w:r w:rsidRPr="00AF73A5">
        <w:rPr>
          <w:lang w:val="en-US"/>
        </w:rPr>
        <w:t xml:space="preserve"> </w:t>
      </w:r>
      <w:r w:rsidRPr="005735BB">
        <w:rPr>
          <w:lang w:val="en-US"/>
        </w:rPr>
        <w:t>“Could audio described films benefit from audio introductions? A reception study with audio description users”</w:t>
      </w:r>
      <w:r w:rsidR="00631D25">
        <w:rPr>
          <w:lang w:val="en-US"/>
        </w:rPr>
        <w:t>,</w:t>
      </w:r>
      <w:r w:rsidRPr="005735BB">
        <w:rPr>
          <w:lang w:val="en-US"/>
        </w:rPr>
        <w:t xml:space="preserve"> </w:t>
      </w:r>
      <w:r w:rsidRPr="005735BB">
        <w:rPr>
          <w:i/>
          <w:iCs/>
          <w:lang w:val="en-US"/>
        </w:rPr>
        <w:t>Journal of Visual Impairment and Blindness</w:t>
      </w:r>
      <w:r w:rsidRPr="005735BB">
        <w:rPr>
          <w:lang w:val="en-US"/>
        </w:rPr>
        <w:t>, 107(4)</w:t>
      </w:r>
      <w:r w:rsidR="0029641C">
        <w:rPr>
          <w:lang w:val="en-US"/>
        </w:rPr>
        <w:t>:</w:t>
      </w:r>
      <w:r w:rsidRPr="005735BB">
        <w:rPr>
          <w:lang w:val="en-US"/>
        </w:rPr>
        <w:t xml:space="preserve"> 287-95.</w:t>
      </w:r>
    </w:p>
    <w:p w14:paraId="1D1C5675" w14:textId="77777777" w:rsidR="005735BB" w:rsidRPr="005735BB" w:rsidRDefault="005735BB" w:rsidP="0029641C">
      <w:pPr>
        <w:ind w:firstLine="720"/>
        <w:rPr>
          <w:lang w:val="en-US"/>
        </w:rPr>
      </w:pPr>
      <w:r w:rsidRPr="005735BB">
        <w:rPr>
          <w:lang w:val="en-US"/>
        </w:rPr>
        <w:t xml:space="preserve">Romero-Fresco, Pablo </w:t>
      </w:r>
      <w:r w:rsidR="00631D25">
        <w:rPr>
          <w:lang w:val="en-US"/>
        </w:rPr>
        <w:t>(</w:t>
      </w:r>
      <w:r w:rsidRPr="005735BB">
        <w:rPr>
          <w:lang w:val="en-US"/>
        </w:rPr>
        <w:t>2015</w:t>
      </w:r>
      <w:r w:rsidR="00631D25">
        <w:rPr>
          <w:lang w:val="en-US"/>
        </w:rPr>
        <w:t>)</w:t>
      </w:r>
      <w:r w:rsidRPr="005735BB">
        <w:rPr>
          <w:lang w:val="en-US"/>
        </w:rPr>
        <w:t xml:space="preserve"> </w:t>
      </w:r>
      <w:r w:rsidRPr="005735BB">
        <w:rPr>
          <w:i/>
          <w:iCs/>
          <w:lang w:val="en-US"/>
        </w:rPr>
        <w:t>The Reception of Subtitles for the Deaf and Hard of Hearing in Europe</w:t>
      </w:r>
      <w:r w:rsidR="00631D25">
        <w:rPr>
          <w:lang w:val="en-US"/>
        </w:rPr>
        <w:t>,</w:t>
      </w:r>
      <w:r w:rsidRPr="005735BB">
        <w:rPr>
          <w:lang w:val="en-US"/>
        </w:rPr>
        <w:t xml:space="preserve"> Bern</w:t>
      </w:r>
      <w:r w:rsidR="00631D25">
        <w:rPr>
          <w:lang w:val="en-US"/>
        </w:rPr>
        <w:t>,</w:t>
      </w:r>
      <w:r w:rsidRPr="005735BB">
        <w:rPr>
          <w:lang w:val="en-US"/>
        </w:rPr>
        <w:t xml:space="preserve"> Peter Lang</w:t>
      </w:r>
      <w:r w:rsidR="0029641C">
        <w:rPr>
          <w:lang w:val="en-US"/>
        </w:rPr>
        <w:t>:</w:t>
      </w:r>
      <w:r w:rsidRPr="005735BB">
        <w:rPr>
          <w:lang w:val="en-US"/>
        </w:rPr>
        <w:t xml:space="preserve"> 350-53.</w:t>
      </w:r>
    </w:p>
    <w:p w14:paraId="632D84B1" w14:textId="77777777" w:rsidR="005735BB" w:rsidRPr="00E96F37" w:rsidRDefault="005735BB" w:rsidP="0029641C">
      <w:pPr>
        <w:ind w:firstLine="720"/>
        <w:rPr>
          <w:lang w:val="en-US"/>
        </w:rPr>
      </w:pPr>
      <w:r w:rsidRPr="005735BB">
        <w:rPr>
          <w:lang w:val="en-US"/>
        </w:rPr>
        <w:t xml:space="preserve">Sen, Amartya </w:t>
      </w:r>
      <w:r w:rsidR="00631D25">
        <w:rPr>
          <w:lang w:val="en-US"/>
        </w:rPr>
        <w:t>(</w:t>
      </w:r>
      <w:r w:rsidRPr="005735BB">
        <w:rPr>
          <w:lang w:val="en-US"/>
        </w:rPr>
        <w:t>1991</w:t>
      </w:r>
      <w:r w:rsidR="00631D25">
        <w:rPr>
          <w:lang w:val="en-US"/>
        </w:rPr>
        <w:t>)</w:t>
      </w:r>
      <w:r w:rsidRPr="005735BB">
        <w:rPr>
          <w:lang w:val="en-US"/>
        </w:rPr>
        <w:t xml:space="preserve"> “Capability and well-doing”</w:t>
      </w:r>
      <w:r w:rsidR="00631D25">
        <w:rPr>
          <w:lang w:val="en-US"/>
        </w:rPr>
        <w:t>, in</w:t>
      </w:r>
      <w:r w:rsidRPr="005735BB">
        <w:rPr>
          <w:lang w:val="en-US"/>
        </w:rPr>
        <w:t xml:space="preserve"> </w:t>
      </w:r>
      <w:r w:rsidRPr="005735BB">
        <w:rPr>
          <w:i/>
          <w:iCs/>
          <w:lang w:val="en-US"/>
        </w:rPr>
        <w:t>The Quality of life</w:t>
      </w:r>
      <w:r w:rsidR="00631D25">
        <w:rPr>
          <w:i/>
          <w:iCs/>
          <w:lang w:val="en-US"/>
        </w:rPr>
        <w:t>,</w:t>
      </w:r>
      <w:r w:rsidR="00E96F37">
        <w:rPr>
          <w:iCs/>
          <w:lang w:val="en-US"/>
        </w:rPr>
        <w:t xml:space="preserve"> Amartya Sen and Martha Nussbaum</w:t>
      </w:r>
      <w:r w:rsidR="00631D25">
        <w:rPr>
          <w:iCs/>
          <w:lang w:val="en-US"/>
        </w:rPr>
        <w:t xml:space="preserve"> (eds.)</w:t>
      </w:r>
      <w:r w:rsidR="00E96F37">
        <w:rPr>
          <w:iCs/>
          <w:lang w:val="en-US"/>
        </w:rPr>
        <w:t xml:space="preserve">, </w:t>
      </w:r>
      <w:r w:rsidRPr="00E96F37">
        <w:rPr>
          <w:lang w:val="en-US"/>
        </w:rPr>
        <w:t>New York</w:t>
      </w:r>
      <w:r w:rsidR="00631D25">
        <w:rPr>
          <w:lang w:val="en-US"/>
        </w:rPr>
        <w:t>,</w:t>
      </w:r>
      <w:r w:rsidRPr="00E96F37">
        <w:rPr>
          <w:lang w:val="en-US"/>
        </w:rPr>
        <w:t xml:space="preserve"> Oxford</w:t>
      </w:r>
      <w:r w:rsidR="00631D25">
        <w:rPr>
          <w:lang w:val="en-US"/>
        </w:rPr>
        <w:t xml:space="preserve">: </w:t>
      </w:r>
      <w:r w:rsidR="00631D25">
        <w:rPr>
          <w:iCs/>
          <w:lang w:val="en-US"/>
        </w:rPr>
        <w:t>30-53</w:t>
      </w:r>
      <w:r w:rsidRPr="00E96F37">
        <w:rPr>
          <w:lang w:val="en-US"/>
        </w:rPr>
        <w:t>.</w:t>
      </w:r>
    </w:p>
    <w:p w14:paraId="6448715C" w14:textId="77777777" w:rsidR="005735BB" w:rsidRPr="005735BB" w:rsidRDefault="005735BB" w:rsidP="00E96F37">
      <w:pPr>
        <w:ind w:firstLine="720"/>
        <w:rPr>
          <w:lang w:val="en-US"/>
        </w:rPr>
      </w:pPr>
      <w:r w:rsidRPr="005735BB">
        <w:rPr>
          <w:lang w:val="en-US"/>
        </w:rPr>
        <w:t xml:space="preserve">Shakespeare, Tom </w:t>
      </w:r>
      <w:r w:rsidR="00631D25">
        <w:rPr>
          <w:lang w:val="en-US"/>
        </w:rPr>
        <w:t>(</w:t>
      </w:r>
      <w:r w:rsidRPr="005735BB">
        <w:rPr>
          <w:lang w:val="en-US"/>
        </w:rPr>
        <w:t>2010</w:t>
      </w:r>
      <w:r w:rsidR="00631D25">
        <w:rPr>
          <w:lang w:val="en-US"/>
        </w:rPr>
        <w:t>)</w:t>
      </w:r>
      <w:r w:rsidRPr="005735BB">
        <w:rPr>
          <w:lang w:val="en-US"/>
        </w:rPr>
        <w:t xml:space="preserve"> “The Social Model of Disability”</w:t>
      </w:r>
      <w:r w:rsidR="00631D25">
        <w:rPr>
          <w:lang w:val="en-US"/>
        </w:rPr>
        <w:t>,</w:t>
      </w:r>
      <w:r w:rsidRPr="005735BB">
        <w:rPr>
          <w:lang w:val="en-US"/>
        </w:rPr>
        <w:t xml:space="preserve"> </w:t>
      </w:r>
      <w:r w:rsidR="00631D25">
        <w:rPr>
          <w:lang w:val="en-US"/>
        </w:rPr>
        <w:t>i</w:t>
      </w:r>
      <w:r w:rsidRPr="005735BB">
        <w:rPr>
          <w:lang w:val="en-US"/>
        </w:rPr>
        <w:t>n</w:t>
      </w:r>
      <w:r w:rsidR="00E96F37">
        <w:rPr>
          <w:lang w:val="en-US"/>
        </w:rPr>
        <w:t xml:space="preserve"> </w:t>
      </w:r>
      <w:r w:rsidRPr="005735BB">
        <w:rPr>
          <w:i/>
          <w:iCs/>
          <w:lang w:val="en-US"/>
        </w:rPr>
        <w:t>The Disability Studies Reader</w:t>
      </w:r>
      <w:r w:rsidR="00E96F37">
        <w:rPr>
          <w:iCs/>
          <w:lang w:val="en-US"/>
        </w:rPr>
        <w:t>, J. Lennar</w:t>
      </w:r>
      <w:r w:rsidR="00631D25">
        <w:rPr>
          <w:iCs/>
          <w:lang w:val="en-US"/>
        </w:rPr>
        <w:t xml:space="preserve"> (ed.)</w:t>
      </w:r>
      <w:r w:rsidR="00E96F37">
        <w:rPr>
          <w:iCs/>
          <w:lang w:val="en-US"/>
        </w:rPr>
        <w:t xml:space="preserve">, </w:t>
      </w:r>
      <w:r w:rsidRPr="005735BB">
        <w:rPr>
          <w:lang w:val="en-US"/>
        </w:rPr>
        <w:t>New York</w:t>
      </w:r>
      <w:r w:rsidR="00631D25">
        <w:rPr>
          <w:lang w:val="en-US"/>
        </w:rPr>
        <w:t>,</w:t>
      </w:r>
      <w:r w:rsidRPr="005735BB">
        <w:rPr>
          <w:lang w:val="en-US"/>
        </w:rPr>
        <w:t xml:space="preserve"> Routledge</w:t>
      </w:r>
      <w:r w:rsidR="00631D25">
        <w:rPr>
          <w:lang w:val="en-US"/>
        </w:rPr>
        <w:t xml:space="preserve">: </w:t>
      </w:r>
      <w:r w:rsidR="00631D25">
        <w:rPr>
          <w:iCs/>
          <w:lang w:val="en-US"/>
        </w:rPr>
        <w:t>266-73</w:t>
      </w:r>
      <w:r w:rsidRPr="005735BB">
        <w:rPr>
          <w:lang w:val="en-US"/>
        </w:rPr>
        <w:t>.</w:t>
      </w:r>
    </w:p>
    <w:p w14:paraId="4A31C850" w14:textId="77777777" w:rsidR="005735BB" w:rsidRPr="005735BB" w:rsidRDefault="005735BB" w:rsidP="00E96F37">
      <w:pPr>
        <w:ind w:firstLine="720"/>
        <w:rPr>
          <w:lang w:val="en-US"/>
        </w:rPr>
      </w:pPr>
      <w:proofErr w:type="spellStart"/>
      <w:r w:rsidRPr="005735BB">
        <w:rPr>
          <w:lang w:val="en-US"/>
        </w:rPr>
        <w:lastRenderedPageBreak/>
        <w:t>Szarkowska</w:t>
      </w:r>
      <w:proofErr w:type="spellEnd"/>
      <w:r w:rsidRPr="005735BB">
        <w:rPr>
          <w:lang w:val="en-US"/>
        </w:rPr>
        <w:t>, Agnieszka</w:t>
      </w:r>
      <w:r w:rsidR="00E96F37">
        <w:rPr>
          <w:lang w:val="en-US"/>
        </w:rPr>
        <w:t xml:space="preserve"> </w:t>
      </w:r>
      <w:r w:rsidR="00631D25">
        <w:rPr>
          <w:lang w:val="en-US"/>
        </w:rPr>
        <w:t>(</w:t>
      </w:r>
      <w:r w:rsidRPr="005735BB">
        <w:rPr>
          <w:lang w:val="en-US"/>
        </w:rPr>
        <w:t>2011</w:t>
      </w:r>
      <w:r w:rsidR="00631D25">
        <w:rPr>
          <w:lang w:val="en-US"/>
        </w:rPr>
        <w:t>)</w:t>
      </w:r>
      <w:r w:rsidRPr="005735BB">
        <w:rPr>
          <w:lang w:val="en-US"/>
        </w:rPr>
        <w:t xml:space="preserve"> “Text-to-speech audio description: towards wider availability of audio description”</w:t>
      </w:r>
      <w:r w:rsidR="00631D25">
        <w:rPr>
          <w:lang w:val="en-US"/>
        </w:rPr>
        <w:t>,</w:t>
      </w:r>
      <w:r w:rsidRPr="005735BB">
        <w:rPr>
          <w:lang w:val="en-US"/>
        </w:rPr>
        <w:t xml:space="preserve"> </w:t>
      </w:r>
      <w:r w:rsidRPr="005735BB">
        <w:rPr>
          <w:i/>
          <w:iCs/>
          <w:lang w:val="en-US"/>
        </w:rPr>
        <w:t xml:space="preserve">The Journal of </w:t>
      </w:r>
      <w:proofErr w:type="spellStart"/>
      <w:r w:rsidRPr="005735BB">
        <w:rPr>
          <w:i/>
          <w:iCs/>
          <w:lang w:val="en-US"/>
        </w:rPr>
        <w:t>Specialised</w:t>
      </w:r>
      <w:proofErr w:type="spellEnd"/>
      <w:r w:rsidRPr="005735BB">
        <w:rPr>
          <w:i/>
          <w:iCs/>
          <w:lang w:val="en-US"/>
        </w:rPr>
        <w:t xml:space="preserve"> Translation</w:t>
      </w:r>
      <w:r w:rsidRPr="005735BB">
        <w:rPr>
          <w:lang w:val="en-US"/>
        </w:rPr>
        <w:t>, 15</w:t>
      </w:r>
      <w:r w:rsidR="00E96F37">
        <w:rPr>
          <w:lang w:val="en-US"/>
        </w:rPr>
        <w:t>:</w:t>
      </w:r>
      <w:r w:rsidRPr="005735BB">
        <w:rPr>
          <w:lang w:val="en-US"/>
        </w:rPr>
        <w:t xml:space="preserve"> 142-63.</w:t>
      </w:r>
    </w:p>
    <w:p w14:paraId="72DE827F" w14:textId="77777777" w:rsidR="005735BB" w:rsidRPr="005735BB" w:rsidRDefault="005735BB" w:rsidP="00E96F37">
      <w:pPr>
        <w:ind w:firstLine="720"/>
        <w:rPr>
          <w:lang w:val="en-US"/>
        </w:rPr>
      </w:pPr>
      <w:proofErr w:type="spellStart"/>
      <w:r w:rsidRPr="005735BB">
        <w:rPr>
          <w:lang w:val="en-US"/>
        </w:rPr>
        <w:t>Szarkowska</w:t>
      </w:r>
      <w:proofErr w:type="spellEnd"/>
      <w:r w:rsidRPr="005735BB">
        <w:rPr>
          <w:lang w:val="en-US"/>
        </w:rPr>
        <w:t>, Agnieszka</w:t>
      </w:r>
      <w:r w:rsidR="00E96F37">
        <w:rPr>
          <w:lang w:val="en-US"/>
        </w:rPr>
        <w:t>,</w:t>
      </w:r>
      <w:r w:rsidRPr="005735BB">
        <w:rPr>
          <w:lang w:val="en-US"/>
        </w:rPr>
        <w:t xml:space="preserve"> and Anna</w:t>
      </w:r>
      <w:r w:rsidR="00E96F37">
        <w:rPr>
          <w:lang w:val="en-US"/>
        </w:rPr>
        <w:t xml:space="preserve"> </w:t>
      </w:r>
      <w:proofErr w:type="spellStart"/>
      <w:r w:rsidR="00E96F37" w:rsidRPr="005735BB">
        <w:rPr>
          <w:lang w:val="en-US"/>
        </w:rPr>
        <w:t>Jankowska</w:t>
      </w:r>
      <w:proofErr w:type="spellEnd"/>
      <w:r w:rsidRPr="005735BB">
        <w:rPr>
          <w:lang w:val="en-US"/>
        </w:rPr>
        <w:t xml:space="preserve"> </w:t>
      </w:r>
      <w:r w:rsidR="00631D25">
        <w:rPr>
          <w:lang w:val="en-US"/>
        </w:rPr>
        <w:t>(</w:t>
      </w:r>
      <w:r w:rsidRPr="005735BB">
        <w:rPr>
          <w:lang w:val="en-US"/>
        </w:rPr>
        <w:t>2012</w:t>
      </w:r>
      <w:r w:rsidR="00631D25">
        <w:rPr>
          <w:lang w:val="en-US"/>
        </w:rPr>
        <w:t>)</w:t>
      </w:r>
      <w:r w:rsidRPr="005735BB">
        <w:rPr>
          <w:lang w:val="en-US"/>
        </w:rPr>
        <w:t xml:space="preserve"> “Text-to-speech audio description of voice-over films. A case study of audio described Volver in Polish”</w:t>
      </w:r>
      <w:r w:rsidR="00631D25">
        <w:rPr>
          <w:lang w:val="en-US"/>
        </w:rPr>
        <w:t>,</w:t>
      </w:r>
      <w:r w:rsidRPr="005735BB">
        <w:rPr>
          <w:lang w:val="en-US"/>
        </w:rPr>
        <w:t xml:space="preserve"> </w:t>
      </w:r>
      <w:r w:rsidR="00631D25">
        <w:rPr>
          <w:lang w:val="en-US"/>
        </w:rPr>
        <w:t>i</w:t>
      </w:r>
      <w:r w:rsidRPr="005735BB">
        <w:rPr>
          <w:lang w:val="en-US"/>
        </w:rPr>
        <w:t xml:space="preserve">n </w:t>
      </w:r>
      <w:r w:rsidRPr="005735BB">
        <w:rPr>
          <w:i/>
          <w:iCs/>
          <w:lang w:val="en-US"/>
        </w:rPr>
        <w:t>Emerging topics in translation: audio description</w:t>
      </w:r>
      <w:r w:rsidR="00E96F37">
        <w:rPr>
          <w:iCs/>
          <w:lang w:val="en-US"/>
        </w:rPr>
        <w:t xml:space="preserve">, Elisa </w:t>
      </w:r>
      <w:proofErr w:type="spellStart"/>
      <w:r w:rsidR="00E96F37">
        <w:rPr>
          <w:iCs/>
          <w:lang w:val="en-US"/>
        </w:rPr>
        <w:t>Perego</w:t>
      </w:r>
      <w:proofErr w:type="spellEnd"/>
      <w:r w:rsidR="00631D25">
        <w:rPr>
          <w:iCs/>
          <w:lang w:val="en-US"/>
        </w:rPr>
        <w:t xml:space="preserve"> (ed.)</w:t>
      </w:r>
      <w:r w:rsidR="00E96F37">
        <w:rPr>
          <w:iCs/>
          <w:lang w:val="en-US"/>
        </w:rPr>
        <w:t xml:space="preserve">, </w:t>
      </w:r>
      <w:r w:rsidRPr="005735BB">
        <w:rPr>
          <w:lang w:val="en-US"/>
        </w:rPr>
        <w:t>Trieste</w:t>
      </w:r>
      <w:r w:rsidR="00631D25">
        <w:rPr>
          <w:lang w:val="en-US"/>
        </w:rPr>
        <w:t>,</w:t>
      </w:r>
      <w:r w:rsidRPr="005735BB">
        <w:rPr>
          <w:lang w:val="en-US"/>
        </w:rPr>
        <w:t xml:space="preserve"> EUT</w:t>
      </w:r>
      <w:r w:rsidR="00631D25">
        <w:rPr>
          <w:lang w:val="en-US"/>
        </w:rPr>
        <w:t>:</w:t>
      </w:r>
      <w:r w:rsidR="00631D25" w:rsidRPr="00631D25">
        <w:rPr>
          <w:iCs/>
          <w:lang w:val="en-US"/>
        </w:rPr>
        <w:t xml:space="preserve"> </w:t>
      </w:r>
      <w:r w:rsidR="00631D25">
        <w:rPr>
          <w:iCs/>
          <w:lang w:val="en-US"/>
        </w:rPr>
        <w:t>81-98</w:t>
      </w:r>
      <w:r w:rsidR="00631D25" w:rsidRPr="005735BB">
        <w:rPr>
          <w:lang w:val="en-US"/>
        </w:rPr>
        <w:t>.</w:t>
      </w:r>
    </w:p>
    <w:p w14:paraId="5D412F61" w14:textId="77777777" w:rsidR="005735BB" w:rsidRPr="005735BB" w:rsidRDefault="005735BB" w:rsidP="00E96F37">
      <w:pPr>
        <w:ind w:firstLine="720"/>
        <w:rPr>
          <w:lang w:val="en-US"/>
        </w:rPr>
      </w:pPr>
      <w:proofErr w:type="spellStart"/>
      <w:r w:rsidRPr="005735BB">
        <w:rPr>
          <w:lang w:val="en-US"/>
        </w:rPr>
        <w:t>Szarkowska</w:t>
      </w:r>
      <w:proofErr w:type="spellEnd"/>
      <w:r w:rsidRPr="005735BB">
        <w:rPr>
          <w:lang w:val="en-US"/>
        </w:rPr>
        <w:t>, Agnieszka</w:t>
      </w:r>
      <w:r w:rsidR="00E96F37">
        <w:rPr>
          <w:lang w:val="en-US"/>
        </w:rPr>
        <w:t>,</w:t>
      </w:r>
      <w:r w:rsidRPr="005735BB">
        <w:rPr>
          <w:lang w:val="en-US"/>
        </w:rPr>
        <w:t xml:space="preserve"> and Piotr</w:t>
      </w:r>
      <w:r w:rsidR="00E96F37">
        <w:rPr>
          <w:lang w:val="en-US"/>
        </w:rPr>
        <w:t xml:space="preserve"> </w:t>
      </w:r>
      <w:proofErr w:type="spellStart"/>
      <w:r w:rsidR="00E96F37" w:rsidRPr="005735BB">
        <w:rPr>
          <w:lang w:val="en-US"/>
        </w:rPr>
        <w:t>Wasylczyk</w:t>
      </w:r>
      <w:proofErr w:type="spellEnd"/>
      <w:r w:rsidR="00E96F37">
        <w:rPr>
          <w:lang w:val="en-US"/>
        </w:rPr>
        <w:t xml:space="preserve"> </w:t>
      </w:r>
      <w:r w:rsidR="00631D25">
        <w:rPr>
          <w:lang w:val="en-US"/>
        </w:rPr>
        <w:t>(</w:t>
      </w:r>
      <w:r w:rsidRPr="005735BB">
        <w:rPr>
          <w:lang w:val="en-US"/>
        </w:rPr>
        <w:t>2014</w:t>
      </w:r>
      <w:r w:rsidR="00631D25">
        <w:rPr>
          <w:lang w:val="en-US"/>
        </w:rPr>
        <w:t>)</w:t>
      </w:r>
      <w:r w:rsidRPr="005735BB">
        <w:rPr>
          <w:lang w:val="en-US"/>
        </w:rPr>
        <w:t xml:space="preserve"> “</w:t>
      </w:r>
      <w:proofErr w:type="spellStart"/>
      <w:r w:rsidRPr="005735BB">
        <w:rPr>
          <w:lang w:val="en-US"/>
        </w:rPr>
        <w:t>Audiodeskrypcja</w:t>
      </w:r>
      <w:proofErr w:type="spellEnd"/>
      <w:r w:rsidRPr="005735BB">
        <w:rPr>
          <w:lang w:val="en-US"/>
        </w:rPr>
        <w:t xml:space="preserve"> </w:t>
      </w:r>
      <w:proofErr w:type="spellStart"/>
      <w:r w:rsidRPr="005735BB">
        <w:rPr>
          <w:lang w:val="en-US"/>
        </w:rPr>
        <w:t>autorska</w:t>
      </w:r>
      <w:proofErr w:type="spellEnd"/>
      <w:r w:rsidRPr="005735BB">
        <w:rPr>
          <w:lang w:val="en-US"/>
        </w:rPr>
        <w:t>”</w:t>
      </w:r>
      <w:r w:rsidR="00631D25">
        <w:rPr>
          <w:lang w:val="en-US"/>
        </w:rPr>
        <w:t>,</w:t>
      </w:r>
      <w:r w:rsidRPr="005735BB">
        <w:rPr>
          <w:lang w:val="en-US"/>
        </w:rPr>
        <w:t xml:space="preserve"> </w:t>
      </w:r>
      <w:proofErr w:type="spellStart"/>
      <w:r w:rsidRPr="005735BB">
        <w:rPr>
          <w:i/>
          <w:iCs/>
          <w:lang w:val="en-US"/>
        </w:rPr>
        <w:t>Przekladaniec</w:t>
      </w:r>
      <w:proofErr w:type="spellEnd"/>
      <w:r w:rsidRPr="005735BB">
        <w:rPr>
          <w:lang w:val="en-US"/>
        </w:rPr>
        <w:t>, 28</w:t>
      </w:r>
      <w:r w:rsidR="00E96F37">
        <w:rPr>
          <w:lang w:val="en-US"/>
        </w:rPr>
        <w:t>:</w:t>
      </w:r>
      <w:r w:rsidRPr="005735BB">
        <w:rPr>
          <w:lang w:val="en-US"/>
        </w:rPr>
        <w:t xml:space="preserve"> 48-62.</w:t>
      </w:r>
    </w:p>
    <w:p w14:paraId="28C39626" w14:textId="77777777" w:rsidR="005735BB" w:rsidRPr="005735BB" w:rsidRDefault="005735BB" w:rsidP="00E96F37">
      <w:pPr>
        <w:ind w:firstLine="720"/>
        <w:rPr>
          <w:lang w:val="en-US"/>
        </w:rPr>
      </w:pPr>
      <w:proofErr w:type="spellStart"/>
      <w:r w:rsidRPr="005735BB">
        <w:rPr>
          <w:lang w:val="en-US"/>
        </w:rPr>
        <w:t>Szarkowska</w:t>
      </w:r>
      <w:proofErr w:type="spellEnd"/>
      <w:r w:rsidRPr="005735BB">
        <w:rPr>
          <w:lang w:val="en-US"/>
        </w:rPr>
        <w:t>, Agnieszka</w:t>
      </w:r>
      <w:r w:rsidR="00E96F37">
        <w:rPr>
          <w:lang w:val="en-US"/>
        </w:rPr>
        <w:t>,</w:t>
      </w:r>
      <w:r w:rsidRPr="005735BB">
        <w:rPr>
          <w:lang w:val="en-US"/>
        </w:rPr>
        <w:t xml:space="preserve"> Anna</w:t>
      </w:r>
      <w:r w:rsidR="00E96F37">
        <w:rPr>
          <w:lang w:val="en-US"/>
        </w:rPr>
        <w:t xml:space="preserve"> </w:t>
      </w:r>
      <w:proofErr w:type="spellStart"/>
      <w:r w:rsidR="00E96F37" w:rsidRPr="005735BB">
        <w:rPr>
          <w:lang w:val="en-US"/>
        </w:rPr>
        <w:t>Jankowska</w:t>
      </w:r>
      <w:proofErr w:type="spellEnd"/>
      <w:r w:rsidR="00E96F37" w:rsidRPr="005735BB">
        <w:rPr>
          <w:lang w:val="en-US"/>
        </w:rPr>
        <w:t>,</w:t>
      </w:r>
      <w:r w:rsidRPr="005735BB">
        <w:rPr>
          <w:lang w:val="en-US"/>
        </w:rPr>
        <w:t xml:space="preserve"> Krzysztof</w:t>
      </w:r>
      <w:r w:rsidR="00E96F37">
        <w:rPr>
          <w:lang w:val="en-US"/>
        </w:rPr>
        <w:t xml:space="preserve"> </w:t>
      </w:r>
      <w:proofErr w:type="spellStart"/>
      <w:r w:rsidR="00E96F37" w:rsidRPr="005735BB">
        <w:rPr>
          <w:lang w:val="en-US"/>
        </w:rPr>
        <w:t>Krejtz</w:t>
      </w:r>
      <w:proofErr w:type="spellEnd"/>
      <w:r w:rsidR="00E96F37">
        <w:rPr>
          <w:lang w:val="en-US"/>
        </w:rPr>
        <w:t>,</w:t>
      </w:r>
      <w:r w:rsidRPr="005735BB">
        <w:rPr>
          <w:lang w:val="en-US"/>
        </w:rPr>
        <w:t xml:space="preserve"> and</w:t>
      </w:r>
      <w:r w:rsidR="00E96F37">
        <w:rPr>
          <w:lang w:val="en-US"/>
        </w:rPr>
        <w:t xml:space="preserve"> </w:t>
      </w:r>
      <w:proofErr w:type="spellStart"/>
      <w:r w:rsidRPr="005735BB">
        <w:rPr>
          <w:lang w:val="en-US"/>
        </w:rPr>
        <w:t>Jarosław</w:t>
      </w:r>
      <w:proofErr w:type="spellEnd"/>
      <w:r w:rsidR="00E96F37">
        <w:rPr>
          <w:lang w:val="en-US"/>
        </w:rPr>
        <w:t xml:space="preserve"> </w:t>
      </w:r>
      <w:r w:rsidR="00E96F37" w:rsidRPr="005735BB">
        <w:rPr>
          <w:lang w:val="en-US"/>
        </w:rPr>
        <w:t>Kowalski</w:t>
      </w:r>
      <w:r w:rsidRPr="005735BB">
        <w:rPr>
          <w:lang w:val="en-US"/>
        </w:rPr>
        <w:t> </w:t>
      </w:r>
      <w:r w:rsidR="00631D25">
        <w:rPr>
          <w:lang w:val="en-US"/>
        </w:rPr>
        <w:t>(</w:t>
      </w:r>
      <w:r w:rsidRPr="005735BB">
        <w:rPr>
          <w:lang w:val="en-US"/>
        </w:rPr>
        <w:t>2016</w:t>
      </w:r>
      <w:r w:rsidR="00631D25">
        <w:rPr>
          <w:lang w:val="en-US"/>
        </w:rPr>
        <w:t>)</w:t>
      </w:r>
      <w:r w:rsidRPr="005735BB">
        <w:rPr>
          <w:lang w:val="en-US"/>
        </w:rPr>
        <w:t xml:space="preserve"> “</w:t>
      </w:r>
      <w:proofErr w:type="spellStart"/>
      <w:r w:rsidRPr="005735BB">
        <w:rPr>
          <w:lang w:val="en-US"/>
        </w:rPr>
        <w:t>OpenArt</w:t>
      </w:r>
      <w:proofErr w:type="spellEnd"/>
      <w:r w:rsidRPr="005735BB">
        <w:rPr>
          <w:lang w:val="en-US"/>
        </w:rPr>
        <w:t>: Designing Accessible Content in a Multimedia Guide App for visitors with and without sensory impairments”</w:t>
      </w:r>
      <w:r w:rsidR="00631D25">
        <w:rPr>
          <w:lang w:val="en-US"/>
        </w:rPr>
        <w:t>,</w:t>
      </w:r>
      <w:r w:rsidRPr="005735BB">
        <w:rPr>
          <w:lang w:val="en-US"/>
        </w:rPr>
        <w:t xml:space="preserve"> </w:t>
      </w:r>
      <w:r w:rsidRPr="005735BB">
        <w:rPr>
          <w:i/>
          <w:iCs/>
          <w:lang w:val="en-US"/>
        </w:rPr>
        <w:t>Researching Audio Description: New Approaches</w:t>
      </w:r>
      <w:r w:rsidR="00E96F37">
        <w:rPr>
          <w:iCs/>
          <w:lang w:val="en-US"/>
        </w:rPr>
        <w:t xml:space="preserve">, Anna </w:t>
      </w:r>
      <w:proofErr w:type="spellStart"/>
      <w:r w:rsidR="00E96F37">
        <w:rPr>
          <w:iCs/>
          <w:lang w:val="en-US"/>
        </w:rPr>
        <w:t>Matamala</w:t>
      </w:r>
      <w:proofErr w:type="spellEnd"/>
      <w:r w:rsidR="00E96F37">
        <w:rPr>
          <w:iCs/>
          <w:lang w:val="en-US"/>
        </w:rPr>
        <w:t xml:space="preserve"> and Pilar </w:t>
      </w:r>
      <w:proofErr w:type="spellStart"/>
      <w:r w:rsidR="00E96F37">
        <w:rPr>
          <w:iCs/>
          <w:lang w:val="en-US"/>
        </w:rPr>
        <w:t>Orero</w:t>
      </w:r>
      <w:proofErr w:type="spellEnd"/>
      <w:r w:rsidR="00631D25">
        <w:rPr>
          <w:iCs/>
          <w:lang w:val="en-US"/>
        </w:rPr>
        <w:t xml:space="preserve"> (ed.)</w:t>
      </w:r>
      <w:r w:rsidR="00E96F37">
        <w:rPr>
          <w:iCs/>
          <w:lang w:val="en-US"/>
        </w:rPr>
        <w:t xml:space="preserve">, </w:t>
      </w:r>
      <w:r w:rsidRPr="005735BB">
        <w:rPr>
          <w:lang w:val="en-US"/>
        </w:rPr>
        <w:t>London</w:t>
      </w:r>
      <w:r w:rsidR="00631D25">
        <w:rPr>
          <w:lang w:val="en-US"/>
        </w:rPr>
        <w:t>,</w:t>
      </w:r>
      <w:r w:rsidRPr="005735BB">
        <w:rPr>
          <w:lang w:val="en-US"/>
        </w:rPr>
        <w:t xml:space="preserve"> Palgrave</w:t>
      </w:r>
      <w:r w:rsidR="00631D25">
        <w:rPr>
          <w:lang w:val="en-US"/>
        </w:rPr>
        <w:t xml:space="preserve">: </w:t>
      </w:r>
      <w:r w:rsidR="00631D25">
        <w:rPr>
          <w:iCs/>
          <w:lang w:val="en-US"/>
        </w:rPr>
        <w:t>301-20</w:t>
      </w:r>
      <w:r w:rsidRPr="005735BB">
        <w:rPr>
          <w:lang w:val="en-US"/>
        </w:rPr>
        <w:t>.</w:t>
      </w:r>
    </w:p>
    <w:p w14:paraId="7263F795" w14:textId="77777777" w:rsidR="005735BB" w:rsidRPr="005735BB" w:rsidRDefault="005735BB" w:rsidP="00E96F37">
      <w:pPr>
        <w:ind w:firstLine="720"/>
        <w:rPr>
          <w:lang w:val="en-US"/>
        </w:rPr>
      </w:pPr>
      <w:r w:rsidRPr="005735BB">
        <w:rPr>
          <w:lang w:val="en-US"/>
        </w:rPr>
        <w:t xml:space="preserve">Terzi, </w:t>
      </w:r>
      <w:proofErr w:type="spellStart"/>
      <w:r w:rsidRPr="005735BB">
        <w:rPr>
          <w:lang w:val="en-US"/>
        </w:rPr>
        <w:t>Lorella</w:t>
      </w:r>
      <w:proofErr w:type="spellEnd"/>
      <w:r w:rsidR="00E96F37">
        <w:rPr>
          <w:lang w:val="en-US"/>
        </w:rPr>
        <w:t xml:space="preserve"> </w:t>
      </w:r>
      <w:r w:rsidR="00631D25">
        <w:rPr>
          <w:lang w:val="en-US"/>
        </w:rPr>
        <w:t>(</w:t>
      </w:r>
      <w:r w:rsidRPr="005735BB">
        <w:rPr>
          <w:lang w:val="en-US"/>
        </w:rPr>
        <w:t>2005</w:t>
      </w:r>
      <w:r w:rsidR="00631D25">
        <w:rPr>
          <w:lang w:val="en-US"/>
        </w:rPr>
        <w:t>)</w:t>
      </w:r>
      <w:r w:rsidRPr="005735BB">
        <w:rPr>
          <w:lang w:val="en-US"/>
        </w:rPr>
        <w:t xml:space="preserve"> “A capability perspective on impairment, disability and special needs: Towards social justice in education”</w:t>
      </w:r>
      <w:r w:rsidR="00631D25">
        <w:rPr>
          <w:lang w:val="en-US"/>
        </w:rPr>
        <w:t>,</w:t>
      </w:r>
      <w:r w:rsidRPr="005735BB">
        <w:rPr>
          <w:lang w:val="en-US"/>
        </w:rPr>
        <w:t xml:space="preserve"> </w:t>
      </w:r>
      <w:r w:rsidRPr="005735BB">
        <w:rPr>
          <w:i/>
          <w:iCs/>
          <w:lang w:val="en-US"/>
        </w:rPr>
        <w:t>Theory and Research in Education</w:t>
      </w:r>
      <w:r w:rsidRPr="005735BB">
        <w:rPr>
          <w:lang w:val="en-US"/>
        </w:rPr>
        <w:t>, 3(2)</w:t>
      </w:r>
      <w:r w:rsidR="00E96F37">
        <w:rPr>
          <w:lang w:val="en-US"/>
        </w:rPr>
        <w:t>:</w:t>
      </w:r>
      <w:r w:rsidRPr="005735BB">
        <w:rPr>
          <w:lang w:val="en-US"/>
        </w:rPr>
        <w:t xml:space="preserve"> 197–223.</w:t>
      </w:r>
    </w:p>
    <w:p w14:paraId="001E0FC9" w14:textId="77777777" w:rsidR="005735BB" w:rsidRPr="005735BB" w:rsidRDefault="005735BB" w:rsidP="00E96F37">
      <w:pPr>
        <w:ind w:firstLine="720"/>
        <w:rPr>
          <w:lang w:val="en-US"/>
        </w:rPr>
      </w:pPr>
      <w:r w:rsidRPr="005735BB">
        <w:rPr>
          <w:lang w:val="en-US"/>
        </w:rPr>
        <w:t>Udo, John-Patrick</w:t>
      </w:r>
      <w:r w:rsidR="00E96F37">
        <w:rPr>
          <w:lang w:val="en-US"/>
        </w:rPr>
        <w:t>,</w:t>
      </w:r>
      <w:r w:rsidRPr="005735BB">
        <w:rPr>
          <w:lang w:val="en-US"/>
        </w:rPr>
        <w:t xml:space="preserve"> and Deborah </w:t>
      </w:r>
      <w:r w:rsidR="00E96F37">
        <w:rPr>
          <w:lang w:val="en-US"/>
        </w:rPr>
        <w:t xml:space="preserve">Fels </w:t>
      </w:r>
      <w:r w:rsidR="00631D25">
        <w:rPr>
          <w:lang w:val="en-US"/>
        </w:rPr>
        <w:t>(</w:t>
      </w:r>
      <w:r w:rsidRPr="005735BB">
        <w:rPr>
          <w:lang w:val="en-US"/>
        </w:rPr>
        <w:t>2009</w:t>
      </w:r>
      <w:r w:rsidR="00631D25">
        <w:rPr>
          <w:lang w:val="en-US"/>
        </w:rPr>
        <w:t>)</w:t>
      </w:r>
      <w:r w:rsidRPr="005735BB">
        <w:rPr>
          <w:lang w:val="en-US"/>
        </w:rPr>
        <w:t xml:space="preserve"> “Suit the action to the word, the word to the action. An unconventional approach to describing Shakespeare’s Hamlet”</w:t>
      </w:r>
      <w:r w:rsidR="00631D25">
        <w:rPr>
          <w:lang w:val="en-US"/>
        </w:rPr>
        <w:t>,</w:t>
      </w:r>
      <w:r w:rsidRPr="005735BB">
        <w:rPr>
          <w:lang w:val="en-US"/>
        </w:rPr>
        <w:t xml:space="preserve"> </w:t>
      </w:r>
      <w:r w:rsidRPr="005735BB">
        <w:rPr>
          <w:i/>
          <w:iCs/>
          <w:lang w:val="en-US"/>
        </w:rPr>
        <w:t>Journal of Visual Impairment and Blindness</w:t>
      </w:r>
      <w:r w:rsidRPr="005735BB">
        <w:rPr>
          <w:lang w:val="en-US"/>
        </w:rPr>
        <w:t>, 103(3)</w:t>
      </w:r>
      <w:r w:rsidR="00E96F37">
        <w:rPr>
          <w:lang w:val="en-US"/>
        </w:rPr>
        <w:t>:</w:t>
      </w:r>
      <w:r w:rsidRPr="005735BB">
        <w:rPr>
          <w:lang w:val="en-US"/>
        </w:rPr>
        <w:t xml:space="preserve"> 178-83.</w:t>
      </w:r>
    </w:p>
    <w:p w14:paraId="1C5040DA" w14:textId="77777777" w:rsidR="005735BB" w:rsidRPr="005735BB" w:rsidRDefault="005735BB" w:rsidP="00E96F37">
      <w:pPr>
        <w:ind w:firstLine="720"/>
        <w:rPr>
          <w:lang w:val="en-US"/>
        </w:rPr>
      </w:pPr>
      <w:r w:rsidRPr="005735BB">
        <w:rPr>
          <w:lang w:val="en-US"/>
        </w:rPr>
        <w:t>Walczak, Agnieszka</w:t>
      </w:r>
      <w:r w:rsidR="00E96F37">
        <w:rPr>
          <w:lang w:val="en-US"/>
        </w:rPr>
        <w:t xml:space="preserve"> </w:t>
      </w:r>
      <w:r w:rsidR="00631D25">
        <w:rPr>
          <w:lang w:val="en-US"/>
        </w:rPr>
        <w:t>(</w:t>
      </w:r>
      <w:r w:rsidRPr="005735BB">
        <w:rPr>
          <w:lang w:val="en-US"/>
        </w:rPr>
        <w:t>2013</w:t>
      </w:r>
      <w:r w:rsidR="00631D25">
        <w:rPr>
          <w:lang w:val="en-US"/>
        </w:rPr>
        <w:t>)</w:t>
      </w:r>
      <w:r w:rsidRPr="005735BB">
        <w:rPr>
          <w:lang w:val="en-US"/>
        </w:rPr>
        <w:t xml:space="preserve"> </w:t>
      </w:r>
      <w:r w:rsidRPr="005735BB">
        <w:rPr>
          <w:i/>
          <w:iCs/>
          <w:lang w:val="en-US"/>
        </w:rPr>
        <w:t>Immersion in audio description. The impact of style and vocal delivery on users’ experience</w:t>
      </w:r>
      <w:r w:rsidR="00631D25">
        <w:rPr>
          <w:lang w:val="en-US"/>
        </w:rPr>
        <w:t>,</w:t>
      </w:r>
      <w:r w:rsidRPr="005735BB">
        <w:rPr>
          <w:lang w:val="en-US"/>
        </w:rPr>
        <w:t xml:space="preserve"> PhD diss</w:t>
      </w:r>
      <w:r w:rsidR="00631D25">
        <w:rPr>
          <w:lang w:val="en-US"/>
        </w:rPr>
        <w:t>,</w:t>
      </w:r>
      <w:r w:rsidRPr="005735BB">
        <w:rPr>
          <w:lang w:val="en-US"/>
        </w:rPr>
        <w:t xml:space="preserve"> </w:t>
      </w:r>
      <w:proofErr w:type="spellStart"/>
      <w:r w:rsidRPr="005735BB">
        <w:rPr>
          <w:lang w:val="en-US"/>
        </w:rPr>
        <w:t>Universitat</w:t>
      </w:r>
      <w:proofErr w:type="spellEnd"/>
      <w:r w:rsidRPr="005735BB">
        <w:rPr>
          <w:lang w:val="en-US"/>
        </w:rPr>
        <w:t xml:space="preserve"> </w:t>
      </w:r>
      <w:proofErr w:type="spellStart"/>
      <w:r w:rsidRPr="005735BB">
        <w:rPr>
          <w:lang w:val="en-US"/>
        </w:rPr>
        <w:t>Autònoma</w:t>
      </w:r>
      <w:proofErr w:type="spellEnd"/>
      <w:r w:rsidRPr="005735BB">
        <w:rPr>
          <w:lang w:val="en-US"/>
        </w:rPr>
        <w:t xml:space="preserve"> de Barcelona</w:t>
      </w:r>
      <w:r w:rsidR="00EE675D">
        <w:rPr>
          <w:lang w:val="en-US"/>
        </w:rPr>
        <w:t>, Spain</w:t>
      </w:r>
      <w:r w:rsidRPr="005735BB">
        <w:rPr>
          <w:lang w:val="en-US"/>
        </w:rPr>
        <w:t>.</w:t>
      </w:r>
    </w:p>
    <w:p w14:paraId="4DD4B2D4" w14:textId="77777777" w:rsidR="005735BB" w:rsidRPr="005735BB" w:rsidRDefault="005735BB" w:rsidP="00E96F37">
      <w:pPr>
        <w:ind w:firstLine="720"/>
        <w:rPr>
          <w:lang w:val="en-US"/>
        </w:rPr>
      </w:pPr>
      <w:r w:rsidRPr="005735BB">
        <w:rPr>
          <w:lang w:val="en-US"/>
        </w:rPr>
        <w:t>Walczak, Agnieszka</w:t>
      </w:r>
      <w:r w:rsidR="00E96F37">
        <w:rPr>
          <w:lang w:val="en-US"/>
        </w:rPr>
        <w:t>,</w:t>
      </w:r>
      <w:r w:rsidRPr="005735BB">
        <w:rPr>
          <w:lang w:val="en-US"/>
        </w:rPr>
        <w:t xml:space="preserve"> and Louise </w:t>
      </w:r>
      <w:r w:rsidR="00E96F37">
        <w:rPr>
          <w:lang w:val="en-US"/>
        </w:rPr>
        <w:t xml:space="preserve">Fryer </w:t>
      </w:r>
      <w:r w:rsidR="00631D25">
        <w:rPr>
          <w:lang w:val="en-US"/>
        </w:rPr>
        <w:t>(</w:t>
      </w:r>
      <w:r w:rsidRPr="005735BB">
        <w:rPr>
          <w:lang w:val="en-US"/>
        </w:rPr>
        <w:t>2017</w:t>
      </w:r>
      <w:r w:rsidR="00631D25">
        <w:rPr>
          <w:lang w:val="en-US"/>
        </w:rPr>
        <w:t>)</w:t>
      </w:r>
      <w:r w:rsidRPr="005735BB">
        <w:rPr>
          <w:lang w:val="en-US"/>
        </w:rPr>
        <w:t xml:space="preserve"> “Creative description. The impact of audio description style on presence in visually impaired audiences”</w:t>
      </w:r>
      <w:r w:rsidR="00631D25">
        <w:rPr>
          <w:lang w:val="en-US"/>
        </w:rPr>
        <w:t>,</w:t>
      </w:r>
      <w:r w:rsidRPr="005735BB">
        <w:rPr>
          <w:lang w:val="en-US"/>
        </w:rPr>
        <w:t xml:space="preserve"> </w:t>
      </w:r>
      <w:r w:rsidRPr="005735BB">
        <w:rPr>
          <w:i/>
          <w:iCs/>
          <w:lang w:val="en-US"/>
        </w:rPr>
        <w:t>British Journal of Visual Impairment</w:t>
      </w:r>
      <w:r w:rsidR="00E96F37">
        <w:rPr>
          <w:lang w:val="en-US"/>
        </w:rPr>
        <w:t>:</w:t>
      </w:r>
      <w:r w:rsidRPr="005735BB">
        <w:rPr>
          <w:lang w:val="en-US"/>
        </w:rPr>
        <w:t xml:space="preserve"> 6-17.</w:t>
      </w:r>
    </w:p>
    <w:p w14:paraId="73DD49C0" w14:textId="77777777" w:rsidR="005735BB" w:rsidRPr="00AF73A5" w:rsidRDefault="005735BB" w:rsidP="00E96F37">
      <w:pPr>
        <w:ind w:firstLine="720"/>
        <w:rPr>
          <w:lang w:val="en-US"/>
        </w:rPr>
      </w:pPr>
      <w:r w:rsidRPr="005735BB">
        <w:rPr>
          <w:lang w:val="en-US"/>
        </w:rPr>
        <w:lastRenderedPageBreak/>
        <w:t>Walczak, Agnieszka</w:t>
      </w:r>
      <w:r w:rsidR="00E96F37">
        <w:rPr>
          <w:lang w:val="en-US"/>
        </w:rPr>
        <w:t>,</w:t>
      </w:r>
      <w:r w:rsidRPr="005735BB">
        <w:rPr>
          <w:lang w:val="en-US"/>
        </w:rPr>
        <w:t xml:space="preserve"> and </w:t>
      </w:r>
      <w:r w:rsidR="00E96F37">
        <w:rPr>
          <w:lang w:val="en-US"/>
        </w:rPr>
        <w:t xml:space="preserve">Louise Fryer </w:t>
      </w:r>
      <w:r w:rsidR="00631D25">
        <w:rPr>
          <w:lang w:val="en-US"/>
        </w:rPr>
        <w:t>(</w:t>
      </w:r>
      <w:r w:rsidRPr="005735BB">
        <w:rPr>
          <w:lang w:val="en-US"/>
        </w:rPr>
        <w:t>2018</w:t>
      </w:r>
      <w:r w:rsidR="00631D25">
        <w:rPr>
          <w:lang w:val="en-US"/>
        </w:rPr>
        <w:t>)</w:t>
      </w:r>
      <w:r w:rsidRPr="005735BB">
        <w:rPr>
          <w:lang w:val="en-US"/>
        </w:rPr>
        <w:t xml:space="preserve"> “Vocal delivery of audio description by genre”</w:t>
      </w:r>
      <w:r w:rsidR="00631D25">
        <w:rPr>
          <w:lang w:val="en-US"/>
        </w:rPr>
        <w:t>,</w:t>
      </w:r>
      <w:r w:rsidRPr="005735BB">
        <w:rPr>
          <w:lang w:val="en-US"/>
        </w:rPr>
        <w:t xml:space="preserve"> </w:t>
      </w:r>
      <w:r w:rsidRPr="00AF73A5">
        <w:rPr>
          <w:i/>
          <w:iCs/>
          <w:lang w:val="en-US"/>
        </w:rPr>
        <w:t xml:space="preserve">Perspectives. Studies in </w:t>
      </w:r>
      <w:proofErr w:type="spellStart"/>
      <w:r w:rsidRPr="00AF73A5">
        <w:rPr>
          <w:i/>
          <w:iCs/>
          <w:lang w:val="en-US"/>
        </w:rPr>
        <w:t>Translatology</w:t>
      </w:r>
      <w:proofErr w:type="spellEnd"/>
      <w:r w:rsidRPr="00AF73A5">
        <w:rPr>
          <w:lang w:val="en-US"/>
        </w:rPr>
        <w:t>, 26(1)</w:t>
      </w:r>
      <w:r w:rsidR="00E96F37" w:rsidRPr="00AF73A5">
        <w:rPr>
          <w:lang w:val="en-US"/>
        </w:rPr>
        <w:t>:</w:t>
      </w:r>
      <w:r w:rsidRPr="00AF73A5">
        <w:rPr>
          <w:lang w:val="en-US"/>
        </w:rPr>
        <w:t xml:space="preserve"> 69-83.</w:t>
      </w:r>
    </w:p>
    <w:p w14:paraId="0B6349AF" w14:textId="77777777" w:rsidR="005735BB" w:rsidRPr="005735BB" w:rsidRDefault="005735BB" w:rsidP="00E96F37">
      <w:pPr>
        <w:ind w:firstLine="720"/>
      </w:pPr>
      <w:r w:rsidRPr="005735BB">
        <w:rPr>
          <w:lang w:val="en-US"/>
        </w:rPr>
        <w:t>Walczak, Agnieszka</w:t>
      </w:r>
      <w:r w:rsidR="00E96F37">
        <w:rPr>
          <w:lang w:val="en-US"/>
        </w:rPr>
        <w:t xml:space="preserve">, and </w:t>
      </w:r>
      <w:r w:rsidRPr="005735BB">
        <w:rPr>
          <w:lang w:val="en-US"/>
        </w:rPr>
        <w:t>Maria</w:t>
      </w:r>
      <w:r w:rsidR="00E96F37">
        <w:rPr>
          <w:lang w:val="en-US"/>
        </w:rPr>
        <w:t xml:space="preserve"> </w:t>
      </w:r>
      <w:proofErr w:type="spellStart"/>
      <w:r w:rsidR="00E96F37">
        <w:rPr>
          <w:lang w:val="en-US"/>
        </w:rPr>
        <w:t>Rubaj</w:t>
      </w:r>
      <w:proofErr w:type="spellEnd"/>
      <w:r w:rsidR="00E96F37">
        <w:rPr>
          <w:lang w:val="en-US"/>
        </w:rPr>
        <w:t xml:space="preserve"> </w:t>
      </w:r>
      <w:r w:rsidR="00631D25">
        <w:rPr>
          <w:lang w:val="en-US"/>
        </w:rPr>
        <w:t>(</w:t>
      </w:r>
      <w:r w:rsidRPr="005735BB">
        <w:rPr>
          <w:lang w:val="en-US"/>
        </w:rPr>
        <w:t>2014</w:t>
      </w:r>
      <w:r w:rsidR="00631D25">
        <w:rPr>
          <w:lang w:val="en-US"/>
        </w:rPr>
        <w:t>)</w:t>
      </w:r>
      <w:r w:rsidRPr="005735BB">
        <w:rPr>
          <w:lang w:val="en-US"/>
        </w:rPr>
        <w:t xml:space="preserve"> “</w:t>
      </w:r>
      <w:proofErr w:type="spellStart"/>
      <w:r w:rsidRPr="005735BB">
        <w:rPr>
          <w:lang w:val="en-US"/>
        </w:rPr>
        <w:t>Audiodeskrypcja</w:t>
      </w:r>
      <w:proofErr w:type="spellEnd"/>
      <w:r w:rsidRPr="005735BB">
        <w:rPr>
          <w:lang w:val="en-US"/>
        </w:rPr>
        <w:t xml:space="preserve"> </w:t>
      </w:r>
      <w:proofErr w:type="spellStart"/>
      <w:r w:rsidRPr="005735BB">
        <w:rPr>
          <w:lang w:val="en-US"/>
        </w:rPr>
        <w:t>na</w:t>
      </w:r>
      <w:proofErr w:type="spellEnd"/>
      <w:r w:rsidRPr="005735BB">
        <w:rPr>
          <w:lang w:val="en-US"/>
        </w:rPr>
        <w:t xml:space="preserve"> </w:t>
      </w:r>
      <w:proofErr w:type="spellStart"/>
      <w:r w:rsidRPr="005735BB">
        <w:rPr>
          <w:lang w:val="en-US"/>
        </w:rPr>
        <w:t>lekcji</w:t>
      </w:r>
      <w:proofErr w:type="spellEnd"/>
      <w:r w:rsidRPr="005735BB">
        <w:rPr>
          <w:lang w:val="en-US"/>
        </w:rPr>
        <w:t xml:space="preserve"> </w:t>
      </w:r>
      <w:proofErr w:type="spellStart"/>
      <w:r w:rsidRPr="005735BB">
        <w:rPr>
          <w:lang w:val="en-US"/>
        </w:rPr>
        <w:t>historii</w:t>
      </w:r>
      <w:proofErr w:type="spellEnd"/>
      <w:r w:rsidRPr="005735BB">
        <w:rPr>
          <w:lang w:val="en-US"/>
        </w:rPr>
        <w:t xml:space="preserve">, </w:t>
      </w:r>
      <w:proofErr w:type="spellStart"/>
      <w:r w:rsidRPr="005735BB">
        <w:rPr>
          <w:lang w:val="en-US"/>
        </w:rPr>
        <w:t>biologii</w:t>
      </w:r>
      <w:proofErr w:type="spellEnd"/>
      <w:r w:rsidRPr="005735BB">
        <w:rPr>
          <w:lang w:val="en-US"/>
        </w:rPr>
        <w:t xml:space="preserve"> </w:t>
      </w:r>
      <w:proofErr w:type="spellStart"/>
      <w:r w:rsidRPr="005735BB">
        <w:rPr>
          <w:lang w:val="en-US"/>
        </w:rPr>
        <w:t>i</w:t>
      </w:r>
      <w:proofErr w:type="spellEnd"/>
      <w:r w:rsidRPr="005735BB">
        <w:rPr>
          <w:lang w:val="en-US"/>
        </w:rPr>
        <w:t xml:space="preserve"> </w:t>
      </w:r>
      <w:proofErr w:type="spellStart"/>
      <w:r w:rsidRPr="005735BB">
        <w:rPr>
          <w:lang w:val="en-US"/>
        </w:rPr>
        <w:t>fizki</w:t>
      </w:r>
      <w:proofErr w:type="spellEnd"/>
      <w:r w:rsidRPr="005735BB">
        <w:rPr>
          <w:lang w:val="en-US"/>
        </w:rPr>
        <w:t xml:space="preserve"> w </w:t>
      </w:r>
      <w:proofErr w:type="spellStart"/>
      <w:r w:rsidRPr="005735BB">
        <w:rPr>
          <w:lang w:val="en-US"/>
        </w:rPr>
        <w:t>klasie</w:t>
      </w:r>
      <w:proofErr w:type="spellEnd"/>
      <w:r w:rsidRPr="005735BB">
        <w:rPr>
          <w:lang w:val="en-US"/>
        </w:rPr>
        <w:t xml:space="preserve"> </w:t>
      </w:r>
      <w:proofErr w:type="spellStart"/>
      <w:r w:rsidRPr="005735BB">
        <w:rPr>
          <w:lang w:val="en-US"/>
        </w:rPr>
        <w:t>uczniów</w:t>
      </w:r>
      <w:proofErr w:type="spellEnd"/>
      <w:r w:rsidRPr="005735BB">
        <w:rPr>
          <w:lang w:val="en-US"/>
        </w:rPr>
        <w:t xml:space="preserve"> z </w:t>
      </w:r>
      <w:proofErr w:type="spellStart"/>
      <w:r w:rsidRPr="005735BB">
        <w:rPr>
          <w:lang w:val="en-US"/>
        </w:rPr>
        <w:t>dysfunkcja</w:t>
      </w:r>
      <w:proofErr w:type="spellEnd"/>
      <w:r w:rsidRPr="005735BB">
        <w:rPr>
          <w:lang w:val="en-US"/>
        </w:rPr>
        <w:t xml:space="preserve"> </w:t>
      </w:r>
      <w:proofErr w:type="spellStart"/>
      <w:r w:rsidRPr="005735BB">
        <w:rPr>
          <w:lang w:val="en-US"/>
        </w:rPr>
        <w:t>wzroku</w:t>
      </w:r>
      <w:proofErr w:type="spellEnd"/>
      <w:r w:rsidRPr="005735BB">
        <w:rPr>
          <w:lang w:val="en-US"/>
        </w:rPr>
        <w:t>”</w:t>
      </w:r>
      <w:r w:rsidR="00631D25">
        <w:rPr>
          <w:lang w:val="en-US"/>
        </w:rPr>
        <w:t>,</w:t>
      </w:r>
      <w:r w:rsidRPr="005735BB">
        <w:rPr>
          <w:lang w:val="en-US"/>
        </w:rPr>
        <w:t xml:space="preserve"> </w:t>
      </w:r>
      <w:proofErr w:type="spellStart"/>
      <w:r w:rsidRPr="00631D25">
        <w:rPr>
          <w:i/>
          <w:iCs/>
          <w:lang w:val="en-US"/>
        </w:rPr>
        <w:t>Przekladaniec</w:t>
      </w:r>
      <w:proofErr w:type="spellEnd"/>
      <w:r w:rsidRPr="00631D25">
        <w:rPr>
          <w:lang w:val="en-US"/>
        </w:rPr>
        <w:t>, 28</w:t>
      </w:r>
      <w:r w:rsidR="00E96F37" w:rsidRPr="00631D25">
        <w:rPr>
          <w:lang w:val="en-US"/>
        </w:rPr>
        <w:t>:</w:t>
      </w:r>
      <w:r w:rsidRPr="00631D25">
        <w:rPr>
          <w:lang w:val="en-US"/>
        </w:rPr>
        <w:t xml:space="preserve"> 63-79.</w:t>
      </w:r>
    </w:p>
    <w:sectPr w:rsidR="005735BB" w:rsidRPr="005735BB" w:rsidSect="00074B81">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0E065" w14:textId="77777777" w:rsidR="005F742C" w:rsidRDefault="005F742C" w:rsidP="00AF2C92">
      <w:r>
        <w:separator/>
      </w:r>
    </w:p>
  </w:endnote>
  <w:endnote w:type="continuationSeparator" w:id="0">
    <w:p w14:paraId="34958A98" w14:textId="77777777" w:rsidR="005F742C" w:rsidRDefault="005F742C"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06629" w14:textId="77777777" w:rsidR="005F742C" w:rsidRDefault="005F742C" w:rsidP="00AF2C92">
      <w:r>
        <w:separator/>
      </w:r>
    </w:p>
  </w:footnote>
  <w:footnote w:type="continuationSeparator" w:id="0">
    <w:p w14:paraId="6F40A36D" w14:textId="77777777" w:rsidR="005F742C" w:rsidRDefault="005F742C" w:rsidP="00AF2C92">
      <w:r>
        <w:continuationSeparator/>
      </w:r>
    </w:p>
  </w:footnote>
  <w:footnote w:id="1">
    <w:p w14:paraId="768759AC" w14:textId="77777777" w:rsidR="0038164E" w:rsidRPr="00355ACE" w:rsidRDefault="0038164E" w:rsidP="00347996">
      <w:pPr>
        <w:pStyle w:val="Textonotapie"/>
        <w:rPr>
          <w:lang w:val="ca-ES"/>
        </w:rPr>
      </w:pPr>
      <w:r>
        <w:rPr>
          <w:rStyle w:val="Refdenotaalpie"/>
        </w:rPr>
        <w:footnoteRef/>
      </w:r>
      <w:r>
        <w:t xml:space="preserve"> </w:t>
      </w:r>
      <w:r w:rsidRPr="00355ACE">
        <w:t>See http://www.psp-dtv4all.org/ [retrieved 08/04/2018]</w:t>
      </w:r>
    </w:p>
  </w:footnote>
  <w:footnote w:id="2">
    <w:p w14:paraId="4188232E" w14:textId="77777777" w:rsidR="0038164E" w:rsidRPr="00981DE3" w:rsidRDefault="0038164E" w:rsidP="00347996">
      <w:pPr>
        <w:pStyle w:val="Textonotapie"/>
        <w:rPr>
          <w:lang w:val="ca-ES"/>
        </w:rPr>
      </w:pPr>
      <w:r>
        <w:rPr>
          <w:rStyle w:val="Refdenotaalpie"/>
        </w:rPr>
        <w:footnoteRef/>
      </w:r>
      <w:r>
        <w:t xml:space="preserve"> </w:t>
      </w:r>
      <w:r w:rsidRPr="00981DE3">
        <w:t>See http://www.adlabproject.eu/Docs/WP3%20Report%20on%20Testing [retrieved 08/04/2018]</w:t>
      </w:r>
    </w:p>
  </w:footnote>
  <w:footnote w:id="3">
    <w:p w14:paraId="1EBA73C1" w14:textId="77777777" w:rsidR="0038164E" w:rsidRPr="0070440C" w:rsidRDefault="0038164E" w:rsidP="0045014B">
      <w:pPr>
        <w:pStyle w:val="Textonotapie"/>
        <w:ind w:left="0" w:firstLine="0"/>
      </w:pPr>
      <w:r>
        <w:rPr>
          <w:rStyle w:val="Refdenotaalpie"/>
        </w:rPr>
        <w:footnoteRef/>
      </w:r>
      <w:r w:rsidRPr="0070440C">
        <w:t>See http://www.rnib.org.uk/professionals/knowledge-and-research-hub/research-reports [retrieved 08/04/2018]</w:t>
      </w:r>
    </w:p>
  </w:footnote>
  <w:footnote w:id="4">
    <w:p w14:paraId="71F776FF" w14:textId="77777777" w:rsidR="0038164E" w:rsidRPr="005B5E6B" w:rsidRDefault="0038164E">
      <w:pPr>
        <w:pStyle w:val="Textonotapie"/>
        <w:rPr>
          <w:lang w:val="ca-ES"/>
        </w:rPr>
      </w:pPr>
      <w:r>
        <w:rPr>
          <w:rStyle w:val="Refdenotaalpie"/>
        </w:rPr>
        <w:footnoteRef/>
      </w:r>
      <w:r>
        <w:t xml:space="preserve"> </w:t>
      </w:r>
      <w:r w:rsidRPr="005735BB">
        <w:t>See https://digiday.com/media/silent-world-facebook-video/ [retrieved 12/04/2018]</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3E86E67"/>
    <w:multiLevelType w:val="hybridMultilevel"/>
    <w:tmpl w:val="9758AB1A"/>
    <w:lvl w:ilvl="0" w:tplc="7FEAB5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C313155"/>
    <w:multiLevelType w:val="hybridMultilevel"/>
    <w:tmpl w:val="9CBA0F62"/>
    <w:lvl w:ilvl="0" w:tplc="0CDA7214">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F412503"/>
    <w:multiLevelType w:val="hybridMultilevel"/>
    <w:tmpl w:val="2474E4A6"/>
    <w:lvl w:ilvl="0" w:tplc="0CDA7214">
      <w:start w:val="1"/>
      <w:numFmt w:val="decimal"/>
      <w:lvlText w:val="(%1)"/>
      <w:lvlJc w:val="left"/>
      <w:pPr>
        <w:ind w:left="720" w:hanging="360"/>
      </w:pPr>
      <w:rPr>
        <w:rFonts w:hint="default"/>
      </w:rPr>
    </w:lvl>
    <w:lvl w:ilvl="1" w:tplc="0CDA7214">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27646DD"/>
    <w:multiLevelType w:val="hybridMultilevel"/>
    <w:tmpl w:val="B5F64644"/>
    <w:lvl w:ilvl="0" w:tplc="0CDA7214">
      <w:start w:val="1"/>
      <w:numFmt w:val="decimal"/>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47302C"/>
    <w:multiLevelType w:val="hybridMultilevel"/>
    <w:tmpl w:val="A4106E9A"/>
    <w:lvl w:ilvl="0" w:tplc="7FEAB5EC">
      <w:start w:val="1"/>
      <w:numFmt w:val="decimal"/>
      <w:lvlText w:val="(%1)"/>
      <w:lvlJc w:val="left"/>
      <w:pPr>
        <w:ind w:left="720" w:hanging="360"/>
      </w:pPr>
      <w:rPr>
        <w:rFonts w:hint="default"/>
      </w:rPr>
    </w:lvl>
    <w:lvl w:ilvl="1" w:tplc="79B80ECE">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980956"/>
    <w:multiLevelType w:val="hybridMultilevel"/>
    <w:tmpl w:val="B18E06A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5FB322D2"/>
    <w:multiLevelType w:val="hybridMultilevel"/>
    <w:tmpl w:val="28FA7A20"/>
    <w:lvl w:ilvl="0" w:tplc="7FEAB5E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A7778A5"/>
    <w:multiLevelType w:val="hybridMultilevel"/>
    <w:tmpl w:val="89F05748"/>
    <w:lvl w:ilvl="0" w:tplc="0CDA721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5"/>
  </w:num>
  <w:num w:numId="2">
    <w:abstractNumId w:val="23"/>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7"/>
  </w:num>
  <w:num w:numId="14">
    <w:abstractNumId w:val="25"/>
  </w:num>
  <w:num w:numId="15">
    <w:abstractNumId w:val="14"/>
  </w:num>
  <w:num w:numId="16">
    <w:abstractNumId w:val="16"/>
  </w:num>
  <w:num w:numId="17">
    <w:abstractNumId w:val="11"/>
  </w:num>
  <w:num w:numId="18">
    <w:abstractNumId w:val="0"/>
  </w:num>
  <w:num w:numId="19">
    <w:abstractNumId w:val="12"/>
  </w:num>
  <w:num w:numId="20">
    <w:abstractNumId w:val="25"/>
  </w:num>
  <w:num w:numId="21">
    <w:abstractNumId w:val="25"/>
  </w:num>
  <w:num w:numId="22">
    <w:abstractNumId w:val="25"/>
  </w:num>
  <w:num w:numId="23">
    <w:abstractNumId w:val="25"/>
  </w:num>
  <w:num w:numId="24">
    <w:abstractNumId w:val="17"/>
  </w:num>
  <w:num w:numId="25">
    <w:abstractNumId w:val="18"/>
  </w:num>
  <w:num w:numId="26">
    <w:abstractNumId w:val="26"/>
  </w:num>
  <w:num w:numId="27">
    <w:abstractNumId w:val="29"/>
  </w:num>
  <w:num w:numId="28">
    <w:abstractNumId w:val="25"/>
  </w:num>
  <w:num w:numId="29">
    <w:abstractNumId w:val="13"/>
  </w:num>
  <w:num w:numId="30">
    <w:abstractNumId w:val="30"/>
  </w:num>
  <w:num w:numId="31">
    <w:abstractNumId w:val="24"/>
  </w:num>
  <w:num w:numId="32">
    <w:abstractNumId w:val="27"/>
  </w:num>
  <w:num w:numId="33">
    <w:abstractNumId w:val="28"/>
  </w:num>
  <w:num w:numId="34">
    <w:abstractNumId w:val="19"/>
  </w:num>
  <w:num w:numId="35">
    <w:abstractNumId w:val="20"/>
  </w:num>
  <w:num w:numId="36">
    <w:abstractNumId w:val="21"/>
  </w:num>
  <w:num w:numId="37">
    <w:abstractNumId w:val="2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83"/>
    <w:rsid w:val="00001899"/>
    <w:rsid w:val="000049AD"/>
    <w:rsid w:val="0000681B"/>
    <w:rsid w:val="00011893"/>
    <w:rsid w:val="000133C0"/>
    <w:rsid w:val="00014C4E"/>
    <w:rsid w:val="0001626F"/>
    <w:rsid w:val="00017107"/>
    <w:rsid w:val="000202E2"/>
    <w:rsid w:val="00022441"/>
    <w:rsid w:val="0002261E"/>
    <w:rsid w:val="00024580"/>
    <w:rsid w:val="00024839"/>
    <w:rsid w:val="00026871"/>
    <w:rsid w:val="00034EC6"/>
    <w:rsid w:val="00037A98"/>
    <w:rsid w:val="000418B9"/>
    <w:rsid w:val="000427FB"/>
    <w:rsid w:val="0004455E"/>
    <w:rsid w:val="00047CB5"/>
    <w:rsid w:val="00047EE9"/>
    <w:rsid w:val="00050BA7"/>
    <w:rsid w:val="00051FAA"/>
    <w:rsid w:val="00052728"/>
    <w:rsid w:val="00055847"/>
    <w:rsid w:val="000572A9"/>
    <w:rsid w:val="00061325"/>
    <w:rsid w:val="00072431"/>
    <w:rsid w:val="000733AC"/>
    <w:rsid w:val="00074B81"/>
    <w:rsid w:val="00074D22"/>
    <w:rsid w:val="00075081"/>
    <w:rsid w:val="0007528A"/>
    <w:rsid w:val="000811AB"/>
    <w:rsid w:val="00083C5F"/>
    <w:rsid w:val="0009172C"/>
    <w:rsid w:val="000930EC"/>
    <w:rsid w:val="000947AE"/>
    <w:rsid w:val="00095E61"/>
    <w:rsid w:val="000966C1"/>
    <w:rsid w:val="000970AC"/>
    <w:rsid w:val="000A1167"/>
    <w:rsid w:val="000A4428"/>
    <w:rsid w:val="000A6D40"/>
    <w:rsid w:val="000A7BC3"/>
    <w:rsid w:val="000B1661"/>
    <w:rsid w:val="000B1F0B"/>
    <w:rsid w:val="000B2E88"/>
    <w:rsid w:val="000B4603"/>
    <w:rsid w:val="000C09BE"/>
    <w:rsid w:val="000C1380"/>
    <w:rsid w:val="000C1634"/>
    <w:rsid w:val="000C3822"/>
    <w:rsid w:val="000C554F"/>
    <w:rsid w:val="000D0DC5"/>
    <w:rsid w:val="000D15FF"/>
    <w:rsid w:val="000D28DF"/>
    <w:rsid w:val="000D488B"/>
    <w:rsid w:val="000D68DF"/>
    <w:rsid w:val="000E138D"/>
    <w:rsid w:val="000E187A"/>
    <w:rsid w:val="000E2D61"/>
    <w:rsid w:val="000E450E"/>
    <w:rsid w:val="000E6259"/>
    <w:rsid w:val="000E744C"/>
    <w:rsid w:val="000F4677"/>
    <w:rsid w:val="000F5BE0"/>
    <w:rsid w:val="00100587"/>
    <w:rsid w:val="00100D08"/>
    <w:rsid w:val="0010284E"/>
    <w:rsid w:val="00103122"/>
    <w:rsid w:val="0010336A"/>
    <w:rsid w:val="001050F1"/>
    <w:rsid w:val="00105AEA"/>
    <w:rsid w:val="00106783"/>
    <w:rsid w:val="00106DAF"/>
    <w:rsid w:val="00114ABE"/>
    <w:rsid w:val="00116023"/>
    <w:rsid w:val="00123749"/>
    <w:rsid w:val="0013242B"/>
    <w:rsid w:val="00134A51"/>
    <w:rsid w:val="00140387"/>
    <w:rsid w:val="00140727"/>
    <w:rsid w:val="00153703"/>
    <w:rsid w:val="0015784C"/>
    <w:rsid w:val="00160628"/>
    <w:rsid w:val="00161344"/>
    <w:rsid w:val="00162195"/>
    <w:rsid w:val="0016322A"/>
    <w:rsid w:val="00165A21"/>
    <w:rsid w:val="001705CE"/>
    <w:rsid w:val="00170A4E"/>
    <w:rsid w:val="00173690"/>
    <w:rsid w:val="001767F8"/>
    <w:rsid w:val="0017714B"/>
    <w:rsid w:val="001804DF"/>
    <w:rsid w:val="00181BDC"/>
    <w:rsid w:val="00181DB0"/>
    <w:rsid w:val="001829E3"/>
    <w:rsid w:val="00184F7F"/>
    <w:rsid w:val="001866E6"/>
    <w:rsid w:val="0018692D"/>
    <w:rsid w:val="00190526"/>
    <w:rsid w:val="001924C0"/>
    <w:rsid w:val="00195DD3"/>
    <w:rsid w:val="0019731E"/>
    <w:rsid w:val="001A0950"/>
    <w:rsid w:val="001A09FE"/>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C6535"/>
    <w:rsid w:val="001C79E0"/>
    <w:rsid w:val="001D0B3D"/>
    <w:rsid w:val="001D647F"/>
    <w:rsid w:val="001D6857"/>
    <w:rsid w:val="001E0572"/>
    <w:rsid w:val="001E0A67"/>
    <w:rsid w:val="001E1028"/>
    <w:rsid w:val="001E14E2"/>
    <w:rsid w:val="001E454E"/>
    <w:rsid w:val="001E6302"/>
    <w:rsid w:val="001E7DCB"/>
    <w:rsid w:val="001F3411"/>
    <w:rsid w:val="001F4287"/>
    <w:rsid w:val="001F4DBA"/>
    <w:rsid w:val="0020353B"/>
    <w:rsid w:val="0020415E"/>
    <w:rsid w:val="00204FF4"/>
    <w:rsid w:val="00210564"/>
    <w:rsid w:val="0021056E"/>
    <w:rsid w:val="0021075D"/>
    <w:rsid w:val="0021165A"/>
    <w:rsid w:val="00211BC9"/>
    <w:rsid w:val="0021620C"/>
    <w:rsid w:val="00216E78"/>
    <w:rsid w:val="00217275"/>
    <w:rsid w:val="002211DD"/>
    <w:rsid w:val="0023326D"/>
    <w:rsid w:val="00236F4B"/>
    <w:rsid w:val="00242B0D"/>
    <w:rsid w:val="002467C6"/>
    <w:rsid w:val="0024692A"/>
    <w:rsid w:val="00252BBA"/>
    <w:rsid w:val="00253123"/>
    <w:rsid w:val="00253C3B"/>
    <w:rsid w:val="00264001"/>
    <w:rsid w:val="00266354"/>
    <w:rsid w:val="00267A18"/>
    <w:rsid w:val="00273462"/>
    <w:rsid w:val="0027395B"/>
    <w:rsid w:val="00275854"/>
    <w:rsid w:val="002763E0"/>
    <w:rsid w:val="00283B41"/>
    <w:rsid w:val="00285F28"/>
    <w:rsid w:val="00286398"/>
    <w:rsid w:val="0029641C"/>
    <w:rsid w:val="002A0533"/>
    <w:rsid w:val="002A2836"/>
    <w:rsid w:val="002A3C42"/>
    <w:rsid w:val="002A5D75"/>
    <w:rsid w:val="002B1B1A"/>
    <w:rsid w:val="002B7228"/>
    <w:rsid w:val="002C53EE"/>
    <w:rsid w:val="002D24F7"/>
    <w:rsid w:val="002D2799"/>
    <w:rsid w:val="002D2CD7"/>
    <w:rsid w:val="002D4DDC"/>
    <w:rsid w:val="002D4F75"/>
    <w:rsid w:val="002D5959"/>
    <w:rsid w:val="002D5E55"/>
    <w:rsid w:val="002D6493"/>
    <w:rsid w:val="002D7AB6"/>
    <w:rsid w:val="002E06D0"/>
    <w:rsid w:val="002E0EE3"/>
    <w:rsid w:val="002E3C27"/>
    <w:rsid w:val="002E403A"/>
    <w:rsid w:val="002E7F3A"/>
    <w:rsid w:val="002F4A73"/>
    <w:rsid w:val="002F4EDB"/>
    <w:rsid w:val="002F6054"/>
    <w:rsid w:val="00310E13"/>
    <w:rsid w:val="00312FBA"/>
    <w:rsid w:val="003134DA"/>
    <w:rsid w:val="00315713"/>
    <w:rsid w:val="0031686C"/>
    <w:rsid w:val="00316FE0"/>
    <w:rsid w:val="003204D2"/>
    <w:rsid w:val="00321BF2"/>
    <w:rsid w:val="0032605E"/>
    <w:rsid w:val="003275D1"/>
    <w:rsid w:val="00330B2A"/>
    <w:rsid w:val="00331E17"/>
    <w:rsid w:val="00333063"/>
    <w:rsid w:val="0033369F"/>
    <w:rsid w:val="003408E3"/>
    <w:rsid w:val="00343480"/>
    <w:rsid w:val="003459F5"/>
    <w:rsid w:val="00345E89"/>
    <w:rsid w:val="00347996"/>
    <w:rsid w:val="003522A1"/>
    <w:rsid w:val="0035254B"/>
    <w:rsid w:val="00353555"/>
    <w:rsid w:val="00355A5A"/>
    <w:rsid w:val="00355ACE"/>
    <w:rsid w:val="003565D4"/>
    <w:rsid w:val="003607FB"/>
    <w:rsid w:val="00360FD5"/>
    <w:rsid w:val="0036340D"/>
    <w:rsid w:val="003634A5"/>
    <w:rsid w:val="00366511"/>
    <w:rsid w:val="00366868"/>
    <w:rsid w:val="00367506"/>
    <w:rsid w:val="00370085"/>
    <w:rsid w:val="003744A7"/>
    <w:rsid w:val="00375CFF"/>
    <w:rsid w:val="00376235"/>
    <w:rsid w:val="003810A8"/>
    <w:rsid w:val="0038164E"/>
    <w:rsid w:val="00381FB6"/>
    <w:rsid w:val="003836D3"/>
    <w:rsid w:val="00383A52"/>
    <w:rsid w:val="00391652"/>
    <w:rsid w:val="0039507F"/>
    <w:rsid w:val="00395876"/>
    <w:rsid w:val="003A1260"/>
    <w:rsid w:val="003A295F"/>
    <w:rsid w:val="003A41DD"/>
    <w:rsid w:val="003A7033"/>
    <w:rsid w:val="003B47FE"/>
    <w:rsid w:val="003B5673"/>
    <w:rsid w:val="003B6287"/>
    <w:rsid w:val="003B62C9"/>
    <w:rsid w:val="003B7851"/>
    <w:rsid w:val="003C7176"/>
    <w:rsid w:val="003D0929"/>
    <w:rsid w:val="003D28A1"/>
    <w:rsid w:val="003D4729"/>
    <w:rsid w:val="003D6D2B"/>
    <w:rsid w:val="003D7DD6"/>
    <w:rsid w:val="003E1923"/>
    <w:rsid w:val="003E53AC"/>
    <w:rsid w:val="003E5AAF"/>
    <w:rsid w:val="003E600D"/>
    <w:rsid w:val="003E64DF"/>
    <w:rsid w:val="003E6A5D"/>
    <w:rsid w:val="003F193A"/>
    <w:rsid w:val="003F4207"/>
    <w:rsid w:val="003F5C46"/>
    <w:rsid w:val="003F7599"/>
    <w:rsid w:val="003F7CBB"/>
    <w:rsid w:val="003F7D34"/>
    <w:rsid w:val="00404CDD"/>
    <w:rsid w:val="00406340"/>
    <w:rsid w:val="00412C8E"/>
    <w:rsid w:val="0041518D"/>
    <w:rsid w:val="0042221D"/>
    <w:rsid w:val="00424DD3"/>
    <w:rsid w:val="004269C5"/>
    <w:rsid w:val="00435939"/>
    <w:rsid w:val="00437CC7"/>
    <w:rsid w:val="00442B9C"/>
    <w:rsid w:val="00443F02"/>
    <w:rsid w:val="00444363"/>
    <w:rsid w:val="00445EFA"/>
    <w:rsid w:val="0044738A"/>
    <w:rsid w:val="004473D3"/>
    <w:rsid w:val="0045014B"/>
    <w:rsid w:val="00452231"/>
    <w:rsid w:val="00460C13"/>
    <w:rsid w:val="004614BA"/>
    <w:rsid w:val="00463228"/>
    <w:rsid w:val="00463782"/>
    <w:rsid w:val="004667E0"/>
    <w:rsid w:val="0046760E"/>
    <w:rsid w:val="00470E10"/>
    <w:rsid w:val="00473501"/>
    <w:rsid w:val="004756D9"/>
    <w:rsid w:val="00477A97"/>
    <w:rsid w:val="00481343"/>
    <w:rsid w:val="0048549E"/>
    <w:rsid w:val="004930C6"/>
    <w:rsid w:val="00493347"/>
    <w:rsid w:val="004955EB"/>
    <w:rsid w:val="004958AD"/>
    <w:rsid w:val="00496092"/>
    <w:rsid w:val="00497421"/>
    <w:rsid w:val="004A08DB"/>
    <w:rsid w:val="004A25D0"/>
    <w:rsid w:val="004A37E8"/>
    <w:rsid w:val="004A3EEB"/>
    <w:rsid w:val="004A4254"/>
    <w:rsid w:val="004A48BA"/>
    <w:rsid w:val="004A7549"/>
    <w:rsid w:val="004B09D4"/>
    <w:rsid w:val="004B309D"/>
    <w:rsid w:val="004B330A"/>
    <w:rsid w:val="004B3467"/>
    <w:rsid w:val="004B7C8E"/>
    <w:rsid w:val="004C3D3C"/>
    <w:rsid w:val="004D0EDC"/>
    <w:rsid w:val="004D1220"/>
    <w:rsid w:val="004D14B3"/>
    <w:rsid w:val="004D1529"/>
    <w:rsid w:val="004D2192"/>
    <w:rsid w:val="004D2253"/>
    <w:rsid w:val="004D5514"/>
    <w:rsid w:val="004D56C3"/>
    <w:rsid w:val="004E0338"/>
    <w:rsid w:val="004E4FF3"/>
    <w:rsid w:val="004E56A8"/>
    <w:rsid w:val="004F0023"/>
    <w:rsid w:val="004F0C67"/>
    <w:rsid w:val="004F3B55"/>
    <w:rsid w:val="004F428E"/>
    <w:rsid w:val="004F4E46"/>
    <w:rsid w:val="004F6B7D"/>
    <w:rsid w:val="005015F6"/>
    <w:rsid w:val="005030C4"/>
    <w:rsid w:val="005031C5"/>
    <w:rsid w:val="00504FDC"/>
    <w:rsid w:val="005120CC"/>
    <w:rsid w:val="00512B7B"/>
    <w:rsid w:val="005143B9"/>
    <w:rsid w:val="00514EA1"/>
    <w:rsid w:val="0051798B"/>
    <w:rsid w:val="00520370"/>
    <w:rsid w:val="00521F5A"/>
    <w:rsid w:val="00525E06"/>
    <w:rsid w:val="00526454"/>
    <w:rsid w:val="00531823"/>
    <w:rsid w:val="00531EDB"/>
    <w:rsid w:val="00534ECC"/>
    <w:rsid w:val="0053715D"/>
    <w:rsid w:val="0053720D"/>
    <w:rsid w:val="00540EF5"/>
    <w:rsid w:val="00541BF3"/>
    <w:rsid w:val="00541CD3"/>
    <w:rsid w:val="005476FA"/>
    <w:rsid w:val="0055595E"/>
    <w:rsid w:val="00557988"/>
    <w:rsid w:val="00562C49"/>
    <w:rsid w:val="00562DEF"/>
    <w:rsid w:val="0056321A"/>
    <w:rsid w:val="00563A35"/>
    <w:rsid w:val="0056444A"/>
    <w:rsid w:val="005652F2"/>
    <w:rsid w:val="00566596"/>
    <w:rsid w:val="005735BB"/>
    <w:rsid w:val="005741E9"/>
    <w:rsid w:val="005748CF"/>
    <w:rsid w:val="00584270"/>
    <w:rsid w:val="00584738"/>
    <w:rsid w:val="00590590"/>
    <w:rsid w:val="005920B0"/>
    <w:rsid w:val="0059380D"/>
    <w:rsid w:val="00595A8F"/>
    <w:rsid w:val="005977C2"/>
    <w:rsid w:val="00597BF2"/>
    <w:rsid w:val="005A0F5D"/>
    <w:rsid w:val="005A1F54"/>
    <w:rsid w:val="005A2065"/>
    <w:rsid w:val="005A3020"/>
    <w:rsid w:val="005A4819"/>
    <w:rsid w:val="005B134E"/>
    <w:rsid w:val="005B2039"/>
    <w:rsid w:val="005B344F"/>
    <w:rsid w:val="005B3FBA"/>
    <w:rsid w:val="005B4A1D"/>
    <w:rsid w:val="005B5E6B"/>
    <w:rsid w:val="005B674D"/>
    <w:rsid w:val="005C056D"/>
    <w:rsid w:val="005C0CBE"/>
    <w:rsid w:val="005C1FCF"/>
    <w:rsid w:val="005C3F41"/>
    <w:rsid w:val="005D1885"/>
    <w:rsid w:val="005D34BE"/>
    <w:rsid w:val="005D4A38"/>
    <w:rsid w:val="005E2EEA"/>
    <w:rsid w:val="005E3708"/>
    <w:rsid w:val="005E3CCD"/>
    <w:rsid w:val="005E3D6B"/>
    <w:rsid w:val="005E5B55"/>
    <w:rsid w:val="005E5DC8"/>
    <w:rsid w:val="005E5E4A"/>
    <w:rsid w:val="005E693D"/>
    <w:rsid w:val="005E75BF"/>
    <w:rsid w:val="005F2F64"/>
    <w:rsid w:val="005F57BA"/>
    <w:rsid w:val="005F61E6"/>
    <w:rsid w:val="005F6C45"/>
    <w:rsid w:val="005F742C"/>
    <w:rsid w:val="00605A69"/>
    <w:rsid w:val="00606C54"/>
    <w:rsid w:val="00614375"/>
    <w:rsid w:val="00615B0A"/>
    <w:rsid w:val="006168CF"/>
    <w:rsid w:val="00616D2C"/>
    <w:rsid w:val="0062011B"/>
    <w:rsid w:val="006263C1"/>
    <w:rsid w:val="00626DE0"/>
    <w:rsid w:val="00630901"/>
    <w:rsid w:val="00631D25"/>
    <w:rsid w:val="00631F8E"/>
    <w:rsid w:val="006358DA"/>
    <w:rsid w:val="00636EE9"/>
    <w:rsid w:val="00640950"/>
    <w:rsid w:val="00641AE7"/>
    <w:rsid w:val="00642629"/>
    <w:rsid w:val="00644A7F"/>
    <w:rsid w:val="0064782B"/>
    <w:rsid w:val="0065293D"/>
    <w:rsid w:val="00653EFC"/>
    <w:rsid w:val="00654021"/>
    <w:rsid w:val="00661045"/>
    <w:rsid w:val="00665C08"/>
    <w:rsid w:val="00666DA8"/>
    <w:rsid w:val="00671057"/>
    <w:rsid w:val="00675AAF"/>
    <w:rsid w:val="0068031A"/>
    <w:rsid w:val="00681B2F"/>
    <w:rsid w:val="0068335F"/>
    <w:rsid w:val="006860CD"/>
    <w:rsid w:val="00687217"/>
    <w:rsid w:val="006920C1"/>
    <w:rsid w:val="00693302"/>
    <w:rsid w:val="0069640B"/>
    <w:rsid w:val="006A1B83"/>
    <w:rsid w:val="006A21CD"/>
    <w:rsid w:val="006A5918"/>
    <w:rsid w:val="006B21B2"/>
    <w:rsid w:val="006B4A4A"/>
    <w:rsid w:val="006C19B2"/>
    <w:rsid w:val="006C3D47"/>
    <w:rsid w:val="006C4409"/>
    <w:rsid w:val="006C5BB8"/>
    <w:rsid w:val="006C6936"/>
    <w:rsid w:val="006C7B01"/>
    <w:rsid w:val="006D0FE8"/>
    <w:rsid w:val="006D4B2B"/>
    <w:rsid w:val="006D4F3C"/>
    <w:rsid w:val="006D5C66"/>
    <w:rsid w:val="006D7002"/>
    <w:rsid w:val="006E1B3C"/>
    <w:rsid w:val="006E23FB"/>
    <w:rsid w:val="006E325A"/>
    <w:rsid w:val="006E33EC"/>
    <w:rsid w:val="006E3802"/>
    <w:rsid w:val="006E4303"/>
    <w:rsid w:val="006E6043"/>
    <w:rsid w:val="006E6C02"/>
    <w:rsid w:val="006F231A"/>
    <w:rsid w:val="006F335B"/>
    <w:rsid w:val="006F6B55"/>
    <w:rsid w:val="006F788D"/>
    <w:rsid w:val="006F78E1"/>
    <w:rsid w:val="00701072"/>
    <w:rsid w:val="00701311"/>
    <w:rsid w:val="00702054"/>
    <w:rsid w:val="007035A4"/>
    <w:rsid w:val="0070440C"/>
    <w:rsid w:val="00704775"/>
    <w:rsid w:val="00707668"/>
    <w:rsid w:val="00711799"/>
    <w:rsid w:val="007126E6"/>
    <w:rsid w:val="00712B78"/>
    <w:rsid w:val="0071393B"/>
    <w:rsid w:val="00713EE2"/>
    <w:rsid w:val="00715353"/>
    <w:rsid w:val="00716EAD"/>
    <w:rsid w:val="007177FC"/>
    <w:rsid w:val="0072090B"/>
    <w:rsid w:val="00720C5E"/>
    <w:rsid w:val="00721701"/>
    <w:rsid w:val="00722323"/>
    <w:rsid w:val="00724A98"/>
    <w:rsid w:val="00731835"/>
    <w:rsid w:val="0073331E"/>
    <w:rsid w:val="007341F8"/>
    <w:rsid w:val="00734372"/>
    <w:rsid w:val="00734EB8"/>
    <w:rsid w:val="00735260"/>
    <w:rsid w:val="007354AD"/>
    <w:rsid w:val="00735F8B"/>
    <w:rsid w:val="0074090B"/>
    <w:rsid w:val="00742D1F"/>
    <w:rsid w:val="00743EBA"/>
    <w:rsid w:val="00744AEE"/>
    <w:rsid w:val="00744C8E"/>
    <w:rsid w:val="0074611F"/>
    <w:rsid w:val="0074707E"/>
    <w:rsid w:val="007516DC"/>
    <w:rsid w:val="00752E58"/>
    <w:rsid w:val="00754B80"/>
    <w:rsid w:val="00761801"/>
    <w:rsid w:val="00761918"/>
    <w:rsid w:val="00762F03"/>
    <w:rsid w:val="0076413B"/>
    <w:rsid w:val="007648AE"/>
    <w:rsid w:val="00764BF8"/>
    <w:rsid w:val="0076514D"/>
    <w:rsid w:val="0076665B"/>
    <w:rsid w:val="00772D79"/>
    <w:rsid w:val="00773D59"/>
    <w:rsid w:val="007757C6"/>
    <w:rsid w:val="00781003"/>
    <w:rsid w:val="007911FD"/>
    <w:rsid w:val="00793930"/>
    <w:rsid w:val="00793DD1"/>
    <w:rsid w:val="00794FEC"/>
    <w:rsid w:val="007969ED"/>
    <w:rsid w:val="00796FE0"/>
    <w:rsid w:val="007A003E"/>
    <w:rsid w:val="007A1965"/>
    <w:rsid w:val="007A2ED1"/>
    <w:rsid w:val="007A4402"/>
    <w:rsid w:val="007A4BE6"/>
    <w:rsid w:val="007A4FC5"/>
    <w:rsid w:val="007B0DC6"/>
    <w:rsid w:val="007B1094"/>
    <w:rsid w:val="007B1762"/>
    <w:rsid w:val="007B3320"/>
    <w:rsid w:val="007C301F"/>
    <w:rsid w:val="007C4540"/>
    <w:rsid w:val="007C65AF"/>
    <w:rsid w:val="007D0718"/>
    <w:rsid w:val="007D135D"/>
    <w:rsid w:val="007D44C7"/>
    <w:rsid w:val="007D730F"/>
    <w:rsid w:val="007D7CD8"/>
    <w:rsid w:val="007E3AA7"/>
    <w:rsid w:val="007E5AB5"/>
    <w:rsid w:val="007F664D"/>
    <w:rsid w:val="007F737D"/>
    <w:rsid w:val="0080308E"/>
    <w:rsid w:val="00805303"/>
    <w:rsid w:val="00805E4B"/>
    <w:rsid w:val="00806705"/>
    <w:rsid w:val="00806738"/>
    <w:rsid w:val="008216D5"/>
    <w:rsid w:val="00822AD4"/>
    <w:rsid w:val="008249CE"/>
    <w:rsid w:val="00831A50"/>
    <w:rsid w:val="00831B3C"/>
    <w:rsid w:val="00831C89"/>
    <w:rsid w:val="00832114"/>
    <w:rsid w:val="00833206"/>
    <w:rsid w:val="008343EC"/>
    <w:rsid w:val="00834C46"/>
    <w:rsid w:val="0083697C"/>
    <w:rsid w:val="0084093E"/>
    <w:rsid w:val="0084158A"/>
    <w:rsid w:val="00841CE1"/>
    <w:rsid w:val="00844C2B"/>
    <w:rsid w:val="008473D8"/>
    <w:rsid w:val="008528DC"/>
    <w:rsid w:val="00852B8C"/>
    <w:rsid w:val="0085465D"/>
    <w:rsid w:val="00854981"/>
    <w:rsid w:val="008643FE"/>
    <w:rsid w:val="00864B2E"/>
    <w:rsid w:val="00865963"/>
    <w:rsid w:val="00871C1D"/>
    <w:rsid w:val="0087450E"/>
    <w:rsid w:val="00874F76"/>
    <w:rsid w:val="00875A82"/>
    <w:rsid w:val="00876CA3"/>
    <w:rsid w:val="008772FE"/>
    <w:rsid w:val="008775F1"/>
    <w:rsid w:val="008821AE"/>
    <w:rsid w:val="00883D3A"/>
    <w:rsid w:val="008854F7"/>
    <w:rsid w:val="00885A9D"/>
    <w:rsid w:val="008929D2"/>
    <w:rsid w:val="00893636"/>
    <w:rsid w:val="00893B94"/>
    <w:rsid w:val="00896E9D"/>
    <w:rsid w:val="00896F11"/>
    <w:rsid w:val="008A1049"/>
    <w:rsid w:val="008A1C98"/>
    <w:rsid w:val="008A322D"/>
    <w:rsid w:val="008A36A9"/>
    <w:rsid w:val="008A4D72"/>
    <w:rsid w:val="008A5673"/>
    <w:rsid w:val="008A6285"/>
    <w:rsid w:val="008A63B2"/>
    <w:rsid w:val="008B345D"/>
    <w:rsid w:val="008B7A87"/>
    <w:rsid w:val="008C1FC2"/>
    <w:rsid w:val="008C2980"/>
    <w:rsid w:val="008C4DD6"/>
    <w:rsid w:val="008C5AFB"/>
    <w:rsid w:val="008D07FB"/>
    <w:rsid w:val="008D0C02"/>
    <w:rsid w:val="008D357D"/>
    <w:rsid w:val="008D435A"/>
    <w:rsid w:val="008E387B"/>
    <w:rsid w:val="008E6087"/>
    <w:rsid w:val="008E758D"/>
    <w:rsid w:val="008F0EAC"/>
    <w:rsid w:val="008F10A7"/>
    <w:rsid w:val="008F392B"/>
    <w:rsid w:val="008F755D"/>
    <w:rsid w:val="008F7A39"/>
    <w:rsid w:val="009021E8"/>
    <w:rsid w:val="00904677"/>
    <w:rsid w:val="00905EE2"/>
    <w:rsid w:val="00911440"/>
    <w:rsid w:val="00911712"/>
    <w:rsid w:val="00911B27"/>
    <w:rsid w:val="00911D09"/>
    <w:rsid w:val="00913569"/>
    <w:rsid w:val="009144F5"/>
    <w:rsid w:val="00914A6A"/>
    <w:rsid w:val="009170BE"/>
    <w:rsid w:val="00920B55"/>
    <w:rsid w:val="00923F6A"/>
    <w:rsid w:val="009262C9"/>
    <w:rsid w:val="009270F9"/>
    <w:rsid w:val="00930EB9"/>
    <w:rsid w:val="00932EB6"/>
    <w:rsid w:val="00933DC7"/>
    <w:rsid w:val="00933F17"/>
    <w:rsid w:val="009418F4"/>
    <w:rsid w:val="00942BBC"/>
    <w:rsid w:val="00944180"/>
    <w:rsid w:val="00944AA0"/>
    <w:rsid w:val="00947DA2"/>
    <w:rsid w:val="00950397"/>
    <w:rsid w:val="00951177"/>
    <w:rsid w:val="00957DE7"/>
    <w:rsid w:val="00961D0C"/>
    <w:rsid w:val="00963D67"/>
    <w:rsid w:val="009673E8"/>
    <w:rsid w:val="00970A1C"/>
    <w:rsid w:val="00974DB8"/>
    <w:rsid w:val="00980661"/>
    <w:rsid w:val="0098093B"/>
    <w:rsid w:val="00980EF3"/>
    <w:rsid w:val="00981DE3"/>
    <w:rsid w:val="009876D4"/>
    <w:rsid w:val="009903D1"/>
    <w:rsid w:val="009914A5"/>
    <w:rsid w:val="00991985"/>
    <w:rsid w:val="0099548E"/>
    <w:rsid w:val="00996456"/>
    <w:rsid w:val="00996A12"/>
    <w:rsid w:val="00997B0F"/>
    <w:rsid w:val="009A0CC3"/>
    <w:rsid w:val="009A1173"/>
    <w:rsid w:val="009A1CAD"/>
    <w:rsid w:val="009A3440"/>
    <w:rsid w:val="009A5832"/>
    <w:rsid w:val="009A6838"/>
    <w:rsid w:val="009B24B5"/>
    <w:rsid w:val="009B4EBC"/>
    <w:rsid w:val="009B5ABB"/>
    <w:rsid w:val="009B7269"/>
    <w:rsid w:val="009B73CE"/>
    <w:rsid w:val="009C2461"/>
    <w:rsid w:val="009C5A15"/>
    <w:rsid w:val="009C5AF2"/>
    <w:rsid w:val="009C6FE2"/>
    <w:rsid w:val="009C7674"/>
    <w:rsid w:val="009D004A"/>
    <w:rsid w:val="009D0628"/>
    <w:rsid w:val="009D0716"/>
    <w:rsid w:val="009D5880"/>
    <w:rsid w:val="009E1C33"/>
    <w:rsid w:val="009E1FD4"/>
    <w:rsid w:val="009E3B07"/>
    <w:rsid w:val="009E51D1"/>
    <w:rsid w:val="009E5531"/>
    <w:rsid w:val="009F171E"/>
    <w:rsid w:val="009F1750"/>
    <w:rsid w:val="009F3D2F"/>
    <w:rsid w:val="009F7052"/>
    <w:rsid w:val="00A02668"/>
    <w:rsid w:val="00A02801"/>
    <w:rsid w:val="00A03002"/>
    <w:rsid w:val="00A06A39"/>
    <w:rsid w:val="00A07F58"/>
    <w:rsid w:val="00A103E4"/>
    <w:rsid w:val="00A131CB"/>
    <w:rsid w:val="00A14847"/>
    <w:rsid w:val="00A16D6D"/>
    <w:rsid w:val="00A173B7"/>
    <w:rsid w:val="00A21383"/>
    <w:rsid w:val="00A2199F"/>
    <w:rsid w:val="00A21B31"/>
    <w:rsid w:val="00A2360E"/>
    <w:rsid w:val="00A26E0C"/>
    <w:rsid w:val="00A32FCB"/>
    <w:rsid w:val="00A34C25"/>
    <w:rsid w:val="00A3507D"/>
    <w:rsid w:val="00A3717A"/>
    <w:rsid w:val="00A376A5"/>
    <w:rsid w:val="00A4088C"/>
    <w:rsid w:val="00A4456B"/>
    <w:rsid w:val="00A448D4"/>
    <w:rsid w:val="00A452E0"/>
    <w:rsid w:val="00A506DF"/>
    <w:rsid w:val="00A51EA5"/>
    <w:rsid w:val="00A53742"/>
    <w:rsid w:val="00A557A1"/>
    <w:rsid w:val="00A63059"/>
    <w:rsid w:val="00A63AE3"/>
    <w:rsid w:val="00A63E73"/>
    <w:rsid w:val="00A651A4"/>
    <w:rsid w:val="00A71361"/>
    <w:rsid w:val="00A746E2"/>
    <w:rsid w:val="00A77B9D"/>
    <w:rsid w:val="00A81FF2"/>
    <w:rsid w:val="00A82C43"/>
    <w:rsid w:val="00A83904"/>
    <w:rsid w:val="00A84E1A"/>
    <w:rsid w:val="00A90A79"/>
    <w:rsid w:val="00A96B30"/>
    <w:rsid w:val="00AA07FE"/>
    <w:rsid w:val="00AA442D"/>
    <w:rsid w:val="00AA59B5"/>
    <w:rsid w:val="00AA59BF"/>
    <w:rsid w:val="00AA7777"/>
    <w:rsid w:val="00AA7B84"/>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51A"/>
    <w:rsid w:val="00AF3EC1"/>
    <w:rsid w:val="00AF5025"/>
    <w:rsid w:val="00AF519F"/>
    <w:rsid w:val="00AF5387"/>
    <w:rsid w:val="00AF55F5"/>
    <w:rsid w:val="00AF73A5"/>
    <w:rsid w:val="00AF74C0"/>
    <w:rsid w:val="00AF7C79"/>
    <w:rsid w:val="00AF7E86"/>
    <w:rsid w:val="00B003CC"/>
    <w:rsid w:val="00B024B9"/>
    <w:rsid w:val="00B077FA"/>
    <w:rsid w:val="00B10D15"/>
    <w:rsid w:val="00B127D7"/>
    <w:rsid w:val="00B13B0C"/>
    <w:rsid w:val="00B14171"/>
    <w:rsid w:val="00B14408"/>
    <w:rsid w:val="00B14436"/>
    <w:rsid w:val="00B1453A"/>
    <w:rsid w:val="00B15A44"/>
    <w:rsid w:val="00B20F82"/>
    <w:rsid w:val="00B23B98"/>
    <w:rsid w:val="00B2510A"/>
    <w:rsid w:val="00B25BD5"/>
    <w:rsid w:val="00B34079"/>
    <w:rsid w:val="00B3793A"/>
    <w:rsid w:val="00B401BA"/>
    <w:rsid w:val="00B407E4"/>
    <w:rsid w:val="00B425B6"/>
    <w:rsid w:val="00B42A72"/>
    <w:rsid w:val="00B43F8A"/>
    <w:rsid w:val="00B441AE"/>
    <w:rsid w:val="00B45A65"/>
    <w:rsid w:val="00B45F33"/>
    <w:rsid w:val="00B46D50"/>
    <w:rsid w:val="00B53170"/>
    <w:rsid w:val="00B537BB"/>
    <w:rsid w:val="00B548B9"/>
    <w:rsid w:val="00B56DBE"/>
    <w:rsid w:val="00B62999"/>
    <w:rsid w:val="00B63BE3"/>
    <w:rsid w:val="00B64885"/>
    <w:rsid w:val="00B64FA3"/>
    <w:rsid w:val="00B66810"/>
    <w:rsid w:val="00B72BE3"/>
    <w:rsid w:val="00B73B80"/>
    <w:rsid w:val="00B770C7"/>
    <w:rsid w:val="00B7770D"/>
    <w:rsid w:val="00B80F26"/>
    <w:rsid w:val="00B822BD"/>
    <w:rsid w:val="00B83FFD"/>
    <w:rsid w:val="00B842F4"/>
    <w:rsid w:val="00B85A8E"/>
    <w:rsid w:val="00B90BAF"/>
    <w:rsid w:val="00B91A7B"/>
    <w:rsid w:val="00B929DD"/>
    <w:rsid w:val="00B93300"/>
    <w:rsid w:val="00B93AF6"/>
    <w:rsid w:val="00B947D5"/>
    <w:rsid w:val="00B95405"/>
    <w:rsid w:val="00B963F1"/>
    <w:rsid w:val="00BA020A"/>
    <w:rsid w:val="00BA3FA8"/>
    <w:rsid w:val="00BB025A"/>
    <w:rsid w:val="00BB02A4"/>
    <w:rsid w:val="00BB1270"/>
    <w:rsid w:val="00BB1E44"/>
    <w:rsid w:val="00BB4421"/>
    <w:rsid w:val="00BB5267"/>
    <w:rsid w:val="00BB52B8"/>
    <w:rsid w:val="00BB59D8"/>
    <w:rsid w:val="00BB7E69"/>
    <w:rsid w:val="00BC0E51"/>
    <w:rsid w:val="00BC18AA"/>
    <w:rsid w:val="00BC3C1F"/>
    <w:rsid w:val="00BC6D87"/>
    <w:rsid w:val="00BC7CE7"/>
    <w:rsid w:val="00BD295E"/>
    <w:rsid w:val="00BD4664"/>
    <w:rsid w:val="00BE1193"/>
    <w:rsid w:val="00BF2218"/>
    <w:rsid w:val="00BF4849"/>
    <w:rsid w:val="00BF4EA7"/>
    <w:rsid w:val="00BF6525"/>
    <w:rsid w:val="00C00EDB"/>
    <w:rsid w:val="00C02863"/>
    <w:rsid w:val="00C0383A"/>
    <w:rsid w:val="00C067FF"/>
    <w:rsid w:val="00C07939"/>
    <w:rsid w:val="00C12862"/>
    <w:rsid w:val="00C13D28"/>
    <w:rsid w:val="00C14585"/>
    <w:rsid w:val="00C165A0"/>
    <w:rsid w:val="00C216CE"/>
    <w:rsid w:val="00C2184F"/>
    <w:rsid w:val="00C22A78"/>
    <w:rsid w:val="00C23C7E"/>
    <w:rsid w:val="00C246C5"/>
    <w:rsid w:val="00C2552B"/>
    <w:rsid w:val="00C25A82"/>
    <w:rsid w:val="00C30A2A"/>
    <w:rsid w:val="00C33993"/>
    <w:rsid w:val="00C4069E"/>
    <w:rsid w:val="00C41ADC"/>
    <w:rsid w:val="00C44149"/>
    <w:rsid w:val="00C44410"/>
    <w:rsid w:val="00C44A15"/>
    <w:rsid w:val="00C4630A"/>
    <w:rsid w:val="00C523F0"/>
    <w:rsid w:val="00C526D2"/>
    <w:rsid w:val="00C53A91"/>
    <w:rsid w:val="00C53A9E"/>
    <w:rsid w:val="00C567B9"/>
    <w:rsid w:val="00C5794E"/>
    <w:rsid w:val="00C60968"/>
    <w:rsid w:val="00C63D39"/>
    <w:rsid w:val="00C63EDD"/>
    <w:rsid w:val="00C65B36"/>
    <w:rsid w:val="00C7292E"/>
    <w:rsid w:val="00C74E88"/>
    <w:rsid w:val="00C75656"/>
    <w:rsid w:val="00C75970"/>
    <w:rsid w:val="00C80924"/>
    <w:rsid w:val="00C81C20"/>
    <w:rsid w:val="00C824C3"/>
    <w:rsid w:val="00C825F0"/>
    <w:rsid w:val="00C8286B"/>
    <w:rsid w:val="00C83597"/>
    <w:rsid w:val="00C947F8"/>
    <w:rsid w:val="00C9515F"/>
    <w:rsid w:val="00C963C5"/>
    <w:rsid w:val="00CA030C"/>
    <w:rsid w:val="00CA1F41"/>
    <w:rsid w:val="00CA32EE"/>
    <w:rsid w:val="00CA5771"/>
    <w:rsid w:val="00CA6A1A"/>
    <w:rsid w:val="00CA6F61"/>
    <w:rsid w:val="00CB3EEA"/>
    <w:rsid w:val="00CB70EB"/>
    <w:rsid w:val="00CC1E75"/>
    <w:rsid w:val="00CC2C50"/>
    <w:rsid w:val="00CC2E0E"/>
    <w:rsid w:val="00CC361C"/>
    <w:rsid w:val="00CC474B"/>
    <w:rsid w:val="00CC546D"/>
    <w:rsid w:val="00CC658C"/>
    <w:rsid w:val="00CC67BF"/>
    <w:rsid w:val="00CD0843"/>
    <w:rsid w:val="00CD4E31"/>
    <w:rsid w:val="00CD5A78"/>
    <w:rsid w:val="00CD7345"/>
    <w:rsid w:val="00CE14DC"/>
    <w:rsid w:val="00CE1DA0"/>
    <w:rsid w:val="00CE372E"/>
    <w:rsid w:val="00CE5BFF"/>
    <w:rsid w:val="00CE5DF3"/>
    <w:rsid w:val="00CF0A1B"/>
    <w:rsid w:val="00CF19F6"/>
    <w:rsid w:val="00CF2F4F"/>
    <w:rsid w:val="00CF3869"/>
    <w:rsid w:val="00CF536D"/>
    <w:rsid w:val="00CF6003"/>
    <w:rsid w:val="00CF708D"/>
    <w:rsid w:val="00D02E9D"/>
    <w:rsid w:val="00D10CB8"/>
    <w:rsid w:val="00D114B3"/>
    <w:rsid w:val="00D12806"/>
    <w:rsid w:val="00D12D44"/>
    <w:rsid w:val="00D15018"/>
    <w:rsid w:val="00D158AC"/>
    <w:rsid w:val="00D1694C"/>
    <w:rsid w:val="00D20F5E"/>
    <w:rsid w:val="00D23B76"/>
    <w:rsid w:val="00D24B4A"/>
    <w:rsid w:val="00D2555A"/>
    <w:rsid w:val="00D30D8A"/>
    <w:rsid w:val="00D379A3"/>
    <w:rsid w:val="00D426C5"/>
    <w:rsid w:val="00D43095"/>
    <w:rsid w:val="00D4337D"/>
    <w:rsid w:val="00D45D4C"/>
    <w:rsid w:val="00D45FF3"/>
    <w:rsid w:val="00D512CF"/>
    <w:rsid w:val="00D528B9"/>
    <w:rsid w:val="00D53186"/>
    <w:rsid w:val="00D5487D"/>
    <w:rsid w:val="00D60140"/>
    <w:rsid w:val="00D6024A"/>
    <w:rsid w:val="00D608B5"/>
    <w:rsid w:val="00D64739"/>
    <w:rsid w:val="00D67522"/>
    <w:rsid w:val="00D71F99"/>
    <w:rsid w:val="00D73CA4"/>
    <w:rsid w:val="00D73D71"/>
    <w:rsid w:val="00D74396"/>
    <w:rsid w:val="00D80284"/>
    <w:rsid w:val="00D81F71"/>
    <w:rsid w:val="00D8642D"/>
    <w:rsid w:val="00D86AA9"/>
    <w:rsid w:val="00D90A5E"/>
    <w:rsid w:val="00D91A68"/>
    <w:rsid w:val="00D95A68"/>
    <w:rsid w:val="00DA17C7"/>
    <w:rsid w:val="00DA6A9A"/>
    <w:rsid w:val="00DB1EFD"/>
    <w:rsid w:val="00DB3EAF"/>
    <w:rsid w:val="00DB46C6"/>
    <w:rsid w:val="00DB4A27"/>
    <w:rsid w:val="00DC3203"/>
    <w:rsid w:val="00DC359C"/>
    <w:rsid w:val="00DC3C99"/>
    <w:rsid w:val="00DC52F5"/>
    <w:rsid w:val="00DC5FD0"/>
    <w:rsid w:val="00DD0354"/>
    <w:rsid w:val="00DD11E6"/>
    <w:rsid w:val="00DD27D7"/>
    <w:rsid w:val="00DD458C"/>
    <w:rsid w:val="00DD72E9"/>
    <w:rsid w:val="00DD7605"/>
    <w:rsid w:val="00DE2020"/>
    <w:rsid w:val="00DE332B"/>
    <w:rsid w:val="00DE3476"/>
    <w:rsid w:val="00DE56C8"/>
    <w:rsid w:val="00DE7BEA"/>
    <w:rsid w:val="00DF5B84"/>
    <w:rsid w:val="00DF6D5B"/>
    <w:rsid w:val="00DF771B"/>
    <w:rsid w:val="00DF7EE2"/>
    <w:rsid w:val="00E01BAA"/>
    <w:rsid w:val="00E0282A"/>
    <w:rsid w:val="00E02F9B"/>
    <w:rsid w:val="00E040AE"/>
    <w:rsid w:val="00E07E14"/>
    <w:rsid w:val="00E14F94"/>
    <w:rsid w:val="00E17336"/>
    <w:rsid w:val="00E17D15"/>
    <w:rsid w:val="00E22B95"/>
    <w:rsid w:val="00E2508B"/>
    <w:rsid w:val="00E252EA"/>
    <w:rsid w:val="00E26FEA"/>
    <w:rsid w:val="00E30331"/>
    <w:rsid w:val="00E304F9"/>
    <w:rsid w:val="00E30BB8"/>
    <w:rsid w:val="00E31F9C"/>
    <w:rsid w:val="00E40488"/>
    <w:rsid w:val="00E45659"/>
    <w:rsid w:val="00E50367"/>
    <w:rsid w:val="00E51ABA"/>
    <w:rsid w:val="00E51AFA"/>
    <w:rsid w:val="00E524CB"/>
    <w:rsid w:val="00E53C62"/>
    <w:rsid w:val="00E5618D"/>
    <w:rsid w:val="00E64468"/>
    <w:rsid w:val="00E65456"/>
    <w:rsid w:val="00E65A91"/>
    <w:rsid w:val="00E66188"/>
    <w:rsid w:val="00E664FB"/>
    <w:rsid w:val="00E672F0"/>
    <w:rsid w:val="00E70373"/>
    <w:rsid w:val="00E72E40"/>
    <w:rsid w:val="00E73665"/>
    <w:rsid w:val="00E73999"/>
    <w:rsid w:val="00E73BDC"/>
    <w:rsid w:val="00E73E9E"/>
    <w:rsid w:val="00E7581B"/>
    <w:rsid w:val="00E81660"/>
    <w:rsid w:val="00E84B50"/>
    <w:rsid w:val="00E854FE"/>
    <w:rsid w:val="00E906CC"/>
    <w:rsid w:val="00E939A0"/>
    <w:rsid w:val="00E94355"/>
    <w:rsid w:val="00E96F37"/>
    <w:rsid w:val="00E97E4E"/>
    <w:rsid w:val="00EA1CC2"/>
    <w:rsid w:val="00EA2D76"/>
    <w:rsid w:val="00EA4644"/>
    <w:rsid w:val="00EA758A"/>
    <w:rsid w:val="00EB096F"/>
    <w:rsid w:val="00EB199F"/>
    <w:rsid w:val="00EB21A4"/>
    <w:rsid w:val="00EB27C4"/>
    <w:rsid w:val="00EB5387"/>
    <w:rsid w:val="00EB5C10"/>
    <w:rsid w:val="00EB7322"/>
    <w:rsid w:val="00EC0FE9"/>
    <w:rsid w:val="00EC198B"/>
    <w:rsid w:val="00EC426D"/>
    <w:rsid w:val="00EC571B"/>
    <w:rsid w:val="00EC57D7"/>
    <w:rsid w:val="00EC6385"/>
    <w:rsid w:val="00ED1DE9"/>
    <w:rsid w:val="00ED23D4"/>
    <w:rsid w:val="00ED5E0B"/>
    <w:rsid w:val="00ED6CE4"/>
    <w:rsid w:val="00EE37B6"/>
    <w:rsid w:val="00EE675D"/>
    <w:rsid w:val="00EF0F45"/>
    <w:rsid w:val="00EF7463"/>
    <w:rsid w:val="00EF7971"/>
    <w:rsid w:val="00F002EF"/>
    <w:rsid w:val="00F01EE9"/>
    <w:rsid w:val="00F04900"/>
    <w:rsid w:val="00F065A4"/>
    <w:rsid w:val="00F07CA2"/>
    <w:rsid w:val="00F126B9"/>
    <w:rsid w:val="00F12715"/>
    <w:rsid w:val="00F144D5"/>
    <w:rsid w:val="00F146F0"/>
    <w:rsid w:val="00F15039"/>
    <w:rsid w:val="00F20FF3"/>
    <w:rsid w:val="00F2190B"/>
    <w:rsid w:val="00F228B5"/>
    <w:rsid w:val="00F2389C"/>
    <w:rsid w:val="00F25C67"/>
    <w:rsid w:val="00F30DFF"/>
    <w:rsid w:val="00F32081"/>
    <w:rsid w:val="00F32B80"/>
    <w:rsid w:val="00F340EB"/>
    <w:rsid w:val="00F35285"/>
    <w:rsid w:val="00F40283"/>
    <w:rsid w:val="00F41B7A"/>
    <w:rsid w:val="00F43B9D"/>
    <w:rsid w:val="00F44D5E"/>
    <w:rsid w:val="00F53A35"/>
    <w:rsid w:val="00F549E3"/>
    <w:rsid w:val="00F554BA"/>
    <w:rsid w:val="00F55A3D"/>
    <w:rsid w:val="00F5744B"/>
    <w:rsid w:val="00F61209"/>
    <w:rsid w:val="00F6259E"/>
    <w:rsid w:val="00F65DD4"/>
    <w:rsid w:val="00F672B2"/>
    <w:rsid w:val="00F757D4"/>
    <w:rsid w:val="00F83973"/>
    <w:rsid w:val="00F861C8"/>
    <w:rsid w:val="00F87FA3"/>
    <w:rsid w:val="00F9195C"/>
    <w:rsid w:val="00F93D8C"/>
    <w:rsid w:val="00FA3102"/>
    <w:rsid w:val="00FA419A"/>
    <w:rsid w:val="00FA48D4"/>
    <w:rsid w:val="00FA54FA"/>
    <w:rsid w:val="00FA6D39"/>
    <w:rsid w:val="00FB227E"/>
    <w:rsid w:val="00FB3D61"/>
    <w:rsid w:val="00FB44CE"/>
    <w:rsid w:val="00FB5009"/>
    <w:rsid w:val="00FB76AB"/>
    <w:rsid w:val="00FC6558"/>
    <w:rsid w:val="00FD03FE"/>
    <w:rsid w:val="00FD126E"/>
    <w:rsid w:val="00FD3C36"/>
    <w:rsid w:val="00FD4D81"/>
    <w:rsid w:val="00FD7498"/>
    <w:rsid w:val="00FD7FB3"/>
    <w:rsid w:val="00FE329B"/>
    <w:rsid w:val="00FE4713"/>
    <w:rsid w:val="00FF1F44"/>
    <w:rsid w:val="00FF225E"/>
    <w:rsid w:val="00FF58D9"/>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E8B0D3"/>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096F"/>
    <w:pPr>
      <w:spacing w:line="480" w:lineRule="auto"/>
    </w:pPr>
    <w:rPr>
      <w:sz w:val="24"/>
      <w:szCs w:val="24"/>
    </w:rPr>
  </w:style>
  <w:style w:type="paragraph" w:styleId="Ttulo1">
    <w:name w:val="heading 1"/>
    <w:basedOn w:val="Normal"/>
    <w:next w:val="Paragraph"/>
    <w:link w:val="Ttulo1Car"/>
    <w:qFormat/>
    <w:rsid w:val="00AE1ED4"/>
    <w:pPr>
      <w:keepNext/>
      <w:spacing w:before="360" w:after="60" w:line="360" w:lineRule="auto"/>
      <w:ind w:right="567"/>
      <w:contextualSpacing/>
      <w:outlineLvl w:val="0"/>
    </w:pPr>
    <w:rPr>
      <w:rFonts w:cs="Arial"/>
      <w:b/>
      <w:bCs/>
      <w:kern w:val="32"/>
      <w:szCs w:val="32"/>
    </w:rPr>
  </w:style>
  <w:style w:type="paragraph" w:styleId="Ttulo2">
    <w:name w:val="heading 2"/>
    <w:basedOn w:val="Normal"/>
    <w:next w:val="Paragraph"/>
    <w:link w:val="Ttulo2Car"/>
    <w:qFormat/>
    <w:rsid w:val="008D07FB"/>
    <w:pPr>
      <w:keepNext/>
      <w:spacing w:before="360" w:after="60" w:line="360" w:lineRule="auto"/>
      <w:ind w:right="567"/>
      <w:contextualSpacing/>
      <w:outlineLvl w:val="1"/>
    </w:pPr>
    <w:rPr>
      <w:rFonts w:cs="Arial"/>
      <w:b/>
      <w:bCs/>
      <w:i/>
      <w:iCs/>
      <w:szCs w:val="28"/>
    </w:rPr>
  </w:style>
  <w:style w:type="paragraph" w:styleId="Ttulo3">
    <w:name w:val="heading 3"/>
    <w:basedOn w:val="Normal"/>
    <w:next w:val="Paragraph"/>
    <w:link w:val="Ttulo3Car"/>
    <w:qFormat/>
    <w:rsid w:val="00DF7EE2"/>
    <w:pPr>
      <w:keepNext/>
      <w:spacing w:before="360" w:after="60" w:line="360" w:lineRule="auto"/>
      <w:ind w:right="567"/>
      <w:contextualSpacing/>
      <w:outlineLvl w:val="2"/>
    </w:pPr>
    <w:rPr>
      <w:rFonts w:cs="Arial"/>
      <w:bCs/>
      <w:i/>
      <w:szCs w:val="26"/>
    </w:rPr>
  </w:style>
  <w:style w:type="paragraph" w:styleId="Ttulo4">
    <w:name w:val="heading 4"/>
    <w:basedOn w:val="Paragraph"/>
    <w:next w:val="Newparagraph"/>
    <w:link w:val="Ttulo4Car"/>
    <w:rsid w:val="00F43B9D"/>
    <w:pPr>
      <w:spacing w:before="360"/>
      <w:outlineLvl w:val="3"/>
    </w:pPr>
    <w:rPr>
      <w:bCs/>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Sangranormal">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Ttulo2Car">
    <w:name w:val="Título 2 Car"/>
    <w:basedOn w:val="Fuentedeprrafopredeter"/>
    <w:link w:val="Ttulo2"/>
    <w:rsid w:val="008D07FB"/>
    <w:rPr>
      <w:rFonts w:cs="Arial"/>
      <w:b/>
      <w:bCs/>
      <w:i/>
      <w:iCs/>
      <w:sz w:val="24"/>
      <w:szCs w:val="28"/>
    </w:rPr>
  </w:style>
  <w:style w:type="character" w:customStyle="1" w:styleId="Ttulo1Car">
    <w:name w:val="Título 1 Car"/>
    <w:basedOn w:val="Fuentedeprrafopredeter"/>
    <w:link w:val="Ttulo1"/>
    <w:rsid w:val="00AE1ED4"/>
    <w:rPr>
      <w:rFonts w:cs="Arial"/>
      <w:b/>
      <w:bCs/>
      <w:kern w:val="32"/>
      <w:sz w:val="24"/>
      <w:szCs w:val="32"/>
    </w:rPr>
  </w:style>
  <w:style w:type="character" w:customStyle="1" w:styleId="Ttulo3Car">
    <w:name w:val="Título 3 Car"/>
    <w:basedOn w:val="Fuentedeprrafopredeter"/>
    <w:link w:val="Ttulo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Textonotapie">
    <w:name w:val="footnote text"/>
    <w:basedOn w:val="Normal"/>
    <w:link w:val="TextonotapieCar"/>
    <w:autoRedefine/>
    <w:rsid w:val="00347996"/>
    <w:pPr>
      <w:spacing w:line="240" w:lineRule="auto"/>
      <w:ind w:left="284" w:hanging="284"/>
    </w:pPr>
    <w:rPr>
      <w:sz w:val="22"/>
      <w:szCs w:val="20"/>
    </w:rPr>
  </w:style>
  <w:style w:type="character" w:customStyle="1" w:styleId="TextonotapieCar">
    <w:name w:val="Texto nota pie Car"/>
    <w:basedOn w:val="Fuentedeprrafopredeter"/>
    <w:link w:val="Textonotapie"/>
    <w:rsid w:val="00347996"/>
    <w:rPr>
      <w:sz w:val="22"/>
    </w:rPr>
  </w:style>
  <w:style w:type="character" w:styleId="Refdenotaalpie">
    <w:name w:val="footnote reference"/>
    <w:basedOn w:val="Fuentedeprrafopredeter"/>
    <w:rsid w:val="00AF2C92"/>
    <w:rPr>
      <w:vertAlign w:val="superscript"/>
    </w:rPr>
  </w:style>
  <w:style w:type="paragraph" w:styleId="Textonotaalfinal">
    <w:name w:val="endnote text"/>
    <w:basedOn w:val="Normal"/>
    <w:link w:val="TextonotaalfinalCar"/>
    <w:autoRedefine/>
    <w:rsid w:val="006C19B2"/>
    <w:pPr>
      <w:ind w:left="284" w:hanging="284"/>
    </w:pPr>
    <w:rPr>
      <w:sz w:val="22"/>
      <w:szCs w:val="20"/>
    </w:rPr>
  </w:style>
  <w:style w:type="character" w:customStyle="1" w:styleId="TextonotaalfinalCar">
    <w:name w:val="Texto nota al final Car"/>
    <w:basedOn w:val="Fuentedeprrafopredeter"/>
    <w:link w:val="Textonotaalfinal"/>
    <w:rsid w:val="006C19B2"/>
    <w:rPr>
      <w:sz w:val="22"/>
    </w:rPr>
  </w:style>
  <w:style w:type="character" w:styleId="Refdenotaalfinal">
    <w:name w:val="endnote reference"/>
    <w:basedOn w:val="Fuentedeprrafopredeter"/>
    <w:rsid w:val="00EC571B"/>
    <w:rPr>
      <w:vertAlign w:val="superscript"/>
    </w:rPr>
  </w:style>
  <w:style w:type="character" w:customStyle="1" w:styleId="Ttulo4Car">
    <w:name w:val="Título 4 Car"/>
    <w:basedOn w:val="Fuentedeprrafopredeter"/>
    <w:link w:val="Ttulo4"/>
    <w:rsid w:val="00F43B9D"/>
    <w:rPr>
      <w:bCs/>
      <w:sz w:val="24"/>
      <w:szCs w:val="28"/>
    </w:rPr>
  </w:style>
  <w:style w:type="paragraph" w:styleId="Encabezado">
    <w:name w:val="header"/>
    <w:basedOn w:val="Normal"/>
    <w:link w:val="EncabezadoCar"/>
    <w:rsid w:val="003F193A"/>
    <w:pPr>
      <w:tabs>
        <w:tab w:val="center" w:pos="4320"/>
        <w:tab w:val="right" w:pos="8640"/>
      </w:tabs>
      <w:spacing w:after="120" w:line="240" w:lineRule="auto"/>
      <w:contextualSpacing/>
    </w:pPr>
  </w:style>
  <w:style w:type="character" w:customStyle="1" w:styleId="EncabezadoCar">
    <w:name w:val="Encabezado Car"/>
    <w:basedOn w:val="Fuentedeprrafopredeter"/>
    <w:link w:val="Encabezado"/>
    <w:rsid w:val="003F193A"/>
    <w:rPr>
      <w:rFonts w:eastAsia="Times New Roman"/>
      <w:sz w:val="24"/>
      <w:szCs w:val="24"/>
      <w:lang w:eastAsia="en-GB"/>
    </w:rPr>
  </w:style>
  <w:style w:type="paragraph" w:styleId="Piedepgina">
    <w:name w:val="footer"/>
    <w:basedOn w:val="Normal"/>
    <w:link w:val="PiedepginaCar"/>
    <w:rsid w:val="00AE6A21"/>
    <w:pPr>
      <w:tabs>
        <w:tab w:val="center" w:pos="4320"/>
        <w:tab w:val="right" w:pos="8640"/>
      </w:tabs>
      <w:spacing w:before="240" w:line="240" w:lineRule="auto"/>
      <w:contextualSpacing/>
    </w:pPr>
  </w:style>
  <w:style w:type="character" w:customStyle="1" w:styleId="PiedepginaCar">
    <w:name w:val="Pie de página Car"/>
    <w:basedOn w:val="Fuentedeprrafopredeter"/>
    <w:link w:val="Piedepgina"/>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Hipervnculo">
    <w:name w:val="Hyperlink"/>
    <w:basedOn w:val="Fuentedeprrafopredeter"/>
    <w:unhideWhenUsed/>
    <w:rsid w:val="00BB4421"/>
    <w:rPr>
      <w:color w:val="0000FF" w:themeColor="hyperlink"/>
      <w:u w:val="single"/>
    </w:rPr>
  </w:style>
  <w:style w:type="character" w:customStyle="1" w:styleId="Mencinsinresolver1">
    <w:name w:val="Mención sin resolver1"/>
    <w:basedOn w:val="Fuentedeprrafopredeter"/>
    <w:uiPriority w:val="99"/>
    <w:semiHidden/>
    <w:unhideWhenUsed/>
    <w:rsid w:val="00BB4421"/>
    <w:rPr>
      <w:color w:val="808080"/>
      <w:shd w:val="clear" w:color="auto" w:fill="E6E6E6"/>
    </w:rPr>
  </w:style>
  <w:style w:type="paragraph" w:styleId="NormalWeb">
    <w:name w:val="Normal (Web)"/>
    <w:basedOn w:val="Normal"/>
    <w:uiPriority w:val="99"/>
    <w:unhideWhenUsed/>
    <w:rsid w:val="00DC359C"/>
    <w:pPr>
      <w:spacing w:before="100" w:beforeAutospacing="1" w:after="100" w:afterAutospacing="1" w:line="240" w:lineRule="auto"/>
    </w:pPr>
    <w:rPr>
      <w:rFonts w:eastAsia="Times New Roman"/>
      <w:lang w:val="es-ES" w:eastAsia="zh-CN"/>
    </w:rPr>
  </w:style>
  <w:style w:type="paragraph" w:styleId="Textodeglobo">
    <w:name w:val="Balloon Text"/>
    <w:basedOn w:val="Normal"/>
    <w:link w:val="TextodegloboCar"/>
    <w:semiHidden/>
    <w:unhideWhenUsed/>
    <w:rsid w:val="00366511"/>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semiHidden/>
    <w:rsid w:val="00366511"/>
    <w:rPr>
      <w:rFonts w:ascii="Lucida Grande" w:hAnsi="Lucida Grande" w:cs="Lucida Grande"/>
      <w:sz w:val="18"/>
      <w:szCs w:val="18"/>
    </w:rPr>
  </w:style>
  <w:style w:type="character" w:styleId="Refdecomentario">
    <w:name w:val="annotation reference"/>
    <w:basedOn w:val="Fuentedeprrafopredeter"/>
    <w:semiHidden/>
    <w:unhideWhenUsed/>
    <w:rsid w:val="00CB3EEA"/>
    <w:rPr>
      <w:sz w:val="18"/>
      <w:szCs w:val="18"/>
    </w:rPr>
  </w:style>
  <w:style w:type="paragraph" w:styleId="Textocomentario">
    <w:name w:val="annotation text"/>
    <w:basedOn w:val="Normal"/>
    <w:link w:val="TextocomentarioCar"/>
    <w:semiHidden/>
    <w:unhideWhenUsed/>
    <w:rsid w:val="00CB3EEA"/>
    <w:pPr>
      <w:spacing w:line="240" w:lineRule="auto"/>
    </w:pPr>
  </w:style>
  <w:style w:type="character" w:customStyle="1" w:styleId="TextocomentarioCar">
    <w:name w:val="Texto comentario Car"/>
    <w:basedOn w:val="Fuentedeprrafopredeter"/>
    <w:link w:val="Textocomentario"/>
    <w:semiHidden/>
    <w:rsid w:val="00CB3EEA"/>
    <w:rPr>
      <w:sz w:val="24"/>
      <w:szCs w:val="24"/>
    </w:rPr>
  </w:style>
  <w:style w:type="paragraph" w:styleId="Asuntodelcomentario">
    <w:name w:val="annotation subject"/>
    <w:basedOn w:val="Textocomentario"/>
    <w:next w:val="Textocomentario"/>
    <w:link w:val="AsuntodelcomentarioCar"/>
    <w:semiHidden/>
    <w:unhideWhenUsed/>
    <w:rsid w:val="00CB3EEA"/>
    <w:rPr>
      <w:b/>
      <w:bCs/>
      <w:sz w:val="20"/>
      <w:szCs w:val="20"/>
    </w:rPr>
  </w:style>
  <w:style w:type="character" w:customStyle="1" w:styleId="AsuntodelcomentarioCar">
    <w:name w:val="Asunto del comentario Car"/>
    <w:basedOn w:val="TextocomentarioCar"/>
    <w:link w:val="Asuntodelcomentario"/>
    <w:semiHidden/>
    <w:rsid w:val="00CB3EEA"/>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582115">
      <w:bodyDiv w:val="1"/>
      <w:marLeft w:val="0"/>
      <w:marRight w:val="0"/>
      <w:marTop w:val="0"/>
      <w:marBottom w:val="0"/>
      <w:divBdr>
        <w:top w:val="none" w:sz="0" w:space="0" w:color="auto"/>
        <w:left w:val="none" w:sz="0" w:space="0" w:color="auto"/>
        <w:bottom w:val="none" w:sz="0" w:space="0" w:color="auto"/>
        <w:right w:val="none" w:sz="0" w:space="0" w:color="auto"/>
      </w:divBdr>
    </w:div>
    <w:div w:id="817725274">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7717A-4F91-49C4-893E-86A1625F7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6635</Words>
  <Characters>36494</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2019-06-13T09:31:00Z</dcterms:created>
  <dcterms:modified xsi:type="dcterms:W3CDTF">2019-07-15T01:31:00Z</dcterms:modified>
</cp:coreProperties>
</file>