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890F6" w14:textId="616FE00A" w:rsidR="007068C3" w:rsidRPr="00466B9E" w:rsidRDefault="00A55D43" w:rsidP="00466B9E">
      <w:pPr>
        <w:spacing w:line="240" w:lineRule="auto"/>
        <w:jc w:val="both"/>
        <w:rPr>
          <w:rFonts w:ascii="Times New Roman" w:hAnsi="Times New Roman" w:cs="Times New Roman"/>
          <w:b/>
          <w:bCs/>
          <w:sz w:val="24"/>
          <w:szCs w:val="24"/>
          <w:lang w:val="es-ES_tradnl"/>
        </w:rPr>
      </w:pPr>
      <w:proofErr w:type="spellStart"/>
      <w:r w:rsidRPr="00466B9E">
        <w:rPr>
          <w:rFonts w:ascii="Times New Roman" w:hAnsi="Times New Roman" w:cs="Times New Roman"/>
          <w:b/>
          <w:bCs/>
          <w:sz w:val="24"/>
          <w:szCs w:val="24"/>
          <w:lang w:val="es-ES_tradnl"/>
        </w:rPr>
        <w:t>Olimpíade</w:t>
      </w:r>
      <w:proofErr w:type="spellEnd"/>
      <w:r w:rsidRPr="00466B9E">
        <w:rPr>
          <w:rFonts w:ascii="Times New Roman" w:hAnsi="Times New Roman" w:cs="Times New Roman"/>
          <w:b/>
          <w:bCs/>
          <w:sz w:val="24"/>
          <w:szCs w:val="24"/>
          <w:lang w:val="es-ES_tradnl"/>
        </w:rPr>
        <w:t xml:space="preserve"> la </w:t>
      </w:r>
      <w:proofErr w:type="spellStart"/>
      <w:r w:rsidR="00AD3669" w:rsidRPr="00466B9E">
        <w:rPr>
          <w:rFonts w:ascii="Times New Roman" w:hAnsi="Times New Roman" w:cs="Times New Roman"/>
          <w:b/>
          <w:bCs/>
          <w:sz w:val="24"/>
          <w:szCs w:val="24"/>
          <w:lang w:val="es-ES_tradnl"/>
        </w:rPr>
        <w:t>Mimálona</w:t>
      </w:r>
      <w:proofErr w:type="spellEnd"/>
    </w:p>
    <w:p w14:paraId="424E7AA3" w14:textId="408A66F5" w:rsidR="00AD3669" w:rsidRPr="00466B9E" w:rsidRDefault="00571AB6" w:rsidP="00466B9E">
      <w:pPr>
        <w:spacing w:line="240" w:lineRule="auto"/>
        <w:jc w:val="both"/>
        <w:rPr>
          <w:rFonts w:ascii="Times New Roman" w:hAnsi="Times New Roman" w:cs="Times New Roman"/>
          <w:sz w:val="24"/>
          <w:szCs w:val="24"/>
          <w:lang w:val="es-ES_tradnl"/>
        </w:rPr>
      </w:pPr>
      <w:r w:rsidRPr="00466B9E">
        <w:rPr>
          <w:rFonts w:ascii="Times New Roman" w:hAnsi="Times New Roman" w:cs="Times New Roman"/>
          <w:sz w:val="24"/>
          <w:szCs w:val="24"/>
          <w:lang w:val="es-ES_tradnl"/>
        </w:rPr>
        <w:t>Borja Antela-Bernárdez</w:t>
      </w:r>
    </w:p>
    <w:p w14:paraId="189CA5E4" w14:textId="11C0D3AE" w:rsidR="00571AB6" w:rsidRPr="00317FA2" w:rsidRDefault="00571AB6" w:rsidP="00466B9E">
      <w:pPr>
        <w:spacing w:line="240" w:lineRule="auto"/>
        <w:jc w:val="both"/>
        <w:rPr>
          <w:rFonts w:ascii="Times New Roman" w:hAnsi="Times New Roman" w:cs="Times New Roman"/>
          <w:sz w:val="24"/>
          <w:szCs w:val="24"/>
          <w:lang w:val="en-US"/>
        </w:rPr>
      </w:pPr>
      <w:r w:rsidRPr="00317FA2">
        <w:rPr>
          <w:rFonts w:ascii="Times New Roman" w:hAnsi="Times New Roman" w:cs="Times New Roman"/>
          <w:sz w:val="24"/>
          <w:szCs w:val="24"/>
          <w:lang w:val="en-US"/>
        </w:rPr>
        <w:t xml:space="preserve">Universitat </w:t>
      </w:r>
      <w:proofErr w:type="spellStart"/>
      <w:r w:rsidRPr="00317FA2">
        <w:rPr>
          <w:rFonts w:ascii="Times New Roman" w:hAnsi="Times New Roman" w:cs="Times New Roman"/>
          <w:sz w:val="24"/>
          <w:szCs w:val="24"/>
          <w:lang w:val="en-US"/>
        </w:rPr>
        <w:t>Autònoma</w:t>
      </w:r>
      <w:proofErr w:type="spellEnd"/>
      <w:r w:rsidRPr="00317FA2">
        <w:rPr>
          <w:rFonts w:ascii="Times New Roman" w:hAnsi="Times New Roman" w:cs="Times New Roman"/>
          <w:sz w:val="24"/>
          <w:szCs w:val="24"/>
          <w:lang w:val="en-US"/>
        </w:rPr>
        <w:t xml:space="preserve"> de Barcelona</w:t>
      </w:r>
    </w:p>
    <w:p w14:paraId="2D857AE0" w14:textId="625C9D78" w:rsidR="00571AB6" w:rsidRPr="00317FA2" w:rsidRDefault="00000000" w:rsidP="00466B9E">
      <w:pPr>
        <w:spacing w:line="240" w:lineRule="auto"/>
        <w:jc w:val="both"/>
        <w:rPr>
          <w:rFonts w:ascii="Times New Roman" w:hAnsi="Times New Roman" w:cs="Times New Roman"/>
          <w:sz w:val="24"/>
          <w:szCs w:val="24"/>
          <w:lang w:val="en-US"/>
        </w:rPr>
      </w:pPr>
      <w:hyperlink r:id="rId7" w:history="1">
        <w:r w:rsidR="00571AB6" w:rsidRPr="00317FA2">
          <w:rPr>
            <w:rStyle w:val="Hipervnculo"/>
            <w:rFonts w:ascii="Times New Roman" w:hAnsi="Times New Roman" w:cs="Times New Roman"/>
            <w:sz w:val="24"/>
            <w:szCs w:val="24"/>
            <w:lang w:val="en-US"/>
          </w:rPr>
          <w:t>Borja.Antela@uab.cat</w:t>
        </w:r>
      </w:hyperlink>
      <w:r w:rsidR="00571AB6" w:rsidRPr="00317FA2">
        <w:rPr>
          <w:rFonts w:ascii="Times New Roman" w:hAnsi="Times New Roman" w:cs="Times New Roman"/>
          <w:sz w:val="24"/>
          <w:szCs w:val="24"/>
          <w:lang w:val="en-US"/>
        </w:rPr>
        <w:t xml:space="preserve"> </w:t>
      </w:r>
    </w:p>
    <w:p w14:paraId="5019FA48" w14:textId="77777777" w:rsidR="00571AB6" w:rsidRPr="00317FA2" w:rsidRDefault="00571AB6" w:rsidP="00466B9E">
      <w:pPr>
        <w:spacing w:line="240" w:lineRule="auto"/>
        <w:jc w:val="both"/>
        <w:rPr>
          <w:rFonts w:ascii="Times New Roman" w:hAnsi="Times New Roman" w:cs="Times New Roman"/>
          <w:sz w:val="24"/>
          <w:szCs w:val="24"/>
          <w:lang w:val="en-US"/>
        </w:rPr>
      </w:pPr>
    </w:p>
    <w:p w14:paraId="12A93902" w14:textId="5DB3BF07" w:rsidR="00317FA2" w:rsidRPr="00D22367" w:rsidRDefault="00EB7208" w:rsidP="00317FA2">
      <w:pPr>
        <w:pStyle w:val="NormalWeb"/>
        <w:rPr>
          <w:lang w:val="en-US"/>
        </w:rPr>
      </w:pPr>
      <w:r w:rsidRPr="00317FA2">
        <w:rPr>
          <w:lang w:val="en-US"/>
        </w:rPr>
        <w:t xml:space="preserve">ABSTRACT: </w:t>
      </w:r>
      <w:r w:rsidR="00317FA2" w:rsidRPr="00317FA2">
        <w:rPr>
          <w:lang w:val="en-US"/>
        </w:rPr>
        <w:t xml:space="preserve">In a well-known passage </w:t>
      </w:r>
      <w:r w:rsidR="00D22367">
        <w:rPr>
          <w:lang w:val="en-US"/>
        </w:rPr>
        <w:t xml:space="preserve">of </w:t>
      </w:r>
      <w:r w:rsidR="00317FA2" w:rsidRPr="00317FA2">
        <w:rPr>
          <w:lang w:val="en-US"/>
        </w:rPr>
        <w:t xml:space="preserve">the </w:t>
      </w:r>
      <w:r w:rsidR="00317FA2" w:rsidRPr="00D22367">
        <w:rPr>
          <w:i/>
          <w:iCs/>
          <w:lang w:val="en-US"/>
        </w:rPr>
        <w:t>Life of Alexander</w:t>
      </w:r>
      <w:r w:rsidR="00317FA2" w:rsidRPr="00317FA2">
        <w:rPr>
          <w:lang w:val="en-US"/>
        </w:rPr>
        <w:t xml:space="preserve">, Plutarch describes </w:t>
      </w:r>
      <w:r w:rsidR="00D22367">
        <w:rPr>
          <w:lang w:val="en-US"/>
        </w:rPr>
        <w:t xml:space="preserve">the </w:t>
      </w:r>
      <w:r w:rsidR="00317FA2" w:rsidRPr="00317FA2">
        <w:rPr>
          <w:lang w:val="en-US"/>
        </w:rPr>
        <w:t xml:space="preserve">participation </w:t>
      </w:r>
      <w:r w:rsidR="00D22367">
        <w:rPr>
          <w:lang w:val="en-US"/>
        </w:rPr>
        <w:t xml:space="preserve">of Olympias of Epirus </w:t>
      </w:r>
      <w:r w:rsidR="00317FA2" w:rsidRPr="00317FA2">
        <w:rPr>
          <w:lang w:val="en-US"/>
        </w:rPr>
        <w:t xml:space="preserve">in Orphic and Bacchic rites, typical of the Thracian women </w:t>
      </w:r>
      <w:proofErr w:type="spellStart"/>
      <w:r w:rsidR="00317FA2" w:rsidRPr="00317FA2">
        <w:rPr>
          <w:lang w:val="en-US"/>
        </w:rPr>
        <w:t>Mimalones</w:t>
      </w:r>
      <w:proofErr w:type="spellEnd"/>
      <w:r w:rsidR="00317FA2" w:rsidRPr="00317FA2">
        <w:rPr>
          <w:lang w:val="en-US"/>
        </w:rPr>
        <w:t xml:space="preserve">, </w:t>
      </w:r>
      <w:proofErr w:type="spellStart"/>
      <w:r w:rsidR="00317FA2" w:rsidRPr="00317FA2">
        <w:rPr>
          <w:lang w:val="en-US"/>
        </w:rPr>
        <w:t>Clodones</w:t>
      </w:r>
      <w:proofErr w:type="spellEnd"/>
      <w:r w:rsidR="00317FA2" w:rsidRPr="00317FA2">
        <w:rPr>
          <w:lang w:val="en-US"/>
        </w:rPr>
        <w:t xml:space="preserve"> and </w:t>
      </w:r>
      <w:proofErr w:type="spellStart"/>
      <w:r w:rsidR="00317FA2" w:rsidRPr="00317FA2">
        <w:rPr>
          <w:lang w:val="en-US"/>
        </w:rPr>
        <w:t>Edonides</w:t>
      </w:r>
      <w:proofErr w:type="spellEnd"/>
      <w:r w:rsidR="00317FA2" w:rsidRPr="00317FA2">
        <w:rPr>
          <w:lang w:val="en-US"/>
        </w:rPr>
        <w:t xml:space="preserve">. This information has been the </w:t>
      </w:r>
      <w:r w:rsidR="00D22367">
        <w:rPr>
          <w:lang w:val="en-US"/>
        </w:rPr>
        <w:t xml:space="preserve">central source </w:t>
      </w:r>
      <w:r w:rsidR="00317FA2" w:rsidRPr="00317FA2">
        <w:rPr>
          <w:lang w:val="en-US"/>
        </w:rPr>
        <w:t xml:space="preserve">on which most authors have based their interpretation of Olympias as a highly religious woman, and in so doing, </w:t>
      </w:r>
      <w:r w:rsidR="00D22367">
        <w:rPr>
          <w:lang w:val="en-US"/>
        </w:rPr>
        <w:t xml:space="preserve">they </w:t>
      </w:r>
      <w:r w:rsidR="00317FA2" w:rsidRPr="00317FA2">
        <w:rPr>
          <w:lang w:val="en-US"/>
        </w:rPr>
        <w:t xml:space="preserve">have </w:t>
      </w:r>
      <w:r w:rsidR="00D22367">
        <w:rPr>
          <w:lang w:val="en-US"/>
        </w:rPr>
        <w:t xml:space="preserve">also </w:t>
      </w:r>
      <w:r w:rsidR="00317FA2" w:rsidRPr="00317FA2">
        <w:rPr>
          <w:lang w:val="en-US"/>
        </w:rPr>
        <w:t>conditioned the perception of her actions in</w:t>
      </w:r>
      <w:r w:rsidR="00D22367">
        <w:rPr>
          <w:lang w:val="en-US"/>
        </w:rPr>
        <w:t xml:space="preserve"> the History of Alexander</w:t>
      </w:r>
      <w:r w:rsidR="00317FA2" w:rsidRPr="00317FA2">
        <w:rPr>
          <w:lang w:val="en-US"/>
        </w:rPr>
        <w:t>. Here, however, we will argue that Plutarch</w:t>
      </w:r>
      <w:r w:rsidR="00D22367">
        <w:rPr>
          <w:lang w:val="en-US"/>
        </w:rPr>
        <w:t>’</w:t>
      </w:r>
      <w:r w:rsidR="00317FA2" w:rsidRPr="00317FA2">
        <w:rPr>
          <w:lang w:val="en-US"/>
        </w:rPr>
        <w:t xml:space="preserve">s </w:t>
      </w:r>
      <w:r w:rsidR="00D22367">
        <w:rPr>
          <w:lang w:val="en-US"/>
        </w:rPr>
        <w:t xml:space="preserve">account on </w:t>
      </w:r>
      <w:proofErr w:type="gramStart"/>
      <w:r w:rsidR="00D22367">
        <w:rPr>
          <w:lang w:val="en-US"/>
        </w:rPr>
        <w:t>this rites</w:t>
      </w:r>
      <w:proofErr w:type="gramEnd"/>
      <w:r w:rsidR="00D22367">
        <w:rPr>
          <w:lang w:val="en-US"/>
        </w:rPr>
        <w:t xml:space="preserve"> </w:t>
      </w:r>
      <w:r w:rsidR="00317FA2" w:rsidRPr="00317FA2">
        <w:rPr>
          <w:lang w:val="en-US"/>
        </w:rPr>
        <w:t xml:space="preserve">is not </w:t>
      </w:r>
      <w:r w:rsidR="00D22367">
        <w:rPr>
          <w:lang w:val="en-US"/>
        </w:rPr>
        <w:t xml:space="preserve">in </w:t>
      </w:r>
      <w:r w:rsidR="00317FA2" w:rsidRPr="00317FA2">
        <w:rPr>
          <w:lang w:val="en-US"/>
        </w:rPr>
        <w:t xml:space="preserve">chronologically ordered, </w:t>
      </w:r>
      <w:r w:rsidR="00D22367">
        <w:rPr>
          <w:lang w:val="en-US"/>
        </w:rPr>
        <w:t xml:space="preserve">and works </w:t>
      </w:r>
      <w:r w:rsidR="00317FA2" w:rsidRPr="00317FA2">
        <w:rPr>
          <w:lang w:val="en-US"/>
        </w:rPr>
        <w:t xml:space="preserve">as an </w:t>
      </w:r>
      <w:r w:rsidR="00317FA2" w:rsidRPr="00D22367">
        <w:rPr>
          <w:i/>
          <w:iCs/>
          <w:lang w:val="en-US"/>
        </w:rPr>
        <w:t>exemplum</w:t>
      </w:r>
      <w:r w:rsidR="00317FA2" w:rsidRPr="00317FA2">
        <w:rPr>
          <w:lang w:val="en-US"/>
        </w:rPr>
        <w:t xml:space="preserve"> with which the text introduces the character </w:t>
      </w:r>
      <w:r w:rsidR="00D22367">
        <w:rPr>
          <w:lang w:val="en-US"/>
        </w:rPr>
        <w:t xml:space="preserve">of Olympias </w:t>
      </w:r>
      <w:r w:rsidR="00317FA2" w:rsidRPr="00317FA2">
        <w:rPr>
          <w:lang w:val="en-US"/>
        </w:rPr>
        <w:t>and her character</w:t>
      </w:r>
      <w:r w:rsidR="00D22367">
        <w:rPr>
          <w:lang w:val="en-US"/>
        </w:rPr>
        <w:t xml:space="preserve"> Plutarch wants the reader to suppose</w:t>
      </w:r>
      <w:r w:rsidR="00317FA2" w:rsidRPr="00317FA2">
        <w:rPr>
          <w:lang w:val="en-US"/>
        </w:rPr>
        <w:t xml:space="preserve">. However, the fragment in question would </w:t>
      </w:r>
      <w:r w:rsidR="00D22367">
        <w:rPr>
          <w:lang w:val="en-US"/>
        </w:rPr>
        <w:t xml:space="preserve">probably be </w:t>
      </w:r>
      <w:r w:rsidR="00317FA2" w:rsidRPr="00317FA2">
        <w:rPr>
          <w:lang w:val="en-US"/>
        </w:rPr>
        <w:t>refer</w:t>
      </w:r>
      <w:r w:rsidR="00D22367">
        <w:rPr>
          <w:lang w:val="en-US"/>
        </w:rPr>
        <w:t>red</w:t>
      </w:r>
      <w:r w:rsidR="00317FA2" w:rsidRPr="00317FA2">
        <w:rPr>
          <w:lang w:val="en-US"/>
        </w:rPr>
        <w:t xml:space="preserve"> to the battle of Evia (317 BC) between Olympias and </w:t>
      </w:r>
      <w:proofErr w:type="spellStart"/>
      <w:r w:rsidR="00317FA2" w:rsidRPr="00317FA2">
        <w:rPr>
          <w:lang w:val="en-US"/>
        </w:rPr>
        <w:t>Adea</w:t>
      </w:r>
      <w:proofErr w:type="spellEnd"/>
      <w:r w:rsidR="00317FA2" w:rsidRPr="00317FA2">
        <w:rPr>
          <w:lang w:val="en-US"/>
        </w:rPr>
        <w:t xml:space="preserve"> Eurydice.</w:t>
      </w:r>
    </w:p>
    <w:p w14:paraId="0E326BD3" w14:textId="35EB944B" w:rsidR="00596148" w:rsidRPr="00466B9E" w:rsidRDefault="00317FA2" w:rsidP="00466B9E">
      <w:pPr>
        <w:spacing w:line="240" w:lineRule="auto"/>
        <w:jc w:val="both"/>
        <w:rPr>
          <w:rFonts w:ascii="Times New Roman" w:hAnsi="Times New Roman" w:cs="Times New Roman"/>
          <w:sz w:val="24"/>
          <w:szCs w:val="24"/>
          <w:lang w:val="es-ES"/>
        </w:rPr>
      </w:pPr>
      <w:r>
        <w:rPr>
          <w:rFonts w:ascii="Times New Roman" w:hAnsi="Times New Roman" w:cs="Times New Roman"/>
          <w:sz w:val="24"/>
          <w:szCs w:val="24"/>
          <w:lang w:val="es-ES_tradnl"/>
        </w:rPr>
        <w:t xml:space="preserve">RESUMEN: </w:t>
      </w:r>
      <w:r w:rsidR="00596148" w:rsidRPr="00466B9E">
        <w:rPr>
          <w:rFonts w:ascii="Times New Roman" w:hAnsi="Times New Roman" w:cs="Times New Roman"/>
          <w:sz w:val="24"/>
          <w:szCs w:val="24"/>
          <w:lang w:val="es-ES_tradnl"/>
        </w:rPr>
        <w:t xml:space="preserve">En un conocido pasaje de la </w:t>
      </w:r>
      <w:r w:rsidR="00596148" w:rsidRPr="00466B9E">
        <w:rPr>
          <w:rFonts w:ascii="Times New Roman" w:hAnsi="Times New Roman" w:cs="Times New Roman"/>
          <w:i/>
          <w:iCs/>
          <w:sz w:val="24"/>
          <w:szCs w:val="24"/>
          <w:lang w:val="es-ES_tradnl"/>
        </w:rPr>
        <w:t>Vida de Alejandro</w:t>
      </w:r>
      <w:r w:rsidR="00596148" w:rsidRPr="00466B9E">
        <w:rPr>
          <w:rFonts w:ascii="Times New Roman" w:hAnsi="Times New Roman" w:cs="Times New Roman"/>
          <w:sz w:val="24"/>
          <w:szCs w:val="24"/>
          <w:lang w:val="es-ES_tradnl"/>
        </w:rPr>
        <w:t xml:space="preserve">, Plutarco describe la participación de </w:t>
      </w:r>
      <w:proofErr w:type="spellStart"/>
      <w:r w:rsidR="00596148" w:rsidRPr="00466B9E">
        <w:rPr>
          <w:rFonts w:ascii="Times New Roman" w:hAnsi="Times New Roman" w:cs="Times New Roman"/>
          <w:sz w:val="24"/>
          <w:szCs w:val="24"/>
          <w:lang w:val="es-ES_tradnl"/>
        </w:rPr>
        <w:t>Olimpíade</w:t>
      </w:r>
      <w:proofErr w:type="spellEnd"/>
      <w:r w:rsidR="00596148" w:rsidRPr="00466B9E">
        <w:rPr>
          <w:rFonts w:ascii="Times New Roman" w:hAnsi="Times New Roman" w:cs="Times New Roman"/>
          <w:sz w:val="24"/>
          <w:szCs w:val="24"/>
          <w:lang w:val="es-ES_tradnl"/>
        </w:rPr>
        <w:t xml:space="preserve"> en ritos órficos y báquicos, propios de </w:t>
      </w:r>
      <w:proofErr w:type="spellStart"/>
      <w:r w:rsidR="00596148" w:rsidRPr="00466B9E">
        <w:rPr>
          <w:rFonts w:ascii="Times New Roman" w:hAnsi="Times New Roman" w:cs="Times New Roman"/>
          <w:sz w:val="24"/>
          <w:szCs w:val="24"/>
          <w:lang w:val="es-ES_tradnl"/>
        </w:rPr>
        <w:t>mimálonas</w:t>
      </w:r>
      <w:proofErr w:type="spellEnd"/>
      <w:r w:rsidR="00596148" w:rsidRPr="00466B9E">
        <w:rPr>
          <w:rFonts w:ascii="Times New Roman" w:hAnsi="Times New Roman" w:cs="Times New Roman"/>
          <w:sz w:val="24"/>
          <w:szCs w:val="24"/>
          <w:lang w:val="es-ES_tradnl"/>
        </w:rPr>
        <w:t xml:space="preserve">, </w:t>
      </w:r>
      <w:proofErr w:type="spellStart"/>
      <w:r w:rsidR="00596148" w:rsidRPr="00466B9E">
        <w:rPr>
          <w:rFonts w:ascii="Times New Roman" w:hAnsi="Times New Roman" w:cs="Times New Roman"/>
          <w:sz w:val="24"/>
          <w:szCs w:val="24"/>
          <w:lang w:val="es-ES_tradnl"/>
        </w:rPr>
        <w:t>clodonas</w:t>
      </w:r>
      <w:proofErr w:type="spellEnd"/>
      <w:r w:rsidR="00596148" w:rsidRPr="00466B9E">
        <w:rPr>
          <w:rFonts w:ascii="Times New Roman" w:hAnsi="Times New Roman" w:cs="Times New Roman"/>
          <w:sz w:val="24"/>
          <w:szCs w:val="24"/>
          <w:lang w:val="es-ES_tradnl"/>
        </w:rPr>
        <w:t xml:space="preserve"> y </w:t>
      </w:r>
      <w:proofErr w:type="spellStart"/>
      <w:r w:rsidR="00596148" w:rsidRPr="00466B9E">
        <w:rPr>
          <w:rFonts w:ascii="Times New Roman" w:hAnsi="Times New Roman" w:cs="Times New Roman"/>
          <w:sz w:val="24"/>
          <w:szCs w:val="24"/>
          <w:lang w:val="es-ES_tradnl"/>
        </w:rPr>
        <w:t>edónides</w:t>
      </w:r>
      <w:proofErr w:type="spellEnd"/>
      <w:r w:rsidR="00596148" w:rsidRPr="00466B9E">
        <w:rPr>
          <w:rFonts w:ascii="Times New Roman" w:hAnsi="Times New Roman" w:cs="Times New Roman"/>
          <w:sz w:val="24"/>
          <w:szCs w:val="24"/>
          <w:lang w:val="es-ES_tradnl"/>
        </w:rPr>
        <w:t xml:space="preserve">, mujeres tracias. Esta información ha sido la piedra angular sobre la que la mayoría de </w:t>
      </w:r>
      <w:proofErr w:type="gramStart"/>
      <w:r w:rsidR="00596148" w:rsidRPr="00466B9E">
        <w:rPr>
          <w:rFonts w:ascii="Times New Roman" w:hAnsi="Times New Roman" w:cs="Times New Roman"/>
          <w:sz w:val="24"/>
          <w:szCs w:val="24"/>
          <w:lang w:val="es-ES_tradnl"/>
        </w:rPr>
        <w:t>autores</w:t>
      </w:r>
      <w:proofErr w:type="gramEnd"/>
      <w:r w:rsidR="00596148" w:rsidRPr="00466B9E">
        <w:rPr>
          <w:rFonts w:ascii="Times New Roman" w:hAnsi="Times New Roman" w:cs="Times New Roman"/>
          <w:sz w:val="24"/>
          <w:szCs w:val="24"/>
          <w:lang w:val="es-ES_tradnl"/>
        </w:rPr>
        <w:t xml:space="preserve"> han fundamentado la interpretación de </w:t>
      </w:r>
      <w:proofErr w:type="spellStart"/>
      <w:r w:rsidR="00596148" w:rsidRPr="00466B9E">
        <w:rPr>
          <w:rFonts w:ascii="Times New Roman" w:hAnsi="Times New Roman" w:cs="Times New Roman"/>
          <w:sz w:val="24"/>
          <w:szCs w:val="24"/>
          <w:lang w:val="es-ES_tradnl"/>
        </w:rPr>
        <w:t>Olimp</w:t>
      </w:r>
      <w:r w:rsidR="00C72E15">
        <w:rPr>
          <w:rFonts w:ascii="Times New Roman" w:hAnsi="Times New Roman" w:cs="Times New Roman"/>
          <w:sz w:val="24"/>
          <w:szCs w:val="24"/>
          <w:lang w:val="es-ES_tradnl"/>
        </w:rPr>
        <w:t>í</w:t>
      </w:r>
      <w:r w:rsidR="00596148" w:rsidRPr="00466B9E">
        <w:rPr>
          <w:rFonts w:ascii="Times New Roman" w:hAnsi="Times New Roman" w:cs="Times New Roman"/>
          <w:sz w:val="24"/>
          <w:szCs w:val="24"/>
          <w:lang w:val="es-ES_tradnl"/>
        </w:rPr>
        <w:t>ade</w:t>
      </w:r>
      <w:proofErr w:type="spellEnd"/>
      <w:r w:rsidR="00596148" w:rsidRPr="00466B9E">
        <w:rPr>
          <w:rFonts w:ascii="Times New Roman" w:hAnsi="Times New Roman" w:cs="Times New Roman"/>
          <w:sz w:val="24"/>
          <w:szCs w:val="24"/>
          <w:lang w:val="es-ES_tradnl"/>
        </w:rPr>
        <w:t xml:space="preserve"> como mujer harto religiosa, y con ello, han condicionado la percepción de sus acciones en la historia de Alejandro. No obstante, aquí defenderemos que la información de Plutarco no está ordenada cronológicamente, sino que funciona como un </w:t>
      </w:r>
      <w:proofErr w:type="spellStart"/>
      <w:r w:rsidR="00596148" w:rsidRPr="00466B9E">
        <w:rPr>
          <w:rFonts w:ascii="Times New Roman" w:hAnsi="Times New Roman" w:cs="Times New Roman"/>
          <w:i/>
          <w:iCs/>
          <w:sz w:val="24"/>
          <w:szCs w:val="24"/>
          <w:lang w:val="es-ES_tradnl"/>
        </w:rPr>
        <w:t>exempl</w:t>
      </w:r>
      <w:r w:rsidR="00961D80" w:rsidRPr="00466B9E">
        <w:rPr>
          <w:rFonts w:ascii="Times New Roman" w:hAnsi="Times New Roman" w:cs="Times New Roman"/>
          <w:i/>
          <w:iCs/>
          <w:sz w:val="24"/>
          <w:szCs w:val="24"/>
          <w:lang w:val="es-ES_tradnl"/>
        </w:rPr>
        <w:t>um</w:t>
      </w:r>
      <w:proofErr w:type="spellEnd"/>
      <w:r w:rsidR="00596148" w:rsidRPr="00466B9E">
        <w:rPr>
          <w:rFonts w:ascii="Times New Roman" w:hAnsi="Times New Roman" w:cs="Times New Roman"/>
          <w:sz w:val="24"/>
          <w:szCs w:val="24"/>
          <w:lang w:val="es-ES_tradnl"/>
        </w:rPr>
        <w:t xml:space="preserve"> con el que el texto introduce al personaje y su supuesto car</w:t>
      </w:r>
      <w:r w:rsidR="00571AB6" w:rsidRPr="00466B9E">
        <w:rPr>
          <w:rFonts w:ascii="Times New Roman" w:hAnsi="Times New Roman" w:cs="Times New Roman"/>
          <w:sz w:val="24"/>
          <w:szCs w:val="24"/>
          <w:lang w:val="es-ES_tradnl"/>
        </w:rPr>
        <w:t>á</w:t>
      </w:r>
      <w:r w:rsidR="00596148" w:rsidRPr="00466B9E">
        <w:rPr>
          <w:rFonts w:ascii="Times New Roman" w:hAnsi="Times New Roman" w:cs="Times New Roman"/>
          <w:sz w:val="24"/>
          <w:szCs w:val="24"/>
          <w:lang w:val="es-ES_tradnl"/>
        </w:rPr>
        <w:t xml:space="preserve">cter. Sin embargo, el fragmento en cuestión haría referencia a la batalla de </w:t>
      </w:r>
      <w:proofErr w:type="spellStart"/>
      <w:r w:rsidR="00596148" w:rsidRPr="00466B9E">
        <w:rPr>
          <w:rFonts w:ascii="Times New Roman" w:hAnsi="Times New Roman" w:cs="Times New Roman"/>
          <w:sz w:val="24"/>
          <w:szCs w:val="24"/>
          <w:lang w:val="es-ES_tradnl"/>
        </w:rPr>
        <w:t>Evia</w:t>
      </w:r>
      <w:proofErr w:type="spellEnd"/>
      <w:r w:rsidR="00596148" w:rsidRPr="00466B9E">
        <w:rPr>
          <w:rFonts w:ascii="Times New Roman" w:hAnsi="Times New Roman" w:cs="Times New Roman"/>
          <w:sz w:val="24"/>
          <w:szCs w:val="24"/>
          <w:lang w:val="es-ES_tradnl"/>
        </w:rPr>
        <w:t xml:space="preserve"> (317 a.C.) entre </w:t>
      </w:r>
      <w:proofErr w:type="spellStart"/>
      <w:r w:rsidR="00596148" w:rsidRPr="00466B9E">
        <w:rPr>
          <w:rFonts w:ascii="Times New Roman" w:hAnsi="Times New Roman" w:cs="Times New Roman"/>
          <w:sz w:val="24"/>
          <w:szCs w:val="24"/>
          <w:lang w:val="es-ES_tradnl"/>
        </w:rPr>
        <w:t>Olimpíade</w:t>
      </w:r>
      <w:proofErr w:type="spellEnd"/>
      <w:r w:rsidR="00596148" w:rsidRPr="00466B9E">
        <w:rPr>
          <w:rFonts w:ascii="Times New Roman" w:hAnsi="Times New Roman" w:cs="Times New Roman"/>
          <w:sz w:val="24"/>
          <w:szCs w:val="24"/>
          <w:lang w:val="es-ES_tradnl"/>
        </w:rPr>
        <w:t xml:space="preserve"> y </w:t>
      </w:r>
      <w:proofErr w:type="spellStart"/>
      <w:r w:rsidR="00596148" w:rsidRPr="00466B9E">
        <w:rPr>
          <w:rFonts w:ascii="Times New Roman" w:hAnsi="Times New Roman" w:cs="Times New Roman"/>
          <w:sz w:val="24"/>
          <w:szCs w:val="24"/>
          <w:lang w:val="es-ES_tradnl"/>
        </w:rPr>
        <w:t>Adea</w:t>
      </w:r>
      <w:proofErr w:type="spellEnd"/>
      <w:r w:rsidR="00596148" w:rsidRPr="00466B9E">
        <w:rPr>
          <w:rFonts w:ascii="Times New Roman" w:hAnsi="Times New Roman" w:cs="Times New Roman"/>
          <w:sz w:val="24"/>
          <w:szCs w:val="24"/>
          <w:lang w:val="es-ES_tradnl"/>
        </w:rPr>
        <w:t xml:space="preserve"> Eurídice.</w:t>
      </w:r>
    </w:p>
    <w:p w14:paraId="2B767CC9" w14:textId="77777777" w:rsidR="00596148" w:rsidRPr="00466B9E" w:rsidRDefault="00596148" w:rsidP="00466B9E">
      <w:pPr>
        <w:spacing w:line="240" w:lineRule="auto"/>
        <w:jc w:val="both"/>
        <w:rPr>
          <w:rFonts w:ascii="Times New Roman" w:hAnsi="Times New Roman" w:cs="Times New Roman"/>
          <w:sz w:val="24"/>
          <w:szCs w:val="24"/>
          <w:lang w:val="es-ES_tradnl"/>
        </w:rPr>
      </w:pPr>
    </w:p>
    <w:p w14:paraId="38717B45" w14:textId="1061B8A4" w:rsidR="00A55D43" w:rsidRPr="00466B9E" w:rsidRDefault="00EB7208" w:rsidP="00466B9E">
      <w:pPr>
        <w:spacing w:line="240" w:lineRule="auto"/>
        <w:jc w:val="both"/>
        <w:rPr>
          <w:rFonts w:ascii="Times New Roman" w:hAnsi="Times New Roman" w:cs="Times New Roman"/>
          <w:sz w:val="24"/>
          <w:szCs w:val="24"/>
          <w:lang w:val="es-ES_tradnl"/>
        </w:rPr>
      </w:pPr>
      <w:r w:rsidRPr="00466B9E">
        <w:rPr>
          <w:rFonts w:ascii="Times New Roman" w:hAnsi="Times New Roman" w:cs="Times New Roman"/>
          <w:sz w:val="24"/>
          <w:szCs w:val="24"/>
          <w:lang w:val="es-ES_tradnl"/>
        </w:rPr>
        <w:t>KEYWORDS:</w:t>
      </w:r>
      <w:r w:rsidR="00596148" w:rsidRPr="00466B9E">
        <w:rPr>
          <w:rFonts w:ascii="Times New Roman" w:hAnsi="Times New Roman" w:cs="Times New Roman"/>
          <w:sz w:val="24"/>
          <w:szCs w:val="24"/>
          <w:lang w:val="es-ES_tradnl"/>
        </w:rPr>
        <w:t xml:space="preserve"> </w:t>
      </w:r>
      <w:proofErr w:type="spellStart"/>
      <w:r w:rsidR="00596148" w:rsidRPr="00466B9E">
        <w:rPr>
          <w:rFonts w:ascii="Times New Roman" w:hAnsi="Times New Roman" w:cs="Times New Roman"/>
          <w:sz w:val="24"/>
          <w:szCs w:val="24"/>
          <w:lang w:val="es-ES_tradnl"/>
        </w:rPr>
        <w:t>Olimpíade</w:t>
      </w:r>
      <w:proofErr w:type="spellEnd"/>
      <w:r w:rsidR="00596148" w:rsidRPr="00466B9E">
        <w:rPr>
          <w:rFonts w:ascii="Times New Roman" w:hAnsi="Times New Roman" w:cs="Times New Roman"/>
          <w:sz w:val="24"/>
          <w:szCs w:val="24"/>
          <w:lang w:val="es-ES_tradnl"/>
        </w:rPr>
        <w:t xml:space="preserve"> del </w:t>
      </w:r>
      <w:proofErr w:type="spellStart"/>
      <w:r w:rsidR="00596148" w:rsidRPr="00466B9E">
        <w:rPr>
          <w:rFonts w:ascii="Times New Roman" w:hAnsi="Times New Roman" w:cs="Times New Roman"/>
          <w:sz w:val="24"/>
          <w:szCs w:val="24"/>
          <w:lang w:val="es-ES_tradnl"/>
        </w:rPr>
        <w:t>Épiro</w:t>
      </w:r>
      <w:proofErr w:type="spellEnd"/>
      <w:r w:rsidR="00596148" w:rsidRPr="00466B9E">
        <w:rPr>
          <w:rFonts w:ascii="Times New Roman" w:hAnsi="Times New Roman" w:cs="Times New Roman"/>
          <w:sz w:val="24"/>
          <w:szCs w:val="24"/>
          <w:lang w:val="es-ES_tradnl"/>
        </w:rPr>
        <w:t xml:space="preserve">, Plutarco, </w:t>
      </w:r>
      <w:proofErr w:type="spellStart"/>
      <w:r w:rsidR="00596148" w:rsidRPr="00466B9E">
        <w:rPr>
          <w:rFonts w:ascii="Times New Roman" w:hAnsi="Times New Roman" w:cs="Times New Roman"/>
          <w:sz w:val="24"/>
          <w:szCs w:val="24"/>
          <w:lang w:val="es-ES_tradnl"/>
        </w:rPr>
        <w:t>Mimálonas</w:t>
      </w:r>
      <w:proofErr w:type="spellEnd"/>
      <w:r w:rsidR="00596148" w:rsidRPr="00466B9E">
        <w:rPr>
          <w:rFonts w:ascii="Times New Roman" w:hAnsi="Times New Roman" w:cs="Times New Roman"/>
          <w:sz w:val="24"/>
          <w:szCs w:val="24"/>
          <w:lang w:val="es-ES_tradnl"/>
        </w:rPr>
        <w:t xml:space="preserve">, Cultos Dionisíacos, Macedonia </w:t>
      </w:r>
      <w:proofErr w:type="spellStart"/>
      <w:r w:rsidR="00596148" w:rsidRPr="00466B9E">
        <w:rPr>
          <w:rFonts w:ascii="Times New Roman" w:hAnsi="Times New Roman" w:cs="Times New Roman"/>
          <w:sz w:val="24"/>
          <w:szCs w:val="24"/>
          <w:lang w:val="es-ES_tradnl"/>
        </w:rPr>
        <w:t>Argéada</w:t>
      </w:r>
      <w:proofErr w:type="spellEnd"/>
      <w:r w:rsidR="00596148" w:rsidRPr="00466B9E">
        <w:rPr>
          <w:rFonts w:ascii="Times New Roman" w:hAnsi="Times New Roman" w:cs="Times New Roman"/>
          <w:sz w:val="24"/>
          <w:szCs w:val="24"/>
          <w:lang w:val="es-ES_tradnl"/>
        </w:rPr>
        <w:t xml:space="preserve">, Batalla de </w:t>
      </w:r>
      <w:proofErr w:type="spellStart"/>
      <w:r w:rsidR="00596148" w:rsidRPr="00466B9E">
        <w:rPr>
          <w:rFonts w:ascii="Times New Roman" w:hAnsi="Times New Roman" w:cs="Times New Roman"/>
          <w:sz w:val="24"/>
          <w:szCs w:val="24"/>
          <w:lang w:val="es-ES_tradnl"/>
        </w:rPr>
        <w:t>Évia</w:t>
      </w:r>
      <w:proofErr w:type="spellEnd"/>
      <w:r w:rsidR="00596148" w:rsidRPr="00466B9E">
        <w:rPr>
          <w:rFonts w:ascii="Times New Roman" w:hAnsi="Times New Roman" w:cs="Times New Roman"/>
          <w:sz w:val="24"/>
          <w:szCs w:val="24"/>
          <w:lang w:val="es-ES_tradnl"/>
        </w:rPr>
        <w:t>.</w:t>
      </w:r>
    </w:p>
    <w:p w14:paraId="729DCEE6" w14:textId="77777777" w:rsidR="00EB7208" w:rsidRPr="00466B9E" w:rsidRDefault="00EB7208" w:rsidP="00466B9E">
      <w:pPr>
        <w:spacing w:line="240" w:lineRule="auto"/>
        <w:jc w:val="both"/>
        <w:rPr>
          <w:rFonts w:ascii="Times New Roman" w:hAnsi="Times New Roman" w:cs="Times New Roman"/>
          <w:sz w:val="24"/>
          <w:szCs w:val="24"/>
          <w:lang w:val="es-ES_tradnl"/>
        </w:rPr>
      </w:pPr>
    </w:p>
    <w:p w14:paraId="02E82163" w14:textId="57F4A56E" w:rsidR="00AD3669" w:rsidRPr="00466B9E" w:rsidRDefault="00AD3669" w:rsidP="00466B9E">
      <w:pPr>
        <w:spacing w:line="240" w:lineRule="auto"/>
        <w:jc w:val="both"/>
        <w:rPr>
          <w:rFonts w:ascii="Times New Roman" w:hAnsi="Times New Roman" w:cs="Times New Roman"/>
          <w:sz w:val="24"/>
          <w:szCs w:val="24"/>
          <w:lang w:val="es-ES_tradnl"/>
        </w:rPr>
      </w:pPr>
      <w:r w:rsidRPr="00466B9E">
        <w:rPr>
          <w:rFonts w:ascii="Times New Roman" w:hAnsi="Times New Roman" w:cs="Times New Roman"/>
          <w:sz w:val="24"/>
          <w:szCs w:val="24"/>
          <w:lang w:val="es-ES_tradnl"/>
        </w:rPr>
        <w:t xml:space="preserve">Al principio de su </w:t>
      </w:r>
      <w:r w:rsidRPr="00466B9E">
        <w:rPr>
          <w:rFonts w:ascii="Times New Roman" w:hAnsi="Times New Roman" w:cs="Times New Roman"/>
          <w:i/>
          <w:iCs/>
          <w:sz w:val="24"/>
          <w:szCs w:val="24"/>
          <w:lang w:val="es-ES_tradnl"/>
        </w:rPr>
        <w:t>Vida de Alejandro¸</w:t>
      </w:r>
      <w:r w:rsidRPr="00466B9E">
        <w:rPr>
          <w:rFonts w:ascii="Times New Roman" w:hAnsi="Times New Roman" w:cs="Times New Roman"/>
          <w:sz w:val="24"/>
          <w:szCs w:val="24"/>
          <w:lang w:val="es-ES_tradnl"/>
        </w:rPr>
        <w:t xml:space="preserve"> Plutarco describe los portentos que señalaban su nacimiento. Ello le sirve también para introdu</w:t>
      </w:r>
      <w:r w:rsidR="00571AB6" w:rsidRPr="00466B9E">
        <w:rPr>
          <w:rFonts w:ascii="Times New Roman" w:hAnsi="Times New Roman" w:cs="Times New Roman"/>
          <w:sz w:val="24"/>
          <w:szCs w:val="24"/>
          <w:lang w:val="es-ES_tradnl"/>
        </w:rPr>
        <w:t>c</w:t>
      </w:r>
      <w:r w:rsidRPr="00466B9E">
        <w:rPr>
          <w:rFonts w:ascii="Times New Roman" w:hAnsi="Times New Roman" w:cs="Times New Roman"/>
          <w:sz w:val="24"/>
          <w:szCs w:val="24"/>
          <w:lang w:val="es-ES_tradnl"/>
        </w:rPr>
        <w:t xml:space="preserve">ir una explicación sobre el distanciamiento entre </w:t>
      </w:r>
      <w:proofErr w:type="spellStart"/>
      <w:r w:rsidRPr="00466B9E">
        <w:rPr>
          <w:rFonts w:ascii="Times New Roman" w:hAnsi="Times New Roman" w:cs="Times New Roman"/>
          <w:sz w:val="24"/>
          <w:szCs w:val="24"/>
          <w:lang w:val="es-ES_tradnl"/>
        </w:rPr>
        <w:t>Olimp</w:t>
      </w:r>
      <w:r w:rsidR="00C72E15">
        <w:rPr>
          <w:rFonts w:ascii="Times New Roman" w:hAnsi="Times New Roman" w:cs="Times New Roman"/>
          <w:sz w:val="24"/>
          <w:szCs w:val="24"/>
          <w:lang w:val="es-ES_tradnl"/>
        </w:rPr>
        <w:t>íade</w:t>
      </w:r>
      <w:proofErr w:type="spellEnd"/>
      <w:r w:rsidRPr="00466B9E">
        <w:rPr>
          <w:rFonts w:ascii="Times New Roman" w:hAnsi="Times New Roman" w:cs="Times New Roman"/>
          <w:sz w:val="24"/>
          <w:szCs w:val="24"/>
          <w:lang w:val="es-ES_tradnl"/>
        </w:rPr>
        <w:t xml:space="preserve"> y Filipo:</w:t>
      </w:r>
    </w:p>
    <w:p w14:paraId="4F09D6F0" w14:textId="1675B527" w:rsidR="00AD3669" w:rsidRPr="00466B9E" w:rsidRDefault="00AD3669" w:rsidP="00466B9E">
      <w:pPr>
        <w:spacing w:line="240" w:lineRule="auto"/>
        <w:jc w:val="both"/>
        <w:rPr>
          <w:rFonts w:ascii="Times New Roman" w:hAnsi="Times New Roman" w:cs="Times New Roman"/>
          <w:sz w:val="24"/>
          <w:szCs w:val="24"/>
          <w:lang w:val="es-ES_tradnl"/>
        </w:rPr>
      </w:pPr>
      <w:r w:rsidRPr="00466B9E">
        <w:rPr>
          <w:rFonts w:ascii="Times New Roman" w:hAnsi="Times New Roman" w:cs="Times New Roman"/>
          <w:sz w:val="24"/>
          <w:szCs w:val="24"/>
          <w:lang w:val="es-ES_tradnl"/>
        </w:rPr>
        <w:t xml:space="preserve">“Se pudo ver también, en cierta ocasión, a una serpiente extendida junto al cuerpo de </w:t>
      </w:r>
      <w:proofErr w:type="spellStart"/>
      <w:r w:rsidRPr="00466B9E">
        <w:rPr>
          <w:rFonts w:ascii="Times New Roman" w:hAnsi="Times New Roman" w:cs="Times New Roman"/>
          <w:sz w:val="24"/>
          <w:szCs w:val="24"/>
          <w:lang w:val="es-ES_tradnl"/>
        </w:rPr>
        <w:t>Olimpíade</w:t>
      </w:r>
      <w:proofErr w:type="spellEnd"/>
      <w:r w:rsidRPr="00466B9E">
        <w:rPr>
          <w:rFonts w:ascii="Times New Roman" w:hAnsi="Times New Roman" w:cs="Times New Roman"/>
          <w:sz w:val="24"/>
          <w:szCs w:val="24"/>
          <w:lang w:val="es-ES_tradnl"/>
        </w:rPr>
        <w:t xml:space="preserve"> mientras </w:t>
      </w:r>
      <w:r w:rsidR="00571AB6" w:rsidRPr="00466B9E">
        <w:rPr>
          <w:rFonts w:ascii="Times New Roman" w:hAnsi="Times New Roman" w:cs="Times New Roman"/>
          <w:sz w:val="24"/>
          <w:szCs w:val="24"/>
          <w:lang w:val="es-ES_tradnl"/>
        </w:rPr>
        <w:t>e</w:t>
      </w:r>
      <w:r w:rsidRPr="00466B9E">
        <w:rPr>
          <w:rFonts w:ascii="Times New Roman" w:hAnsi="Times New Roman" w:cs="Times New Roman"/>
          <w:sz w:val="24"/>
          <w:szCs w:val="24"/>
          <w:lang w:val="es-ES_tradnl"/>
        </w:rPr>
        <w:t>sta dormía; y dicen que ello debilitó sobremanera el amor y el afecto de Filipo, hasta el punto de evitar en muchas ocasiones el acostarse a su lado, ya fuera por temor de ser objeto de posibles embrujos o filtros de su mujer, ya por un escrúpulo religioso de tener trato con ella, que supuestamente lo tenía con un ser superior. Pero hay otra versión al respecto, según la cual todas las mujeres de la comarca son afectas desde muy antiguo a los ritos órficos y a las celebracion</w:t>
      </w:r>
      <w:r w:rsidR="008574DB" w:rsidRPr="00466B9E">
        <w:rPr>
          <w:rFonts w:ascii="Times New Roman" w:hAnsi="Times New Roman" w:cs="Times New Roman"/>
          <w:sz w:val="24"/>
          <w:szCs w:val="24"/>
          <w:lang w:val="es-ES_tradnl"/>
        </w:rPr>
        <w:t>e</w:t>
      </w:r>
      <w:r w:rsidRPr="00466B9E">
        <w:rPr>
          <w:rFonts w:ascii="Times New Roman" w:hAnsi="Times New Roman" w:cs="Times New Roman"/>
          <w:sz w:val="24"/>
          <w:szCs w:val="24"/>
          <w:lang w:val="es-ES_tradnl"/>
        </w:rPr>
        <w:t xml:space="preserve">s orgiásticas de Dioniso, recibiendo la denominación de </w:t>
      </w:r>
      <w:proofErr w:type="spellStart"/>
      <w:r w:rsidRPr="00466B9E">
        <w:rPr>
          <w:rFonts w:ascii="Times New Roman" w:hAnsi="Times New Roman" w:cs="Times New Roman"/>
          <w:sz w:val="24"/>
          <w:szCs w:val="24"/>
          <w:lang w:val="es-ES_tradnl"/>
        </w:rPr>
        <w:t>Clodonas</w:t>
      </w:r>
      <w:proofErr w:type="spellEnd"/>
      <w:r w:rsidRPr="00466B9E">
        <w:rPr>
          <w:rFonts w:ascii="Times New Roman" w:hAnsi="Times New Roman" w:cs="Times New Roman"/>
          <w:sz w:val="24"/>
          <w:szCs w:val="24"/>
          <w:lang w:val="es-ES_tradnl"/>
        </w:rPr>
        <w:t xml:space="preserve"> y </w:t>
      </w:r>
      <w:proofErr w:type="spellStart"/>
      <w:r w:rsidRPr="00466B9E">
        <w:rPr>
          <w:rFonts w:ascii="Times New Roman" w:hAnsi="Times New Roman" w:cs="Times New Roman"/>
          <w:sz w:val="24"/>
          <w:szCs w:val="24"/>
          <w:lang w:val="es-ES_tradnl"/>
        </w:rPr>
        <w:t>Mimálonas</w:t>
      </w:r>
      <w:proofErr w:type="spellEnd"/>
      <w:r w:rsidRPr="00466B9E">
        <w:rPr>
          <w:rFonts w:ascii="Times New Roman" w:hAnsi="Times New Roman" w:cs="Times New Roman"/>
          <w:sz w:val="24"/>
          <w:szCs w:val="24"/>
          <w:lang w:val="es-ES_tradnl"/>
        </w:rPr>
        <w:t xml:space="preserve">; que sus prácticas se parecen en muchos aspectos a las de las </w:t>
      </w:r>
      <w:proofErr w:type="spellStart"/>
      <w:r w:rsidRPr="00466B9E">
        <w:rPr>
          <w:rFonts w:ascii="Times New Roman" w:hAnsi="Times New Roman" w:cs="Times New Roman"/>
          <w:sz w:val="24"/>
          <w:szCs w:val="24"/>
          <w:lang w:val="es-ES_tradnl"/>
        </w:rPr>
        <w:t>Edónides</w:t>
      </w:r>
      <w:proofErr w:type="spellEnd"/>
      <w:r w:rsidRPr="00466B9E">
        <w:rPr>
          <w:rFonts w:ascii="Times New Roman" w:hAnsi="Times New Roman" w:cs="Times New Roman"/>
          <w:sz w:val="24"/>
          <w:szCs w:val="24"/>
          <w:lang w:val="es-ES_tradnl"/>
        </w:rPr>
        <w:t xml:space="preserve"> y a las de las mujeres tracias del Hemo (de aquí proviene, al parecer, el uso de la palabra </w:t>
      </w:r>
      <w:proofErr w:type="spellStart"/>
      <w:r w:rsidRPr="00466B9E">
        <w:rPr>
          <w:rFonts w:ascii="Times New Roman" w:hAnsi="Times New Roman" w:cs="Times New Roman"/>
          <w:i/>
          <w:iCs/>
          <w:sz w:val="24"/>
          <w:szCs w:val="24"/>
          <w:lang w:val="es-ES_tradnl"/>
        </w:rPr>
        <w:t>threskeúein</w:t>
      </w:r>
      <w:proofErr w:type="spellEnd"/>
      <w:r w:rsidRPr="00466B9E">
        <w:rPr>
          <w:rFonts w:ascii="Times New Roman" w:hAnsi="Times New Roman" w:cs="Times New Roman"/>
          <w:sz w:val="24"/>
          <w:szCs w:val="24"/>
          <w:lang w:val="es-ES_tradnl"/>
        </w:rPr>
        <w:t xml:space="preserve"> aplicado a los ritos exagerados e imprudentes); y que </w:t>
      </w:r>
      <w:proofErr w:type="spellStart"/>
      <w:r w:rsidRPr="00466B9E">
        <w:rPr>
          <w:rFonts w:ascii="Times New Roman" w:hAnsi="Times New Roman" w:cs="Times New Roman"/>
          <w:sz w:val="24"/>
          <w:szCs w:val="24"/>
          <w:lang w:val="es-ES_tradnl"/>
        </w:rPr>
        <w:t>Olimp</w:t>
      </w:r>
      <w:r w:rsidR="008A76F1" w:rsidRPr="00466B9E">
        <w:rPr>
          <w:rFonts w:ascii="Times New Roman" w:hAnsi="Times New Roman" w:cs="Times New Roman"/>
          <w:sz w:val="24"/>
          <w:szCs w:val="24"/>
          <w:lang w:val="es-ES_tradnl"/>
        </w:rPr>
        <w:t>í</w:t>
      </w:r>
      <w:r w:rsidRPr="00466B9E">
        <w:rPr>
          <w:rFonts w:ascii="Times New Roman" w:hAnsi="Times New Roman" w:cs="Times New Roman"/>
          <w:sz w:val="24"/>
          <w:szCs w:val="24"/>
          <w:lang w:val="es-ES_tradnl"/>
        </w:rPr>
        <w:t>ade</w:t>
      </w:r>
      <w:proofErr w:type="spellEnd"/>
      <w:r w:rsidRPr="00466B9E">
        <w:rPr>
          <w:rFonts w:ascii="Times New Roman" w:hAnsi="Times New Roman" w:cs="Times New Roman"/>
          <w:sz w:val="24"/>
          <w:szCs w:val="24"/>
          <w:lang w:val="es-ES_tradnl"/>
        </w:rPr>
        <w:t>, que ansiaba más que las otras los raptos y se comportaba de forma más bárbara en los delirios, lleva</w:t>
      </w:r>
      <w:r w:rsidR="00571AB6" w:rsidRPr="00466B9E">
        <w:rPr>
          <w:rFonts w:ascii="Times New Roman" w:hAnsi="Times New Roman" w:cs="Times New Roman"/>
          <w:sz w:val="24"/>
          <w:szCs w:val="24"/>
          <w:lang w:val="es-ES_tradnl"/>
        </w:rPr>
        <w:t>b</w:t>
      </w:r>
      <w:r w:rsidRPr="00466B9E">
        <w:rPr>
          <w:rFonts w:ascii="Times New Roman" w:hAnsi="Times New Roman" w:cs="Times New Roman"/>
          <w:sz w:val="24"/>
          <w:szCs w:val="24"/>
          <w:lang w:val="es-ES_tradnl"/>
        </w:rPr>
        <w:t xml:space="preserve">a consigo en las celebraciones báquicas grandes serpientes </w:t>
      </w:r>
      <w:r w:rsidRPr="00466B9E">
        <w:rPr>
          <w:rFonts w:ascii="Times New Roman" w:hAnsi="Times New Roman" w:cs="Times New Roman"/>
          <w:sz w:val="24"/>
          <w:szCs w:val="24"/>
          <w:lang w:val="es-ES_tradnl"/>
        </w:rPr>
        <w:lastRenderedPageBreak/>
        <w:t>domesticadas que con frecuencia, deslizándose fuera de la hiedra y de las cestas sagradas y enroscándose en los tirsos y en las coronas de las mujeres, llenaban de estupefacción a los varones” (</w:t>
      </w:r>
      <w:proofErr w:type="spellStart"/>
      <w:r w:rsidRPr="00466B9E">
        <w:rPr>
          <w:rFonts w:ascii="Times New Roman" w:hAnsi="Times New Roman" w:cs="Times New Roman"/>
          <w:sz w:val="24"/>
          <w:szCs w:val="24"/>
          <w:lang w:val="es-ES_tradnl"/>
        </w:rPr>
        <w:t>Plu</w:t>
      </w:r>
      <w:proofErr w:type="spellEnd"/>
      <w:r w:rsidRPr="00466B9E">
        <w:rPr>
          <w:rFonts w:ascii="Times New Roman" w:hAnsi="Times New Roman" w:cs="Times New Roman"/>
          <w:sz w:val="24"/>
          <w:szCs w:val="24"/>
          <w:lang w:val="es-ES_tradnl"/>
        </w:rPr>
        <w:t xml:space="preserve">. </w:t>
      </w:r>
      <w:r w:rsidRPr="00466B9E">
        <w:rPr>
          <w:rFonts w:ascii="Times New Roman" w:hAnsi="Times New Roman" w:cs="Times New Roman"/>
          <w:i/>
          <w:iCs/>
          <w:sz w:val="24"/>
          <w:szCs w:val="24"/>
          <w:lang w:val="es-ES_tradnl"/>
        </w:rPr>
        <w:t xml:space="preserve">Alex. </w:t>
      </w:r>
      <w:r w:rsidRPr="00466B9E">
        <w:rPr>
          <w:rFonts w:ascii="Times New Roman" w:hAnsi="Times New Roman" w:cs="Times New Roman"/>
          <w:sz w:val="24"/>
          <w:szCs w:val="24"/>
          <w:lang w:val="es-ES_tradnl"/>
        </w:rPr>
        <w:t>2.6-9)</w:t>
      </w:r>
      <w:r w:rsidRPr="00466B9E">
        <w:rPr>
          <w:rStyle w:val="Refdenotaalpie"/>
          <w:rFonts w:ascii="Times New Roman" w:hAnsi="Times New Roman" w:cs="Times New Roman"/>
          <w:sz w:val="24"/>
          <w:szCs w:val="24"/>
          <w:lang w:val="es-ES_tradnl"/>
        </w:rPr>
        <w:footnoteReference w:id="1"/>
      </w:r>
      <w:r w:rsidRPr="00466B9E">
        <w:rPr>
          <w:rFonts w:ascii="Times New Roman" w:hAnsi="Times New Roman" w:cs="Times New Roman"/>
          <w:sz w:val="24"/>
          <w:szCs w:val="24"/>
          <w:lang w:val="es-ES_tradnl"/>
        </w:rPr>
        <w:t>.</w:t>
      </w:r>
    </w:p>
    <w:p w14:paraId="271763BA" w14:textId="06D70E07" w:rsidR="00AD3669" w:rsidRPr="00466B9E" w:rsidRDefault="00B2121D" w:rsidP="00466B9E">
      <w:pPr>
        <w:spacing w:line="240" w:lineRule="auto"/>
        <w:jc w:val="both"/>
        <w:rPr>
          <w:rFonts w:ascii="Times New Roman" w:hAnsi="Times New Roman" w:cs="Times New Roman"/>
          <w:sz w:val="24"/>
          <w:szCs w:val="24"/>
          <w:lang w:val="es-ES_tradnl"/>
        </w:rPr>
      </w:pPr>
      <w:r w:rsidRPr="00466B9E">
        <w:rPr>
          <w:rFonts w:ascii="Times New Roman" w:hAnsi="Times New Roman" w:cs="Times New Roman"/>
          <w:sz w:val="24"/>
          <w:szCs w:val="24"/>
          <w:lang w:val="es-ES_tradnl"/>
        </w:rPr>
        <w:t xml:space="preserve">Éste es uno de los textos básicos mediante los cuales la tradición clásica y la historiografía se ha alimentado para la comprensión del personaje de </w:t>
      </w:r>
      <w:proofErr w:type="spellStart"/>
      <w:r w:rsidRPr="00466B9E">
        <w:rPr>
          <w:rFonts w:ascii="Times New Roman" w:hAnsi="Times New Roman" w:cs="Times New Roman"/>
          <w:sz w:val="24"/>
          <w:szCs w:val="24"/>
          <w:lang w:val="es-ES_tradnl"/>
        </w:rPr>
        <w:t>Olimpíade</w:t>
      </w:r>
      <w:proofErr w:type="spellEnd"/>
      <w:r w:rsidRPr="00466B9E">
        <w:rPr>
          <w:rFonts w:ascii="Times New Roman" w:hAnsi="Times New Roman" w:cs="Times New Roman"/>
          <w:sz w:val="24"/>
          <w:szCs w:val="24"/>
          <w:lang w:val="es-ES_tradnl"/>
        </w:rPr>
        <w:t xml:space="preserve"> del </w:t>
      </w:r>
      <w:proofErr w:type="spellStart"/>
      <w:r w:rsidRPr="00466B9E">
        <w:rPr>
          <w:rFonts w:ascii="Times New Roman" w:hAnsi="Times New Roman" w:cs="Times New Roman"/>
          <w:sz w:val="24"/>
          <w:szCs w:val="24"/>
          <w:lang w:val="es-ES_tradnl"/>
        </w:rPr>
        <w:t>Épiro</w:t>
      </w:r>
      <w:proofErr w:type="spellEnd"/>
      <w:r w:rsidRPr="00466B9E">
        <w:rPr>
          <w:rStyle w:val="Refdenotaalpie"/>
          <w:rFonts w:ascii="Times New Roman" w:hAnsi="Times New Roman" w:cs="Times New Roman"/>
          <w:sz w:val="24"/>
          <w:szCs w:val="24"/>
          <w:lang w:val="es-ES_tradnl"/>
        </w:rPr>
        <w:footnoteReference w:id="2"/>
      </w:r>
      <w:r w:rsidRPr="00466B9E">
        <w:rPr>
          <w:rFonts w:ascii="Times New Roman" w:hAnsi="Times New Roman" w:cs="Times New Roman"/>
          <w:sz w:val="24"/>
          <w:szCs w:val="24"/>
          <w:lang w:val="es-ES_tradnl"/>
        </w:rPr>
        <w:t xml:space="preserve">. </w:t>
      </w:r>
      <w:r w:rsidR="00206D62" w:rsidRPr="00466B9E">
        <w:rPr>
          <w:rFonts w:ascii="Times New Roman" w:hAnsi="Times New Roman" w:cs="Times New Roman"/>
          <w:sz w:val="24"/>
          <w:szCs w:val="24"/>
          <w:lang w:val="es-ES_tradnl"/>
        </w:rPr>
        <w:t xml:space="preserve">La tradición que vincula a </w:t>
      </w:r>
      <w:proofErr w:type="spellStart"/>
      <w:r w:rsidR="00206D62" w:rsidRPr="00466B9E">
        <w:rPr>
          <w:rFonts w:ascii="Times New Roman" w:hAnsi="Times New Roman" w:cs="Times New Roman"/>
          <w:sz w:val="24"/>
          <w:szCs w:val="24"/>
          <w:lang w:val="es-ES_tradnl"/>
        </w:rPr>
        <w:t>Olimp</w:t>
      </w:r>
      <w:r w:rsidR="00C72E15">
        <w:rPr>
          <w:rFonts w:ascii="Times New Roman" w:hAnsi="Times New Roman" w:cs="Times New Roman"/>
          <w:sz w:val="24"/>
          <w:szCs w:val="24"/>
          <w:lang w:val="es-ES_tradnl"/>
        </w:rPr>
        <w:t>íade</w:t>
      </w:r>
      <w:proofErr w:type="spellEnd"/>
      <w:r w:rsidR="00206D62" w:rsidRPr="00466B9E">
        <w:rPr>
          <w:rFonts w:ascii="Times New Roman" w:hAnsi="Times New Roman" w:cs="Times New Roman"/>
          <w:sz w:val="24"/>
          <w:szCs w:val="24"/>
          <w:lang w:val="es-ES_tradnl"/>
        </w:rPr>
        <w:t xml:space="preserve"> con el uso de serpientes es ampliamente conocida</w:t>
      </w:r>
      <w:r w:rsidR="006E1EB2" w:rsidRPr="00466B9E">
        <w:rPr>
          <w:rStyle w:val="Refdenotaalpie"/>
          <w:rFonts w:ascii="Times New Roman" w:hAnsi="Times New Roman" w:cs="Times New Roman"/>
          <w:sz w:val="24"/>
          <w:szCs w:val="24"/>
          <w:lang w:val="es-ES_tradnl"/>
        </w:rPr>
        <w:footnoteReference w:id="3"/>
      </w:r>
      <w:r w:rsidR="00694723" w:rsidRPr="00466B9E">
        <w:rPr>
          <w:rFonts w:ascii="Times New Roman" w:hAnsi="Times New Roman" w:cs="Times New Roman"/>
          <w:sz w:val="24"/>
          <w:szCs w:val="24"/>
          <w:lang w:val="es-ES_tradnl"/>
        </w:rPr>
        <w:t>, como también lo es su relación con el culto de Dioniso, siendo este texto de Plutarco probablem</w:t>
      </w:r>
      <w:r w:rsidR="00637D72" w:rsidRPr="00466B9E">
        <w:rPr>
          <w:rFonts w:ascii="Times New Roman" w:hAnsi="Times New Roman" w:cs="Times New Roman"/>
          <w:sz w:val="24"/>
          <w:szCs w:val="24"/>
          <w:lang w:val="es-ES_tradnl"/>
        </w:rPr>
        <w:t>en</w:t>
      </w:r>
      <w:r w:rsidR="00694723" w:rsidRPr="00466B9E">
        <w:rPr>
          <w:rFonts w:ascii="Times New Roman" w:hAnsi="Times New Roman" w:cs="Times New Roman"/>
          <w:sz w:val="24"/>
          <w:szCs w:val="24"/>
          <w:lang w:val="es-ES_tradnl"/>
        </w:rPr>
        <w:t xml:space="preserve">te la fuente sobre la que se sustentan la mayor parte de las afirmaciones que atribuyen a </w:t>
      </w:r>
      <w:proofErr w:type="spellStart"/>
      <w:r w:rsidR="00694723" w:rsidRPr="00466B9E">
        <w:rPr>
          <w:rFonts w:ascii="Times New Roman" w:hAnsi="Times New Roman" w:cs="Times New Roman"/>
          <w:sz w:val="24"/>
          <w:szCs w:val="24"/>
          <w:lang w:val="es-ES_tradnl"/>
        </w:rPr>
        <w:t>Olimp</w:t>
      </w:r>
      <w:r w:rsidR="00C72E15">
        <w:rPr>
          <w:rFonts w:ascii="Times New Roman" w:hAnsi="Times New Roman" w:cs="Times New Roman"/>
          <w:sz w:val="24"/>
          <w:szCs w:val="24"/>
          <w:lang w:val="es-ES_tradnl"/>
        </w:rPr>
        <w:t>íade</w:t>
      </w:r>
      <w:proofErr w:type="spellEnd"/>
      <w:r w:rsidR="00694723" w:rsidRPr="00466B9E">
        <w:rPr>
          <w:rFonts w:ascii="Times New Roman" w:hAnsi="Times New Roman" w:cs="Times New Roman"/>
          <w:sz w:val="24"/>
          <w:szCs w:val="24"/>
          <w:lang w:val="es-ES_tradnl"/>
        </w:rPr>
        <w:t xml:space="preserve"> una poderosa devoción por este dios y, de ello, también su car</w:t>
      </w:r>
      <w:r w:rsidR="00637D72" w:rsidRPr="00466B9E">
        <w:rPr>
          <w:rFonts w:ascii="Times New Roman" w:hAnsi="Times New Roman" w:cs="Times New Roman"/>
          <w:sz w:val="24"/>
          <w:szCs w:val="24"/>
          <w:lang w:val="es-ES_tradnl"/>
        </w:rPr>
        <w:t>á</w:t>
      </w:r>
      <w:r w:rsidR="00694723" w:rsidRPr="00466B9E">
        <w:rPr>
          <w:rFonts w:ascii="Times New Roman" w:hAnsi="Times New Roman" w:cs="Times New Roman"/>
          <w:sz w:val="24"/>
          <w:szCs w:val="24"/>
          <w:lang w:val="es-ES_tradnl"/>
        </w:rPr>
        <w:t>cter profundamente religioso</w:t>
      </w:r>
      <w:r w:rsidR="00A64972" w:rsidRPr="00466B9E">
        <w:rPr>
          <w:rStyle w:val="Refdenotaalpie"/>
          <w:rFonts w:ascii="Times New Roman" w:hAnsi="Times New Roman" w:cs="Times New Roman"/>
          <w:sz w:val="24"/>
          <w:szCs w:val="24"/>
          <w:lang w:val="es-ES_tradnl"/>
        </w:rPr>
        <w:footnoteReference w:id="4"/>
      </w:r>
      <w:r w:rsidR="00694723" w:rsidRPr="00466B9E">
        <w:rPr>
          <w:rFonts w:ascii="Times New Roman" w:hAnsi="Times New Roman" w:cs="Times New Roman"/>
          <w:sz w:val="24"/>
          <w:szCs w:val="24"/>
          <w:lang w:val="es-ES_tradnl"/>
        </w:rPr>
        <w:t>. Asimismo, sabemos que Dioniso era un dios con una fuerte presencia en la religión macedonia</w:t>
      </w:r>
      <w:r w:rsidR="00C53880" w:rsidRPr="00466B9E">
        <w:rPr>
          <w:rStyle w:val="Refdenotaalpie"/>
          <w:rFonts w:ascii="Times New Roman" w:hAnsi="Times New Roman" w:cs="Times New Roman"/>
          <w:sz w:val="24"/>
          <w:szCs w:val="24"/>
          <w:lang w:val="es-ES_tradnl"/>
        </w:rPr>
        <w:footnoteReference w:id="5"/>
      </w:r>
      <w:r w:rsidR="00694723" w:rsidRPr="00466B9E">
        <w:rPr>
          <w:rFonts w:ascii="Times New Roman" w:hAnsi="Times New Roman" w:cs="Times New Roman"/>
          <w:sz w:val="24"/>
          <w:szCs w:val="24"/>
          <w:lang w:val="es-ES_tradnl"/>
        </w:rPr>
        <w:t>.</w:t>
      </w:r>
      <w:r w:rsidR="008574DB" w:rsidRPr="00466B9E">
        <w:rPr>
          <w:rFonts w:ascii="Times New Roman" w:hAnsi="Times New Roman" w:cs="Times New Roman"/>
          <w:sz w:val="24"/>
          <w:szCs w:val="24"/>
          <w:lang w:val="es-ES_tradnl"/>
        </w:rPr>
        <w:t xml:space="preserve"> Este breve ensayo no es lugar para analizar estas cuestiones complejas. Centraremos nuestra atención aquí en las </w:t>
      </w:r>
      <w:proofErr w:type="spellStart"/>
      <w:r w:rsidR="008574DB" w:rsidRPr="00466B9E">
        <w:rPr>
          <w:rFonts w:ascii="Times New Roman" w:hAnsi="Times New Roman" w:cs="Times New Roman"/>
          <w:sz w:val="24"/>
          <w:szCs w:val="24"/>
          <w:lang w:val="es-ES_tradnl"/>
        </w:rPr>
        <w:t>Mimálonas</w:t>
      </w:r>
      <w:proofErr w:type="spellEnd"/>
      <w:r w:rsidR="008574DB" w:rsidRPr="00466B9E">
        <w:rPr>
          <w:rFonts w:ascii="Times New Roman" w:hAnsi="Times New Roman" w:cs="Times New Roman"/>
          <w:sz w:val="24"/>
          <w:szCs w:val="24"/>
          <w:lang w:val="es-ES_tradnl"/>
        </w:rPr>
        <w:t>.</w:t>
      </w:r>
    </w:p>
    <w:p w14:paraId="6F2D6608" w14:textId="3615DB47" w:rsidR="008574DB" w:rsidRPr="00466B9E" w:rsidRDefault="003423F3" w:rsidP="00466B9E">
      <w:pPr>
        <w:spacing w:line="240" w:lineRule="auto"/>
        <w:jc w:val="both"/>
        <w:rPr>
          <w:rFonts w:ascii="Times New Roman" w:hAnsi="Times New Roman" w:cs="Times New Roman"/>
          <w:sz w:val="24"/>
          <w:szCs w:val="24"/>
          <w:lang w:val="es-ES"/>
        </w:rPr>
      </w:pPr>
      <w:r>
        <w:rPr>
          <w:rFonts w:ascii="Times New Roman" w:hAnsi="Times New Roman" w:cs="Times New Roman"/>
          <w:sz w:val="24"/>
          <w:szCs w:val="24"/>
          <w:lang w:val="es-ES_tradnl"/>
        </w:rPr>
        <w:t xml:space="preserve">Tenemos noticia de </w:t>
      </w:r>
      <w:r w:rsidR="008574DB" w:rsidRPr="00466B9E">
        <w:rPr>
          <w:rFonts w:ascii="Times New Roman" w:hAnsi="Times New Roman" w:cs="Times New Roman"/>
          <w:sz w:val="24"/>
          <w:szCs w:val="24"/>
          <w:lang w:val="es-ES_tradnl"/>
        </w:rPr>
        <w:t xml:space="preserve">que las </w:t>
      </w:r>
      <w:proofErr w:type="spellStart"/>
      <w:r w:rsidR="008574DB" w:rsidRPr="00466B9E">
        <w:rPr>
          <w:rFonts w:ascii="Times New Roman" w:hAnsi="Times New Roman" w:cs="Times New Roman"/>
          <w:sz w:val="24"/>
          <w:szCs w:val="24"/>
          <w:lang w:val="es-ES_tradnl"/>
        </w:rPr>
        <w:t>Mimálonas</w:t>
      </w:r>
      <w:proofErr w:type="spellEnd"/>
      <w:r w:rsidR="008574DB" w:rsidRPr="00466B9E">
        <w:rPr>
          <w:rFonts w:ascii="Times New Roman" w:hAnsi="Times New Roman" w:cs="Times New Roman"/>
          <w:sz w:val="24"/>
          <w:szCs w:val="24"/>
          <w:lang w:val="es-ES_tradnl"/>
        </w:rPr>
        <w:t xml:space="preserve"> forman parte del séquito de Dioniso, junto con las </w:t>
      </w:r>
      <w:r w:rsidR="008574DB" w:rsidRPr="00466B9E">
        <w:rPr>
          <w:rFonts w:ascii="Times New Roman" w:hAnsi="Times New Roman" w:cs="Times New Roman"/>
          <w:sz w:val="24"/>
          <w:szCs w:val="24"/>
          <w:lang w:val="es-ES"/>
        </w:rPr>
        <w:t>Silenos, los S</w:t>
      </w:r>
      <w:r w:rsidR="00571AB6" w:rsidRPr="00466B9E">
        <w:rPr>
          <w:rFonts w:ascii="Times New Roman" w:hAnsi="Times New Roman" w:cs="Times New Roman"/>
          <w:sz w:val="24"/>
          <w:szCs w:val="24"/>
          <w:lang w:val="es-ES"/>
        </w:rPr>
        <w:t>á</w:t>
      </w:r>
      <w:r w:rsidR="008574DB" w:rsidRPr="00466B9E">
        <w:rPr>
          <w:rFonts w:ascii="Times New Roman" w:hAnsi="Times New Roman" w:cs="Times New Roman"/>
          <w:sz w:val="24"/>
          <w:szCs w:val="24"/>
          <w:lang w:val="es-ES"/>
        </w:rPr>
        <w:t xml:space="preserve">tiros, los </w:t>
      </w:r>
      <w:proofErr w:type="spellStart"/>
      <w:r w:rsidR="008574DB" w:rsidRPr="00466B9E">
        <w:rPr>
          <w:rFonts w:ascii="Times New Roman" w:hAnsi="Times New Roman" w:cs="Times New Roman"/>
          <w:sz w:val="24"/>
          <w:szCs w:val="24"/>
          <w:lang w:val="es-ES"/>
        </w:rPr>
        <w:t>Titiros</w:t>
      </w:r>
      <w:proofErr w:type="spellEnd"/>
      <w:r w:rsidR="008574DB" w:rsidRPr="00466B9E">
        <w:rPr>
          <w:rFonts w:ascii="Times New Roman" w:hAnsi="Times New Roman" w:cs="Times New Roman"/>
          <w:sz w:val="24"/>
          <w:szCs w:val="24"/>
          <w:lang w:val="es-ES"/>
        </w:rPr>
        <w:t xml:space="preserve"> y los grupos de Bacantes, las Lenas, las </w:t>
      </w:r>
      <w:proofErr w:type="spellStart"/>
      <w:r w:rsidR="008574DB" w:rsidRPr="00466B9E">
        <w:rPr>
          <w:rFonts w:ascii="Times New Roman" w:hAnsi="Times New Roman" w:cs="Times New Roman"/>
          <w:sz w:val="24"/>
          <w:szCs w:val="24"/>
          <w:lang w:val="es-ES"/>
        </w:rPr>
        <w:t>Tias</w:t>
      </w:r>
      <w:proofErr w:type="spellEnd"/>
      <w:r w:rsidR="008574DB" w:rsidRPr="00466B9E">
        <w:rPr>
          <w:rFonts w:ascii="Times New Roman" w:hAnsi="Times New Roman" w:cs="Times New Roman"/>
          <w:sz w:val="24"/>
          <w:szCs w:val="24"/>
          <w:lang w:val="es-ES"/>
        </w:rPr>
        <w:t xml:space="preserve">, las </w:t>
      </w:r>
      <w:proofErr w:type="spellStart"/>
      <w:r w:rsidR="008574DB" w:rsidRPr="00466B9E">
        <w:rPr>
          <w:rFonts w:ascii="Times New Roman" w:hAnsi="Times New Roman" w:cs="Times New Roman"/>
          <w:sz w:val="24"/>
          <w:szCs w:val="24"/>
          <w:lang w:val="es-ES"/>
        </w:rPr>
        <w:t>Nayades</w:t>
      </w:r>
      <w:proofErr w:type="spellEnd"/>
      <w:r w:rsidR="008574DB" w:rsidRPr="00466B9E">
        <w:rPr>
          <w:rFonts w:ascii="Times New Roman" w:hAnsi="Times New Roman" w:cs="Times New Roman"/>
          <w:sz w:val="24"/>
          <w:szCs w:val="24"/>
          <w:lang w:val="es-ES"/>
        </w:rPr>
        <w:t xml:space="preserve"> y las que en conjunto reciben el nombre de Ninfas</w:t>
      </w:r>
      <w:r w:rsidR="008574DB" w:rsidRPr="00466B9E">
        <w:rPr>
          <w:rStyle w:val="Refdenotaalpie"/>
          <w:rFonts w:ascii="Times New Roman" w:hAnsi="Times New Roman" w:cs="Times New Roman"/>
          <w:sz w:val="24"/>
          <w:szCs w:val="24"/>
          <w:lang w:val="es-ES"/>
        </w:rPr>
        <w:footnoteReference w:id="6"/>
      </w:r>
      <w:r w:rsidR="008574DB" w:rsidRPr="00466B9E">
        <w:rPr>
          <w:rFonts w:ascii="Times New Roman" w:hAnsi="Times New Roman" w:cs="Times New Roman"/>
          <w:sz w:val="24"/>
          <w:szCs w:val="24"/>
          <w:lang w:val="es-ES"/>
        </w:rPr>
        <w:t>.</w:t>
      </w:r>
      <w:r w:rsidR="00183D34" w:rsidRPr="00466B9E">
        <w:rPr>
          <w:rFonts w:ascii="Times New Roman" w:hAnsi="Times New Roman" w:cs="Times New Roman"/>
          <w:sz w:val="24"/>
          <w:szCs w:val="24"/>
          <w:lang w:val="es-ES"/>
        </w:rPr>
        <w:t xml:space="preserve"> De hecho, </w:t>
      </w:r>
      <w:proofErr w:type="spellStart"/>
      <w:r w:rsidR="00183D34" w:rsidRPr="00466B9E">
        <w:rPr>
          <w:rFonts w:ascii="Times New Roman" w:hAnsi="Times New Roman" w:cs="Times New Roman"/>
          <w:sz w:val="24"/>
          <w:szCs w:val="24"/>
          <w:lang w:val="es-ES"/>
        </w:rPr>
        <w:t>Mimálonas</w:t>
      </w:r>
      <w:proofErr w:type="spellEnd"/>
      <w:r w:rsidR="00183D34" w:rsidRPr="00466B9E">
        <w:rPr>
          <w:rFonts w:ascii="Times New Roman" w:hAnsi="Times New Roman" w:cs="Times New Roman"/>
          <w:sz w:val="24"/>
          <w:szCs w:val="24"/>
          <w:lang w:val="es-ES"/>
        </w:rPr>
        <w:t xml:space="preserve"> es un nombre más reciente para lo que anteriormente se denominaba </w:t>
      </w:r>
      <w:proofErr w:type="spellStart"/>
      <w:r w:rsidR="00183D34" w:rsidRPr="00466B9E">
        <w:rPr>
          <w:rFonts w:ascii="Times New Roman" w:hAnsi="Times New Roman" w:cs="Times New Roman"/>
          <w:sz w:val="24"/>
          <w:szCs w:val="24"/>
          <w:lang w:val="es-ES"/>
        </w:rPr>
        <w:t>Clodómanas</w:t>
      </w:r>
      <w:proofErr w:type="spellEnd"/>
      <w:r w:rsidR="00183D34" w:rsidRPr="00466B9E">
        <w:rPr>
          <w:rFonts w:ascii="Times New Roman" w:hAnsi="Times New Roman" w:cs="Times New Roman"/>
          <w:sz w:val="24"/>
          <w:szCs w:val="24"/>
          <w:lang w:val="es-ES"/>
        </w:rPr>
        <w:t xml:space="preserve">, tal y como explica </w:t>
      </w:r>
      <w:proofErr w:type="spellStart"/>
      <w:r w:rsidR="00183D34" w:rsidRPr="00466B9E">
        <w:rPr>
          <w:rFonts w:ascii="Times New Roman" w:hAnsi="Times New Roman" w:cs="Times New Roman"/>
          <w:sz w:val="24"/>
          <w:szCs w:val="24"/>
          <w:lang w:val="es-ES"/>
        </w:rPr>
        <w:t>Polieno</w:t>
      </w:r>
      <w:proofErr w:type="spellEnd"/>
      <w:r w:rsidR="00183D34" w:rsidRPr="00466B9E">
        <w:rPr>
          <w:rFonts w:ascii="Times New Roman" w:hAnsi="Times New Roman" w:cs="Times New Roman"/>
          <w:sz w:val="24"/>
          <w:szCs w:val="24"/>
          <w:lang w:val="es-ES"/>
        </w:rPr>
        <w:t xml:space="preserve">: </w:t>
      </w:r>
    </w:p>
    <w:p w14:paraId="3987A35B" w14:textId="77777777" w:rsidR="00EF49C4" w:rsidRPr="00466B9E" w:rsidRDefault="00ED062B"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w:t>
      </w:r>
      <w:proofErr w:type="spellStart"/>
      <w:r w:rsidRPr="00466B9E">
        <w:rPr>
          <w:rFonts w:ascii="Times New Roman" w:hAnsi="Times New Roman" w:cs="Times New Roman"/>
          <w:sz w:val="24"/>
          <w:szCs w:val="24"/>
          <w:lang w:val="es-ES"/>
        </w:rPr>
        <w:t>Argeo</w:t>
      </w:r>
      <w:proofErr w:type="spellEnd"/>
      <w:r w:rsidRPr="00466B9E">
        <w:rPr>
          <w:rFonts w:ascii="Times New Roman" w:hAnsi="Times New Roman" w:cs="Times New Roman"/>
          <w:sz w:val="24"/>
          <w:szCs w:val="24"/>
          <w:lang w:val="es-ES"/>
        </w:rPr>
        <w:t xml:space="preserve"> era rey de los macedonios; de los </w:t>
      </w:r>
      <w:proofErr w:type="spellStart"/>
      <w:r w:rsidRPr="00466B9E">
        <w:rPr>
          <w:rFonts w:ascii="Times New Roman" w:hAnsi="Times New Roman" w:cs="Times New Roman"/>
          <w:sz w:val="24"/>
          <w:szCs w:val="24"/>
          <w:lang w:val="es-ES"/>
        </w:rPr>
        <w:t>taulantios</w:t>
      </w:r>
      <w:proofErr w:type="spellEnd"/>
      <w:r w:rsidRPr="00466B9E">
        <w:rPr>
          <w:rFonts w:ascii="Times New Roman" w:hAnsi="Times New Roman" w:cs="Times New Roman"/>
          <w:sz w:val="24"/>
          <w:szCs w:val="24"/>
          <w:lang w:val="es-ES"/>
        </w:rPr>
        <w:t xml:space="preserve">, </w:t>
      </w:r>
      <w:proofErr w:type="spellStart"/>
      <w:r w:rsidRPr="00466B9E">
        <w:rPr>
          <w:rFonts w:ascii="Times New Roman" w:hAnsi="Times New Roman" w:cs="Times New Roman"/>
          <w:sz w:val="24"/>
          <w:szCs w:val="24"/>
          <w:lang w:val="es-ES"/>
        </w:rPr>
        <w:t>Galauro</w:t>
      </w:r>
      <w:proofErr w:type="spellEnd"/>
      <w:r w:rsidRPr="00466B9E">
        <w:rPr>
          <w:rFonts w:ascii="Times New Roman" w:hAnsi="Times New Roman" w:cs="Times New Roman"/>
          <w:sz w:val="24"/>
          <w:szCs w:val="24"/>
          <w:lang w:val="es-ES"/>
        </w:rPr>
        <w:t xml:space="preserve">. Los </w:t>
      </w:r>
      <w:proofErr w:type="spellStart"/>
      <w:r w:rsidRPr="00466B9E">
        <w:rPr>
          <w:rFonts w:ascii="Times New Roman" w:hAnsi="Times New Roman" w:cs="Times New Roman"/>
          <w:sz w:val="24"/>
          <w:szCs w:val="24"/>
          <w:lang w:val="es-ES"/>
        </w:rPr>
        <w:t>taulantios</w:t>
      </w:r>
      <w:proofErr w:type="spellEnd"/>
      <w:r w:rsidRPr="00466B9E">
        <w:rPr>
          <w:rFonts w:ascii="Times New Roman" w:hAnsi="Times New Roman" w:cs="Times New Roman"/>
          <w:sz w:val="24"/>
          <w:szCs w:val="24"/>
          <w:lang w:val="es-ES"/>
        </w:rPr>
        <w:t xml:space="preserve"> hacen una campaña contra los macedonios. </w:t>
      </w:r>
      <w:proofErr w:type="spellStart"/>
      <w:r w:rsidRPr="00466B9E">
        <w:rPr>
          <w:rFonts w:ascii="Times New Roman" w:hAnsi="Times New Roman" w:cs="Times New Roman"/>
          <w:sz w:val="24"/>
          <w:szCs w:val="24"/>
          <w:lang w:val="es-ES"/>
        </w:rPr>
        <w:t>Argeo</w:t>
      </w:r>
      <w:proofErr w:type="spellEnd"/>
      <w:r w:rsidRPr="00466B9E">
        <w:rPr>
          <w:rFonts w:ascii="Times New Roman" w:hAnsi="Times New Roman" w:cs="Times New Roman"/>
          <w:sz w:val="24"/>
          <w:szCs w:val="24"/>
          <w:lang w:val="es-ES"/>
        </w:rPr>
        <w:t xml:space="preserve">, como su tropa era escasa, ordena a las doncellas macedonias que, cuando los enemigos acerquen su ejército, se dejen ver por el monte de </w:t>
      </w:r>
      <w:proofErr w:type="spellStart"/>
      <w:r w:rsidRPr="00466B9E">
        <w:rPr>
          <w:rFonts w:ascii="Times New Roman" w:hAnsi="Times New Roman" w:cs="Times New Roman"/>
          <w:sz w:val="24"/>
          <w:szCs w:val="24"/>
          <w:lang w:val="es-ES"/>
        </w:rPr>
        <w:t>Erebea</w:t>
      </w:r>
      <w:proofErr w:type="spellEnd"/>
      <w:r w:rsidRPr="00466B9E">
        <w:rPr>
          <w:rFonts w:ascii="Times New Roman" w:hAnsi="Times New Roman" w:cs="Times New Roman"/>
          <w:sz w:val="24"/>
          <w:szCs w:val="24"/>
          <w:lang w:val="es-ES"/>
        </w:rPr>
        <w:t xml:space="preserve">. Ellos, en efecto, lo iban aproximando; y las doncellas se dejaron ver y bajaban del monte en gran número, blandiendo tirsos en vez de lanzas y sombreando sus rostros con coronas. </w:t>
      </w:r>
      <w:proofErr w:type="spellStart"/>
      <w:r w:rsidRPr="00466B9E">
        <w:rPr>
          <w:rFonts w:ascii="Times New Roman" w:hAnsi="Times New Roman" w:cs="Times New Roman"/>
          <w:sz w:val="24"/>
          <w:szCs w:val="24"/>
          <w:lang w:val="es-ES"/>
        </w:rPr>
        <w:t>Galauro</w:t>
      </w:r>
      <w:proofErr w:type="spellEnd"/>
      <w:r w:rsidRPr="00466B9E">
        <w:rPr>
          <w:rFonts w:ascii="Times New Roman" w:hAnsi="Times New Roman" w:cs="Times New Roman"/>
          <w:sz w:val="24"/>
          <w:szCs w:val="24"/>
          <w:lang w:val="es-ES"/>
        </w:rPr>
        <w:t xml:space="preserve"> se impresionó, al creer, desde lejos, que las doncellas eran hombres, y dio la señal de retirada. Los </w:t>
      </w:r>
      <w:proofErr w:type="spellStart"/>
      <w:r w:rsidRPr="00466B9E">
        <w:rPr>
          <w:rFonts w:ascii="Times New Roman" w:hAnsi="Times New Roman" w:cs="Times New Roman"/>
          <w:sz w:val="24"/>
          <w:szCs w:val="24"/>
          <w:lang w:val="es-ES"/>
        </w:rPr>
        <w:t>taulantios</w:t>
      </w:r>
      <w:proofErr w:type="spellEnd"/>
      <w:r w:rsidRPr="00466B9E">
        <w:rPr>
          <w:rFonts w:ascii="Times New Roman" w:hAnsi="Times New Roman" w:cs="Times New Roman"/>
          <w:sz w:val="24"/>
          <w:szCs w:val="24"/>
          <w:lang w:val="es-ES"/>
        </w:rPr>
        <w:t xml:space="preserve"> huían arrojando sus armas y abandonando los bagajes. </w:t>
      </w:r>
      <w:proofErr w:type="spellStart"/>
      <w:r w:rsidRPr="00466B9E">
        <w:rPr>
          <w:rFonts w:ascii="Times New Roman" w:hAnsi="Times New Roman" w:cs="Times New Roman"/>
          <w:sz w:val="24"/>
          <w:szCs w:val="24"/>
          <w:lang w:val="es-ES"/>
        </w:rPr>
        <w:t>Argeo</w:t>
      </w:r>
      <w:proofErr w:type="spellEnd"/>
      <w:r w:rsidRPr="00466B9E">
        <w:rPr>
          <w:rFonts w:ascii="Times New Roman" w:hAnsi="Times New Roman" w:cs="Times New Roman"/>
          <w:sz w:val="24"/>
          <w:szCs w:val="24"/>
          <w:lang w:val="es-ES"/>
        </w:rPr>
        <w:t xml:space="preserve">, después de vencer sin lucha, construyó un templo a Dioniso </w:t>
      </w:r>
      <w:proofErr w:type="spellStart"/>
      <w:r w:rsidRPr="00466B9E">
        <w:rPr>
          <w:rFonts w:ascii="Times New Roman" w:hAnsi="Times New Roman" w:cs="Times New Roman"/>
          <w:sz w:val="24"/>
          <w:szCs w:val="24"/>
          <w:lang w:val="es-ES"/>
        </w:rPr>
        <w:t>Pseudanor</w:t>
      </w:r>
      <w:proofErr w:type="spellEnd"/>
      <w:r w:rsidRPr="00466B9E">
        <w:rPr>
          <w:rFonts w:ascii="Times New Roman" w:hAnsi="Times New Roman" w:cs="Times New Roman"/>
          <w:sz w:val="24"/>
          <w:szCs w:val="24"/>
          <w:lang w:val="es-ES"/>
        </w:rPr>
        <w:t xml:space="preserve"> y, por haber imitado a los hombres, ordenó llamar </w:t>
      </w:r>
      <w:proofErr w:type="spellStart"/>
      <w:r w:rsidRPr="00466B9E">
        <w:rPr>
          <w:rFonts w:ascii="Times New Roman" w:hAnsi="Times New Roman" w:cs="Times New Roman"/>
          <w:sz w:val="24"/>
          <w:szCs w:val="24"/>
          <w:lang w:val="es-ES"/>
        </w:rPr>
        <w:t>mimalonas</w:t>
      </w:r>
      <w:proofErr w:type="spellEnd"/>
      <w:r w:rsidRPr="00466B9E">
        <w:rPr>
          <w:rFonts w:ascii="Times New Roman" w:hAnsi="Times New Roman" w:cs="Times New Roman"/>
          <w:sz w:val="24"/>
          <w:szCs w:val="24"/>
          <w:lang w:val="es-ES"/>
        </w:rPr>
        <w:t xml:space="preserve"> a las doncellas que antiguamente los macedonios llamaban </w:t>
      </w:r>
      <w:proofErr w:type="spellStart"/>
      <w:r w:rsidRPr="00466B9E">
        <w:rPr>
          <w:rFonts w:ascii="Times New Roman" w:hAnsi="Times New Roman" w:cs="Times New Roman"/>
          <w:sz w:val="24"/>
          <w:szCs w:val="24"/>
          <w:lang w:val="es-ES"/>
        </w:rPr>
        <w:t>clodonas</w:t>
      </w:r>
      <w:proofErr w:type="spellEnd"/>
      <w:r w:rsidRPr="00466B9E">
        <w:rPr>
          <w:rFonts w:ascii="Times New Roman" w:hAnsi="Times New Roman" w:cs="Times New Roman"/>
          <w:sz w:val="24"/>
          <w:szCs w:val="24"/>
          <w:lang w:val="es-ES"/>
        </w:rPr>
        <w:t>” (</w:t>
      </w:r>
      <w:proofErr w:type="spellStart"/>
      <w:r w:rsidRPr="00466B9E">
        <w:rPr>
          <w:rFonts w:ascii="Times New Roman" w:hAnsi="Times New Roman" w:cs="Times New Roman"/>
          <w:sz w:val="24"/>
          <w:szCs w:val="24"/>
          <w:lang w:val="es-ES"/>
        </w:rPr>
        <w:t>Polyaen</w:t>
      </w:r>
      <w:proofErr w:type="spellEnd"/>
      <w:r w:rsidRPr="00466B9E">
        <w:rPr>
          <w:rFonts w:ascii="Times New Roman" w:hAnsi="Times New Roman" w:cs="Times New Roman"/>
          <w:sz w:val="24"/>
          <w:szCs w:val="24"/>
          <w:lang w:val="es-ES"/>
        </w:rPr>
        <w:t>. 4.1).</w:t>
      </w:r>
    </w:p>
    <w:p w14:paraId="28FA9A51" w14:textId="41D66488" w:rsidR="00644621" w:rsidRPr="00466B9E" w:rsidRDefault="00EF49C4"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La etimología del término “</w:t>
      </w:r>
      <w:proofErr w:type="spellStart"/>
      <w:r w:rsidRPr="00466B9E">
        <w:rPr>
          <w:rFonts w:ascii="Times New Roman" w:hAnsi="Times New Roman" w:cs="Times New Roman"/>
          <w:sz w:val="24"/>
          <w:szCs w:val="24"/>
          <w:lang w:val="es-ES"/>
        </w:rPr>
        <w:t>mim</w:t>
      </w:r>
      <w:r w:rsidR="00571AB6" w:rsidRPr="00466B9E">
        <w:rPr>
          <w:rFonts w:ascii="Times New Roman" w:hAnsi="Times New Roman" w:cs="Times New Roman"/>
          <w:sz w:val="24"/>
          <w:szCs w:val="24"/>
          <w:lang w:val="es-ES"/>
        </w:rPr>
        <w:t>a</w:t>
      </w:r>
      <w:r w:rsidRPr="00466B9E">
        <w:rPr>
          <w:rFonts w:ascii="Times New Roman" w:hAnsi="Times New Roman" w:cs="Times New Roman"/>
          <w:sz w:val="24"/>
          <w:szCs w:val="24"/>
          <w:lang w:val="es-ES"/>
        </w:rPr>
        <w:t>lona</w:t>
      </w:r>
      <w:proofErr w:type="spellEnd"/>
      <w:r w:rsidRPr="00466B9E">
        <w:rPr>
          <w:rFonts w:ascii="Times New Roman" w:hAnsi="Times New Roman" w:cs="Times New Roman"/>
          <w:sz w:val="24"/>
          <w:szCs w:val="24"/>
          <w:lang w:val="es-ES"/>
        </w:rPr>
        <w:t xml:space="preserve">” </w:t>
      </w:r>
      <w:r w:rsidR="008B2215" w:rsidRPr="00466B9E">
        <w:rPr>
          <w:rFonts w:ascii="Times New Roman" w:hAnsi="Times New Roman" w:cs="Times New Roman"/>
          <w:sz w:val="24"/>
          <w:szCs w:val="24"/>
          <w:lang w:val="es-ES"/>
        </w:rPr>
        <w:t>(</w:t>
      </w:r>
      <w:proofErr w:type="spellStart"/>
      <w:r w:rsidR="008B2215" w:rsidRPr="00466B9E">
        <w:rPr>
          <w:rFonts w:ascii="Times New Roman" w:hAnsi="Times New Roman" w:cs="Times New Roman"/>
          <w:sz w:val="24"/>
          <w:szCs w:val="24"/>
          <w:lang w:val="es-ES"/>
        </w:rPr>
        <w:t>Μιμ</w:t>
      </w:r>
      <w:proofErr w:type="spellEnd"/>
      <w:r w:rsidR="008B2215" w:rsidRPr="00466B9E">
        <w:rPr>
          <w:rFonts w:ascii="Times New Roman" w:hAnsi="Times New Roman" w:cs="Times New Roman"/>
          <w:sz w:val="24"/>
          <w:szCs w:val="24"/>
          <w:lang w:val="es-ES"/>
        </w:rPr>
        <w:t xml:space="preserve">αλλών) que explica </w:t>
      </w:r>
      <w:proofErr w:type="spellStart"/>
      <w:r w:rsidR="008B2215" w:rsidRPr="00466B9E">
        <w:rPr>
          <w:rFonts w:ascii="Times New Roman" w:hAnsi="Times New Roman" w:cs="Times New Roman"/>
          <w:sz w:val="24"/>
          <w:szCs w:val="24"/>
          <w:lang w:val="es-ES"/>
        </w:rPr>
        <w:t>Polieno</w:t>
      </w:r>
      <w:proofErr w:type="spellEnd"/>
      <w:r w:rsidR="008B2215" w:rsidRPr="00466B9E">
        <w:rPr>
          <w:rFonts w:ascii="Times New Roman" w:hAnsi="Times New Roman" w:cs="Times New Roman"/>
          <w:sz w:val="24"/>
          <w:szCs w:val="24"/>
          <w:lang w:val="es-ES"/>
        </w:rPr>
        <w:t xml:space="preserve">, en relación con la imitación por estas bacantes que pasaban por hombres, ha sido cuestionada por Grace H. </w:t>
      </w:r>
      <w:proofErr w:type="spellStart"/>
      <w:r w:rsidR="008B2215" w:rsidRPr="00466B9E">
        <w:rPr>
          <w:rFonts w:ascii="Times New Roman" w:hAnsi="Times New Roman" w:cs="Times New Roman"/>
          <w:sz w:val="24"/>
          <w:szCs w:val="24"/>
          <w:lang w:val="es-ES"/>
        </w:rPr>
        <w:t>Macurdy</w:t>
      </w:r>
      <w:proofErr w:type="spellEnd"/>
      <w:r w:rsidR="008B2215" w:rsidRPr="00466B9E">
        <w:rPr>
          <w:rFonts w:ascii="Times New Roman" w:hAnsi="Times New Roman" w:cs="Times New Roman"/>
          <w:sz w:val="24"/>
          <w:szCs w:val="24"/>
          <w:lang w:val="es-ES"/>
        </w:rPr>
        <w:t xml:space="preserve"> hace más de un siglo</w:t>
      </w:r>
      <w:r w:rsidR="008B2215" w:rsidRPr="00466B9E">
        <w:rPr>
          <w:rStyle w:val="Refdenotaalpie"/>
          <w:rFonts w:ascii="Times New Roman" w:hAnsi="Times New Roman" w:cs="Times New Roman"/>
          <w:sz w:val="24"/>
          <w:szCs w:val="24"/>
          <w:lang w:val="es-ES"/>
        </w:rPr>
        <w:footnoteReference w:id="7"/>
      </w:r>
      <w:r w:rsidR="008B2215" w:rsidRPr="00466B9E">
        <w:rPr>
          <w:rFonts w:ascii="Times New Roman" w:hAnsi="Times New Roman" w:cs="Times New Roman"/>
          <w:sz w:val="24"/>
          <w:szCs w:val="24"/>
          <w:lang w:val="es-ES"/>
        </w:rPr>
        <w:t xml:space="preserve">, </w:t>
      </w:r>
      <w:r w:rsidR="00FE7404" w:rsidRPr="00466B9E">
        <w:rPr>
          <w:rFonts w:ascii="Times New Roman" w:hAnsi="Times New Roman" w:cs="Times New Roman"/>
          <w:sz w:val="24"/>
          <w:szCs w:val="24"/>
          <w:lang w:val="es-ES"/>
        </w:rPr>
        <w:t xml:space="preserve">quien </w:t>
      </w:r>
      <w:r w:rsidR="008B2215" w:rsidRPr="00466B9E">
        <w:rPr>
          <w:rFonts w:ascii="Times New Roman" w:hAnsi="Times New Roman" w:cs="Times New Roman"/>
          <w:sz w:val="24"/>
          <w:szCs w:val="24"/>
          <w:lang w:val="es-ES"/>
        </w:rPr>
        <w:t xml:space="preserve">prefería asociar el vocablo al acto de hilar. No obstante, </w:t>
      </w:r>
      <w:proofErr w:type="spellStart"/>
      <w:r w:rsidR="008B2215" w:rsidRPr="00466B9E">
        <w:rPr>
          <w:rFonts w:ascii="Times New Roman" w:hAnsi="Times New Roman" w:cs="Times New Roman"/>
          <w:sz w:val="24"/>
          <w:szCs w:val="24"/>
          <w:lang w:val="es-ES"/>
        </w:rPr>
        <w:t>Polieno</w:t>
      </w:r>
      <w:proofErr w:type="spellEnd"/>
      <w:r w:rsidR="008B2215" w:rsidRPr="00466B9E">
        <w:rPr>
          <w:rFonts w:ascii="Times New Roman" w:hAnsi="Times New Roman" w:cs="Times New Roman"/>
          <w:sz w:val="24"/>
          <w:szCs w:val="24"/>
          <w:lang w:val="es-ES"/>
        </w:rPr>
        <w:t xml:space="preserve"> pone énfasis en su texto en la imitación</w:t>
      </w:r>
      <w:r w:rsidR="00D24600" w:rsidRPr="00466B9E">
        <w:rPr>
          <w:rStyle w:val="Refdenotaalpie"/>
          <w:rFonts w:ascii="Times New Roman" w:hAnsi="Times New Roman" w:cs="Times New Roman"/>
          <w:sz w:val="24"/>
          <w:szCs w:val="24"/>
          <w:lang w:val="es-ES"/>
        </w:rPr>
        <w:footnoteReference w:id="8"/>
      </w:r>
      <w:r w:rsidR="008B2215" w:rsidRPr="00466B9E">
        <w:rPr>
          <w:rFonts w:ascii="Times New Roman" w:hAnsi="Times New Roman" w:cs="Times New Roman"/>
          <w:sz w:val="24"/>
          <w:szCs w:val="24"/>
          <w:lang w:val="es-ES"/>
        </w:rPr>
        <w:t xml:space="preserve">, cuando sombrean sus rostros (con coronas) o cuando blanden sus tirsos, que debían parecer lanzas a sus enemigos. Asimismo, la emulación de Alejandro y su ejército en India, </w:t>
      </w:r>
      <w:r w:rsidR="00EC165F" w:rsidRPr="00466B9E">
        <w:rPr>
          <w:rFonts w:ascii="Times New Roman" w:hAnsi="Times New Roman" w:cs="Times New Roman"/>
          <w:sz w:val="24"/>
          <w:szCs w:val="24"/>
          <w:lang w:val="es-ES"/>
        </w:rPr>
        <w:t>celebrando rituales a Dionisos en las inmediaciones de Nisa, proporciona un ejemplo histórico donde se relacionan ejércitos y personas disfrazadas de bacantes</w:t>
      </w:r>
      <w:r w:rsidR="00EC165F" w:rsidRPr="00466B9E">
        <w:rPr>
          <w:rStyle w:val="Refdenotaalpie"/>
          <w:rFonts w:ascii="Times New Roman" w:hAnsi="Times New Roman" w:cs="Times New Roman"/>
          <w:sz w:val="24"/>
          <w:szCs w:val="24"/>
          <w:lang w:val="es-ES"/>
        </w:rPr>
        <w:footnoteReference w:id="9"/>
      </w:r>
      <w:r w:rsidR="00EC165F" w:rsidRPr="00466B9E">
        <w:rPr>
          <w:rFonts w:ascii="Times New Roman" w:hAnsi="Times New Roman" w:cs="Times New Roman"/>
          <w:sz w:val="24"/>
          <w:szCs w:val="24"/>
          <w:lang w:val="es-ES"/>
        </w:rPr>
        <w:t>.</w:t>
      </w:r>
      <w:r w:rsidR="00FE7404" w:rsidRPr="00466B9E">
        <w:rPr>
          <w:rFonts w:ascii="Times New Roman" w:hAnsi="Times New Roman" w:cs="Times New Roman"/>
          <w:sz w:val="24"/>
          <w:szCs w:val="24"/>
          <w:lang w:val="es-ES"/>
        </w:rPr>
        <w:t xml:space="preserve"> </w:t>
      </w:r>
    </w:p>
    <w:p w14:paraId="07569A6E" w14:textId="22A08042" w:rsidR="00ED062B" w:rsidRPr="00466B9E" w:rsidRDefault="00FE7404"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lastRenderedPageBreak/>
        <w:t xml:space="preserve">No obstante, resulta difícil interpretar el modo en que debemos entender el texto de la </w:t>
      </w:r>
      <w:r w:rsidRPr="00466B9E">
        <w:rPr>
          <w:rFonts w:ascii="Times New Roman" w:hAnsi="Times New Roman" w:cs="Times New Roman"/>
          <w:i/>
          <w:iCs/>
          <w:sz w:val="24"/>
          <w:szCs w:val="24"/>
          <w:lang w:val="es-ES"/>
        </w:rPr>
        <w:t xml:space="preserve">Vida de Alejandro </w:t>
      </w:r>
      <w:r w:rsidRPr="00466B9E">
        <w:rPr>
          <w:rFonts w:ascii="Times New Roman" w:hAnsi="Times New Roman" w:cs="Times New Roman"/>
          <w:sz w:val="24"/>
          <w:szCs w:val="24"/>
          <w:lang w:val="es-ES"/>
        </w:rPr>
        <w:t xml:space="preserve">de Plutarco sobre </w:t>
      </w:r>
      <w:proofErr w:type="spellStart"/>
      <w:r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Pr="00466B9E">
        <w:rPr>
          <w:rFonts w:ascii="Times New Roman" w:hAnsi="Times New Roman" w:cs="Times New Roman"/>
          <w:sz w:val="24"/>
          <w:szCs w:val="24"/>
          <w:lang w:val="es-ES"/>
        </w:rPr>
        <w:t xml:space="preserve"> y los ritos de </w:t>
      </w:r>
      <w:proofErr w:type="spellStart"/>
      <w:r w:rsidRPr="00466B9E">
        <w:rPr>
          <w:rFonts w:ascii="Times New Roman" w:hAnsi="Times New Roman" w:cs="Times New Roman"/>
          <w:sz w:val="24"/>
          <w:szCs w:val="24"/>
          <w:lang w:val="es-ES"/>
        </w:rPr>
        <w:t>Mimálonas</w:t>
      </w:r>
      <w:proofErr w:type="spellEnd"/>
      <w:r w:rsidRPr="00466B9E">
        <w:rPr>
          <w:rFonts w:ascii="Times New Roman" w:hAnsi="Times New Roman" w:cs="Times New Roman"/>
          <w:sz w:val="24"/>
          <w:szCs w:val="24"/>
          <w:lang w:val="es-ES"/>
        </w:rPr>
        <w:t xml:space="preserve"> y </w:t>
      </w:r>
      <w:proofErr w:type="spellStart"/>
      <w:r w:rsidRPr="00466B9E">
        <w:rPr>
          <w:rFonts w:ascii="Times New Roman" w:hAnsi="Times New Roman" w:cs="Times New Roman"/>
          <w:sz w:val="24"/>
          <w:szCs w:val="24"/>
          <w:lang w:val="es-ES"/>
        </w:rPr>
        <w:t>Clodonas</w:t>
      </w:r>
      <w:proofErr w:type="spellEnd"/>
      <w:r w:rsidRPr="00466B9E">
        <w:rPr>
          <w:rFonts w:ascii="Times New Roman" w:hAnsi="Times New Roman" w:cs="Times New Roman"/>
          <w:sz w:val="24"/>
          <w:szCs w:val="24"/>
          <w:lang w:val="es-ES"/>
        </w:rPr>
        <w:t xml:space="preserve">. </w:t>
      </w:r>
      <w:r w:rsidR="00F43F0F" w:rsidRPr="00466B9E">
        <w:rPr>
          <w:rFonts w:ascii="Times New Roman" w:hAnsi="Times New Roman" w:cs="Times New Roman"/>
          <w:sz w:val="24"/>
          <w:szCs w:val="24"/>
          <w:lang w:val="es-ES"/>
        </w:rPr>
        <w:t>Más allá de los muchos elementos que se mencionan en el texto</w:t>
      </w:r>
      <w:r w:rsidR="00F43F0F" w:rsidRPr="00466B9E">
        <w:rPr>
          <w:rStyle w:val="Refdenotaalpie"/>
          <w:rFonts w:ascii="Times New Roman" w:hAnsi="Times New Roman" w:cs="Times New Roman"/>
          <w:sz w:val="24"/>
          <w:szCs w:val="24"/>
          <w:lang w:val="es-ES"/>
        </w:rPr>
        <w:footnoteReference w:id="10"/>
      </w:r>
      <w:r w:rsidR="00F43F0F" w:rsidRPr="00466B9E">
        <w:rPr>
          <w:rFonts w:ascii="Times New Roman" w:hAnsi="Times New Roman" w:cs="Times New Roman"/>
          <w:sz w:val="24"/>
          <w:szCs w:val="24"/>
          <w:lang w:val="es-ES"/>
        </w:rPr>
        <w:t>,</w:t>
      </w:r>
      <w:r w:rsidR="002E0194" w:rsidRPr="00466B9E">
        <w:rPr>
          <w:rFonts w:ascii="Times New Roman" w:hAnsi="Times New Roman" w:cs="Times New Roman"/>
          <w:sz w:val="24"/>
          <w:szCs w:val="24"/>
          <w:lang w:val="es-ES"/>
        </w:rPr>
        <w:t xml:space="preserve"> quizás lo más difícil, y que ha pasado desapercibido hasta ahora sea el contexto cronológico de lo que Plutarco pretende exponer. Asimismo, sabemos por el mismo prólogo de la </w:t>
      </w:r>
      <w:r w:rsidR="002E0194" w:rsidRPr="00466B9E">
        <w:rPr>
          <w:rFonts w:ascii="Times New Roman" w:hAnsi="Times New Roman" w:cs="Times New Roman"/>
          <w:i/>
          <w:iCs/>
          <w:sz w:val="24"/>
          <w:szCs w:val="24"/>
          <w:lang w:val="es-ES"/>
        </w:rPr>
        <w:t>Vida de Alejandro</w:t>
      </w:r>
      <w:r w:rsidR="002E0194" w:rsidRPr="00466B9E">
        <w:rPr>
          <w:rFonts w:ascii="Times New Roman" w:hAnsi="Times New Roman" w:cs="Times New Roman"/>
          <w:sz w:val="24"/>
          <w:szCs w:val="24"/>
          <w:lang w:val="es-ES"/>
        </w:rPr>
        <w:t xml:space="preserve"> que el método de Plutarco no es histórico, sino biográfico, y por ello las informaciones que aporta en su relato no están siempre ordenadas de forma temporal, pues su intención es la de componer un retrato del carácter de sus personajes y no exponer los hechos</w:t>
      </w:r>
      <w:r w:rsidR="00336E27" w:rsidRPr="00466B9E">
        <w:rPr>
          <w:rFonts w:ascii="Times New Roman" w:hAnsi="Times New Roman" w:cs="Times New Roman"/>
          <w:sz w:val="24"/>
          <w:szCs w:val="24"/>
          <w:lang w:val="es-ES"/>
        </w:rPr>
        <w:t xml:space="preserve"> en un sentido histórico</w:t>
      </w:r>
      <w:r w:rsidR="00336E27" w:rsidRPr="00466B9E">
        <w:rPr>
          <w:rStyle w:val="Refdenotaalpie"/>
          <w:rFonts w:ascii="Times New Roman" w:hAnsi="Times New Roman" w:cs="Times New Roman"/>
          <w:sz w:val="24"/>
          <w:szCs w:val="24"/>
          <w:lang w:val="es-ES"/>
        </w:rPr>
        <w:footnoteReference w:id="11"/>
      </w:r>
      <w:r w:rsidR="002E0194" w:rsidRPr="00466B9E">
        <w:rPr>
          <w:rFonts w:ascii="Times New Roman" w:hAnsi="Times New Roman" w:cs="Times New Roman"/>
          <w:sz w:val="24"/>
          <w:szCs w:val="24"/>
          <w:lang w:val="es-ES"/>
        </w:rPr>
        <w:t>. De este modo, para ju</w:t>
      </w:r>
      <w:r w:rsidR="00CF62FD" w:rsidRPr="00466B9E">
        <w:rPr>
          <w:rFonts w:ascii="Times New Roman" w:hAnsi="Times New Roman" w:cs="Times New Roman"/>
          <w:sz w:val="24"/>
          <w:szCs w:val="24"/>
          <w:lang w:val="es-ES"/>
        </w:rPr>
        <w:t>s</w:t>
      </w:r>
      <w:r w:rsidR="002E0194" w:rsidRPr="00466B9E">
        <w:rPr>
          <w:rFonts w:ascii="Times New Roman" w:hAnsi="Times New Roman" w:cs="Times New Roman"/>
          <w:sz w:val="24"/>
          <w:szCs w:val="24"/>
          <w:lang w:val="es-ES"/>
        </w:rPr>
        <w:t>tificar sus argumentos, en ocasiones Plutarco explica anécdotas que no están relacionadas exactamente con el momento del que habla</w:t>
      </w:r>
      <w:r w:rsidR="002711D6" w:rsidRPr="00466B9E">
        <w:rPr>
          <w:rStyle w:val="Refdenotaalpie"/>
          <w:rFonts w:ascii="Times New Roman" w:hAnsi="Times New Roman" w:cs="Times New Roman"/>
          <w:sz w:val="24"/>
          <w:szCs w:val="24"/>
          <w:lang w:val="es-ES"/>
        </w:rPr>
        <w:footnoteReference w:id="12"/>
      </w:r>
      <w:r w:rsidR="002E0194" w:rsidRPr="00466B9E">
        <w:rPr>
          <w:rFonts w:ascii="Times New Roman" w:hAnsi="Times New Roman" w:cs="Times New Roman"/>
          <w:sz w:val="24"/>
          <w:szCs w:val="24"/>
          <w:lang w:val="es-ES"/>
        </w:rPr>
        <w:t xml:space="preserve">, y ello hace difícil saber en qué momento debemos datar ciertas informaciones de su obra. </w:t>
      </w:r>
    </w:p>
    <w:p w14:paraId="693F463D" w14:textId="1B28A0E0" w:rsidR="00CF62FD" w:rsidRPr="00466B9E" w:rsidRDefault="00CF62FD"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Con respecto a la descripción de </w:t>
      </w:r>
      <w:proofErr w:type="spellStart"/>
      <w:r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Pr="00466B9E">
        <w:rPr>
          <w:rFonts w:ascii="Times New Roman" w:hAnsi="Times New Roman" w:cs="Times New Roman"/>
          <w:sz w:val="24"/>
          <w:szCs w:val="24"/>
          <w:lang w:val="es-ES"/>
        </w:rPr>
        <w:t xml:space="preserve"> como </w:t>
      </w:r>
      <w:proofErr w:type="spellStart"/>
      <w:r w:rsidRPr="00466B9E">
        <w:rPr>
          <w:rFonts w:ascii="Times New Roman" w:hAnsi="Times New Roman" w:cs="Times New Roman"/>
          <w:sz w:val="24"/>
          <w:szCs w:val="24"/>
          <w:lang w:val="es-ES"/>
        </w:rPr>
        <w:t>Mimálona</w:t>
      </w:r>
      <w:proofErr w:type="spellEnd"/>
      <w:r w:rsidRPr="00466B9E">
        <w:rPr>
          <w:rFonts w:ascii="Times New Roman" w:hAnsi="Times New Roman" w:cs="Times New Roman"/>
          <w:sz w:val="24"/>
          <w:szCs w:val="24"/>
          <w:lang w:val="es-ES"/>
        </w:rPr>
        <w:t xml:space="preserve">, cabe preguntarse si esta afirmación tiene realmente que ver con el lugar que ocupa en la estructura de la </w:t>
      </w:r>
      <w:r w:rsidRPr="00466B9E">
        <w:rPr>
          <w:rFonts w:ascii="Times New Roman" w:hAnsi="Times New Roman" w:cs="Times New Roman"/>
          <w:i/>
          <w:iCs/>
          <w:sz w:val="24"/>
          <w:szCs w:val="24"/>
          <w:lang w:val="es-ES"/>
        </w:rPr>
        <w:t>Vida de Alejandro</w:t>
      </w:r>
      <w:r w:rsidRPr="00466B9E">
        <w:rPr>
          <w:rFonts w:ascii="Times New Roman" w:hAnsi="Times New Roman" w:cs="Times New Roman"/>
          <w:sz w:val="24"/>
          <w:szCs w:val="24"/>
          <w:lang w:val="es-ES"/>
        </w:rPr>
        <w:t xml:space="preserve">. La información está asociada con el nacimiento de Alejandro, pero también con el distanciamiento entre sus padres. No tenemos noticia histórica, sin embargo, que ello ocurriese antes de los últimos años de Filipo, cuando los diferentes episodios de su enlace con </w:t>
      </w:r>
      <w:r w:rsidR="00A55D43" w:rsidRPr="00466B9E">
        <w:rPr>
          <w:rFonts w:ascii="Times New Roman" w:hAnsi="Times New Roman" w:cs="Times New Roman"/>
          <w:sz w:val="24"/>
          <w:szCs w:val="24"/>
          <w:lang w:val="es-ES"/>
        </w:rPr>
        <w:t>Cleopatra Eurídice</w:t>
      </w:r>
      <w:r w:rsidR="00A55D43" w:rsidRPr="00466B9E">
        <w:rPr>
          <w:rStyle w:val="Refdenotaalpie"/>
          <w:rFonts w:ascii="Times New Roman" w:hAnsi="Times New Roman" w:cs="Times New Roman"/>
          <w:sz w:val="24"/>
          <w:szCs w:val="24"/>
          <w:lang w:val="es-ES"/>
        </w:rPr>
        <w:footnoteReference w:id="13"/>
      </w:r>
      <w:r w:rsidR="00A55D43" w:rsidRPr="00466B9E">
        <w:rPr>
          <w:rFonts w:ascii="Times New Roman" w:hAnsi="Times New Roman" w:cs="Times New Roman"/>
          <w:sz w:val="24"/>
          <w:szCs w:val="24"/>
          <w:lang w:val="es-ES"/>
        </w:rPr>
        <w:t xml:space="preserve">, sobrina de Átalo, llevaron al supuesto enfrentamiento y distanciamiento entre </w:t>
      </w:r>
      <w:proofErr w:type="spellStart"/>
      <w:r w:rsidR="00A55D43" w:rsidRPr="00466B9E">
        <w:rPr>
          <w:rFonts w:ascii="Times New Roman" w:hAnsi="Times New Roman" w:cs="Times New Roman"/>
          <w:sz w:val="24"/>
          <w:szCs w:val="24"/>
          <w:lang w:val="es-ES"/>
        </w:rPr>
        <w:t>Olimpíade</w:t>
      </w:r>
      <w:proofErr w:type="spellEnd"/>
      <w:r w:rsidR="00A55D43" w:rsidRPr="00466B9E">
        <w:rPr>
          <w:rFonts w:ascii="Times New Roman" w:hAnsi="Times New Roman" w:cs="Times New Roman"/>
          <w:sz w:val="24"/>
          <w:szCs w:val="24"/>
          <w:lang w:val="es-ES"/>
        </w:rPr>
        <w:t xml:space="preserve"> y su esposo. </w:t>
      </w:r>
    </w:p>
    <w:p w14:paraId="6F353C03" w14:textId="1A94FB47" w:rsidR="00FB511F" w:rsidRPr="00466B9E" w:rsidRDefault="00A55D43"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En mi opinión, la información que Plutarco añade a la descripción de los acontecimientos relacionados con el nacimiento de Alejandro tiene que ver con la intención del autor de componer una imagen del personaje de </w:t>
      </w:r>
      <w:proofErr w:type="spellStart"/>
      <w:r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00CE1AEB" w:rsidRPr="00466B9E">
        <w:rPr>
          <w:rStyle w:val="Refdenotaalpie"/>
          <w:rFonts w:ascii="Times New Roman" w:hAnsi="Times New Roman" w:cs="Times New Roman"/>
          <w:sz w:val="24"/>
          <w:szCs w:val="24"/>
          <w:lang w:val="es-ES"/>
        </w:rPr>
        <w:footnoteReference w:id="14"/>
      </w:r>
      <w:r w:rsidRPr="00466B9E">
        <w:rPr>
          <w:rFonts w:ascii="Times New Roman" w:hAnsi="Times New Roman" w:cs="Times New Roman"/>
          <w:sz w:val="24"/>
          <w:szCs w:val="24"/>
          <w:lang w:val="es-ES"/>
        </w:rPr>
        <w:t xml:space="preserve"> más que con la corrección cronológica. </w:t>
      </w:r>
      <w:r w:rsidR="00177E87" w:rsidRPr="00466B9E">
        <w:rPr>
          <w:rFonts w:ascii="Times New Roman" w:hAnsi="Times New Roman" w:cs="Times New Roman"/>
          <w:sz w:val="24"/>
          <w:szCs w:val="24"/>
          <w:lang w:val="es-ES"/>
        </w:rPr>
        <w:t xml:space="preserve">En este sentido, es muy probable que la información sobre los ritos báquicos, las </w:t>
      </w:r>
      <w:proofErr w:type="spellStart"/>
      <w:r w:rsidR="00177E87" w:rsidRPr="00466B9E">
        <w:rPr>
          <w:rFonts w:ascii="Times New Roman" w:hAnsi="Times New Roman" w:cs="Times New Roman"/>
          <w:sz w:val="24"/>
          <w:szCs w:val="24"/>
          <w:lang w:val="es-ES"/>
        </w:rPr>
        <w:t>mimálonas</w:t>
      </w:r>
      <w:proofErr w:type="spellEnd"/>
      <w:r w:rsidR="00177E87" w:rsidRPr="00466B9E">
        <w:rPr>
          <w:rFonts w:ascii="Times New Roman" w:hAnsi="Times New Roman" w:cs="Times New Roman"/>
          <w:sz w:val="24"/>
          <w:szCs w:val="24"/>
          <w:lang w:val="es-ES"/>
        </w:rPr>
        <w:t xml:space="preserve"> y </w:t>
      </w:r>
      <w:proofErr w:type="spellStart"/>
      <w:r w:rsidR="00D343CF" w:rsidRPr="00466B9E">
        <w:rPr>
          <w:rFonts w:ascii="Times New Roman" w:hAnsi="Times New Roman" w:cs="Times New Roman"/>
          <w:sz w:val="24"/>
          <w:szCs w:val="24"/>
          <w:lang w:val="es-ES"/>
        </w:rPr>
        <w:t>e</w:t>
      </w:r>
      <w:r w:rsidR="00177E87" w:rsidRPr="00466B9E">
        <w:rPr>
          <w:rFonts w:ascii="Times New Roman" w:hAnsi="Times New Roman" w:cs="Times New Roman"/>
          <w:sz w:val="24"/>
          <w:szCs w:val="24"/>
          <w:lang w:val="es-ES"/>
        </w:rPr>
        <w:t>dónides</w:t>
      </w:r>
      <w:proofErr w:type="spellEnd"/>
      <w:r w:rsidR="00177E87" w:rsidRPr="00466B9E">
        <w:rPr>
          <w:rFonts w:ascii="Times New Roman" w:hAnsi="Times New Roman" w:cs="Times New Roman"/>
          <w:sz w:val="24"/>
          <w:szCs w:val="24"/>
          <w:lang w:val="es-ES"/>
        </w:rPr>
        <w:t xml:space="preserve">, es una digresión propia del estilo biográfico de Plutarco. </w:t>
      </w:r>
      <w:r w:rsidR="005E7A3D" w:rsidRPr="00466B9E">
        <w:rPr>
          <w:rFonts w:ascii="Times New Roman" w:hAnsi="Times New Roman" w:cs="Times New Roman"/>
          <w:sz w:val="24"/>
          <w:szCs w:val="24"/>
          <w:lang w:val="es-ES"/>
        </w:rPr>
        <w:t xml:space="preserve">Sabemos, de hecho, que su manera de concebir las </w:t>
      </w:r>
      <w:r w:rsidR="005E7A3D" w:rsidRPr="00466B9E">
        <w:rPr>
          <w:rFonts w:ascii="Times New Roman" w:hAnsi="Times New Roman" w:cs="Times New Roman"/>
          <w:i/>
          <w:iCs/>
          <w:sz w:val="24"/>
          <w:szCs w:val="24"/>
          <w:lang w:val="es-ES"/>
        </w:rPr>
        <w:t xml:space="preserve">Vidas </w:t>
      </w:r>
      <w:r w:rsidR="005E7A3D" w:rsidRPr="00466B9E">
        <w:rPr>
          <w:rFonts w:ascii="Times New Roman" w:hAnsi="Times New Roman" w:cs="Times New Roman"/>
          <w:sz w:val="24"/>
          <w:szCs w:val="24"/>
          <w:lang w:val="es-ES"/>
        </w:rPr>
        <w:t xml:space="preserve">pretende sobre todo elaborar retratos del carácter de sus personajes, y esta digresión concreta pretende informar al lector del carácter específico de </w:t>
      </w:r>
      <w:proofErr w:type="spellStart"/>
      <w:r w:rsidR="005E7A3D"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005E7A3D" w:rsidRPr="00466B9E">
        <w:rPr>
          <w:rFonts w:ascii="Times New Roman" w:hAnsi="Times New Roman" w:cs="Times New Roman"/>
          <w:sz w:val="24"/>
          <w:szCs w:val="24"/>
          <w:lang w:val="es-ES"/>
        </w:rPr>
        <w:t>. En este sentido, debemos recordar que Plutarco tiene un juicio muy concreto sobre las mujeres</w:t>
      </w:r>
      <w:r w:rsidR="00FB511F" w:rsidRPr="00466B9E">
        <w:rPr>
          <w:rFonts w:ascii="Times New Roman" w:hAnsi="Times New Roman" w:cs="Times New Roman"/>
          <w:sz w:val="24"/>
          <w:szCs w:val="24"/>
          <w:lang w:val="es-ES"/>
        </w:rPr>
        <w:t xml:space="preserve"> y la sexualidad</w:t>
      </w:r>
      <w:r w:rsidR="00A33710" w:rsidRPr="00466B9E">
        <w:rPr>
          <w:rFonts w:ascii="Times New Roman" w:hAnsi="Times New Roman" w:cs="Times New Roman"/>
          <w:sz w:val="24"/>
          <w:szCs w:val="24"/>
          <w:lang w:val="es-ES"/>
        </w:rPr>
        <w:t>, por el cual el deseo sexual femenino debe estar sometido a su pareja masculina, o ser inexistente</w:t>
      </w:r>
      <w:r w:rsidR="00A33710" w:rsidRPr="00466B9E">
        <w:rPr>
          <w:rStyle w:val="Refdenotaalpie"/>
          <w:rFonts w:ascii="Times New Roman" w:hAnsi="Times New Roman" w:cs="Times New Roman"/>
          <w:sz w:val="24"/>
          <w:szCs w:val="24"/>
          <w:lang w:val="es-ES"/>
        </w:rPr>
        <w:footnoteReference w:id="15"/>
      </w:r>
      <w:r w:rsidR="00A33710" w:rsidRPr="00466B9E">
        <w:rPr>
          <w:rFonts w:ascii="Times New Roman" w:hAnsi="Times New Roman" w:cs="Times New Roman"/>
          <w:sz w:val="24"/>
          <w:szCs w:val="24"/>
          <w:lang w:val="es-ES"/>
        </w:rPr>
        <w:t>.</w:t>
      </w:r>
    </w:p>
    <w:p w14:paraId="409DC823" w14:textId="1C91A3E0" w:rsidR="00D430BF" w:rsidRPr="00466B9E" w:rsidRDefault="00D430BF"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En el caso concreto de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Plutarco recoge la anécdota del fuego que se extiende y acaba extinguiéndose en su lecho en el sueño de Filipo sobre la concepción de Alejandro</w:t>
      </w:r>
      <w:r w:rsidR="00014132" w:rsidRPr="00466B9E">
        <w:rPr>
          <w:rStyle w:val="Refdenotaalpie"/>
          <w:rFonts w:ascii="Times New Roman" w:hAnsi="Times New Roman" w:cs="Times New Roman"/>
          <w:sz w:val="24"/>
          <w:szCs w:val="24"/>
          <w:lang w:val="es-ES"/>
        </w:rPr>
        <w:footnoteReference w:id="16"/>
      </w:r>
      <w:r w:rsidRPr="00466B9E">
        <w:rPr>
          <w:rFonts w:ascii="Times New Roman" w:hAnsi="Times New Roman" w:cs="Times New Roman"/>
          <w:sz w:val="24"/>
          <w:szCs w:val="24"/>
          <w:lang w:val="es-ES"/>
        </w:rPr>
        <w:t xml:space="preserve">. Este fuego, entre otros significados, es una clara metáfora de la pasión sexual </w:t>
      </w:r>
      <w:r w:rsidRPr="00466B9E">
        <w:rPr>
          <w:rFonts w:ascii="Times New Roman" w:hAnsi="Times New Roman" w:cs="Times New Roman"/>
          <w:sz w:val="24"/>
          <w:szCs w:val="24"/>
          <w:lang w:val="es-ES"/>
        </w:rPr>
        <w:lastRenderedPageBreak/>
        <w:t xml:space="preserve">de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que Plutarco considera negativamente</w:t>
      </w:r>
      <w:r w:rsidR="0034306A" w:rsidRPr="00466B9E">
        <w:rPr>
          <w:rFonts w:ascii="Times New Roman" w:hAnsi="Times New Roman" w:cs="Times New Roman"/>
          <w:sz w:val="24"/>
          <w:szCs w:val="24"/>
          <w:lang w:val="es-ES"/>
        </w:rPr>
        <w:t>, en tanto que un peligro para la pareja y su convivencia</w:t>
      </w:r>
      <w:r w:rsidRPr="00466B9E">
        <w:rPr>
          <w:rStyle w:val="Refdenotaalpie"/>
          <w:rFonts w:ascii="Times New Roman" w:hAnsi="Times New Roman" w:cs="Times New Roman"/>
          <w:sz w:val="24"/>
          <w:szCs w:val="24"/>
          <w:lang w:val="es-ES"/>
        </w:rPr>
        <w:footnoteReference w:id="17"/>
      </w:r>
      <w:r w:rsidRPr="00466B9E">
        <w:rPr>
          <w:rFonts w:ascii="Times New Roman" w:hAnsi="Times New Roman" w:cs="Times New Roman"/>
          <w:sz w:val="24"/>
          <w:szCs w:val="24"/>
          <w:lang w:val="es-ES"/>
        </w:rPr>
        <w:t>.</w:t>
      </w:r>
      <w:r w:rsidR="00174B2F" w:rsidRPr="00466B9E">
        <w:rPr>
          <w:rFonts w:ascii="Times New Roman" w:hAnsi="Times New Roman" w:cs="Times New Roman"/>
          <w:sz w:val="24"/>
          <w:szCs w:val="24"/>
          <w:lang w:val="es-ES"/>
        </w:rPr>
        <w:t xml:space="preserve"> De hecho, en el razonamiento narrativo del texto, es este fuego, junto con las prácticas religiosas de </w:t>
      </w:r>
      <w:proofErr w:type="spellStart"/>
      <w:r w:rsidR="00174B2F" w:rsidRPr="00466B9E">
        <w:rPr>
          <w:rFonts w:ascii="Times New Roman" w:hAnsi="Times New Roman" w:cs="Times New Roman"/>
          <w:sz w:val="24"/>
          <w:szCs w:val="24"/>
          <w:lang w:val="es-ES"/>
        </w:rPr>
        <w:t>Olimpíade</w:t>
      </w:r>
      <w:proofErr w:type="spellEnd"/>
      <w:r w:rsidR="00174B2F" w:rsidRPr="00466B9E">
        <w:rPr>
          <w:rFonts w:ascii="Times New Roman" w:hAnsi="Times New Roman" w:cs="Times New Roman"/>
          <w:sz w:val="24"/>
          <w:szCs w:val="24"/>
          <w:lang w:val="es-ES"/>
        </w:rPr>
        <w:t xml:space="preserve"> y su relación con las serpientes, lo que conduce a Filipo a abandonar el lecho conyugal </w:t>
      </w:r>
      <w:r w:rsidR="00571AB6" w:rsidRPr="00466B9E">
        <w:rPr>
          <w:rFonts w:ascii="Times New Roman" w:hAnsi="Times New Roman" w:cs="Times New Roman"/>
          <w:sz w:val="24"/>
          <w:szCs w:val="24"/>
          <w:lang w:val="es-ES"/>
        </w:rPr>
        <w:t xml:space="preserve">de </w:t>
      </w:r>
      <w:proofErr w:type="spellStart"/>
      <w:r w:rsidR="00174B2F" w:rsidRPr="00466B9E">
        <w:rPr>
          <w:rFonts w:ascii="Times New Roman" w:hAnsi="Times New Roman" w:cs="Times New Roman"/>
          <w:sz w:val="24"/>
          <w:szCs w:val="24"/>
          <w:lang w:val="es-ES"/>
        </w:rPr>
        <w:t>Olimpíade</w:t>
      </w:r>
      <w:proofErr w:type="spellEnd"/>
      <w:r w:rsidR="00174B2F" w:rsidRPr="00466B9E">
        <w:rPr>
          <w:rFonts w:ascii="Times New Roman" w:hAnsi="Times New Roman" w:cs="Times New Roman"/>
          <w:sz w:val="24"/>
          <w:szCs w:val="24"/>
          <w:lang w:val="es-ES"/>
        </w:rPr>
        <w:t xml:space="preserve">, a causa del </w:t>
      </w:r>
      <w:r w:rsidR="00BA2684" w:rsidRPr="00466B9E">
        <w:rPr>
          <w:rFonts w:ascii="Times New Roman" w:hAnsi="Times New Roman" w:cs="Times New Roman"/>
          <w:sz w:val="24"/>
          <w:szCs w:val="24"/>
          <w:lang w:val="es-ES"/>
        </w:rPr>
        <w:t xml:space="preserve">temor </w:t>
      </w:r>
      <w:r w:rsidR="00174B2F" w:rsidRPr="00466B9E">
        <w:rPr>
          <w:rFonts w:ascii="Times New Roman" w:hAnsi="Times New Roman" w:cs="Times New Roman"/>
          <w:sz w:val="24"/>
          <w:szCs w:val="24"/>
          <w:lang w:val="es-ES"/>
        </w:rPr>
        <w:t>que ello le produc</w:t>
      </w:r>
      <w:r w:rsidR="00BA2684" w:rsidRPr="00466B9E">
        <w:rPr>
          <w:rFonts w:ascii="Times New Roman" w:hAnsi="Times New Roman" w:cs="Times New Roman"/>
          <w:sz w:val="24"/>
          <w:szCs w:val="24"/>
          <w:lang w:val="es-ES"/>
        </w:rPr>
        <w:t>ía</w:t>
      </w:r>
      <w:r w:rsidR="00174B2F" w:rsidRPr="00466B9E">
        <w:rPr>
          <w:rStyle w:val="Refdenotaalpie"/>
          <w:rFonts w:ascii="Times New Roman" w:hAnsi="Times New Roman" w:cs="Times New Roman"/>
          <w:sz w:val="24"/>
          <w:szCs w:val="24"/>
          <w:lang w:val="es-ES"/>
        </w:rPr>
        <w:footnoteReference w:id="18"/>
      </w:r>
      <w:r w:rsidR="00174B2F" w:rsidRPr="00466B9E">
        <w:rPr>
          <w:rFonts w:ascii="Times New Roman" w:hAnsi="Times New Roman" w:cs="Times New Roman"/>
          <w:sz w:val="24"/>
          <w:szCs w:val="24"/>
          <w:lang w:val="es-ES"/>
        </w:rPr>
        <w:t>.</w:t>
      </w:r>
    </w:p>
    <w:p w14:paraId="7819E543" w14:textId="7321706B" w:rsidR="001670A4" w:rsidRPr="00466B9E" w:rsidRDefault="001670A4"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Si además de ello, observamos </w:t>
      </w:r>
      <w:r w:rsidR="00FB511F" w:rsidRPr="00466B9E">
        <w:rPr>
          <w:rFonts w:ascii="Times New Roman" w:hAnsi="Times New Roman" w:cs="Times New Roman"/>
          <w:sz w:val="24"/>
          <w:szCs w:val="24"/>
          <w:lang w:val="es-ES"/>
        </w:rPr>
        <w:t xml:space="preserve">la concepción que Plutarco revela en sus obras sobre las mujeres y </w:t>
      </w:r>
      <w:r w:rsidR="005E7A3D" w:rsidRPr="00466B9E">
        <w:rPr>
          <w:rFonts w:ascii="Times New Roman" w:hAnsi="Times New Roman" w:cs="Times New Roman"/>
          <w:sz w:val="24"/>
          <w:szCs w:val="24"/>
          <w:lang w:val="es-ES"/>
        </w:rPr>
        <w:t>el poder</w:t>
      </w:r>
      <w:r w:rsidRPr="00466B9E">
        <w:rPr>
          <w:rFonts w:ascii="Times New Roman" w:hAnsi="Times New Roman" w:cs="Times New Roman"/>
          <w:sz w:val="24"/>
          <w:szCs w:val="24"/>
          <w:lang w:val="es-ES"/>
        </w:rPr>
        <w:t xml:space="preserve">, podemos apreciar el tono crítico con que trata a mujeres como Aspasia, Cleopatra y la misma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a causa de la intención de éstas de involucrarse en el ámbito político y público, con intereses propios</w:t>
      </w:r>
      <w:r w:rsidRPr="00466B9E">
        <w:rPr>
          <w:rStyle w:val="Refdenotaalpie"/>
          <w:rFonts w:ascii="Times New Roman" w:hAnsi="Times New Roman" w:cs="Times New Roman"/>
          <w:sz w:val="24"/>
          <w:szCs w:val="24"/>
          <w:lang w:val="es-ES"/>
        </w:rPr>
        <w:footnoteReference w:id="19"/>
      </w:r>
      <w:r w:rsidRPr="00466B9E">
        <w:rPr>
          <w:rFonts w:ascii="Times New Roman" w:hAnsi="Times New Roman" w:cs="Times New Roman"/>
          <w:sz w:val="24"/>
          <w:szCs w:val="24"/>
          <w:lang w:val="es-ES"/>
        </w:rPr>
        <w:t>.</w:t>
      </w:r>
      <w:r w:rsidR="00B76810" w:rsidRPr="00466B9E">
        <w:rPr>
          <w:rFonts w:ascii="Times New Roman" w:hAnsi="Times New Roman" w:cs="Times New Roman"/>
          <w:sz w:val="24"/>
          <w:szCs w:val="24"/>
          <w:lang w:val="es-ES"/>
        </w:rPr>
        <w:t xml:space="preserve"> </w:t>
      </w:r>
      <w:r w:rsidR="00EA7623" w:rsidRPr="00466B9E">
        <w:rPr>
          <w:rFonts w:ascii="Times New Roman" w:hAnsi="Times New Roman" w:cs="Times New Roman"/>
          <w:sz w:val="24"/>
          <w:szCs w:val="24"/>
          <w:lang w:val="es-ES"/>
        </w:rPr>
        <w:t>Las mujeres que, a juicio de Plutarco, se muestran autónomas, independientes, y ambiciosas, más allá de sus tutores masculinos o sus familias, y en ocasiones incluso en detrimento de éstas</w:t>
      </w:r>
      <w:r w:rsidR="00EA7623" w:rsidRPr="00466B9E">
        <w:rPr>
          <w:rStyle w:val="Refdenotaalpie"/>
          <w:rFonts w:ascii="Times New Roman" w:hAnsi="Times New Roman" w:cs="Times New Roman"/>
          <w:sz w:val="24"/>
          <w:szCs w:val="24"/>
          <w:lang w:val="es-ES"/>
        </w:rPr>
        <w:footnoteReference w:id="20"/>
      </w:r>
      <w:r w:rsidR="00EA7623" w:rsidRPr="00466B9E">
        <w:rPr>
          <w:rFonts w:ascii="Times New Roman" w:hAnsi="Times New Roman" w:cs="Times New Roman"/>
          <w:sz w:val="24"/>
          <w:szCs w:val="24"/>
          <w:lang w:val="es-ES"/>
        </w:rPr>
        <w:t xml:space="preserve">, son duramente juzgadas en la narrativa de las </w:t>
      </w:r>
      <w:r w:rsidR="00EA7623" w:rsidRPr="00466B9E">
        <w:rPr>
          <w:rFonts w:ascii="Times New Roman" w:hAnsi="Times New Roman" w:cs="Times New Roman"/>
          <w:i/>
          <w:iCs/>
          <w:sz w:val="24"/>
          <w:szCs w:val="24"/>
          <w:lang w:val="es-ES"/>
        </w:rPr>
        <w:t>Vidas</w:t>
      </w:r>
      <w:r w:rsidR="00EA7623" w:rsidRPr="00466B9E">
        <w:rPr>
          <w:rStyle w:val="Refdenotaalpie"/>
          <w:rFonts w:ascii="Times New Roman" w:hAnsi="Times New Roman" w:cs="Times New Roman"/>
          <w:sz w:val="24"/>
          <w:szCs w:val="24"/>
          <w:lang w:val="es-ES"/>
        </w:rPr>
        <w:footnoteReference w:id="21"/>
      </w:r>
      <w:r w:rsidR="00EA7623" w:rsidRPr="00466B9E">
        <w:rPr>
          <w:rFonts w:ascii="Times New Roman" w:hAnsi="Times New Roman" w:cs="Times New Roman"/>
          <w:sz w:val="24"/>
          <w:szCs w:val="24"/>
          <w:lang w:val="es-ES"/>
        </w:rPr>
        <w:t>.</w:t>
      </w:r>
      <w:r w:rsidR="007E20FF" w:rsidRPr="00466B9E">
        <w:rPr>
          <w:rFonts w:ascii="Times New Roman" w:hAnsi="Times New Roman" w:cs="Times New Roman"/>
          <w:sz w:val="24"/>
          <w:szCs w:val="24"/>
          <w:lang w:val="es-ES"/>
        </w:rPr>
        <w:t xml:space="preserve"> Estas mujeres ‘dominantes’</w:t>
      </w:r>
      <w:r w:rsidR="007E20FF" w:rsidRPr="00466B9E">
        <w:rPr>
          <w:rStyle w:val="Refdenotaalpie"/>
          <w:rFonts w:ascii="Times New Roman" w:hAnsi="Times New Roman" w:cs="Times New Roman"/>
          <w:sz w:val="24"/>
          <w:szCs w:val="24"/>
          <w:lang w:val="es-ES"/>
        </w:rPr>
        <w:footnoteReference w:id="22"/>
      </w:r>
      <w:r w:rsidR="00660374" w:rsidRPr="00466B9E">
        <w:rPr>
          <w:rFonts w:ascii="Times New Roman" w:hAnsi="Times New Roman" w:cs="Times New Roman"/>
          <w:sz w:val="24"/>
          <w:szCs w:val="24"/>
          <w:lang w:val="es-ES"/>
        </w:rPr>
        <w:t xml:space="preserve"> son, efectivamente, un ejemplo en negativo</w:t>
      </w:r>
      <w:r w:rsidR="00BB355D" w:rsidRPr="00466B9E">
        <w:rPr>
          <w:rStyle w:val="Refdenotaalpie"/>
          <w:rFonts w:ascii="Times New Roman" w:hAnsi="Times New Roman" w:cs="Times New Roman"/>
          <w:sz w:val="24"/>
          <w:szCs w:val="24"/>
          <w:lang w:val="es-ES"/>
        </w:rPr>
        <w:footnoteReference w:id="23"/>
      </w:r>
      <w:r w:rsidR="00660374" w:rsidRPr="00466B9E">
        <w:rPr>
          <w:rFonts w:ascii="Times New Roman" w:hAnsi="Times New Roman" w:cs="Times New Roman"/>
          <w:sz w:val="24"/>
          <w:szCs w:val="24"/>
          <w:lang w:val="es-ES"/>
        </w:rPr>
        <w:t xml:space="preserve">, y como tal suponen auténticas advertencias morales de comportamientos a evitar, en opinión de Plutarco. </w:t>
      </w:r>
      <w:r w:rsidR="0036069B" w:rsidRPr="00466B9E">
        <w:rPr>
          <w:rFonts w:ascii="Times New Roman" w:hAnsi="Times New Roman" w:cs="Times New Roman"/>
          <w:sz w:val="24"/>
          <w:szCs w:val="24"/>
          <w:lang w:val="es-ES"/>
        </w:rPr>
        <w:t>Si a ello añadimos el prejuicio de Plutarco por las prácticas religiosas únicamente femeninas</w:t>
      </w:r>
      <w:r w:rsidR="00D430BF" w:rsidRPr="00466B9E">
        <w:rPr>
          <w:rStyle w:val="Refdenotaalpie"/>
          <w:rFonts w:ascii="Times New Roman" w:hAnsi="Times New Roman" w:cs="Times New Roman"/>
          <w:sz w:val="24"/>
          <w:szCs w:val="24"/>
          <w:lang w:val="es-ES"/>
        </w:rPr>
        <w:footnoteReference w:id="24"/>
      </w:r>
      <w:r w:rsidR="00D430BF" w:rsidRPr="00466B9E">
        <w:rPr>
          <w:rFonts w:ascii="Times New Roman" w:hAnsi="Times New Roman" w:cs="Times New Roman"/>
          <w:sz w:val="24"/>
          <w:szCs w:val="24"/>
          <w:lang w:val="es-ES"/>
        </w:rPr>
        <w:t xml:space="preserve">, encontramos en la descripción de los ritos de </w:t>
      </w:r>
      <w:proofErr w:type="spellStart"/>
      <w:r w:rsidR="00D430BF" w:rsidRPr="00466B9E">
        <w:rPr>
          <w:rFonts w:ascii="Times New Roman" w:hAnsi="Times New Roman" w:cs="Times New Roman"/>
          <w:sz w:val="24"/>
          <w:szCs w:val="24"/>
          <w:lang w:val="es-ES"/>
        </w:rPr>
        <w:t>Olimpíade</w:t>
      </w:r>
      <w:proofErr w:type="spellEnd"/>
      <w:r w:rsidR="00D430BF" w:rsidRPr="00466B9E">
        <w:rPr>
          <w:rFonts w:ascii="Times New Roman" w:hAnsi="Times New Roman" w:cs="Times New Roman"/>
          <w:sz w:val="24"/>
          <w:szCs w:val="24"/>
          <w:lang w:val="es-ES"/>
        </w:rPr>
        <w:t xml:space="preserve">, y en el relato completo sobre ella, compuesto por Plutarco en la </w:t>
      </w:r>
      <w:r w:rsidR="00D430BF" w:rsidRPr="00466B9E">
        <w:rPr>
          <w:rFonts w:ascii="Times New Roman" w:hAnsi="Times New Roman" w:cs="Times New Roman"/>
          <w:i/>
          <w:iCs/>
          <w:sz w:val="24"/>
          <w:szCs w:val="24"/>
          <w:lang w:val="es-ES"/>
        </w:rPr>
        <w:t xml:space="preserve">Vida de Alejandro </w:t>
      </w:r>
      <w:r w:rsidR="00D430BF" w:rsidRPr="00466B9E">
        <w:rPr>
          <w:rFonts w:ascii="Times New Roman" w:hAnsi="Times New Roman" w:cs="Times New Roman"/>
          <w:sz w:val="24"/>
          <w:szCs w:val="24"/>
          <w:lang w:val="es-ES"/>
        </w:rPr>
        <w:t>un ejemplo paradigmático de todos estos prejuicios del autor</w:t>
      </w:r>
      <w:r w:rsidR="007A3A48" w:rsidRPr="00466B9E">
        <w:rPr>
          <w:rFonts w:ascii="Times New Roman" w:hAnsi="Times New Roman" w:cs="Times New Roman"/>
          <w:sz w:val="24"/>
          <w:szCs w:val="24"/>
          <w:lang w:val="es-ES"/>
        </w:rPr>
        <w:t xml:space="preserve"> con respecto a las mujeres</w:t>
      </w:r>
      <w:r w:rsidR="00D430BF" w:rsidRPr="00466B9E">
        <w:rPr>
          <w:rFonts w:ascii="Times New Roman" w:hAnsi="Times New Roman" w:cs="Times New Roman"/>
          <w:sz w:val="24"/>
          <w:szCs w:val="24"/>
          <w:lang w:val="es-ES"/>
        </w:rPr>
        <w:t>.</w:t>
      </w:r>
    </w:p>
    <w:p w14:paraId="5B1C9C99" w14:textId="1A190865" w:rsidR="00D8567C" w:rsidRPr="00466B9E" w:rsidRDefault="00D8567C"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lastRenderedPageBreak/>
        <w:t xml:space="preserve">Si el texto de Plutarco es uno de los grandes argumentos en favor del carácter báquico de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el otro podría ser claramente el relato de </w:t>
      </w:r>
      <w:proofErr w:type="spellStart"/>
      <w:r w:rsidRPr="00466B9E">
        <w:rPr>
          <w:rFonts w:ascii="Times New Roman" w:hAnsi="Times New Roman" w:cs="Times New Roman"/>
          <w:sz w:val="24"/>
          <w:szCs w:val="24"/>
          <w:lang w:val="es-ES"/>
        </w:rPr>
        <w:t>Duris</w:t>
      </w:r>
      <w:proofErr w:type="spellEnd"/>
      <w:r w:rsidRPr="00466B9E">
        <w:rPr>
          <w:rFonts w:ascii="Times New Roman" w:hAnsi="Times New Roman" w:cs="Times New Roman"/>
          <w:sz w:val="24"/>
          <w:szCs w:val="24"/>
          <w:lang w:val="es-ES"/>
        </w:rPr>
        <w:t xml:space="preserve"> de Samos</w:t>
      </w:r>
      <w:r w:rsidR="00701F28" w:rsidRPr="00466B9E">
        <w:rPr>
          <w:rStyle w:val="Refdenotaalpie"/>
          <w:rFonts w:ascii="Times New Roman" w:hAnsi="Times New Roman" w:cs="Times New Roman"/>
          <w:sz w:val="24"/>
          <w:szCs w:val="24"/>
          <w:lang w:val="es-ES"/>
        </w:rPr>
        <w:footnoteReference w:id="25"/>
      </w:r>
      <w:r w:rsidRPr="00466B9E">
        <w:rPr>
          <w:rFonts w:ascii="Times New Roman" w:hAnsi="Times New Roman" w:cs="Times New Roman"/>
          <w:sz w:val="24"/>
          <w:szCs w:val="24"/>
          <w:lang w:val="es-ES"/>
        </w:rPr>
        <w:t xml:space="preserve">, recogido por Ateneo, en relación con la batalla de </w:t>
      </w:r>
      <w:proofErr w:type="spellStart"/>
      <w:r w:rsidRPr="00466B9E">
        <w:rPr>
          <w:rFonts w:ascii="Times New Roman" w:hAnsi="Times New Roman" w:cs="Times New Roman"/>
          <w:sz w:val="24"/>
          <w:szCs w:val="24"/>
          <w:lang w:val="es-ES"/>
        </w:rPr>
        <w:t>Évia</w:t>
      </w:r>
      <w:proofErr w:type="spellEnd"/>
      <w:r w:rsidRPr="00466B9E">
        <w:rPr>
          <w:rFonts w:ascii="Times New Roman" w:hAnsi="Times New Roman" w:cs="Times New Roman"/>
          <w:sz w:val="24"/>
          <w:szCs w:val="24"/>
          <w:lang w:val="es-ES"/>
        </w:rPr>
        <w:t xml:space="preserve"> (317 a.C.), supuestamente entre</w:t>
      </w:r>
      <w:r w:rsidR="001D5274" w:rsidRPr="00466B9E">
        <w:rPr>
          <w:rFonts w:ascii="Times New Roman" w:hAnsi="Times New Roman" w:cs="Times New Roman"/>
          <w:sz w:val="24"/>
          <w:szCs w:val="24"/>
          <w:lang w:val="es-ES"/>
        </w:rPr>
        <w:t xml:space="preserve"> Ada</w:t>
      </w:r>
      <w:r w:rsidRPr="00466B9E">
        <w:rPr>
          <w:rFonts w:ascii="Times New Roman" w:hAnsi="Times New Roman" w:cs="Times New Roman"/>
          <w:sz w:val="24"/>
          <w:szCs w:val="24"/>
          <w:lang w:val="es-ES"/>
        </w:rPr>
        <w:t xml:space="preserve"> Eurídice y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w:t>
      </w:r>
    </w:p>
    <w:p w14:paraId="53D88170" w14:textId="7C6295D7" w:rsidR="00D8567C" w:rsidRPr="00466B9E" w:rsidRDefault="00D8567C"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w:t>
      </w:r>
      <w:r w:rsidRPr="00466B9E">
        <w:rPr>
          <w:rFonts w:ascii="Times New Roman" w:hAnsi="Times New Roman" w:cs="Times New Roman"/>
          <w:sz w:val="24"/>
          <w:szCs w:val="24"/>
        </w:rPr>
        <w:t xml:space="preserve">Duris de Samos </w:t>
      </w:r>
      <w:proofErr w:type="spellStart"/>
      <w:r w:rsidRPr="00466B9E">
        <w:rPr>
          <w:rFonts w:ascii="Times New Roman" w:hAnsi="Times New Roman" w:cs="Times New Roman"/>
          <w:sz w:val="24"/>
          <w:szCs w:val="24"/>
        </w:rPr>
        <w:t>también</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dice</w:t>
      </w:r>
      <w:proofErr w:type="spellEnd"/>
      <w:r w:rsidRPr="00466B9E">
        <w:rPr>
          <w:rFonts w:ascii="Times New Roman" w:hAnsi="Times New Roman" w:cs="Times New Roman"/>
          <w:sz w:val="24"/>
          <w:szCs w:val="24"/>
        </w:rPr>
        <w:t xml:space="preserve"> que la primera guerra entre dos </w:t>
      </w:r>
      <w:proofErr w:type="spellStart"/>
      <w:r w:rsidRPr="00466B9E">
        <w:rPr>
          <w:rFonts w:ascii="Times New Roman" w:hAnsi="Times New Roman" w:cs="Times New Roman"/>
          <w:sz w:val="24"/>
          <w:szCs w:val="24"/>
        </w:rPr>
        <w:t>mujeres</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fue</w:t>
      </w:r>
      <w:proofErr w:type="spellEnd"/>
      <w:r w:rsidRPr="00466B9E">
        <w:rPr>
          <w:rFonts w:ascii="Times New Roman" w:hAnsi="Times New Roman" w:cs="Times New Roman"/>
          <w:sz w:val="24"/>
          <w:szCs w:val="24"/>
        </w:rPr>
        <w:t xml:space="preserve"> la de Olimpíade y </w:t>
      </w:r>
      <w:proofErr w:type="spellStart"/>
      <w:r w:rsidRPr="00466B9E">
        <w:rPr>
          <w:rFonts w:ascii="Times New Roman" w:hAnsi="Times New Roman" w:cs="Times New Roman"/>
          <w:sz w:val="24"/>
          <w:szCs w:val="24"/>
        </w:rPr>
        <w:t>Eurídice</w:t>
      </w:r>
      <w:proofErr w:type="spellEnd"/>
      <w:r w:rsidRPr="00466B9E">
        <w:rPr>
          <w:rFonts w:ascii="Times New Roman" w:hAnsi="Times New Roman" w:cs="Times New Roman"/>
          <w:sz w:val="24"/>
          <w:szCs w:val="24"/>
        </w:rPr>
        <w:t xml:space="preserve">. En ella la primera </w:t>
      </w:r>
      <w:proofErr w:type="spellStart"/>
      <w:r w:rsidRPr="00466B9E">
        <w:rPr>
          <w:rFonts w:ascii="Times New Roman" w:hAnsi="Times New Roman" w:cs="Times New Roman"/>
          <w:sz w:val="24"/>
          <w:szCs w:val="24"/>
        </w:rPr>
        <w:t>marchaba</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delante</w:t>
      </w:r>
      <w:proofErr w:type="spellEnd"/>
      <w:r w:rsidRPr="00466B9E">
        <w:rPr>
          <w:rFonts w:ascii="Times New Roman" w:hAnsi="Times New Roman" w:cs="Times New Roman"/>
          <w:sz w:val="24"/>
          <w:szCs w:val="24"/>
        </w:rPr>
        <w:t xml:space="preserve"> como una </w:t>
      </w:r>
      <w:proofErr w:type="spellStart"/>
      <w:r w:rsidRPr="00466B9E">
        <w:rPr>
          <w:rFonts w:ascii="Times New Roman" w:hAnsi="Times New Roman" w:cs="Times New Roman"/>
          <w:sz w:val="24"/>
          <w:szCs w:val="24"/>
        </w:rPr>
        <w:t>bacante</w:t>
      </w:r>
      <w:proofErr w:type="spellEnd"/>
      <w:r w:rsidRPr="00466B9E">
        <w:rPr>
          <w:rFonts w:ascii="Times New Roman" w:hAnsi="Times New Roman" w:cs="Times New Roman"/>
          <w:sz w:val="24"/>
          <w:szCs w:val="24"/>
        </w:rPr>
        <w:t xml:space="preserve"> entre tambores, </w:t>
      </w:r>
      <w:proofErr w:type="spellStart"/>
      <w:r w:rsidRPr="00466B9E">
        <w:rPr>
          <w:rFonts w:ascii="Times New Roman" w:hAnsi="Times New Roman" w:cs="Times New Roman"/>
          <w:sz w:val="24"/>
          <w:szCs w:val="24"/>
        </w:rPr>
        <w:t>mientras</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Eurídice</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completamente</w:t>
      </w:r>
      <w:proofErr w:type="spellEnd"/>
      <w:r w:rsidRPr="00466B9E">
        <w:rPr>
          <w:rFonts w:ascii="Times New Roman" w:hAnsi="Times New Roman" w:cs="Times New Roman"/>
          <w:sz w:val="24"/>
          <w:szCs w:val="24"/>
        </w:rPr>
        <w:t xml:space="preserve"> armada a la manera </w:t>
      </w:r>
      <w:proofErr w:type="spellStart"/>
      <w:r w:rsidRPr="00466B9E">
        <w:rPr>
          <w:rFonts w:ascii="Times New Roman" w:hAnsi="Times New Roman" w:cs="Times New Roman"/>
          <w:sz w:val="24"/>
          <w:szCs w:val="24"/>
        </w:rPr>
        <w:t>macedonia</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había</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sido</w:t>
      </w:r>
      <w:proofErr w:type="spellEnd"/>
      <w:r w:rsidRPr="00466B9E">
        <w:rPr>
          <w:rFonts w:ascii="Times New Roman" w:hAnsi="Times New Roman" w:cs="Times New Roman"/>
          <w:sz w:val="24"/>
          <w:szCs w:val="24"/>
        </w:rPr>
        <w:t xml:space="preserve"> entrenada en las </w:t>
      </w:r>
      <w:proofErr w:type="spellStart"/>
      <w:r w:rsidRPr="00466B9E">
        <w:rPr>
          <w:rFonts w:ascii="Times New Roman" w:hAnsi="Times New Roman" w:cs="Times New Roman"/>
          <w:sz w:val="24"/>
          <w:szCs w:val="24"/>
        </w:rPr>
        <w:t>cosas</w:t>
      </w:r>
      <w:proofErr w:type="spellEnd"/>
      <w:r w:rsidRPr="00466B9E">
        <w:rPr>
          <w:rFonts w:ascii="Times New Roman" w:hAnsi="Times New Roman" w:cs="Times New Roman"/>
          <w:sz w:val="24"/>
          <w:szCs w:val="24"/>
        </w:rPr>
        <w:t xml:space="preserve"> de la guerra por </w:t>
      </w:r>
      <w:proofErr w:type="spellStart"/>
      <w:r w:rsidRPr="00466B9E">
        <w:rPr>
          <w:rFonts w:ascii="Times New Roman" w:hAnsi="Times New Roman" w:cs="Times New Roman"/>
          <w:sz w:val="24"/>
          <w:szCs w:val="24"/>
        </w:rPr>
        <w:t>Cina</w:t>
      </w:r>
      <w:proofErr w:type="spellEnd"/>
      <w:r w:rsidRPr="00466B9E">
        <w:rPr>
          <w:rFonts w:ascii="Times New Roman" w:hAnsi="Times New Roman" w:cs="Times New Roman"/>
          <w:sz w:val="24"/>
          <w:szCs w:val="24"/>
        </w:rPr>
        <w:t xml:space="preserve">, la de </w:t>
      </w:r>
      <w:proofErr w:type="spellStart"/>
      <w:r w:rsidRPr="00466B9E">
        <w:rPr>
          <w:rFonts w:ascii="Times New Roman" w:hAnsi="Times New Roman" w:cs="Times New Roman"/>
          <w:sz w:val="24"/>
          <w:szCs w:val="24"/>
        </w:rPr>
        <w:t>Iliria</w:t>
      </w:r>
      <w:proofErr w:type="spellEnd"/>
      <w:r w:rsidRPr="00466B9E">
        <w:rPr>
          <w:rFonts w:ascii="Times New Roman" w:hAnsi="Times New Roman" w:cs="Times New Roman"/>
          <w:sz w:val="24"/>
          <w:szCs w:val="24"/>
        </w:rPr>
        <w:t>”</w:t>
      </w:r>
      <w:r w:rsidRPr="00466B9E">
        <w:rPr>
          <w:rStyle w:val="Refdenotaalpie"/>
          <w:rFonts w:ascii="Times New Roman" w:hAnsi="Times New Roman" w:cs="Times New Roman"/>
          <w:sz w:val="24"/>
          <w:szCs w:val="24"/>
        </w:rPr>
        <w:footnoteReference w:id="26"/>
      </w:r>
      <w:r w:rsidRPr="00466B9E">
        <w:rPr>
          <w:rFonts w:ascii="Times New Roman" w:hAnsi="Times New Roman" w:cs="Times New Roman"/>
          <w:sz w:val="24"/>
          <w:szCs w:val="24"/>
        </w:rPr>
        <w:t xml:space="preserve">. </w:t>
      </w:r>
    </w:p>
    <w:p w14:paraId="49B786D9" w14:textId="483032F9" w:rsidR="00D8567C" w:rsidRPr="00466B9E" w:rsidRDefault="002C1130"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Interesante imagen, la oposición entre la bacante y la il</w:t>
      </w:r>
      <w:r w:rsidR="00571AB6" w:rsidRPr="00466B9E">
        <w:rPr>
          <w:rFonts w:ascii="Times New Roman" w:hAnsi="Times New Roman" w:cs="Times New Roman"/>
          <w:sz w:val="24"/>
          <w:szCs w:val="24"/>
          <w:lang w:val="es-ES"/>
        </w:rPr>
        <w:t>i</w:t>
      </w:r>
      <w:r w:rsidRPr="00466B9E">
        <w:rPr>
          <w:rFonts w:ascii="Times New Roman" w:hAnsi="Times New Roman" w:cs="Times New Roman"/>
          <w:sz w:val="24"/>
          <w:szCs w:val="24"/>
          <w:lang w:val="es-ES"/>
        </w:rPr>
        <w:t xml:space="preserve">ria. Si bien </w:t>
      </w:r>
      <w:r w:rsidR="001D5274" w:rsidRPr="00466B9E">
        <w:rPr>
          <w:rFonts w:ascii="Times New Roman" w:hAnsi="Times New Roman" w:cs="Times New Roman"/>
          <w:sz w:val="24"/>
          <w:szCs w:val="24"/>
          <w:lang w:val="es-ES"/>
        </w:rPr>
        <w:t xml:space="preserve">Ada </w:t>
      </w:r>
      <w:r w:rsidRPr="00466B9E">
        <w:rPr>
          <w:rFonts w:ascii="Times New Roman" w:hAnsi="Times New Roman" w:cs="Times New Roman"/>
          <w:sz w:val="24"/>
          <w:szCs w:val="24"/>
          <w:lang w:val="es-ES"/>
        </w:rPr>
        <w:t xml:space="preserve">Eurídice es descrita como “completamente armada, a la manera macedonia”, no podemos olvidar que su entrenamiento “en las </w:t>
      </w:r>
      <w:r w:rsidR="00C51F9D" w:rsidRPr="00466B9E">
        <w:rPr>
          <w:rFonts w:ascii="Times New Roman" w:hAnsi="Times New Roman" w:cs="Times New Roman"/>
          <w:sz w:val="24"/>
          <w:szCs w:val="24"/>
          <w:lang w:val="es-ES"/>
        </w:rPr>
        <w:t>c</w:t>
      </w:r>
      <w:r w:rsidRPr="00466B9E">
        <w:rPr>
          <w:rFonts w:ascii="Times New Roman" w:hAnsi="Times New Roman" w:cs="Times New Roman"/>
          <w:sz w:val="24"/>
          <w:szCs w:val="24"/>
          <w:lang w:val="es-ES"/>
        </w:rPr>
        <w:t>osas de la guerra” proviene de una il</w:t>
      </w:r>
      <w:r w:rsidR="00571AB6" w:rsidRPr="00466B9E">
        <w:rPr>
          <w:rFonts w:ascii="Times New Roman" w:hAnsi="Times New Roman" w:cs="Times New Roman"/>
          <w:sz w:val="24"/>
          <w:szCs w:val="24"/>
          <w:lang w:val="es-ES"/>
        </w:rPr>
        <w:t>i</w:t>
      </w:r>
      <w:r w:rsidRPr="00466B9E">
        <w:rPr>
          <w:rFonts w:ascii="Times New Roman" w:hAnsi="Times New Roman" w:cs="Times New Roman"/>
          <w:sz w:val="24"/>
          <w:szCs w:val="24"/>
          <w:lang w:val="es-ES"/>
        </w:rPr>
        <w:t>ria, su madre Cina, esposa de Filipo II</w:t>
      </w:r>
      <w:r w:rsidRPr="00466B9E">
        <w:rPr>
          <w:rStyle w:val="Refdenotaalpie"/>
          <w:rFonts w:ascii="Times New Roman" w:hAnsi="Times New Roman" w:cs="Times New Roman"/>
          <w:sz w:val="24"/>
          <w:szCs w:val="24"/>
          <w:lang w:val="es-ES"/>
        </w:rPr>
        <w:footnoteReference w:id="27"/>
      </w:r>
      <w:r w:rsidRPr="00466B9E">
        <w:rPr>
          <w:rFonts w:ascii="Times New Roman" w:hAnsi="Times New Roman" w:cs="Times New Roman"/>
          <w:sz w:val="24"/>
          <w:szCs w:val="24"/>
          <w:lang w:val="es-ES"/>
        </w:rPr>
        <w:t xml:space="preserve">. Frente a ella,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aparece, según las fuentes, en apariencia báquica. </w:t>
      </w:r>
      <w:r w:rsidR="0080466A" w:rsidRPr="00466B9E">
        <w:rPr>
          <w:rFonts w:ascii="Times New Roman" w:hAnsi="Times New Roman" w:cs="Times New Roman"/>
          <w:sz w:val="24"/>
          <w:szCs w:val="24"/>
          <w:lang w:val="es-ES"/>
        </w:rPr>
        <w:t xml:space="preserve">Resulta evidente que esta apariencia de </w:t>
      </w:r>
      <w:proofErr w:type="spellStart"/>
      <w:r w:rsidR="0080466A" w:rsidRPr="00466B9E">
        <w:rPr>
          <w:rFonts w:ascii="Times New Roman" w:hAnsi="Times New Roman" w:cs="Times New Roman"/>
          <w:sz w:val="24"/>
          <w:szCs w:val="24"/>
          <w:lang w:val="es-ES"/>
        </w:rPr>
        <w:t>Olimpíade</w:t>
      </w:r>
      <w:proofErr w:type="spellEnd"/>
      <w:r w:rsidR="0080466A" w:rsidRPr="00466B9E">
        <w:rPr>
          <w:rFonts w:ascii="Times New Roman" w:hAnsi="Times New Roman" w:cs="Times New Roman"/>
          <w:sz w:val="24"/>
          <w:szCs w:val="24"/>
          <w:lang w:val="es-ES"/>
        </w:rPr>
        <w:t xml:space="preserve"> no es accidental, ni tampoco debía </w:t>
      </w:r>
      <w:r w:rsidR="00571AB6" w:rsidRPr="00466B9E">
        <w:rPr>
          <w:rFonts w:ascii="Times New Roman" w:hAnsi="Times New Roman" w:cs="Times New Roman"/>
          <w:sz w:val="24"/>
          <w:szCs w:val="24"/>
          <w:lang w:val="es-ES"/>
        </w:rPr>
        <w:t xml:space="preserve">de </w:t>
      </w:r>
      <w:r w:rsidR="0080466A" w:rsidRPr="00466B9E">
        <w:rPr>
          <w:rFonts w:ascii="Times New Roman" w:hAnsi="Times New Roman" w:cs="Times New Roman"/>
          <w:sz w:val="24"/>
          <w:szCs w:val="24"/>
          <w:lang w:val="es-ES"/>
        </w:rPr>
        <w:t xml:space="preserve">responder (o no sólo) a los gustos y manías personales de ésta, sino que su decisión de enfrentarse a </w:t>
      </w:r>
      <w:r w:rsidR="001D5274" w:rsidRPr="00466B9E">
        <w:rPr>
          <w:rFonts w:ascii="Times New Roman" w:hAnsi="Times New Roman" w:cs="Times New Roman"/>
          <w:sz w:val="24"/>
          <w:szCs w:val="24"/>
          <w:lang w:val="es-ES"/>
        </w:rPr>
        <w:t xml:space="preserve">Ada </w:t>
      </w:r>
      <w:r w:rsidR="0080466A" w:rsidRPr="00466B9E">
        <w:rPr>
          <w:rFonts w:ascii="Times New Roman" w:hAnsi="Times New Roman" w:cs="Times New Roman"/>
          <w:sz w:val="24"/>
          <w:szCs w:val="24"/>
          <w:lang w:val="es-ES"/>
        </w:rPr>
        <w:t xml:space="preserve">Eurídice con este atuendo nos devuelve directamente a las </w:t>
      </w:r>
      <w:proofErr w:type="spellStart"/>
      <w:r w:rsidR="0080466A" w:rsidRPr="00466B9E">
        <w:rPr>
          <w:rFonts w:ascii="Times New Roman" w:hAnsi="Times New Roman" w:cs="Times New Roman"/>
          <w:sz w:val="24"/>
          <w:szCs w:val="24"/>
          <w:lang w:val="es-ES"/>
        </w:rPr>
        <w:t>Mimálonas</w:t>
      </w:r>
      <w:proofErr w:type="spellEnd"/>
      <w:r w:rsidR="0080466A" w:rsidRPr="00466B9E">
        <w:rPr>
          <w:rFonts w:ascii="Times New Roman" w:hAnsi="Times New Roman" w:cs="Times New Roman"/>
          <w:sz w:val="24"/>
          <w:szCs w:val="24"/>
          <w:lang w:val="es-ES"/>
        </w:rPr>
        <w:t xml:space="preserve">. Recordemos que el texto de </w:t>
      </w:r>
      <w:proofErr w:type="spellStart"/>
      <w:r w:rsidR="0080466A" w:rsidRPr="00466B9E">
        <w:rPr>
          <w:rFonts w:ascii="Times New Roman" w:hAnsi="Times New Roman" w:cs="Times New Roman"/>
          <w:sz w:val="24"/>
          <w:szCs w:val="24"/>
          <w:lang w:val="es-ES"/>
        </w:rPr>
        <w:t>Polieno</w:t>
      </w:r>
      <w:proofErr w:type="spellEnd"/>
      <w:r w:rsidR="0080466A" w:rsidRPr="00466B9E">
        <w:rPr>
          <w:rFonts w:ascii="Times New Roman" w:hAnsi="Times New Roman" w:cs="Times New Roman"/>
          <w:sz w:val="24"/>
          <w:szCs w:val="24"/>
          <w:lang w:val="es-ES"/>
        </w:rPr>
        <w:t xml:space="preserve"> nos hablaba de un enfrentamiento entre el rey macedonio </w:t>
      </w:r>
      <w:proofErr w:type="spellStart"/>
      <w:r w:rsidR="0080466A" w:rsidRPr="00466B9E">
        <w:rPr>
          <w:rFonts w:ascii="Times New Roman" w:hAnsi="Times New Roman" w:cs="Times New Roman"/>
          <w:sz w:val="24"/>
          <w:szCs w:val="24"/>
          <w:lang w:val="es-ES"/>
        </w:rPr>
        <w:t>Argeo</w:t>
      </w:r>
      <w:proofErr w:type="spellEnd"/>
      <w:r w:rsidR="0080466A" w:rsidRPr="00466B9E">
        <w:rPr>
          <w:rFonts w:ascii="Times New Roman" w:hAnsi="Times New Roman" w:cs="Times New Roman"/>
          <w:sz w:val="24"/>
          <w:szCs w:val="24"/>
          <w:lang w:val="es-ES"/>
        </w:rPr>
        <w:t xml:space="preserve"> y </w:t>
      </w:r>
      <w:proofErr w:type="spellStart"/>
      <w:r w:rsidR="0080466A" w:rsidRPr="00466B9E">
        <w:rPr>
          <w:rFonts w:ascii="Times New Roman" w:hAnsi="Times New Roman" w:cs="Times New Roman"/>
          <w:sz w:val="24"/>
          <w:szCs w:val="24"/>
          <w:lang w:val="es-ES"/>
        </w:rPr>
        <w:t>Glaucias</w:t>
      </w:r>
      <w:proofErr w:type="spellEnd"/>
      <w:r w:rsidR="0080466A" w:rsidRPr="00466B9E">
        <w:rPr>
          <w:rFonts w:ascii="Times New Roman" w:hAnsi="Times New Roman" w:cs="Times New Roman"/>
          <w:sz w:val="24"/>
          <w:szCs w:val="24"/>
          <w:lang w:val="es-ES"/>
        </w:rPr>
        <w:t xml:space="preserve">, rey de los </w:t>
      </w:r>
      <w:proofErr w:type="spellStart"/>
      <w:r w:rsidR="0080466A" w:rsidRPr="00466B9E">
        <w:rPr>
          <w:rFonts w:ascii="Times New Roman" w:hAnsi="Times New Roman" w:cs="Times New Roman"/>
          <w:sz w:val="24"/>
          <w:szCs w:val="24"/>
          <w:lang w:val="es-ES"/>
        </w:rPr>
        <w:t>taulancios</w:t>
      </w:r>
      <w:proofErr w:type="spellEnd"/>
      <w:r w:rsidR="0080466A" w:rsidRPr="00466B9E">
        <w:rPr>
          <w:rFonts w:ascii="Times New Roman" w:hAnsi="Times New Roman" w:cs="Times New Roman"/>
          <w:sz w:val="24"/>
          <w:szCs w:val="24"/>
          <w:lang w:val="es-ES"/>
        </w:rPr>
        <w:t>, una tribu il</w:t>
      </w:r>
      <w:r w:rsidR="00571AB6" w:rsidRPr="00466B9E">
        <w:rPr>
          <w:rFonts w:ascii="Times New Roman" w:hAnsi="Times New Roman" w:cs="Times New Roman"/>
          <w:sz w:val="24"/>
          <w:szCs w:val="24"/>
          <w:lang w:val="es-ES"/>
        </w:rPr>
        <w:t>i</w:t>
      </w:r>
      <w:r w:rsidR="0080466A" w:rsidRPr="00466B9E">
        <w:rPr>
          <w:rFonts w:ascii="Times New Roman" w:hAnsi="Times New Roman" w:cs="Times New Roman"/>
          <w:sz w:val="24"/>
          <w:szCs w:val="24"/>
          <w:lang w:val="es-ES"/>
        </w:rPr>
        <w:t xml:space="preserve">ria. El uso de mujeres vestidas de bacante por </w:t>
      </w:r>
      <w:proofErr w:type="spellStart"/>
      <w:r w:rsidR="0080466A" w:rsidRPr="00466B9E">
        <w:rPr>
          <w:rFonts w:ascii="Times New Roman" w:hAnsi="Times New Roman" w:cs="Times New Roman"/>
          <w:sz w:val="24"/>
          <w:szCs w:val="24"/>
          <w:lang w:val="es-ES"/>
        </w:rPr>
        <w:t>Argeo</w:t>
      </w:r>
      <w:proofErr w:type="spellEnd"/>
      <w:r w:rsidR="0080466A" w:rsidRPr="00466B9E">
        <w:rPr>
          <w:rFonts w:ascii="Times New Roman" w:hAnsi="Times New Roman" w:cs="Times New Roman"/>
          <w:sz w:val="24"/>
          <w:szCs w:val="24"/>
          <w:lang w:val="es-ES"/>
        </w:rPr>
        <w:t xml:space="preserve"> es recuperado aquí por </w:t>
      </w:r>
      <w:proofErr w:type="spellStart"/>
      <w:r w:rsidR="00B669E0" w:rsidRPr="00466B9E">
        <w:rPr>
          <w:rFonts w:ascii="Times New Roman" w:hAnsi="Times New Roman" w:cs="Times New Roman"/>
          <w:sz w:val="24"/>
          <w:szCs w:val="24"/>
          <w:lang w:val="es-ES"/>
        </w:rPr>
        <w:t>Olimpíade</w:t>
      </w:r>
      <w:proofErr w:type="spellEnd"/>
      <w:r w:rsidR="00B669E0" w:rsidRPr="00466B9E">
        <w:rPr>
          <w:rFonts w:ascii="Times New Roman" w:hAnsi="Times New Roman" w:cs="Times New Roman"/>
          <w:sz w:val="24"/>
          <w:szCs w:val="24"/>
          <w:lang w:val="es-ES"/>
        </w:rPr>
        <w:t xml:space="preserve">, que no sólo pone en juego un elemento de la tradición y la identidad histórica de los macedonios claramente conocido por los soldados de </w:t>
      </w:r>
      <w:r w:rsidR="001D5274" w:rsidRPr="00466B9E">
        <w:rPr>
          <w:rFonts w:ascii="Times New Roman" w:hAnsi="Times New Roman" w:cs="Times New Roman"/>
          <w:sz w:val="24"/>
          <w:szCs w:val="24"/>
          <w:lang w:val="es-ES"/>
        </w:rPr>
        <w:t xml:space="preserve">Ada </w:t>
      </w:r>
      <w:r w:rsidR="00B669E0" w:rsidRPr="00466B9E">
        <w:rPr>
          <w:rFonts w:ascii="Times New Roman" w:hAnsi="Times New Roman" w:cs="Times New Roman"/>
          <w:sz w:val="24"/>
          <w:szCs w:val="24"/>
          <w:lang w:val="es-ES"/>
        </w:rPr>
        <w:t xml:space="preserve">Eurídice, sino también la oposición misma entre macedonios e </w:t>
      </w:r>
      <w:proofErr w:type="spellStart"/>
      <w:r w:rsidR="00B669E0" w:rsidRPr="00466B9E">
        <w:rPr>
          <w:rFonts w:ascii="Times New Roman" w:hAnsi="Times New Roman" w:cs="Times New Roman"/>
          <w:sz w:val="24"/>
          <w:szCs w:val="24"/>
          <w:lang w:val="es-ES"/>
        </w:rPr>
        <w:t>ilírios</w:t>
      </w:r>
      <w:proofErr w:type="spellEnd"/>
      <w:r w:rsidR="00B669E0" w:rsidRPr="00466B9E">
        <w:rPr>
          <w:rFonts w:ascii="Times New Roman" w:hAnsi="Times New Roman" w:cs="Times New Roman"/>
          <w:sz w:val="24"/>
          <w:szCs w:val="24"/>
          <w:lang w:val="es-ES"/>
        </w:rPr>
        <w:t xml:space="preserve">, aquí representados por </w:t>
      </w:r>
      <w:r w:rsidR="001D5274" w:rsidRPr="00466B9E">
        <w:rPr>
          <w:rFonts w:ascii="Times New Roman" w:hAnsi="Times New Roman" w:cs="Times New Roman"/>
          <w:sz w:val="24"/>
          <w:szCs w:val="24"/>
          <w:lang w:val="es-ES"/>
        </w:rPr>
        <w:t xml:space="preserve">Ada </w:t>
      </w:r>
      <w:r w:rsidR="00B669E0" w:rsidRPr="00466B9E">
        <w:rPr>
          <w:rFonts w:ascii="Times New Roman" w:hAnsi="Times New Roman" w:cs="Times New Roman"/>
          <w:sz w:val="24"/>
          <w:szCs w:val="24"/>
          <w:lang w:val="es-ES"/>
        </w:rPr>
        <w:t xml:space="preserve">Eurídice y su madre Cina. </w:t>
      </w:r>
    </w:p>
    <w:p w14:paraId="0FDB3150" w14:textId="74331908" w:rsidR="00D8567C" w:rsidRPr="00466B9E" w:rsidRDefault="00B669E0"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Mi primer </w:t>
      </w:r>
      <w:r w:rsidR="00707D01" w:rsidRPr="00466B9E">
        <w:rPr>
          <w:rFonts w:ascii="Times New Roman" w:hAnsi="Times New Roman" w:cs="Times New Roman"/>
          <w:sz w:val="24"/>
          <w:szCs w:val="24"/>
          <w:lang w:val="es-ES"/>
        </w:rPr>
        <w:t xml:space="preserve">interrogante </w:t>
      </w:r>
      <w:r w:rsidRPr="00466B9E">
        <w:rPr>
          <w:rFonts w:ascii="Times New Roman" w:hAnsi="Times New Roman" w:cs="Times New Roman"/>
          <w:sz w:val="24"/>
          <w:szCs w:val="24"/>
          <w:lang w:val="es-ES"/>
        </w:rPr>
        <w:t xml:space="preserve">es si podemos preguntarnos hasta qué punto la información de Plutarco sobre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como </w:t>
      </w:r>
      <w:proofErr w:type="spellStart"/>
      <w:r w:rsidRPr="00466B9E">
        <w:rPr>
          <w:rFonts w:ascii="Times New Roman" w:hAnsi="Times New Roman" w:cs="Times New Roman"/>
          <w:sz w:val="24"/>
          <w:szCs w:val="24"/>
          <w:lang w:val="es-ES"/>
        </w:rPr>
        <w:t>Mimálona</w:t>
      </w:r>
      <w:proofErr w:type="spellEnd"/>
      <w:r w:rsidRPr="00466B9E">
        <w:rPr>
          <w:rFonts w:ascii="Times New Roman" w:hAnsi="Times New Roman" w:cs="Times New Roman"/>
          <w:sz w:val="24"/>
          <w:szCs w:val="24"/>
          <w:lang w:val="es-ES"/>
        </w:rPr>
        <w:t xml:space="preserve"> no es una digresión interpolada del autor para presentar al personaje, a costa de que aquello que expone esté fuera de su contexto cronológico. Plutarco afirma que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participa activamente en los ritos dionisíacos de las </w:t>
      </w:r>
      <w:proofErr w:type="spellStart"/>
      <w:r w:rsidRPr="00466B9E">
        <w:rPr>
          <w:rFonts w:ascii="Times New Roman" w:hAnsi="Times New Roman" w:cs="Times New Roman"/>
          <w:sz w:val="24"/>
          <w:szCs w:val="24"/>
          <w:lang w:val="es-ES"/>
        </w:rPr>
        <w:t>clodonas</w:t>
      </w:r>
      <w:proofErr w:type="spellEnd"/>
      <w:r w:rsidRPr="00466B9E">
        <w:rPr>
          <w:rFonts w:ascii="Times New Roman" w:hAnsi="Times New Roman" w:cs="Times New Roman"/>
          <w:sz w:val="24"/>
          <w:szCs w:val="24"/>
          <w:lang w:val="es-ES"/>
        </w:rPr>
        <w:t xml:space="preserve">, </w:t>
      </w:r>
      <w:proofErr w:type="spellStart"/>
      <w:r w:rsidRPr="00466B9E">
        <w:rPr>
          <w:rFonts w:ascii="Times New Roman" w:hAnsi="Times New Roman" w:cs="Times New Roman"/>
          <w:sz w:val="24"/>
          <w:szCs w:val="24"/>
          <w:lang w:val="es-ES"/>
        </w:rPr>
        <w:t>mimálonas</w:t>
      </w:r>
      <w:proofErr w:type="spellEnd"/>
      <w:r w:rsidRPr="00466B9E">
        <w:rPr>
          <w:rFonts w:ascii="Times New Roman" w:hAnsi="Times New Roman" w:cs="Times New Roman"/>
          <w:sz w:val="24"/>
          <w:szCs w:val="24"/>
          <w:lang w:val="es-ES"/>
        </w:rPr>
        <w:t xml:space="preserve"> y </w:t>
      </w:r>
      <w:proofErr w:type="spellStart"/>
      <w:r w:rsidRPr="00466B9E">
        <w:rPr>
          <w:rFonts w:ascii="Times New Roman" w:hAnsi="Times New Roman" w:cs="Times New Roman"/>
          <w:sz w:val="24"/>
          <w:szCs w:val="24"/>
          <w:lang w:val="es-ES"/>
        </w:rPr>
        <w:t>edónides</w:t>
      </w:r>
      <w:proofErr w:type="spellEnd"/>
      <w:r w:rsidRPr="00466B9E">
        <w:rPr>
          <w:rFonts w:ascii="Times New Roman" w:hAnsi="Times New Roman" w:cs="Times New Roman"/>
          <w:sz w:val="24"/>
          <w:szCs w:val="24"/>
          <w:lang w:val="es-ES"/>
        </w:rPr>
        <w:t xml:space="preserve">, pero </w:t>
      </w:r>
      <w:proofErr w:type="spellStart"/>
      <w:r w:rsidRPr="00466B9E">
        <w:rPr>
          <w:rFonts w:ascii="Times New Roman" w:hAnsi="Times New Roman" w:cs="Times New Roman"/>
          <w:sz w:val="24"/>
          <w:szCs w:val="24"/>
          <w:lang w:val="es-ES"/>
        </w:rPr>
        <w:t>Goukowski</w:t>
      </w:r>
      <w:proofErr w:type="spellEnd"/>
      <w:r w:rsidRPr="00466B9E">
        <w:rPr>
          <w:rFonts w:ascii="Times New Roman" w:hAnsi="Times New Roman" w:cs="Times New Roman"/>
          <w:sz w:val="24"/>
          <w:szCs w:val="24"/>
          <w:lang w:val="es-ES"/>
        </w:rPr>
        <w:t xml:space="preserve"> ha señalado que estos ritos son iniciáticos</w:t>
      </w:r>
      <w:r w:rsidR="00F17888" w:rsidRPr="00466B9E">
        <w:rPr>
          <w:rStyle w:val="Refdenotaalpie"/>
          <w:rFonts w:ascii="Times New Roman" w:hAnsi="Times New Roman" w:cs="Times New Roman"/>
          <w:sz w:val="24"/>
          <w:szCs w:val="24"/>
          <w:lang w:val="es-ES"/>
        </w:rPr>
        <w:footnoteReference w:id="28"/>
      </w:r>
      <w:r w:rsidR="00F17888" w:rsidRPr="00466B9E">
        <w:rPr>
          <w:rFonts w:ascii="Times New Roman" w:hAnsi="Times New Roman" w:cs="Times New Roman"/>
          <w:sz w:val="24"/>
          <w:szCs w:val="24"/>
          <w:lang w:val="es-ES"/>
        </w:rPr>
        <w:t xml:space="preserve"> en tanto que entrada de las mujeres</w:t>
      </w:r>
      <w:r w:rsidR="004D2362" w:rsidRPr="00466B9E">
        <w:rPr>
          <w:rFonts w:ascii="Times New Roman" w:hAnsi="Times New Roman" w:cs="Times New Roman"/>
          <w:sz w:val="24"/>
          <w:szCs w:val="24"/>
          <w:lang w:val="es-ES"/>
        </w:rPr>
        <w:t xml:space="preserve"> macedonias</w:t>
      </w:r>
      <w:r w:rsidR="00F17888" w:rsidRPr="00466B9E">
        <w:rPr>
          <w:rFonts w:ascii="Times New Roman" w:hAnsi="Times New Roman" w:cs="Times New Roman"/>
          <w:sz w:val="24"/>
          <w:szCs w:val="24"/>
          <w:lang w:val="es-ES"/>
        </w:rPr>
        <w:t xml:space="preserve"> (o al menos, de algunas, pues quizás el rito esté restringido sólo a familias aristocráticas) </w:t>
      </w:r>
      <w:r w:rsidR="004D2362" w:rsidRPr="00466B9E">
        <w:rPr>
          <w:rFonts w:ascii="Times New Roman" w:hAnsi="Times New Roman" w:cs="Times New Roman"/>
          <w:sz w:val="24"/>
          <w:szCs w:val="24"/>
          <w:lang w:val="es-ES"/>
        </w:rPr>
        <w:t>a</w:t>
      </w:r>
      <w:r w:rsidR="00F17888" w:rsidRPr="00466B9E">
        <w:rPr>
          <w:rFonts w:ascii="Times New Roman" w:hAnsi="Times New Roman" w:cs="Times New Roman"/>
          <w:sz w:val="24"/>
          <w:szCs w:val="24"/>
          <w:lang w:val="es-ES"/>
        </w:rPr>
        <w:t xml:space="preserve"> la edad adulta. Pero </w:t>
      </w:r>
      <w:proofErr w:type="spellStart"/>
      <w:r w:rsidR="00F17888" w:rsidRPr="00466B9E">
        <w:rPr>
          <w:rFonts w:ascii="Times New Roman" w:hAnsi="Times New Roman" w:cs="Times New Roman"/>
          <w:sz w:val="24"/>
          <w:szCs w:val="24"/>
          <w:lang w:val="es-ES"/>
        </w:rPr>
        <w:t>Olimpíade</w:t>
      </w:r>
      <w:proofErr w:type="spellEnd"/>
      <w:r w:rsidR="00F17888" w:rsidRPr="00466B9E">
        <w:rPr>
          <w:rFonts w:ascii="Times New Roman" w:hAnsi="Times New Roman" w:cs="Times New Roman"/>
          <w:sz w:val="24"/>
          <w:szCs w:val="24"/>
          <w:lang w:val="es-ES"/>
        </w:rPr>
        <w:t xml:space="preserve"> no es macedonia, por lo que probablemente no habría realizado estos ritos en su pubertad, </w:t>
      </w:r>
      <w:r w:rsidR="00241F55" w:rsidRPr="00466B9E">
        <w:rPr>
          <w:rFonts w:ascii="Times New Roman" w:hAnsi="Times New Roman" w:cs="Times New Roman"/>
          <w:sz w:val="24"/>
          <w:szCs w:val="24"/>
          <w:lang w:val="es-ES"/>
        </w:rPr>
        <w:t xml:space="preserve">cuando </w:t>
      </w:r>
      <w:r w:rsidR="00690C29" w:rsidRPr="00466B9E">
        <w:rPr>
          <w:rFonts w:ascii="Times New Roman" w:hAnsi="Times New Roman" w:cs="Times New Roman"/>
          <w:sz w:val="24"/>
          <w:szCs w:val="24"/>
          <w:lang w:val="es-ES"/>
        </w:rPr>
        <w:t>aún</w:t>
      </w:r>
      <w:r w:rsidR="00241F55" w:rsidRPr="00466B9E">
        <w:rPr>
          <w:rFonts w:ascii="Times New Roman" w:hAnsi="Times New Roman" w:cs="Times New Roman"/>
          <w:sz w:val="24"/>
          <w:szCs w:val="24"/>
          <w:lang w:val="es-ES"/>
        </w:rPr>
        <w:t xml:space="preserve"> residía </w:t>
      </w:r>
      <w:r w:rsidR="00F17888" w:rsidRPr="00466B9E">
        <w:rPr>
          <w:rFonts w:ascii="Times New Roman" w:hAnsi="Times New Roman" w:cs="Times New Roman"/>
          <w:sz w:val="24"/>
          <w:szCs w:val="24"/>
          <w:lang w:val="es-ES"/>
        </w:rPr>
        <w:t xml:space="preserve">en el </w:t>
      </w:r>
      <w:proofErr w:type="spellStart"/>
      <w:r w:rsidR="00707D01" w:rsidRPr="00466B9E">
        <w:rPr>
          <w:rFonts w:ascii="Times New Roman" w:hAnsi="Times New Roman" w:cs="Times New Roman"/>
          <w:sz w:val="24"/>
          <w:szCs w:val="24"/>
          <w:lang w:val="es-ES"/>
        </w:rPr>
        <w:t>É</w:t>
      </w:r>
      <w:r w:rsidR="00F17888" w:rsidRPr="00466B9E">
        <w:rPr>
          <w:rFonts w:ascii="Times New Roman" w:hAnsi="Times New Roman" w:cs="Times New Roman"/>
          <w:sz w:val="24"/>
          <w:szCs w:val="24"/>
          <w:lang w:val="es-ES"/>
        </w:rPr>
        <w:t>piro</w:t>
      </w:r>
      <w:proofErr w:type="spellEnd"/>
      <w:r w:rsidR="00F17888" w:rsidRPr="00466B9E">
        <w:rPr>
          <w:rFonts w:ascii="Times New Roman" w:hAnsi="Times New Roman" w:cs="Times New Roman"/>
          <w:sz w:val="24"/>
          <w:szCs w:val="24"/>
          <w:lang w:val="es-ES"/>
        </w:rPr>
        <w:t xml:space="preserve">. Asimismo, sabemos que el segundo de los cuatro nombres que se le dieron a lo largo de su vida, </w:t>
      </w:r>
      <w:proofErr w:type="spellStart"/>
      <w:r w:rsidR="00F17888" w:rsidRPr="00466B9E">
        <w:rPr>
          <w:rFonts w:ascii="Times New Roman" w:hAnsi="Times New Roman" w:cs="Times New Roman"/>
          <w:sz w:val="24"/>
          <w:szCs w:val="24"/>
          <w:lang w:val="es-ES"/>
        </w:rPr>
        <w:t>Mirtale</w:t>
      </w:r>
      <w:proofErr w:type="spellEnd"/>
      <w:r w:rsidR="00F17888" w:rsidRPr="00466B9E">
        <w:rPr>
          <w:rFonts w:ascii="Times New Roman" w:hAnsi="Times New Roman" w:cs="Times New Roman"/>
          <w:sz w:val="24"/>
          <w:szCs w:val="24"/>
          <w:lang w:val="es-ES"/>
        </w:rPr>
        <w:t>, está asociado a los ritos de iniciación en Samotracia, donde además se convino su enlace matrimonial con Filipo</w:t>
      </w:r>
      <w:r w:rsidR="00466B9E">
        <w:rPr>
          <w:rStyle w:val="Refdenotaalpie"/>
          <w:rFonts w:ascii="Times New Roman" w:hAnsi="Times New Roman" w:cs="Times New Roman"/>
          <w:sz w:val="24"/>
          <w:szCs w:val="24"/>
          <w:lang w:val="es-ES"/>
        </w:rPr>
        <w:footnoteReference w:id="29"/>
      </w:r>
      <w:r w:rsidR="00F17888" w:rsidRPr="00466B9E">
        <w:rPr>
          <w:rFonts w:ascii="Times New Roman" w:hAnsi="Times New Roman" w:cs="Times New Roman"/>
          <w:sz w:val="24"/>
          <w:szCs w:val="24"/>
          <w:lang w:val="es-ES"/>
        </w:rPr>
        <w:t xml:space="preserve">. </w:t>
      </w:r>
      <w:r w:rsidR="004D2362" w:rsidRPr="00466B9E">
        <w:rPr>
          <w:rFonts w:ascii="Times New Roman" w:hAnsi="Times New Roman" w:cs="Times New Roman"/>
          <w:sz w:val="24"/>
          <w:szCs w:val="24"/>
          <w:lang w:val="es-ES"/>
        </w:rPr>
        <w:t xml:space="preserve">Por otra parte, la relación con las serpientes ha sido asociada en trabajos recientes a divinidades diferentes de Dionisos, en especial a Asclepio y la tradición de los </w:t>
      </w:r>
      <w:proofErr w:type="spellStart"/>
      <w:r w:rsidR="004D2362" w:rsidRPr="00466B9E">
        <w:rPr>
          <w:rFonts w:ascii="Times New Roman" w:hAnsi="Times New Roman" w:cs="Times New Roman"/>
          <w:sz w:val="24"/>
          <w:szCs w:val="24"/>
          <w:lang w:val="es-ES"/>
        </w:rPr>
        <w:t>Eácidas</w:t>
      </w:r>
      <w:proofErr w:type="spellEnd"/>
      <w:r w:rsidR="004D2362" w:rsidRPr="00466B9E">
        <w:rPr>
          <w:rFonts w:ascii="Times New Roman" w:hAnsi="Times New Roman" w:cs="Times New Roman"/>
          <w:sz w:val="24"/>
          <w:szCs w:val="24"/>
          <w:lang w:val="es-ES"/>
        </w:rPr>
        <w:t xml:space="preserve"> con </w:t>
      </w:r>
      <w:proofErr w:type="spellStart"/>
      <w:r w:rsidR="004D2362" w:rsidRPr="00466B9E">
        <w:rPr>
          <w:rFonts w:ascii="Times New Roman" w:hAnsi="Times New Roman" w:cs="Times New Roman"/>
          <w:sz w:val="24"/>
          <w:szCs w:val="24"/>
          <w:lang w:val="es-ES"/>
        </w:rPr>
        <w:t>Dodona</w:t>
      </w:r>
      <w:proofErr w:type="spellEnd"/>
      <w:r w:rsidR="004D2362" w:rsidRPr="00466B9E">
        <w:rPr>
          <w:rFonts w:ascii="Times New Roman" w:hAnsi="Times New Roman" w:cs="Times New Roman"/>
          <w:sz w:val="24"/>
          <w:szCs w:val="24"/>
          <w:lang w:val="es-ES"/>
        </w:rPr>
        <w:t xml:space="preserve"> y las prácticas de curación</w:t>
      </w:r>
      <w:r w:rsidR="004D2362" w:rsidRPr="00466B9E">
        <w:rPr>
          <w:rStyle w:val="Refdenotaalpie"/>
          <w:rFonts w:ascii="Times New Roman" w:hAnsi="Times New Roman" w:cs="Times New Roman"/>
          <w:sz w:val="24"/>
          <w:szCs w:val="24"/>
          <w:lang w:val="es-ES"/>
        </w:rPr>
        <w:footnoteReference w:id="30"/>
      </w:r>
      <w:r w:rsidR="004D2362" w:rsidRPr="00466B9E">
        <w:rPr>
          <w:rFonts w:ascii="Times New Roman" w:hAnsi="Times New Roman" w:cs="Times New Roman"/>
          <w:sz w:val="24"/>
          <w:szCs w:val="24"/>
          <w:lang w:val="es-ES"/>
        </w:rPr>
        <w:t xml:space="preserve">. Conocemos la enorme importancia de los cultos a Dionisos en Macedonia, pero éstos han sido habitualmente asociados a </w:t>
      </w:r>
      <w:proofErr w:type="spellStart"/>
      <w:r w:rsidR="004D2362" w:rsidRPr="00466B9E">
        <w:rPr>
          <w:rFonts w:ascii="Times New Roman" w:hAnsi="Times New Roman" w:cs="Times New Roman"/>
          <w:sz w:val="24"/>
          <w:szCs w:val="24"/>
          <w:lang w:val="es-ES"/>
        </w:rPr>
        <w:t>Olimpíade</w:t>
      </w:r>
      <w:proofErr w:type="spellEnd"/>
      <w:r w:rsidR="004D2362" w:rsidRPr="00466B9E">
        <w:rPr>
          <w:rFonts w:ascii="Times New Roman" w:hAnsi="Times New Roman" w:cs="Times New Roman"/>
          <w:sz w:val="24"/>
          <w:szCs w:val="24"/>
          <w:lang w:val="es-ES"/>
        </w:rPr>
        <w:t xml:space="preserve"> personalmente, </w:t>
      </w:r>
      <w:r w:rsidR="00241F55" w:rsidRPr="00466B9E">
        <w:rPr>
          <w:rFonts w:ascii="Times New Roman" w:hAnsi="Times New Roman" w:cs="Times New Roman"/>
          <w:sz w:val="24"/>
          <w:szCs w:val="24"/>
          <w:lang w:val="es-ES"/>
        </w:rPr>
        <w:t xml:space="preserve">en tanto que resultado de su carácter e interés personal, </w:t>
      </w:r>
      <w:r w:rsidR="004D2362" w:rsidRPr="00466B9E">
        <w:rPr>
          <w:rFonts w:ascii="Times New Roman" w:hAnsi="Times New Roman" w:cs="Times New Roman"/>
          <w:sz w:val="24"/>
          <w:szCs w:val="24"/>
          <w:lang w:val="es-ES"/>
        </w:rPr>
        <w:t xml:space="preserve">y no a </w:t>
      </w:r>
      <w:r w:rsidR="00241F55" w:rsidRPr="00466B9E">
        <w:rPr>
          <w:rFonts w:ascii="Times New Roman" w:hAnsi="Times New Roman" w:cs="Times New Roman"/>
          <w:sz w:val="24"/>
          <w:szCs w:val="24"/>
          <w:lang w:val="es-ES"/>
        </w:rPr>
        <w:t xml:space="preserve">prácticas religiosas donde participaba </w:t>
      </w:r>
      <w:r w:rsidR="004D2362" w:rsidRPr="00466B9E">
        <w:rPr>
          <w:rFonts w:ascii="Times New Roman" w:hAnsi="Times New Roman" w:cs="Times New Roman"/>
          <w:sz w:val="24"/>
          <w:szCs w:val="24"/>
          <w:lang w:val="es-ES"/>
        </w:rPr>
        <w:t xml:space="preserve">la </w:t>
      </w:r>
      <w:r w:rsidR="007C0670" w:rsidRPr="00466B9E">
        <w:rPr>
          <w:rFonts w:ascii="Times New Roman" w:hAnsi="Times New Roman" w:cs="Times New Roman"/>
          <w:sz w:val="24"/>
          <w:szCs w:val="24"/>
          <w:lang w:val="es-ES"/>
        </w:rPr>
        <w:t>C</w:t>
      </w:r>
      <w:r w:rsidR="004D2362" w:rsidRPr="00466B9E">
        <w:rPr>
          <w:rFonts w:ascii="Times New Roman" w:hAnsi="Times New Roman" w:cs="Times New Roman"/>
          <w:sz w:val="24"/>
          <w:szCs w:val="24"/>
          <w:lang w:val="es-ES"/>
        </w:rPr>
        <w:t xml:space="preserve">asa </w:t>
      </w:r>
      <w:r w:rsidR="007C0670" w:rsidRPr="00466B9E">
        <w:rPr>
          <w:rFonts w:ascii="Times New Roman" w:hAnsi="Times New Roman" w:cs="Times New Roman"/>
          <w:sz w:val="24"/>
          <w:szCs w:val="24"/>
          <w:lang w:val="es-ES"/>
        </w:rPr>
        <w:t>R</w:t>
      </w:r>
      <w:r w:rsidR="004D2362" w:rsidRPr="00466B9E">
        <w:rPr>
          <w:rFonts w:ascii="Times New Roman" w:hAnsi="Times New Roman" w:cs="Times New Roman"/>
          <w:sz w:val="24"/>
          <w:szCs w:val="24"/>
          <w:lang w:val="es-ES"/>
        </w:rPr>
        <w:t>eal</w:t>
      </w:r>
      <w:r w:rsidR="00241F55" w:rsidRPr="00466B9E">
        <w:rPr>
          <w:rFonts w:ascii="Times New Roman" w:hAnsi="Times New Roman" w:cs="Times New Roman"/>
          <w:sz w:val="24"/>
          <w:szCs w:val="24"/>
          <w:lang w:val="es-ES"/>
        </w:rPr>
        <w:t xml:space="preserve">, dentro de </w:t>
      </w:r>
      <w:r w:rsidR="004D2362" w:rsidRPr="00466B9E">
        <w:rPr>
          <w:rFonts w:ascii="Times New Roman" w:hAnsi="Times New Roman" w:cs="Times New Roman"/>
          <w:sz w:val="24"/>
          <w:szCs w:val="24"/>
          <w:lang w:val="es-ES"/>
        </w:rPr>
        <w:t>la gestión de la corona de los cultos colectivos del reino</w:t>
      </w:r>
      <w:r w:rsidR="007C0670" w:rsidRPr="00466B9E">
        <w:rPr>
          <w:rFonts w:ascii="Times New Roman" w:hAnsi="Times New Roman" w:cs="Times New Roman"/>
          <w:sz w:val="24"/>
          <w:szCs w:val="24"/>
          <w:lang w:val="es-ES"/>
        </w:rPr>
        <w:t>. A</w:t>
      </w:r>
      <w:r w:rsidR="004D2362" w:rsidRPr="00466B9E">
        <w:rPr>
          <w:rFonts w:ascii="Times New Roman" w:hAnsi="Times New Roman" w:cs="Times New Roman"/>
          <w:sz w:val="24"/>
          <w:szCs w:val="24"/>
          <w:lang w:val="es-ES"/>
        </w:rPr>
        <w:t xml:space="preserve"> pesar de que las investigaciones sobre ella suelen ser reticentes a aplicarle el término de reina, que en sí le otorgaría ese lugar preeminente en </w:t>
      </w:r>
      <w:r w:rsidR="007C0670" w:rsidRPr="00466B9E">
        <w:rPr>
          <w:rFonts w:ascii="Times New Roman" w:hAnsi="Times New Roman" w:cs="Times New Roman"/>
          <w:sz w:val="24"/>
          <w:szCs w:val="24"/>
          <w:lang w:val="es-ES"/>
        </w:rPr>
        <w:t xml:space="preserve">la corte </w:t>
      </w:r>
      <w:proofErr w:type="spellStart"/>
      <w:r w:rsidR="007C0670" w:rsidRPr="00466B9E">
        <w:rPr>
          <w:rFonts w:ascii="Times New Roman" w:hAnsi="Times New Roman" w:cs="Times New Roman"/>
          <w:sz w:val="24"/>
          <w:szCs w:val="24"/>
          <w:lang w:val="es-ES"/>
        </w:rPr>
        <w:t>argéada</w:t>
      </w:r>
      <w:proofErr w:type="spellEnd"/>
      <w:r w:rsidR="007C0670" w:rsidRPr="00466B9E">
        <w:rPr>
          <w:rFonts w:ascii="Times New Roman" w:hAnsi="Times New Roman" w:cs="Times New Roman"/>
          <w:sz w:val="24"/>
          <w:szCs w:val="24"/>
          <w:lang w:val="es-ES"/>
        </w:rPr>
        <w:t xml:space="preserve"> de Filipo II, la asociación de </w:t>
      </w:r>
      <w:proofErr w:type="spellStart"/>
      <w:r w:rsidR="007C0670"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007C0670" w:rsidRPr="00466B9E">
        <w:rPr>
          <w:rFonts w:ascii="Times New Roman" w:hAnsi="Times New Roman" w:cs="Times New Roman"/>
          <w:sz w:val="24"/>
          <w:szCs w:val="24"/>
          <w:lang w:val="es-ES"/>
        </w:rPr>
        <w:t xml:space="preserve"> con estos cultos y su protagonismo en ellos, según las fuentes, muestran que al menos en el ámbito de lo religioso </w:t>
      </w:r>
      <w:proofErr w:type="spellStart"/>
      <w:r w:rsidR="007C0670"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007C0670" w:rsidRPr="00466B9E">
        <w:rPr>
          <w:rFonts w:ascii="Times New Roman" w:hAnsi="Times New Roman" w:cs="Times New Roman"/>
          <w:sz w:val="24"/>
          <w:szCs w:val="24"/>
          <w:lang w:val="es-ES"/>
        </w:rPr>
        <w:t xml:space="preserve"> tenía algún tipo de estatus superior al del resto de las esposas de Filipo, puesto que de las </w:t>
      </w:r>
      <w:r w:rsidR="007C0670" w:rsidRPr="00466B9E">
        <w:rPr>
          <w:rFonts w:ascii="Times New Roman" w:hAnsi="Times New Roman" w:cs="Times New Roman"/>
          <w:sz w:val="24"/>
          <w:szCs w:val="24"/>
          <w:lang w:val="es-ES"/>
        </w:rPr>
        <w:lastRenderedPageBreak/>
        <w:t>otras no sabemos mucho más en cuanto a su participación en aspectos de carácter público, como son los religiosos</w:t>
      </w:r>
      <w:r w:rsidR="007C0670" w:rsidRPr="00466B9E">
        <w:rPr>
          <w:rStyle w:val="Refdenotaalpie"/>
          <w:rFonts w:ascii="Times New Roman" w:hAnsi="Times New Roman" w:cs="Times New Roman"/>
          <w:sz w:val="24"/>
          <w:szCs w:val="24"/>
          <w:lang w:val="es-ES"/>
        </w:rPr>
        <w:footnoteReference w:id="31"/>
      </w:r>
      <w:r w:rsidR="007C0670" w:rsidRPr="00466B9E">
        <w:rPr>
          <w:rFonts w:ascii="Times New Roman" w:hAnsi="Times New Roman" w:cs="Times New Roman"/>
          <w:sz w:val="24"/>
          <w:szCs w:val="24"/>
          <w:lang w:val="es-ES"/>
        </w:rPr>
        <w:t>.</w:t>
      </w:r>
    </w:p>
    <w:p w14:paraId="29D8FD41" w14:textId="457ADF49" w:rsidR="00400BE1" w:rsidRPr="00466B9E" w:rsidRDefault="00400BE1"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Plutarco es la mayor autoridad entre las fuentes antiguas para validar este culto </w:t>
      </w:r>
      <w:r w:rsidR="00622B76" w:rsidRPr="00466B9E">
        <w:rPr>
          <w:rFonts w:ascii="Times New Roman" w:hAnsi="Times New Roman" w:cs="Times New Roman"/>
          <w:sz w:val="24"/>
          <w:szCs w:val="24"/>
          <w:lang w:val="es-ES"/>
        </w:rPr>
        <w:t xml:space="preserve">enfervorecido </w:t>
      </w:r>
      <w:r w:rsidRPr="00466B9E">
        <w:rPr>
          <w:rFonts w:ascii="Times New Roman" w:hAnsi="Times New Roman" w:cs="Times New Roman"/>
          <w:sz w:val="24"/>
          <w:szCs w:val="24"/>
          <w:lang w:val="es-ES"/>
        </w:rPr>
        <w:t xml:space="preserve">de </w:t>
      </w:r>
      <w:proofErr w:type="spellStart"/>
      <w:r w:rsidR="00622B76" w:rsidRPr="00466B9E">
        <w:rPr>
          <w:rFonts w:ascii="Times New Roman" w:hAnsi="Times New Roman" w:cs="Times New Roman"/>
          <w:sz w:val="24"/>
          <w:szCs w:val="24"/>
          <w:lang w:val="es-ES"/>
        </w:rPr>
        <w:t>Olimpíade</w:t>
      </w:r>
      <w:proofErr w:type="spellEnd"/>
      <w:r w:rsidR="00622B76" w:rsidRPr="00466B9E">
        <w:rPr>
          <w:rFonts w:ascii="Times New Roman" w:hAnsi="Times New Roman" w:cs="Times New Roman"/>
          <w:sz w:val="24"/>
          <w:szCs w:val="24"/>
          <w:lang w:val="es-ES"/>
        </w:rPr>
        <w:t xml:space="preserve"> a Dionisos. Sin embargo, si bien, como señalábamos, la información sobre la participación de </w:t>
      </w:r>
      <w:proofErr w:type="spellStart"/>
      <w:r w:rsidR="00622B76"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00622B76" w:rsidRPr="00466B9E">
        <w:rPr>
          <w:rFonts w:ascii="Times New Roman" w:hAnsi="Times New Roman" w:cs="Times New Roman"/>
          <w:sz w:val="24"/>
          <w:szCs w:val="24"/>
          <w:lang w:val="es-ES"/>
        </w:rPr>
        <w:t xml:space="preserve"> en las bacanales a Dionisos aparece nada más comenzar la </w:t>
      </w:r>
      <w:r w:rsidR="00622B76" w:rsidRPr="00466B9E">
        <w:rPr>
          <w:rFonts w:ascii="Times New Roman" w:hAnsi="Times New Roman" w:cs="Times New Roman"/>
          <w:i/>
          <w:sz w:val="24"/>
          <w:szCs w:val="24"/>
          <w:lang w:val="es-ES"/>
        </w:rPr>
        <w:t>Vida de Alejandro</w:t>
      </w:r>
      <w:r w:rsidR="00622B76" w:rsidRPr="00466B9E">
        <w:rPr>
          <w:rFonts w:ascii="Times New Roman" w:hAnsi="Times New Roman" w:cs="Times New Roman"/>
          <w:sz w:val="24"/>
          <w:szCs w:val="24"/>
          <w:lang w:val="es-ES"/>
        </w:rPr>
        <w:t xml:space="preserve">, lo cierto es que ello no es en modo alguno prueba de que esta participación deba considerarse como una constante en la vida de </w:t>
      </w:r>
      <w:proofErr w:type="spellStart"/>
      <w:r w:rsidR="00622B76" w:rsidRPr="00466B9E">
        <w:rPr>
          <w:rFonts w:ascii="Times New Roman" w:hAnsi="Times New Roman" w:cs="Times New Roman"/>
          <w:sz w:val="24"/>
          <w:szCs w:val="24"/>
          <w:lang w:val="es-ES"/>
        </w:rPr>
        <w:t>Olimpíade</w:t>
      </w:r>
      <w:proofErr w:type="spellEnd"/>
      <w:r w:rsidR="00622B76" w:rsidRPr="00466B9E">
        <w:rPr>
          <w:rFonts w:ascii="Times New Roman" w:hAnsi="Times New Roman" w:cs="Times New Roman"/>
          <w:sz w:val="24"/>
          <w:szCs w:val="24"/>
          <w:lang w:val="es-ES"/>
        </w:rPr>
        <w:t xml:space="preserve">. De hecho, sabemos que una de las prácticas habituales del método de Plutarco en su estilo biográfico busca presentar a los personajes por medio de sus acciones y hechos. La información sobre </w:t>
      </w:r>
      <w:proofErr w:type="spellStart"/>
      <w:r w:rsidR="00622B76" w:rsidRPr="00466B9E">
        <w:rPr>
          <w:rFonts w:ascii="Times New Roman" w:hAnsi="Times New Roman" w:cs="Times New Roman"/>
          <w:sz w:val="24"/>
          <w:szCs w:val="24"/>
          <w:lang w:val="es-ES"/>
        </w:rPr>
        <w:t>Olimp</w:t>
      </w:r>
      <w:r w:rsidR="00690C29" w:rsidRPr="00466B9E">
        <w:rPr>
          <w:rFonts w:ascii="Times New Roman" w:hAnsi="Times New Roman" w:cs="Times New Roman"/>
          <w:sz w:val="24"/>
          <w:szCs w:val="24"/>
          <w:lang w:val="es-ES"/>
        </w:rPr>
        <w:t>í</w:t>
      </w:r>
      <w:r w:rsidR="00622B76" w:rsidRPr="00466B9E">
        <w:rPr>
          <w:rFonts w:ascii="Times New Roman" w:hAnsi="Times New Roman" w:cs="Times New Roman"/>
          <w:sz w:val="24"/>
          <w:szCs w:val="24"/>
          <w:lang w:val="es-ES"/>
        </w:rPr>
        <w:t>a</w:t>
      </w:r>
      <w:r w:rsidR="00690C29" w:rsidRPr="00466B9E">
        <w:rPr>
          <w:rFonts w:ascii="Times New Roman" w:hAnsi="Times New Roman" w:cs="Times New Roman"/>
          <w:sz w:val="24"/>
          <w:szCs w:val="24"/>
          <w:lang w:val="es-ES"/>
        </w:rPr>
        <w:t>de</w:t>
      </w:r>
      <w:proofErr w:type="spellEnd"/>
      <w:r w:rsidR="00622B76" w:rsidRPr="00466B9E">
        <w:rPr>
          <w:rFonts w:ascii="Times New Roman" w:hAnsi="Times New Roman" w:cs="Times New Roman"/>
          <w:sz w:val="24"/>
          <w:szCs w:val="24"/>
          <w:lang w:val="es-ES"/>
        </w:rPr>
        <w:t xml:space="preserve"> como ménade es recogida así en el contexto del nacimiento de Alejandro y de las relaciones entre los padres de éste, pero ello no puede servirnos de prueba fehaciente e histórica para sostener que </w:t>
      </w:r>
      <w:proofErr w:type="spellStart"/>
      <w:r w:rsidR="00622B76"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00622B76" w:rsidRPr="00466B9E">
        <w:rPr>
          <w:rFonts w:ascii="Times New Roman" w:hAnsi="Times New Roman" w:cs="Times New Roman"/>
          <w:sz w:val="24"/>
          <w:szCs w:val="24"/>
          <w:lang w:val="es-ES"/>
        </w:rPr>
        <w:t xml:space="preserve"> siempre hubiese sido una practicante fervorosa de estos cultos</w:t>
      </w:r>
      <w:r w:rsidR="00177BBE" w:rsidRPr="00466B9E">
        <w:rPr>
          <w:rFonts w:ascii="Times New Roman" w:hAnsi="Times New Roman" w:cs="Times New Roman"/>
          <w:sz w:val="24"/>
          <w:szCs w:val="24"/>
          <w:lang w:val="es-ES"/>
        </w:rPr>
        <w:t xml:space="preserve"> a lo largo de toda su vida. En este sentido, si aceptamos que los cultos de los que las fuentes informan sobre </w:t>
      </w:r>
      <w:proofErr w:type="spellStart"/>
      <w:r w:rsidR="00177BBE" w:rsidRPr="00466B9E">
        <w:rPr>
          <w:rFonts w:ascii="Times New Roman" w:hAnsi="Times New Roman" w:cs="Times New Roman"/>
          <w:sz w:val="24"/>
          <w:szCs w:val="24"/>
          <w:lang w:val="es-ES"/>
        </w:rPr>
        <w:t>Olimpíade</w:t>
      </w:r>
      <w:proofErr w:type="spellEnd"/>
      <w:r w:rsidR="00177BBE" w:rsidRPr="00466B9E">
        <w:rPr>
          <w:rFonts w:ascii="Times New Roman" w:hAnsi="Times New Roman" w:cs="Times New Roman"/>
          <w:sz w:val="24"/>
          <w:szCs w:val="24"/>
          <w:lang w:val="es-ES"/>
        </w:rPr>
        <w:t xml:space="preserve"> en relación con las serpientes pueden haber tenido que ver con Asclepio (</w:t>
      </w:r>
      <w:r w:rsidR="00707D01" w:rsidRPr="00466B9E">
        <w:rPr>
          <w:rFonts w:ascii="Times New Roman" w:hAnsi="Times New Roman" w:cs="Times New Roman"/>
          <w:sz w:val="24"/>
          <w:szCs w:val="24"/>
          <w:lang w:val="es-ES"/>
        </w:rPr>
        <w:t xml:space="preserve">e </w:t>
      </w:r>
      <w:proofErr w:type="spellStart"/>
      <w:r w:rsidR="00177BBE" w:rsidRPr="00466B9E">
        <w:rPr>
          <w:rFonts w:ascii="Times New Roman" w:hAnsi="Times New Roman" w:cs="Times New Roman"/>
          <w:sz w:val="24"/>
          <w:szCs w:val="24"/>
          <w:lang w:val="es-ES"/>
        </w:rPr>
        <w:t>Higía</w:t>
      </w:r>
      <w:proofErr w:type="spellEnd"/>
      <w:r w:rsidR="00177BBE" w:rsidRPr="00466B9E">
        <w:rPr>
          <w:rFonts w:ascii="Times New Roman" w:hAnsi="Times New Roman" w:cs="Times New Roman"/>
          <w:sz w:val="24"/>
          <w:szCs w:val="24"/>
          <w:lang w:val="es-ES"/>
        </w:rPr>
        <w:t xml:space="preserve"> y </w:t>
      </w:r>
      <w:proofErr w:type="spellStart"/>
      <w:r w:rsidR="00177BBE" w:rsidRPr="00466B9E">
        <w:rPr>
          <w:rFonts w:ascii="Times New Roman" w:hAnsi="Times New Roman" w:cs="Times New Roman"/>
          <w:sz w:val="24"/>
          <w:szCs w:val="24"/>
          <w:lang w:val="es-ES"/>
        </w:rPr>
        <w:t>Dodona</w:t>
      </w:r>
      <w:proofErr w:type="spellEnd"/>
      <w:r w:rsidR="00177BBE" w:rsidRPr="00466B9E">
        <w:rPr>
          <w:rFonts w:ascii="Times New Roman" w:hAnsi="Times New Roman" w:cs="Times New Roman"/>
          <w:sz w:val="24"/>
          <w:szCs w:val="24"/>
          <w:lang w:val="es-ES"/>
        </w:rPr>
        <w:t xml:space="preserve">, si aceptamos la información del </w:t>
      </w:r>
      <w:r w:rsidR="00177BBE" w:rsidRPr="00466B9E">
        <w:rPr>
          <w:rFonts w:ascii="Times New Roman" w:hAnsi="Times New Roman" w:cs="Times New Roman"/>
          <w:i/>
          <w:sz w:val="24"/>
          <w:szCs w:val="24"/>
          <w:lang w:val="es-ES"/>
        </w:rPr>
        <w:t xml:space="preserve">Contra </w:t>
      </w:r>
      <w:proofErr w:type="spellStart"/>
      <w:r w:rsidR="00177BBE" w:rsidRPr="00466B9E">
        <w:rPr>
          <w:rFonts w:ascii="Times New Roman" w:hAnsi="Times New Roman" w:cs="Times New Roman"/>
          <w:i/>
          <w:sz w:val="24"/>
          <w:szCs w:val="24"/>
          <w:lang w:val="es-ES"/>
        </w:rPr>
        <w:t>Euxenipo</w:t>
      </w:r>
      <w:proofErr w:type="spellEnd"/>
      <w:r w:rsidR="00177BBE" w:rsidRPr="00466B9E">
        <w:rPr>
          <w:rFonts w:ascii="Times New Roman" w:hAnsi="Times New Roman" w:cs="Times New Roman"/>
          <w:i/>
          <w:sz w:val="24"/>
          <w:szCs w:val="24"/>
          <w:lang w:val="es-ES"/>
        </w:rPr>
        <w:t xml:space="preserve"> </w:t>
      </w:r>
      <w:r w:rsidR="00177BBE" w:rsidRPr="00466B9E">
        <w:rPr>
          <w:rFonts w:ascii="Times New Roman" w:hAnsi="Times New Roman" w:cs="Times New Roman"/>
          <w:sz w:val="24"/>
          <w:szCs w:val="24"/>
          <w:lang w:val="es-ES"/>
        </w:rPr>
        <w:t xml:space="preserve">de </w:t>
      </w:r>
      <w:proofErr w:type="spellStart"/>
      <w:r w:rsidR="00177BBE" w:rsidRPr="00466B9E">
        <w:rPr>
          <w:rFonts w:ascii="Times New Roman" w:hAnsi="Times New Roman" w:cs="Times New Roman"/>
          <w:sz w:val="24"/>
          <w:szCs w:val="24"/>
          <w:lang w:val="es-ES"/>
        </w:rPr>
        <w:t>Hip</w:t>
      </w:r>
      <w:r w:rsidR="00707D01" w:rsidRPr="00466B9E">
        <w:rPr>
          <w:rFonts w:ascii="Times New Roman" w:hAnsi="Times New Roman" w:cs="Times New Roman"/>
          <w:sz w:val="24"/>
          <w:szCs w:val="24"/>
          <w:lang w:val="es-ES"/>
        </w:rPr>
        <w:t>er</w:t>
      </w:r>
      <w:r w:rsidR="00177BBE" w:rsidRPr="00466B9E">
        <w:rPr>
          <w:rFonts w:ascii="Times New Roman" w:hAnsi="Times New Roman" w:cs="Times New Roman"/>
          <w:sz w:val="24"/>
          <w:szCs w:val="24"/>
          <w:lang w:val="es-ES"/>
        </w:rPr>
        <w:t>ides</w:t>
      </w:r>
      <w:proofErr w:type="spellEnd"/>
      <w:r w:rsidR="00177BBE" w:rsidRPr="00466B9E">
        <w:rPr>
          <w:rStyle w:val="Refdenotaalpie"/>
          <w:rFonts w:ascii="Times New Roman" w:hAnsi="Times New Roman" w:cs="Times New Roman"/>
          <w:sz w:val="24"/>
          <w:szCs w:val="24"/>
          <w:lang w:val="es-ES"/>
        </w:rPr>
        <w:footnoteReference w:id="32"/>
      </w:r>
      <w:r w:rsidR="00177BBE" w:rsidRPr="00466B9E">
        <w:rPr>
          <w:rFonts w:ascii="Times New Roman" w:hAnsi="Times New Roman" w:cs="Times New Roman"/>
          <w:sz w:val="24"/>
          <w:szCs w:val="24"/>
          <w:lang w:val="es-ES"/>
        </w:rPr>
        <w:t xml:space="preserve">), la información que recoge Plutarco sobre </w:t>
      </w:r>
      <w:proofErr w:type="spellStart"/>
      <w:r w:rsidR="00177BBE" w:rsidRPr="00466B9E">
        <w:rPr>
          <w:rFonts w:ascii="Times New Roman" w:hAnsi="Times New Roman" w:cs="Times New Roman"/>
          <w:sz w:val="24"/>
          <w:szCs w:val="24"/>
          <w:lang w:val="es-ES"/>
        </w:rPr>
        <w:t>Olimpíade</w:t>
      </w:r>
      <w:proofErr w:type="spellEnd"/>
      <w:r w:rsidR="00177BBE" w:rsidRPr="00466B9E">
        <w:rPr>
          <w:rFonts w:ascii="Times New Roman" w:hAnsi="Times New Roman" w:cs="Times New Roman"/>
          <w:sz w:val="24"/>
          <w:szCs w:val="24"/>
          <w:lang w:val="es-ES"/>
        </w:rPr>
        <w:t xml:space="preserve"> y Dionisos puede, de hecho, estar relacionada con algún episodio de la vida de </w:t>
      </w:r>
      <w:proofErr w:type="spellStart"/>
      <w:r w:rsidR="00177BBE" w:rsidRPr="00466B9E">
        <w:rPr>
          <w:rFonts w:ascii="Times New Roman" w:hAnsi="Times New Roman" w:cs="Times New Roman"/>
          <w:sz w:val="24"/>
          <w:szCs w:val="24"/>
          <w:lang w:val="es-ES"/>
        </w:rPr>
        <w:t>Olimpíade</w:t>
      </w:r>
      <w:proofErr w:type="spellEnd"/>
      <w:r w:rsidR="00177BBE" w:rsidRPr="00466B9E">
        <w:rPr>
          <w:rFonts w:ascii="Times New Roman" w:hAnsi="Times New Roman" w:cs="Times New Roman"/>
          <w:sz w:val="24"/>
          <w:szCs w:val="24"/>
          <w:lang w:val="es-ES"/>
        </w:rPr>
        <w:t xml:space="preserve"> bien conocido por los antiguos. </w:t>
      </w:r>
    </w:p>
    <w:p w14:paraId="3179B1B0" w14:textId="7C2A99E0" w:rsidR="00690C29" w:rsidRPr="00466B9E" w:rsidRDefault="00690C29"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Sabemos por el mismo Plutarco que su objetivo narrativo no es el de hacer historia, sino el de describir el carácter de sus personajes, a menudo por medio de pinceladas que son, en definitiva, ejemplos a través de los cuales observar qué tipo de personas eran y cómo éstas pueden servir de </w:t>
      </w:r>
      <w:proofErr w:type="spellStart"/>
      <w:r w:rsidRPr="00466B9E">
        <w:rPr>
          <w:rFonts w:ascii="Times New Roman" w:hAnsi="Times New Roman" w:cs="Times New Roman"/>
          <w:i/>
          <w:sz w:val="24"/>
          <w:szCs w:val="24"/>
          <w:lang w:val="es-ES"/>
        </w:rPr>
        <w:t>exempla</w:t>
      </w:r>
      <w:proofErr w:type="spellEnd"/>
      <w:r w:rsidRPr="00466B9E">
        <w:rPr>
          <w:rFonts w:ascii="Times New Roman" w:hAnsi="Times New Roman" w:cs="Times New Roman"/>
          <w:i/>
          <w:sz w:val="24"/>
          <w:szCs w:val="24"/>
          <w:lang w:val="es-ES"/>
        </w:rPr>
        <w:t xml:space="preserve"> </w:t>
      </w:r>
      <w:r w:rsidRPr="00466B9E">
        <w:rPr>
          <w:rFonts w:ascii="Times New Roman" w:hAnsi="Times New Roman" w:cs="Times New Roman"/>
          <w:sz w:val="24"/>
          <w:szCs w:val="24"/>
          <w:lang w:val="es-ES"/>
        </w:rPr>
        <w:t>a los lectores</w:t>
      </w:r>
      <w:r w:rsidR="00595B9F" w:rsidRPr="00466B9E">
        <w:rPr>
          <w:rStyle w:val="Refdenotaalpie"/>
          <w:rFonts w:ascii="Times New Roman" w:hAnsi="Times New Roman" w:cs="Times New Roman"/>
          <w:sz w:val="24"/>
          <w:szCs w:val="24"/>
          <w:lang w:val="es-ES"/>
        </w:rPr>
        <w:footnoteReference w:id="33"/>
      </w:r>
      <w:r w:rsidRPr="00466B9E">
        <w:rPr>
          <w:rFonts w:ascii="Times New Roman" w:hAnsi="Times New Roman" w:cs="Times New Roman"/>
          <w:sz w:val="24"/>
          <w:szCs w:val="24"/>
          <w:lang w:val="es-ES"/>
        </w:rPr>
        <w:t xml:space="preserve">. </w:t>
      </w:r>
      <w:r w:rsidR="007B3D14" w:rsidRPr="00466B9E">
        <w:rPr>
          <w:rFonts w:ascii="Times New Roman" w:hAnsi="Times New Roman" w:cs="Times New Roman"/>
          <w:sz w:val="24"/>
          <w:szCs w:val="24"/>
          <w:lang w:val="es-ES"/>
        </w:rPr>
        <w:t>Puesto que en Plutarco “</w:t>
      </w:r>
      <w:proofErr w:type="spellStart"/>
      <w:r w:rsidR="007B3D14" w:rsidRPr="00466B9E">
        <w:rPr>
          <w:rFonts w:ascii="Times New Roman" w:hAnsi="Times New Roman" w:cs="Times New Roman"/>
          <w:sz w:val="24"/>
          <w:szCs w:val="24"/>
          <w:lang w:val="es-ES"/>
        </w:rPr>
        <w:t>the</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nature</w:t>
      </w:r>
      <w:proofErr w:type="spellEnd"/>
      <w:r w:rsidR="007B3D14" w:rsidRPr="00466B9E">
        <w:rPr>
          <w:rFonts w:ascii="Times New Roman" w:hAnsi="Times New Roman" w:cs="Times New Roman"/>
          <w:sz w:val="24"/>
          <w:szCs w:val="24"/>
          <w:lang w:val="es-ES"/>
        </w:rPr>
        <w:t xml:space="preserve"> (</w:t>
      </w:r>
      <w:proofErr w:type="spellStart"/>
      <w:r w:rsidR="000303C4" w:rsidRPr="00466B9E">
        <w:rPr>
          <w:rFonts w:ascii="Times New Roman" w:hAnsi="Times New Roman" w:cs="Times New Roman"/>
          <w:sz w:val="24"/>
          <w:szCs w:val="24"/>
          <w:lang w:val="es-ES"/>
        </w:rPr>
        <w:t>φ</w:t>
      </w:r>
      <w:r w:rsidR="007B3D14" w:rsidRPr="00466B9E">
        <w:rPr>
          <w:rFonts w:ascii="Times New Roman" w:hAnsi="Times New Roman" w:cs="Times New Roman"/>
          <w:sz w:val="24"/>
          <w:szCs w:val="24"/>
          <w:lang w:val="es-ES"/>
        </w:rPr>
        <w:t>ύσις</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of</w:t>
      </w:r>
      <w:proofErr w:type="spellEnd"/>
      <w:r w:rsidR="007B3D14" w:rsidRPr="00466B9E">
        <w:rPr>
          <w:rFonts w:ascii="Times New Roman" w:hAnsi="Times New Roman" w:cs="Times New Roman"/>
          <w:sz w:val="24"/>
          <w:szCs w:val="24"/>
          <w:lang w:val="es-ES"/>
        </w:rPr>
        <w:t xml:space="preserve"> a </w:t>
      </w:r>
      <w:proofErr w:type="spellStart"/>
      <w:r w:rsidR="007B3D14" w:rsidRPr="00466B9E">
        <w:rPr>
          <w:rFonts w:ascii="Times New Roman" w:hAnsi="Times New Roman" w:cs="Times New Roman"/>
          <w:sz w:val="24"/>
          <w:szCs w:val="24"/>
          <w:lang w:val="es-ES"/>
        </w:rPr>
        <w:t>man</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is</w:t>
      </w:r>
      <w:proofErr w:type="spellEnd"/>
      <w:r w:rsidR="007B3D14" w:rsidRPr="00466B9E">
        <w:rPr>
          <w:rFonts w:ascii="Times New Roman" w:hAnsi="Times New Roman" w:cs="Times New Roman"/>
          <w:sz w:val="24"/>
          <w:szCs w:val="24"/>
          <w:lang w:val="es-ES"/>
        </w:rPr>
        <w:t xml:space="preserve"> a </w:t>
      </w:r>
      <w:proofErr w:type="spellStart"/>
      <w:r w:rsidR="007B3D14" w:rsidRPr="00466B9E">
        <w:rPr>
          <w:rFonts w:ascii="Times New Roman" w:hAnsi="Times New Roman" w:cs="Times New Roman"/>
          <w:sz w:val="24"/>
          <w:szCs w:val="24"/>
          <w:lang w:val="es-ES"/>
        </w:rPr>
        <w:t>basic</w:t>
      </w:r>
      <w:proofErr w:type="spellEnd"/>
      <w:r w:rsidR="007B3D14" w:rsidRPr="00466B9E">
        <w:rPr>
          <w:rFonts w:ascii="Times New Roman" w:hAnsi="Times New Roman" w:cs="Times New Roman"/>
          <w:sz w:val="24"/>
          <w:szCs w:val="24"/>
          <w:lang w:val="es-ES"/>
        </w:rPr>
        <w:t xml:space="preserve"> and </w:t>
      </w:r>
      <w:proofErr w:type="spellStart"/>
      <w:r w:rsidR="007B3D14" w:rsidRPr="00466B9E">
        <w:rPr>
          <w:rFonts w:ascii="Times New Roman" w:hAnsi="Times New Roman" w:cs="Times New Roman"/>
          <w:sz w:val="24"/>
          <w:szCs w:val="24"/>
          <w:lang w:val="es-ES"/>
        </w:rPr>
        <w:t>unchanging</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element</w:t>
      </w:r>
      <w:proofErr w:type="spellEnd"/>
      <w:r w:rsidR="007B3D14" w:rsidRPr="00466B9E">
        <w:rPr>
          <w:rFonts w:ascii="Times New Roman" w:hAnsi="Times New Roman" w:cs="Times New Roman"/>
          <w:sz w:val="24"/>
          <w:szCs w:val="24"/>
          <w:lang w:val="es-ES"/>
        </w:rPr>
        <w:t xml:space="preserve"> in </w:t>
      </w:r>
      <w:proofErr w:type="spellStart"/>
      <w:r w:rsidR="007B3D14" w:rsidRPr="00466B9E">
        <w:rPr>
          <w:rFonts w:ascii="Times New Roman" w:hAnsi="Times New Roman" w:cs="Times New Roman"/>
          <w:sz w:val="24"/>
          <w:szCs w:val="24"/>
          <w:lang w:val="es-ES"/>
        </w:rPr>
        <w:t>his</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character</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which</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is</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not</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only</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revealed</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by</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his</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actions</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but</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is</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formed</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by</w:t>
      </w:r>
      <w:proofErr w:type="spellEnd"/>
      <w:r w:rsidR="007B3D14" w:rsidRPr="00466B9E">
        <w:rPr>
          <w:rFonts w:ascii="Times New Roman" w:hAnsi="Times New Roman" w:cs="Times New Roman"/>
          <w:sz w:val="24"/>
          <w:szCs w:val="24"/>
          <w:lang w:val="es-ES"/>
        </w:rPr>
        <w:t xml:space="preserve"> habitual </w:t>
      </w:r>
      <w:proofErr w:type="spellStart"/>
      <w:r w:rsidR="007B3D14" w:rsidRPr="00466B9E">
        <w:rPr>
          <w:rFonts w:ascii="Times New Roman" w:hAnsi="Times New Roman" w:cs="Times New Roman"/>
          <w:sz w:val="24"/>
          <w:szCs w:val="24"/>
          <w:lang w:val="es-ES"/>
        </w:rPr>
        <w:t>or</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repeated</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action</w:t>
      </w:r>
      <w:proofErr w:type="spellEnd"/>
      <w:r w:rsidR="007B3D14" w:rsidRPr="00466B9E">
        <w:rPr>
          <w:rFonts w:ascii="Times New Roman" w:hAnsi="Times New Roman" w:cs="Times New Roman"/>
          <w:sz w:val="24"/>
          <w:szCs w:val="24"/>
          <w:lang w:val="es-ES"/>
        </w:rPr>
        <w:t xml:space="preserve"> and </w:t>
      </w:r>
      <w:proofErr w:type="spellStart"/>
      <w:r w:rsidR="007B3D14" w:rsidRPr="00466B9E">
        <w:rPr>
          <w:rFonts w:ascii="Times New Roman" w:hAnsi="Times New Roman" w:cs="Times New Roman"/>
          <w:sz w:val="24"/>
          <w:szCs w:val="24"/>
          <w:lang w:val="es-ES"/>
        </w:rPr>
        <w:t>by</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his</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reactions</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of</w:t>
      </w:r>
      <w:proofErr w:type="spellEnd"/>
      <w:r w:rsidR="007B3D14" w:rsidRPr="00466B9E">
        <w:rPr>
          <w:rFonts w:ascii="Times New Roman" w:hAnsi="Times New Roman" w:cs="Times New Roman"/>
          <w:sz w:val="24"/>
          <w:szCs w:val="24"/>
          <w:lang w:val="es-ES"/>
        </w:rPr>
        <w:t xml:space="preserve"> </w:t>
      </w:r>
      <w:proofErr w:type="spellStart"/>
      <w:r w:rsidR="007B3D14" w:rsidRPr="00466B9E">
        <w:rPr>
          <w:rFonts w:ascii="Times New Roman" w:hAnsi="Times New Roman" w:cs="Times New Roman"/>
          <w:sz w:val="24"/>
          <w:szCs w:val="24"/>
          <w:lang w:val="es-ES"/>
        </w:rPr>
        <w:t>events</w:t>
      </w:r>
      <w:proofErr w:type="spellEnd"/>
      <w:r w:rsidR="007B3D14" w:rsidRPr="00466B9E">
        <w:rPr>
          <w:rFonts w:ascii="Times New Roman" w:hAnsi="Times New Roman" w:cs="Times New Roman"/>
          <w:sz w:val="24"/>
          <w:szCs w:val="24"/>
          <w:lang w:val="es-ES"/>
        </w:rPr>
        <w:t>”</w:t>
      </w:r>
      <w:r w:rsidR="007B3D14" w:rsidRPr="00466B9E">
        <w:rPr>
          <w:rStyle w:val="Refdenotaalpie"/>
          <w:rFonts w:ascii="Times New Roman" w:hAnsi="Times New Roman" w:cs="Times New Roman"/>
          <w:sz w:val="24"/>
          <w:szCs w:val="24"/>
          <w:lang w:val="en-US"/>
        </w:rPr>
        <w:footnoteReference w:id="34"/>
      </w:r>
      <w:r w:rsidR="007B3D14" w:rsidRPr="00466B9E">
        <w:rPr>
          <w:rFonts w:ascii="Times New Roman" w:hAnsi="Times New Roman" w:cs="Times New Roman"/>
          <w:sz w:val="24"/>
          <w:szCs w:val="24"/>
          <w:lang w:val="es-ES"/>
        </w:rPr>
        <w:t>, la poca información disponible con la que debe ilustrar el car</w:t>
      </w:r>
      <w:r w:rsidR="000303C4" w:rsidRPr="00466B9E">
        <w:rPr>
          <w:rFonts w:ascii="Times New Roman" w:hAnsi="Times New Roman" w:cs="Times New Roman"/>
          <w:sz w:val="24"/>
          <w:szCs w:val="24"/>
          <w:lang w:val="es-ES"/>
        </w:rPr>
        <w:t>á</w:t>
      </w:r>
      <w:r w:rsidR="007B3D14" w:rsidRPr="00466B9E">
        <w:rPr>
          <w:rFonts w:ascii="Times New Roman" w:hAnsi="Times New Roman" w:cs="Times New Roman"/>
          <w:sz w:val="24"/>
          <w:szCs w:val="24"/>
          <w:lang w:val="es-ES"/>
        </w:rPr>
        <w:t xml:space="preserve">cter de, en este caso, </w:t>
      </w:r>
      <w:proofErr w:type="spellStart"/>
      <w:r w:rsidR="007B3D14" w:rsidRPr="00466B9E">
        <w:rPr>
          <w:rFonts w:ascii="Times New Roman" w:hAnsi="Times New Roman" w:cs="Times New Roman"/>
          <w:sz w:val="24"/>
          <w:szCs w:val="24"/>
          <w:lang w:val="es-ES"/>
        </w:rPr>
        <w:t>Olimpíade</w:t>
      </w:r>
      <w:proofErr w:type="spellEnd"/>
      <w:r w:rsidR="007B3D14" w:rsidRPr="00466B9E">
        <w:rPr>
          <w:rFonts w:ascii="Times New Roman" w:hAnsi="Times New Roman" w:cs="Times New Roman"/>
          <w:sz w:val="24"/>
          <w:szCs w:val="24"/>
          <w:lang w:val="es-ES"/>
        </w:rPr>
        <w:t xml:space="preserve">, debía </w:t>
      </w:r>
      <w:r w:rsidR="000303C4" w:rsidRPr="00466B9E">
        <w:rPr>
          <w:rFonts w:ascii="Times New Roman" w:hAnsi="Times New Roman" w:cs="Times New Roman"/>
          <w:sz w:val="24"/>
          <w:szCs w:val="24"/>
          <w:lang w:val="es-ES"/>
        </w:rPr>
        <w:t xml:space="preserve">de </w:t>
      </w:r>
      <w:r w:rsidR="007B3D14" w:rsidRPr="00466B9E">
        <w:rPr>
          <w:rFonts w:ascii="Times New Roman" w:hAnsi="Times New Roman" w:cs="Times New Roman"/>
          <w:sz w:val="24"/>
          <w:szCs w:val="24"/>
          <w:lang w:val="es-ES"/>
        </w:rPr>
        <w:t xml:space="preserve">tener un enorme peso en la descripción del personaje. Asimismo, si bien Plutarco suele tratar de elaborar un relato a partir del orden cronológico, lo cierto es que a menudo se permite constantes digresiones con las que argumentar su intención de describir </w:t>
      </w:r>
      <w:r w:rsidR="006220D1" w:rsidRPr="00466B9E">
        <w:rPr>
          <w:rFonts w:ascii="Times New Roman" w:hAnsi="Times New Roman" w:cs="Times New Roman"/>
          <w:sz w:val="24"/>
          <w:szCs w:val="24"/>
          <w:lang w:val="es-ES"/>
        </w:rPr>
        <w:t>caracter</w:t>
      </w:r>
      <w:r w:rsidR="000303C4" w:rsidRPr="00466B9E">
        <w:rPr>
          <w:rFonts w:ascii="Times New Roman" w:hAnsi="Times New Roman" w:cs="Times New Roman"/>
          <w:sz w:val="24"/>
          <w:szCs w:val="24"/>
          <w:lang w:val="es-ES"/>
        </w:rPr>
        <w:t>e</w:t>
      </w:r>
      <w:r w:rsidR="006220D1" w:rsidRPr="00466B9E">
        <w:rPr>
          <w:rFonts w:ascii="Times New Roman" w:hAnsi="Times New Roman" w:cs="Times New Roman"/>
          <w:sz w:val="24"/>
          <w:szCs w:val="24"/>
          <w:lang w:val="es-ES"/>
        </w:rPr>
        <w:t>s</w:t>
      </w:r>
      <w:r w:rsidR="007B3D14" w:rsidRPr="00466B9E">
        <w:rPr>
          <w:rFonts w:ascii="Times New Roman" w:hAnsi="Times New Roman" w:cs="Times New Roman"/>
          <w:sz w:val="24"/>
          <w:szCs w:val="24"/>
          <w:lang w:val="es-ES"/>
        </w:rPr>
        <w:t xml:space="preserve"> y naturalezas personales más allá de la cronología</w:t>
      </w:r>
      <w:r w:rsidR="007B3D14" w:rsidRPr="00466B9E">
        <w:rPr>
          <w:rStyle w:val="Refdenotaalpie"/>
          <w:rFonts w:ascii="Times New Roman" w:hAnsi="Times New Roman" w:cs="Times New Roman"/>
          <w:sz w:val="24"/>
          <w:szCs w:val="24"/>
          <w:lang w:val="es-ES"/>
        </w:rPr>
        <w:footnoteReference w:id="35"/>
      </w:r>
      <w:r w:rsidR="007B3D14" w:rsidRPr="00466B9E">
        <w:rPr>
          <w:rFonts w:ascii="Times New Roman" w:hAnsi="Times New Roman" w:cs="Times New Roman"/>
          <w:sz w:val="24"/>
          <w:szCs w:val="24"/>
          <w:lang w:val="es-ES"/>
        </w:rPr>
        <w:t>.</w:t>
      </w:r>
      <w:r w:rsidR="006220D1" w:rsidRPr="00466B9E">
        <w:rPr>
          <w:rFonts w:ascii="Times New Roman" w:hAnsi="Times New Roman" w:cs="Times New Roman"/>
          <w:sz w:val="24"/>
          <w:szCs w:val="24"/>
          <w:lang w:val="es-ES"/>
        </w:rPr>
        <w:t xml:space="preserve"> Estas digresiones se articulan por medio de anécdotas que no mantienen orden cronológico alguno</w:t>
      </w:r>
      <w:r w:rsidR="006220D1" w:rsidRPr="00466B9E">
        <w:rPr>
          <w:rStyle w:val="Refdenotaalpie"/>
          <w:rFonts w:ascii="Times New Roman" w:hAnsi="Times New Roman" w:cs="Times New Roman"/>
          <w:sz w:val="24"/>
          <w:szCs w:val="24"/>
          <w:lang w:val="es-ES"/>
        </w:rPr>
        <w:footnoteReference w:id="36"/>
      </w:r>
      <w:r w:rsidR="006220D1" w:rsidRPr="00466B9E">
        <w:rPr>
          <w:rFonts w:ascii="Times New Roman" w:hAnsi="Times New Roman" w:cs="Times New Roman"/>
          <w:sz w:val="24"/>
          <w:szCs w:val="24"/>
          <w:lang w:val="es-ES"/>
        </w:rPr>
        <w:t>.</w:t>
      </w:r>
    </w:p>
    <w:p w14:paraId="66B83F82" w14:textId="10EE3980" w:rsidR="00637D72" w:rsidRPr="00466B9E" w:rsidRDefault="006220D1"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Si volvemos a la información sobre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y </w:t>
      </w:r>
      <w:r w:rsidRPr="00466B9E">
        <w:rPr>
          <w:rFonts w:ascii="Times New Roman" w:hAnsi="Times New Roman" w:cs="Times New Roman"/>
          <w:i/>
          <w:sz w:val="24"/>
          <w:szCs w:val="24"/>
          <w:lang w:val="es-ES"/>
        </w:rPr>
        <w:t>sus</w:t>
      </w:r>
      <w:r w:rsidRPr="00466B9E">
        <w:rPr>
          <w:rFonts w:ascii="Times New Roman" w:hAnsi="Times New Roman" w:cs="Times New Roman"/>
          <w:sz w:val="24"/>
          <w:szCs w:val="24"/>
          <w:lang w:val="es-ES"/>
        </w:rPr>
        <w:t xml:space="preserve"> celebraciones dionisíacas, podemos advertir cómo funciona el método de Plutarco, tal y como hemos señalado. Así, en relación con los progenitores del protagonista, su gestación y nacimiento, Plutarco recoge los diferentes ancestros y, posteriormente, habla de las señales sobre la excepcionalidad del niño, introduciendo la historia del sueño de Filipo interpretado por Aristarco de </w:t>
      </w:r>
      <w:proofErr w:type="spellStart"/>
      <w:r w:rsidRPr="00466B9E">
        <w:rPr>
          <w:rFonts w:ascii="Times New Roman" w:hAnsi="Times New Roman" w:cs="Times New Roman"/>
          <w:sz w:val="24"/>
          <w:szCs w:val="24"/>
          <w:lang w:val="es-ES"/>
        </w:rPr>
        <w:t>Telmesos</w:t>
      </w:r>
      <w:proofErr w:type="spellEnd"/>
      <w:r w:rsidRPr="00466B9E">
        <w:rPr>
          <w:rFonts w:ascii="Times New Roman" w:hAnsi="Times New Roman" w:cs="Times New Roman"/>
          <w:sz w:val="24"/>
          <w:szCs w:val="24"/>
          <w:lang w:val="es-ES"/>
        </w:rPr>
        <w:t xml:space="preserve">, y con ello, la costumbre de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de frecuentar la compañía de las serpientes (con el sobreentendido que la serpiente aquí representa a Dionisos o a Amón, ambas figuras útiles para la narración posterior de Plutarco, sin atender a que la relación de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con las serpientes debiera provenir en realidad del culto a Asclepio y de sus tradiciones ep</w:t>
      </w:r>
      <w:r w:rsidR="00A53E81" w:rsidRPr="00466B9E">
        <w:rPr>
          <w:rFonts w:ascii="Times New Roman" w:hAnsi="Times New Roman" w:cs="Times New Roman"/>
          <w:sz w:val="24"/>
          <w:szCs w:val="24"/>
          <w:lang w:val="es-ES"/>
        </w:rPr>
        <w:t>i</w:t>
      </w:r>
      <w:r w:rsidRPr="00466B9E">
        <w:rPr>
          <w:rFonts w:ascii="Times New Roman" w:hAnsi="Times New Roman" w:cs="Times New Roman"/>
          <w:sz w:val="24"/>
          <w:szCs w:val="24"/>
          <w:lang w:val="es-ES"/>
        </w:rPr>
        <w:t>rotas)</w:t>
      </w:r>
      <w:r w:rsidR="008A76F1" w:rsidRPr="00466B9E">
        <w:rPr>
          <w:rFonts w:ascii="Times New Roman" w:hAnsi="Times New Roman" w:cs="Times New Roman"/>
          <w:sz w:val="24"/>
          <w:szCs w:val="24"/>
          <w:lang w:val="es-ES"/>
        </w:rPr>
        <w:t>. Y es aquí, en este contexto narrativo, donde seguidamente se introduce la historia (</w:t>
      </w:r>
      <w:proofErr w:type="spellStart"/>
      <w:r w:rsidR="008A76F1" w:rsidRPr="00466B9E">
        <w:rPr>
          <w:rFonts w:ascii="Times New Roman" w:hAnsi="Times New Roman" w:cs="Times New Roman"/>
          <w:sz w:val="24"/>
          <w:szCs w:val="24"/>
          <w:lang w:val="es-ES"/>
        </w:rPr>
        <w:t>λόγος</w:t>
      </w:r>
      <w:proofErr w:type="spellEnd"/>
      <w:r w:rsidR="008A76F1" w:rsidRPr="00466B9E">
        <w:rPr>
          <w:rFonts w:ascii="Times New Roman" w:hAnsi="Times New Roman" w:cs="Times New Roman"/>
          <w:sz w:val="24"/>
          <w:szCs w:val="24"/>
          <w:lang w:val="es-ES"/>
        </w:rPr>
        <w:t xml:space="preserve">) de las fiestas dionisíacas y los ritos órficos típicos de Macedonia, en los que </w:t>
      </w:r>
      <w:proofErr w:type="spellStart"/>
      <w:r w:rsidR="008A76F1" w:rsidRPr="00466B9E">
        <w:rPr>
          <w:rFonts w:ascii="Times New Roman" w:hAnsi="Times New Roman" w:cs="Times New Roman"/>
          <w:sz w:val="24"/>
          <w:szCs w:val="24"/>
          <w:lang w:val="es-ES"/>
        </w:rPr>
        <w:t>Olimpíade</w:t>
      </w:r>
      <w:proofErr w:type="spellEnd"/>
      <w:r w:rsidR="008A76F1" w:rsidRPr="00466B9E">
        <w:rPr>
          <w:rFonts w:ascii="Times New Roman" w:hAnsi="Times New Roman" w:cs="Times New Roman"/>
          <w:sz w:val="24"/>
          <w:szCs w:val="24"/>
          <w:lang w:val="es-ES"/>
        </w:rPr>
        <w:t xml:space="preserve"> habría participado, más activamente que el resto de </w:t>
      </w:r>
      <w:r w:rsidR="008A76F1" w:rsidRPr="00466B9E">
        <w:rPr>
          <w:rFonts w:ascii="Times New Roman" w:hAnsi="Times New Roman" w:cs="Times New Roman"/>
          <w:sz w:val="24"/>
          <w:szCs w:val="24"/>
          <w:lang w:val="es-ES"/>
        </w:rPr>
        <w:lastRenderedPageBreak/>
        <w:t>mujeres</w:t>
      </w:r>
      <w:r w:rsidR="008A76F1" w:rsidRPr="00466B9E">
        <w:rPr>
          <w:rStyle w:val="Refdenotaalpie"/>
          <w:rFonts w:ascii="Times New Roman" w:hAnsi="Times New Roman" w:cs="Times New Roman"/>
          <w:sz w:val="24"/>
          <w:szCs w:val="24"/>
          <w:lang w:val="es-ES"/>
        </w:rPr>
        <w:footnoteReference w:id="37"/>
      </w:r>
      <w:r w:rsidR="008A76F1" w:rsidRPr="00466B9E">
        <w:rPr>
          <w:rFonts w:ascii="Times New Roman" w:hAnsi="Times New Roman" w:cs="Times New Roman"/>
          <w:sz w:val="24"/>
          <w:szCs w:val="24"/>
          <w:lang w:val="es-ES"/>
        </w:rPr>
        <w:t xml:space="preserve">. Si consideramos las anécdotas y las digresiones como información de presentación de los personajes, podemos comprender que cuando Plutarco trata de mostrar cómo era </w:t>
      </w:r>
      <w:proofErr w:type="spellStart"/>
      <w:r w:rsidR="008A76F1" w:rsidRPr="00466B9E">
        <w:rPr>
          <w:rFonts w:ascii="Times New Roman" w:hAnsi="Times New Roman" w:cs="Times New Roman"/>
          <w:sz w:val="24"/>
          <w:szCs w:val="24"/>
          <w:lang w:val="es-ES"/>
        </w:rPr>
        <w:t>Olimpíade</w:t>
      </w:r>
      <w:proofErr w:type="spellEnd"/>
      <w:r w:rsidR="008A76F1" w:rsidRPr="00466B9E">
        <w:rPr>
          <w:rFonts w:ascii="Times New Roman" w:hAnsi="Times New Roman" w:cs="Times New Roman"/>
          <w:sz w:val="24"/>
          <w:szCs w:val="24"/>
          <w:lang w:val="es-ES"/>
        </w:rPr>
        <w:t xml:space="preserve">, en el primer momento en que la menciona como personaje (es decir, en relación con la gestación de Alejandro), también incorpore entonces información sobre su carácter y naturaleza por medio de anécdotas que difícilmente pueden estar directamente datadas en el contexto cronológico en que Plutarco las menciona. Por tanto, aceptando que dicha información son anécdotas interpoladas con un objetivo narrativo y no hechos </w:t>
      </w:r>
      <w:r w:rsidR="000303C4" w:rsidRPr="00466B9E">
        <w:rPr>
          <w:rFonts w:ascii="Times New Roman" w:hAnsi="Times New Roman" w:cs="Times New Roman"/>
          <w:sz w:val="24"/>
          <w:szCs w:val="24"/>
          <w:lang w:val="es-ES"/>
        </w:rPr>
        <w:t xml:space="preserve">fechables </w:t>
      </w:r>
      <w:r w:rsidR="008A76F1" w:rsidRPr="00466B9E">
        <w:rPr>
          <w:rFonts w:ascii="Times New Roman" w:hAnsi="Times New Roman" w:cs="Times New Roman"/>
          <w:sz w:val="24"/>
          <w:szCs w:val="24"/>
          <w:lang w:val="es-ES"/>
        </w:rPr>
        <w:t>de forma precisa, es posible que los sucesos recogidos como anécdotas fuera del estricto contexto cronológico sean, en realidad, hechos de otro momento histórico.</w:t>
      </w:r>
      <w:r w:rsidR="00637D72" w:rsidRPr="00466B9E">
        <w:rPr>
          <w:rFonts w:ascii="Times New Roman" w:hAnsi="Times New Roman" w:cs="Times New Roman"/>
          <w:sz w:val="24"/>
          <w:szCs w:val="24"/>
          <w:lang w:val="es-ES"/>
        </w:rPr>
        <w:t xml:space="preserve"> </w:t>
      </w:r>
    </w:p>
    <w:p w14:paraId="27F25D8E" w14:textId="2036A4E5" w:rsidR="00637D72" w:rsidRPr="00466B9E" w:rsidRDefault="000303C4"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Además de </w:t>
      </w:r>
      <w:r w:rsidR="00637D72" w:rsidRPr="00466B9E">
        <w:rPr>
          <w:rFonts w:ascii="Times New Roman" w:hAnsi="Times New Roman" w:cs="Times New Roman"/>
          <w:sz w:val="24"/>
          <w:szCs w:val="24"/>
          <w:lang w:val="es-ES"/>
        </w:rPr>
        <w:t xml:space="preserve">la información sobre la historia del niño rey </w:t>
      </w:r>
      <w:proofErr w:type="spellStart"/>
      <w:r w:rsidR="00464A38" w:rsidRPr="00466B9E">
        <w:rPr>
          <w:rFonts w:ascii="Times New Roman" w:hAnsi="Times New Roman" w:cs="Times New Roman"/>
          <w:sz w:val="24"/>
          <w:szCs w:val="24"/>
          <w:lang w:val="es-ES"/>
        </w:rPr>
        <w:t>Argeo</w:t>
      </w:r>
      <w:proofErr w:type="spellEnd"/>
      <w:r w:rsidR="00464A38" w:rsidRPr="00466B9E">
        <w:rPr>
          <w:rFonts w:ascii="Times New Roman" w:hAnsi="Times New Roman" w:cs="Times New Roman"/>
          <w:sz w:val="24"/>
          <w:szCs w:val="24"/>
          <w:lang w:val="es-ES"/>
        </w:rPr>
        <w:t xml:space="preserve"> que recoge </w:t>
      </w:r>
      <w:proofErr w:type="spellStart"/>
      <w:r w:rsidR="00464A38" w:rsidRPr="00466B9E">
        <w:rPr>
          <w:rFonts w:ascii="Times New Roman" w:hAnsi="Times New Roman" w:cs="Times New Roman"/>
          <w:sz w:val="24"/>
          <w:szCs w:val="24"/>
          <w:lang w:val="es-ES"/>
        </w:rPr>
        <w:t>Polieno</w:t>
      </w:r>
      <w:proofErr w:type="spellEnd"/>
      <w:r w:rsidR="00464A38" w:rsidRPr="00466B9E">
        <w:rPr>
          <w:rStyle w:val="Refdenotaalpie"/>
          <w:rFonts w:ascii="Times New Roman" w:hAnsi="Times New Roman" w:cs="Times New Roman"/>
          <w:sz w:val="24"/>
          <w:szCs w:val="24"/>
          <w:lang w:val="es-ES"/>
        </w:rPr>
        <w:footnoteReference w:id="38"/>
      </w:r>
      <w:r w:rsidR="00464A38" w:rsidRPr="00466B9E">
        <w:rPr>
          <w:rFonts w:ascii="Times New Roman" w:hAnsi="Times New Roman" w:cs="Times New Roman"/>
          <w:sz w:val="24"/>
          <w:szCs w:val="24"/>
          <w:lang w:val="es-ES"/>
        </w:rPr>
        <w:t xml:space="preserve">, conocemos también un episodio histórico, como es la batalla de </w:t>
      </w:r>
      <w:proofErr w:type="spellStart"/>
      <w:r w:rsidR="00464A38" w:rsidRPr="00466B9E">
        <w:rPr>
          <w:rFonts w:ascii="Times New Roman" w:hAnsi="Times New Roman" w:cs="Times New Roman"/>
          <w:sz w:val="24"/>
          <w:szCs w:val="24"/>
          <w:lang w:val="es-ES"/>
        </w:rPr>
        <w:t>Evia</w:t>
      </w:r>
      <w:proofErr w:type="spellEnd"/>
      <w:r w:rsidR="00464A38" w:rsidRPr="00466B9E">
        <w:rPr>
          <w:rFonts w:ascii="Times New Roman" w:hAnsi="Times New Roman" w:cs="Times New Roman"/>
          <w:sz w:val="24"/>
          <w:szCs w:val="24"/>
          <w:lang w:val="es-ES"/>
        </w:rPr>
        <w:t xml:space="preserve">, en el que </w:t>
      </w:r>
      <w:proofErr w:type="spellStart"/>
      <w:r w:rsidR="00464A38" w:rsidRPr="00466B9E">
        <w:rPr>
          <w:rFonts w:ascii="Times New Roman" w:hAnsi="Times New Roman" w:cs="Times New Roman"/>
          <w:sz w:val="24"/>
          <w:szCs w:val="24"/>
          <w:lang w:val="es-ES"/>
        </w:rPr>
        <w:t>Olimpíade</w:t>
      </w:r>
      <w:proofErr w:type="spellEnd"/>
      <w:r w:rsidR="00464A38" w:rsidRPr="00466B9E">
        <w:rPr>
          <w:rFonts w:ascii="Times New Roman" w:hAnsi="Times New Roman" w:cs="Times New Roman"/>
          <w:sz w:val="24"/>
          <w:szCs w:val="24"/>
          <w:lang w:val="es-ES"/>
        </w:rPr>
        <w:t xml:space="preserve">, vestida de bacante, parece actuar como </w:t>
      </w:r>
      <w:proofErr w:type="spellStart"/>
      <w:r w:rsidR="00464A38" w:rsidRPr="00466B9E">
        <w:rPr>
          <w:rFonts w:ascii="Times New Roman" w:hAnsi="Times New Roman" w:cs="Times New Roman"/>
          <w:sz w:val="24"/>
          <w:szCs w:val="24"/>
          <w:lang w:val="es-ES"/>
        </w:rPr>
        <w:t>Clodona</w:t>
      </w:r>
      <w:proofErr w:type="spellEnd"/>
      <w:r w:rsidR="00464A38" w:rsidRPr="00466B9E">
        <w:rPr>
          <w:rFonts w:ascii="Times New Roman" w:hAnsi="Times New Roman" w:cs="Times New Roman"/>
          <w:sz w:val="24"/>
          <w:szCs w:val="24"/>
          <w:lang w:val="es-ES"/>
        </w:rPr>
        <w:t xml:space="preserve"> o </w:t>
      </w:r>
      <w:proofErr w:type="spellStart"/>
      <w:r w:rsidR="00464A38" w:rsidRPr="00466B9E">
        <w:rPr>
          <w:rFonts w:ascii="Times New Roman" w:hAnsi="Times New Roman" w:cs="Times New Roman"/>
          <w:sz w:val="24"/>
          <w:szCs w:val="24"/>
          <w:lang w:val="es-ES"/>
        </w:rPr>
        <w:t>Mimálona</w:t>
      </w:r>
      <w:proofErr w:type="spellEnd"/>
      <w:r w:rsidR="00464A38" w:rsidRPr="00466B9E">
        <w:rPr>
          <w:rFonts w:ascii="Times New Roman" w:hAnsi="Times New Roman" w:cs="Times New Roman"/>
          <w:sz w:val="24"/>
          <w:szCs w:val="24"/>
          <w:lang w:val="es-ES"/>
        </w:rPr>
        <w:t xml:space="preserve">. La batalla de </w:t>
      </w:r>
      <w:proofErr w:type="spellStart"/>
      <w:r w:rsidR="00464A38" w:rsidRPr="00466B9E">
        <w:rPr>
          <w:rFonts w:ascii="Times New Roman" w:hAnsi="Times New Roman" w:cs="Times New Roman"/>
          <w:sz w:val="24"/>
          <w:szCs w:val="24"/>
          <w:lang w:val="es-ES"/>
        </w:rPr>
        <w:t>Evia</w:t>
      </w:r>
      <w:proofErr w:type="spellEnd"/>
      <w:r w:rsidR="00464A38" w:rsidRPr="00466B9E">
        <w:rPr>
          <w:rFonts w:ascii="Times New Roman" w:hAnsi="Times New Roman" w:cs="Times New Roman"/>
          <w:sz w:val="24"/>
          <w:szCs w:val="24"/>
          <w:lang w:val="es-ES"/>
        </w:rPr>
        <w:t xml:space="preserve"> era </w:t>
      </w:r>
      <w:r w:rsidR="00637D72" w:rsidRPr="00466B9E">
        <w:rPr>
          <w:rFonts w:ascii="Times New Roman" w:hAnsi="Times New Roman" w:cs="Times New Roman"/>
          <w:sz w:val="24"/>
          <w:szCs w:val="24"/>
          <w:lang w:val="es-ES"/>
        </w:rPr>
        <w:t xml:space="preserve">un </w:t>
      </w:r>
      <w:r w:rsidR="00464A38" w:rsidRPr="00466B9E">
        <w:rPr>
          <w:rFonts w:ascii="Times New Roman" w:hAnsi="Times New Roman" w:cs="Times New Roman"/>
          <w:sz w:val="24"/>
          <w:szCs w:val="24"/>
          <w:lang w:val="es-ES"/>
        </w:rPr>
        <w:t xml:space="preserve">episodio histórico bien </w:t>
      </w:r>
      <w:r w:rsidR="00637D72" w:rsidRPr="00466B9E">
        <w:rPr>
          <w:rFonts w:ascii="Times New Roman" w:hAnsi="Times New Roman" w:cs="Times New Roman"/>
          <w:sz w:val="24"/>
          <w:szCs w:val="24"/>
          <w:lang w:val="es-ES"/>
        </w:rPr>
        <w:t xml:space="preserve">conocido pues, tal y como señala Ateneo a partir de </w:t>
      </w:r>
      <w:proofErr w:type="spellStart"/>
      <w:r w:rsidR="00637D72" w:rsidRPr="00466B9E">
        <w:rPr>
          <w:rFonts w:ascii="Times New Roman" w:hAnsi="Times New Roman" w:cs="Times New Roman"/>
          <w:sz w:val="24"/>
          <w:szCs w:val="24"/>
          <w:lang w:val="es-ES"/>
        </w:rPr>
        <w:t>Duris</w:t>
      </w:r>
      <w:proofErr w:type="spellEnd"/>
      <w:r w:rsidR="00637D72" w:rsidRPr="00466B9E">
        <w:rPr>
          <w:rFonts w:ascii="Times New Roman" w:hAnsi="Times New Roman" w:cs="Times New Roman"/>
          <w:sz w:val="24"/>
          <w:szCs w:val="24"/>
          <w:lang w:val="es-ES"/>
        </w:rPr>
        <w:t>, fue “la primera batalla entre mujeres”.</w:t>
      </w:r>
      <w:r w:rsidR="00446283" w:rsidRPr="00466B9E">
        <w:rPr>
          <w:rFonts w:ascii="Times New Roman" w:hAnsi="Times New Roman" w:cs="Times New Roman"/>
          <w:sz w:val="24"/>
          <w:szCs w:val="24"/>
          <w:lang w:val="es-ES"/>
        </w:rPr>
        <w:t xml:space="preserve"> Así nos la transmite Diodoro: </w:t>
      </w:r>
    </w:p>
    <w:p w14:paraId="50C52527" w14:textId="15342975" w:rsidR="00446283" w:rsidRPr="00466B9E" w:rsidRDefault="00446283"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“En cuanto [</w:t>
      </w:r>
      <w:proofErr w:type="spellStart"/>
      <w:r w:rsidRPr="00466B9E">
        <w:rPr>
          <w:rFonts w:ascii="Times New Roman" w:hAnsi="Times New Roman" w:cs="Times New Roman"/>
          <w:sz w:val="24"/>
          <w:szCs w:val="24"/>
          <w:lang w:val="es-ES"/>
        </w:rPr>
        <w:t>Poliperconte</w:t>
      </w:r>
      <w:proofErr w:type="spellEnd"/>
      <w:r w:rsidRPr="00466B9E">
        <w:rPr>
          <w:rFonts w:ascii="Times New Roman" w:hAnsi="Times New Roman" w:cs="Times New Roman"/>
          <w:sz w:val="24"/>
          <w:szCs w:val="24"/>
          <w:lang w:val="es-ES"/>
        </w:rPr>
        <w:t xml:space="preserve">] se enteró de que </w:t>
      </w:r>
      <w:r w:rsidR="001D5274" w:rsidRPr="00466B9E">
        <w:rPr>
          <w:rFonts w:ascii="Times New Roman" w:hAnsi="Times New Roman" w:cs="Times New Roman"/>
          <w:sz w:val="24"/>
          <w:szCs w:val="24"/>
          <w:lang w:val="es-ES"/>
        </w:rPr>
        <w:t xml:space="preserve">[Ada] </w:t>
      </w:r>
      <w:r w:rsidRPr="00466B9E">
        <w:rPr>
          <w:rFonts w:ascii="Times New Roman" w:hAnsi="Times New Roman" w:cs="Times New Roman"/>
          <w:sz w:val="24"/>
          <w:szCs w:val="24"/>
          <w:lang w:val="es-ES"/>
        </w:rPr>
        <w:t xml:space="preserve">Eurídice estaba en </w:t>
      </w:r>
      <w:proofErr w:type="spellStart"/>
      <w:r w:rsidRPr="00466B9E">
        <w:rPr>
          <w:rFonts w:ascii="Times New Roman" w:hAnsi="Times New Roman" w:cs="Times New Roman"/>
          <w:sz w:val="24"/>
          <w:szCs w:val="24"/>
          <w:lang w:val="es-ES"/>
        </w:rPr>
        <w:t>Evia</w:t>
      </w:r>
      <w:proofErr w:type="spellEnd"/>
      <w:r w:rsidRPr="00466B9E">
        <w:rPr>
          <w:rFonts w:ascii="Times New Roman" w:hAnsi="Times New Roman" w:cs="Times New Roman"/>
          <w:sz w:val="24"/>
          <w:szCs w:val="24"/>
          <w:lang w:val="es-ES"/>
        </w:rPr>
        <w:t xml:space="preserve"> en Macedonia se puso en marcha hacia allí en compañía de un gran ejército para decidir la cuestión en liza en una simple contienda. Ambos campamentos estaban puestos el uno frente al otro y los macedonios, movidos por el respeto que le tenían a </w:t>
      </w:r>
      <w:proofErr w:type="spellStart"/>
      <w:r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Pr="00466B9E">
        <w:rPr>
          <w:rFonts w:ascii="Times New Roman" w:hAnsi="Times New Roman" w:cs="Times New Roman"/>
          <w:sz w:val="24"/>
          <w:szCs w:val="24"/>
          <w:lang w:val="es-ES"/>
        </w:rPr>
        <w:t xml:space="preserve"> y guardando en su memoria los pasados favores que habían recibido de Alejandro, se cambiaron de bando”</w:t>
      </w:r>
      <w:r w:rsidRPr="00466B9E">
        <w:rPr>
          <w:rStyle w:val="Refdenotaalpie"/>
          <w:rFonts w:ascii="Times New Roman" w:hAnsi="Times New Roman" w:cs="Times New Roman"/>
          <w:sz w:val="24"/>
          <w:szCs w:val="24"/>
          <w:lang w:val="es-ES"/>
        </w:rPr>
        <w:footnoteReference w:id="39"/>
      </w:r>
      <w:r w:rsidR="00EF4AF6" w:rsidRPr="00466B9E">
        <w:rPr>
          <w:rFonts w:ascii="Times New Roman" w:hAnsi="Times New Roman" w:cs="Times New Roman"/>
          <w:sz w:val="24"/>
          <w:szCs w:val="24"/>
          <w:lang w:val="es-ES"/>
        </w:rPr>
        <w:t xml:space="preserve">. </w:t>
      </w:r>
    </w:p>
    <w:p w14:paraId="5D8E1CA7" w14:textId="5EBF4C3C" w:rsidR="00EF4AF6" w:rsidRPr="00466B9E" w:rsidRDefault="00EF4AF6"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Por su parte, Ateneo recoge la siguiente afirmación: </w:t>
      </w:r>
    </w:p>
    <w:p w14:paraId="6BDC90A1" w14:textId="7C9C3935" w:rsidR="00EF4AF6" w:rsidRPr="00466B9E" w:rsidRDefault="00EF4AF6"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w:t>
      </w:r>
      <w:proofErr w:type="spellStart"/>
      <w:r w:rsidRPr="00466B9E">
        <w:rPr>
          <w:rFonts w:ascii="Times New Roman" w:hAnsi="Times New Roman" w:cs="Times New Roman"/>
          <w:sz w:val="24"/>
          <w:szCs w:val="24"/>
          <w:lang w:val="es-ES"/>
        </w:rPr>
        <w:t>Duris</w:t>
      </w:r>
      <w:proofErr w:type="spellEnd"/>
      <w:r w:rsidRPr="00466B9E">
        <w:rPr>
          <w:rFonts w:ascii="Times New Roman" w:hAnsi="Times New Roman" w:cs="Times New Roman"/>
          <w:sz w:val="24"/>
          <w:szCs w:val="24"/>
          <w:lang w:val="es-ES"/>
        </w:rPr>
        <w:t xml:space="preserve"> de Samos [</w:t>
      </w:r>
      <w:proofErr w:type="spellStart"/>
      <w:r w:rsidRPr="00466B9E">
        <w:rPr>
          <w:rFonts w:ascii="Times New Roman" w:hAnsi="Times New Roman" w:cs="Times New Roman"/>
          <w:sz w:val="24"/>
          <w:szCs w:val="24"/>
          <w:lang w:val="es-ES"/>
        </w:rPr>
        <w:t>FGrH</w:t>
      </w:r>
      <w:proofErr w:type="spellEnd"/>
      <w:r w:rsidRPr="00466B9E">
        <w:rPr>
          <w:rFonts w:ascii="Times New Roman" w:hAnsi="Times New Roman" w:cs="Times New Roman"/>
          <w:sz w:val="24"/>
          <w:szCs w:val="24"/>
          <w:lang w:val="es-ES"/>
        </w:rPr>
        <w:t xml:space="preserve"> 76, fr. 52], a su vez, afirma que la primera guerra que tuvo lugar entre dos mujeres fue la de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y </w:t>
      </w:r>
      <w:r w:rsidR="001D5274" w:rsidRPr="00466B9E">
        <w:rPr>
          <w:rFonts w:ascii="Times New Roman" w:hAnsi="Times New Roman" w:cs="Times New Roman"/>
          <w:sz w:val="24"/>
          <w:szCs w:val="24"/>
          <w:lang w:val="es-ES"/>
        </w:rPr>
        <w:t xml:space="preserve">[Ada] </w:t>
      </w:r>
      <w:r w:rsidRPr="00466B9E">
        <w:rPr>
          <w:rFonts w:ascii="Times New Roman" w:hAnsi="Times New Roman" w:cs="Times New Roman"/>
          <w:sz w:val="24"/>
          <w:szCs w:val="24"/>
          <w:lang w:val="es-ES"/>
        </w:rPr>
        <w:t xml:space="preserve">Eurídice. En ella,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avanzó con más frenesí que una bacante, al son de los tambores, mientras que </w:t>
      </w:r>
      <w:r w:rsidR="001D5274" w:rsidRPr="00466B9E">
        <w:rPr>
          <w:rFonts w:ascii="Times New Roman" w:hAnsi="Times New Roman" w:cs="Times New Roman"/>
          <w:sz w:val="24"/>
          <w:szCs w:val="24"/>
          <w:lang w:val="es-ES"/>
        </w:rPr>
        <w:t xml:space="preserve">[Ada] </w:t>
      </w:r>
      <w:r w:rsidRPr="00466B9E">
        <w:rPr>
          <w:rFonts w:ascii="Times New Roman" w:hAnsi="Times New Roman" w:cs="Times New Roman"/>
          <w:sz w:val="24"/>
          <w:szCs w:val="24"/>
          <w:lang w:val="es-ES"/>
        </w:rPr>
        <w:t>Eurídice lo hizo armada al modo macedonio, pues había sido instruida en el arte militar en el palacio de la iliria Cina”</w:t>
      </w:r>
      <w:r w:rsidRPr="00466B9E">
        <w:rPr>
          <w:rStyle w:val="Refdenotaalpie"/>
          <w:rFonts w:ascii="Times New Roman" w:hAnsi="Times New Roman" w:cs="Times New Roman"/>
          <w:sz w:val="24"/>
          <w:szCs w:val="24"/>
          <w:lang w:val="es-ES"/>
        </w:rPr>
        <w:footnoteReference w:id="40"/>
      </w:r>
      <w:r w:rsidRPr="00466B9E">
        <w:rPr>
          <w:rFonts w:ascii="Times New Roman" w:hAnsi="Times New Roman" w:cs="Times New Roman"/>
          <w:sz w:val="24"/>
          <w:szCs w:val="24"/>
          <w:lang w:val="es-ES"/>
        </w:rPr>
        <w:t xml:space="preserve">. </w:t>
      </w:r>
    </w:p>
    <w:p w14:paraId="0ABF7199" w14:textId="4723B9D7" w:rsidR="004D2362" w:rsidRPr="00466B9E" w:rsidRDefault="00EF4AF6"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Parece evidente por </w:t>
      </w:r>
      <w:proofErr w:type="spellStart"/>
      <w:r w:rsidRPr="00466B9E">
        <w:rPr>
          <w:rFonts w:ascii="Times New Roman" w:hAnsi="Times New Roman" w:cs="Times New Roman"/>
          <w:sz w:val="24"/>
          <w:szCs w:val="24"/>
          <w:lang w:val="es-ES"/>
        </w:rPr>
        <w:t>Duris</w:t>
      </w:r>
      <w:proofErr w:type="spellEnd"/>
      <w:r w:rsidRPr="00466B9E">
        <w:rPr>
          <w:rFonts w:ascii="Times New Roman" w:hAnsi="Times New Roman" w:cs="Times New Roman"/>
          <w:sz w:val="24"/>
          <w:szCs w:val="24"/>
          <w:lang w:val="es-ES"/>
        </w:rPr>
        <w:t xml:space="preserve">, </w:t>
      </w:r>
      <w:r w:rsidRPr="00466B9E">
        <w:rPr>
          <w:rFonts w:ascii="Times New Roman" w:hAnsi="Times New Roman" w:cs="Times New Roman"/>
          <w:i/>
          <w:iCs/>
          <w:sz w:val="24"/>
          <w:szCs w:val="24"/>
          <w:lang w:val="es-ES"/>
        </w:rPr>
        <w:t>apud</w:t>
      </w:r>
      <w:r w:rsidRPr="00466B9E">
        <w:rPr>
          <w:rFonts w:ascii="Times New Roman" w:hAnsi="Times New Roman" w:cs="Times New Roman"/>
          <w:sz w:val="24"/>
          <w:szCs w:val="24"/>
          <w:lang w:val="es-ES"/>
        </w:rPr>
        <w:t xml:space="preserve"> Ateneo, que en </w:t>
      </w:r>
      <w:proofErr w:type="spellStart"/>
      <w:r w:rsidRPr="00466B9E">
        <w:rPr>
          <w:rFonts w:ascii="Times New Roman" w:hAnsi="Times New Roman" w:cs="Times New Roman"/>
          <w:sz w:val="24"/>
          <w:szCs w:val="24"/>
          <w:lang w:val="es-ES"/>
        </w:rPr>
        <w:t>Evia</w:t>
      </w:r>
      <w:proofErr w:type="spellEnd"/>
      <w:r w:rsidRPr="00466B9E">
        <w:rPr>
          <w:rFonts w:ascii="Times New Roman" w:hAnsi="Times New Roman" w:cs="Times New Roman"/>
          <w:sz w:val="24"/>
          <w:szCs w:val="24"/>
          <w:lang w:val="es-ES"/>
        </w:rPr>
        <w:t xml:space="preserv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exhibió el comportamiento de una bacante en defensa de su nieto, el rey Alejandro IV. Si bien ello puede perfectamente haber inducido a Plutarco a registrar este episodio como ejemplo del carácter y naturaleza de su personaje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lo cierto es que el análisis de este episodio permite mayor profundidad.</w:t>
      </w:r>
      <w:r w:rsidR="00C07EDB" w:rsidRPr="00466B9E">
        <w:rPr>
          <w:rFonts w:ascii="Times New Roman" w:hAnsi="Times New Roman" w:cs="Times New Roman"/>
          <w:sz w:val="24"/>
          <w:szCs w:val="24"/>
          <w:lang w:val="es-ES"/>
        </w:rPr>
        <w:t xml:space="preserve"> </w:t>
      </w:r>
      <w:r w:rsidR="00E054D1" w:rsidRPr="00466B9E">
        <w:rPr>
          <w:rFonts w:ascii="Times New Roman" w:hAnsi="Times New Roman" w:cs="Times New Roman"/>
          <w:sz w:val="24"/>
          <w:szCs w:val="24"/>
          <w:lang w:val="es-ES"/>
        </w:rPr>
        <w:t>Resulta evidente la recreación de</w:t>
      </w:r>
      <w:r w:rsidR="00A63A4B" w:rsidRPr="00466B9E">
        <w:rPr>
          <w:rFonts w:ascii="Times New Roman" w:hAnsi="Times New Roman" w:cs="Times New Roman"/>
          <w:sz w:val="24"/>
          <w:szCs w:val="24"/>
          <w:lang w:val="es-ES"/>
        </w:rPr>
        <w:t xml:space="preserve"> la historia de </w:t>
      </w:r>
      <w:proofErr w:type="spellStart"/>
      <w:r w:rsidR="00A63A4B" w:rsidRPr="00466B9E">
        <w:rPr>
          <w:rFonts w:ascii="Times New Roman" w:hAnsi="Times New Roman" w:cs="Times New Roman"/>
          <w:sz w:val="24"/>
          <w:szCs w:val="24"/>
          <w:lang w:val="es-ES"/>
        </w:rPr>
        <w:t>Argeo</w:t>
      </w:r>
      <w:proofErr w:type="spellEnd"/>
      <w:r w:rsidR="00A63A4B" w:rsidRPr="00466B9E">
        <w:rPr>
          <w:rFonts w:ascii="Times New Roman" w:hAnsi="Times New Roman" w:cs="Times New Roman"/>
          <w:sz w:val="24"/>
          <w:szCs w:val="24"/>
          <w:lang w:val="es-ES"/>
        </w:rPr>
        <w:t xml:space="preserve"> y las mujeres macedonias como </w:t>
      </w:r>
      <w:proofErr w:type="gramStart"/>
      <w:r w:rsidR="00A63A4B" w:rsidRPr="00466B9E">
        <w:rPr>
          <w:rFonts w:ascii="Times New Roman" w:hAnsi="Times New Roman" w:cs="Times New Roman"/>
          <w:sz w:val="24"/>
          <w:szCs w:val="24"/>
          <w:lang w:val="es-ES"/>
        </w:rPr>
        <w:t>bacantes recogida</w:t>
      </w:r>
      <w:proofErr w:type="gramEnd"/>
      <w:r w:rsidR="00A63A4B" w:rsidRPr="00466B9E">
        <w:rPr>
          <w:rFonts w:ascii="Times New Roman" w:hAnsi="Times New Roman" w:cs="Times New Roman"/>
          <w:sz w:val="24"/>
          <w:szCs w:val="24"/>
          <w:lang w:val="es-ES"/>
        </w:rPr>
        <w:t xml:space="preserve"> por </w:t>
      </w:r>
      <w:proofErr w:type="spellStart"/>
      <w:r w:rsidR="00A63A4B" w:rsidRPr="00466B9E">
        <w:rPr>
          <w:rFonts w:ascii="Times New Roman" w:hAnsi="Times New Roman" w:cs="Times New Roman"/>
          <w:sz w:val="24"/>
          <w:szCs w:val="24"/>
          <w:lang w:val="es-ES"/>
        </w:rPr>
        <w:t>Polieno</w:t>
      </w:r>
      <w:proofErr w:type="spellEnd"/>
      <w:r w:rsidR="00A63A4B" w:rsidRPr="00466B9E">
        <w:rPr>
          <w:rFonts w:ascii="Times New Roman" w:hAnsi="Times New Roman" w:cs="Times New Roman"/>
          <w:sz w:val="24"/>
          <w:szCs w:val="24"/>
          <w:lang w:val="es-ES"/>
        </w:rPr>
        <w:t xml:space="preserve"> en las acciones de </w:t>
      </w:r>
      <w:proofErr w:type="spellStart"/>
      <w:r w:rsidR="00A63A4B"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00A63A4B" w:rsidRPr="00466B9E">
        <w:rPr>
          <w:rFonts w:ascii="Times New Roman" w:hAnsi="Times New Roman" w:cs="Times New Roman"/>
          <w:sz w:val="24"/>
          <w:szCs w:val="24"/>
          <w:lang w:val="es-ES"/>
        </w:rPr>
        <w:t xml:space="preserve"> en la batalla de </w:t>
      </w:r>
      <w:proofErr w:type="spellStart"/>
      <w:r w:rsidR="00A63A4B" w:rsidRPr="00466B9E">
        <w:rPr>
          <w:rFonts w:ascii="Times New Roman" w:hAnsi="Times New Roman" w:cs="Times New Roman"/>
          <w:sz w:val="24"/>
          <w:szCs w:val="24"/>
          <w:lang w:val="es-ES"/>
        </w:rPr>
        <w:t>Evia</w:t>
      </w:r>
      <w:proofErr w:type="spellEnd"/>
      <w:r w:rsidR="00A63A4B" w:rsidRPr="00466B9E">
        <w:rPr>
          <w:rFonts w:ascii="Times New Roman" w:hAnsi="Times New Roman" w:cs="Times New Roman"/>
          <w:sz w:val="24"/>
          <w:szCs w:val="24"/>
          <w:lang w:val="es-ES"/>
        </w:rPr>
        <w:t xml:space="preserve">. Asimismo, es claramente este comportamiento, y la recreación del episodio de </w:t>
      </w:r>
      <w:proofErr w:type="spellStart"/>
      <w:r w:rsidR="00A63A4B" w:rsidRPr="00466B9E">
        <w:rPr>
          <w:rFonts w:ascii="Times New Roman" w:hAnsi="Times New Roman" w:cs="Times New Roman"/>
          <w:sz w:val="24"/>
          <w:szCs w:val="24"/>
          <w:lang w:val="es-ES"/>
        </w:rPr>
        <w:t>Argeo</w:t>
      </w:r>
      <w:proofErr w:type="spellEnd"/>
      <w:r w:rsidR="00A63A4B" w:rsidRPr="00466B9E">
        <w:rPr>
          <w:rFonts w:ascii="Times New Roman" w:hAnsi="Times New Roman" w:cs="Times New Roman"/>
          <w:sz w:val="24"/>
          <w:szCs w:val="24"/>
          <w:lang w:val="es-ES"/>
        </w:rPr>
        <w:t xml:space="preserve"> por </w:t>
      </w:r>
      <w:proofErr w:type="spellStart"/>
      <w:r w:rsidR="00A63A4B"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00A63A4B" w:rsidRPr="00466B9E">
        <w:rPr>
          <w:rFonts w:ascii="Times New Roman" w:hAnsi="Times New Roman" w:cs="Times New Roman"/>
          <w:sz w:val="24"/>
          <w:szCs w:val="24"/>
          <w:lang w:val="es-ES"/>
        </w:rPr>
        <w:t xml:space="preserve"> en favor de Alejandro IV lo que motiva que los soldados macedonios del bando enemigo se pasen al bando de </w:t>
      </w:r>
      <w:proofErr w:type="spellStart"/>
      <w:r w:rsidR="00A63A4B" w:rsidRPr="00466B9E">
        <w:rPr>
          <w:rFonts w:ascii="Times New Roman" w:hAnsi="Times New Roman" w:cs="Times New Roman"/>
          <w:sz w:val="24"/>
          <w:szCs w:val="24"/>
          <w:lang w:val="es-ES"/>
        </w:rPr>
        <w:t>Olimp</w:t>
      </w:r>
      <w:r w:rsidR="00C72E15">
        <w:rPr>
          <w:rFonts w:ascii="Times New Roman" w:hAnsi="Times New Roman" w:cs="Times New Roman"/>
          <w:sz w:val="24"/>
          <w:szCs w:val="24"/>
          <w:lang w:val="es-ES"/>
        </w:rPr>
        <w:t>íade</w:t>
      </w:r>
      <w:proofErr w:type="spellEnd"/>
      <w:r w:rsidR="00A63A4B" w:rsidRPr="00466B9E">
        <w:rPr>
          <w:rFonts w:ascii="Times New Roman" w:hAnsi="Times New Roman" w:cs="Times New Roman"/>
          <w:sz w:val="24"/>
          <w:szCs w:val="24"/>
          <w:lang w:val="es-ES"/>
        </w:rPr>
        <w:t>, como recoge Diodoro.</w:t>
      </w:r>
      <w:r w:rsidR="00C12CFC" w:rsidRPr="00466B9E">
        <w:rPr>
          <w:rFonts w:ascii="Times New Roman" w:hAnsi="Times New Roman" w:cs="Times New Roman"/>
          <w:sz w:val="24"/>
          <w:szCs w:val="24"/>
          <w:lang w:val="es-ES"/>
        </w:rPr>
        <w:t xml:space="preserve"> No en vano la escena de lo que sabemos de </w:t>
      </w:r>
      <w:proofErr w:type="spellStart"/>
      <w:r w:rsidR="00C12CFC" w:rsidRPr="00466B9E">
        <w:rPr>
          <w:rFonts w:ascii="Times New Roman" w:hAnsi="Times New Roman" w:cs="Times New Roman"/>
          <w:sz w:val="24"/>
          <w:szCs w:val="24"/>
          <w:lang w:val="es-ES"/>
        </w:rPr>
        <w:t>Evia</w:t>
      </w:r>
      <w:proofErr w:type="spellEnd"/>
      <w:r w:rsidR="00C12CFC" w:rsidRPr="00466B9E">
        <w:rPr>
          <w:rFonts w:ascii="Times New Roman" w:hAnsi="Times New Roman" w:cs="Times New Roman"/>
          <w:sz w:val="24"/>
          <w:szCs w:val="24"/>
          <w:lang w:val="es-ES"/>
        </w:rPr>
        <w:t xml:space="preserve"> tiene todos los elementos del episodio de </w:t>
      </w:r>
      <w:proofErr w:type="spellStart"/>
      <w:r w:rsidR="00C12CFC" w:rsidRPr="00466B9E">
        <w:rPr>
          <w:rFonts w:ascii="Times New Roman" w:hAnsi="Times New Roman" w:cs="Times New Roman"/>
          <w:sz w:val="24"/>
          <w:szCs w:val="24"/>
          <w:lang w:val="es-ES"/>
        </w:rPr>
        <w:t>Argeo</w:t>
      </w:r>
      <w:proofErr w:type="spellEnd"/>
      <w:r w:rsidR="00C12CFC" w:rsidRPr="00466B9E">
        <w:rPr>
          <w:rFonts w:ascii="Times New Roman" w:hAnsi="Times New Roman" w:cs="Times New Roman"/>
          <w:sz w:val="24"/>
          <w:szCs w:val="24"/>
          <w:lang w:val="es-ES"/>
        </w:rPr>
        <w:t>. En primer lugar, la/</w:t>
      </w:r>
      <w:proofErr w:type="gramStart"/>
      <w:r w:rsidR="00C12CFC" w:rsidRPr="00466B9E">
        <w:rPr>
          <w:rFonts w:ascii="Times New Roman" w:hAnsi="Times New Roman" w:cs="Times New Roman"/>
          <w:sz w:val="24"/>
          <w:szCs w:val="24"/>
          <w:lang w:val="es-ES"/>
        </w:rPr>
        <w:t>las bacante</w:t>
      </w:r>
      <w:proofErr w:type="gramEnd"/>
      <w:r w:rsidR="00C12CFC" w:rsidRPr="00466B9E">
        <w:rPr>
          <w:rFonts w:ascii="Times New Roman" w:hAnsi="Times New Roman" w:cs="Times New Roman"/>
          <w:sz w:val="24"/>
          <w:szCs w:val="24"/>
          <w:lang w:val="es-ES"/>
        </w:rPr>
        <w:t xml:space="preserve">/s. Si bien el texto sólo menciona a </w:t>
      </w:r>
      <w:proofErr w:type="spellStart"/>
      <w:r w:rsidR="00C12CFC" w:rsidRPr="00466B9E">
        <w:rPr>
          <w:rFonts w:ascii="Times New Roman" w:hAnsi="Times New Roman" w:cs="Times New Roman"/>
          <w:sz w:val="24"/>
          <w:szCs w:val="24"/>
          <w:lang w:val="es-ES"/>
        </w:rPr>
        <w:t>Olimpíade</w:t>
      </w:r>
      <w:proofErr w:type="spellEnd"/>
      <w:r w:rsidR="00C12CFC" w:rsidRPr="00466B9E">
        <w:rPr>
          <w:rFonts w:ascii="Times New Roman" w:hAnsi="Times New Roman" w:cs="Times New Roman"/>
          <w:sz w:val="24"/>
          <w:szCs w:val="24"/>
          <w:lang w:val="es-ES"/>
        </w:rPr>
        <w:t xml:space="preserve">, podría ser que hubiesen sido más las mujeres ataviadas como bacantes, </w:t>
      </w:r>
      <w:proofErr w:type="gramStart"/>
      <w:r w:rsidR="00C12CFC" w:rsidRPr="00466B9E">
        <w:rPr>
          <w:rFonts w:ascii="Times New Roman" w:hAnsi="Times New Roman" w:cs="Times New Roman"/>
          <w:sz w:val="24"/>
          <w:szCs w:val="24"/>
          <w:lang w:val="es-ES"/>
        </w:rPr>
        <w:t>y</w:t>
      </w:r>
      <w:proofErr w:type="gramEnd"/>
      <w:r w:rsidR="00C12CFC" w:rsidRPr="00466B9E">
        <w:rPr>
          <w:rFonts w:ascii="Times New Roman" w:hAnsi="Times New Roman" w:cs="Times New Roman"/>
          <w:sz w:val="24"/>
          <w:szCs w:val="24"/>
          <w:lang w:val="es-ES"/>
        </w:rPr>
        <w:t xml:space="preserve"> por tanto, que se hubiese escenificado, como estratagema, un ejército de </w:t>
      </w:r>
      <w:proofErr w:type="spellStart"/>
      <w:r w:rsidR="00C12CFC" w:rsidRPr="00466B9E">
        <w:rPr>
          <w:rFonts w:ascii="Times New Roman" w:hAnsi="Times New Roman" w:cs="Times New Roman"/>
          <w:sz w:val="24"/>
          <w:szCs w:val="24"/>
          <w:lang w:val="es-ES"/>
        </w:rPr>
        <w:t>mimálonas</w:t>
      </w:r>
      <w:proofErr w:type="spellEnd"/>
      <w:r w:rsidR="00C12CFC" w:rsidRPr="00466B9E">
        <w:rPr>
          <w:rFonts w:ascii="Times New Roman" w:hAnsi="Times New Roman" w:cs="Times New Roman"/>
          <w:sz w:val="24"/>
          <w:szCs w:val="24"/>
          <w:lang w:val="es-ES"/>
        </w:rPr>
        <w:t xml:space="preserve">. Al fin y al </w:t>
      </w:r>
      <w:proofErr w:type="gramStart"/>
      <w:r w:rsidR="00C12CFC" w:rsidRPr="00466B9E">
        <w:rPr>
          <w:rFonts w:ascii="Times New Roman" w:hAnsi="Times New Roman" w:cs="Times New Roman"/>
          <w:sz w:val="24"/>
          <w:szCs w:val="24"/>
          <w:lang w:val="es-ES"/>
        </w:rPr>
        <w:t>cabo</w:t>
      </w:r>
      <w:proofErr w:type="gramEnd"/>
      <w:r w:rsidR="00C12CFC" w:rsidRPr="00466B9E">
        <w:rPr>
          <w:rFonts w:ascii="Times New Roman" w:hAnsi="Times New Roman" w:cs="Times New Roman"/>
          <w:sz w:val="24"/>
          <w:szCs w:val="24"/>
          <w:lang w:val="es-ES"/>
        </w:rPr>
        <w:t xml:space="preserve"> </w:t>
      </w:r>
      <w:r w:rsidR="00752CFB" w:rsidRPr="00466B9E">
        <w:rPr>
          <w:rFonts w:ascii="Times New Roman" w:hAnsi="Times New Roman" w:cs="Times New Roman"/>
          <w:sz w:val="24"/>
          <w:szCs w:val="24"/>
          <w:lang w:val="es-ES"/>
        </w:rPr>
        <w:t xml:space="preserve">Diodoro indica un buen número de mujeres de alta cuna en </w:t>
      </w:r>
      <w:r w:rsidR="00752CFB" w:rsidRPr="00466B9E">
        <w:rPr>
          <w:rFonts w:ascii="Times New Roman" w:hAnsi="Times New Roman" w:cs="Times New Roman"/>
          <w:sz w:val="24"/>
          <w:szCs w:val="24"/>
          <w:lang w:val="es-ES"/>
        </w:rPr>
        <w:lastRenderedPageBreak/>
        <w:t xml:space="preserve">el círculo que acompañaba a </w:t>
      </w:r>
      <w:proofErr w:type="spellStart"/>
      <w:r w:rsidR="00752CFB" w:rsidRPr="00466B9E">
        <w:rPr>
          <w:rFonts w:ascii="Times New Roman" w:hAnsi="Times New Roman" w:cs="Times New Roman"/>
          <w:sz w:val="24"/>
          <w:szCs w:val="24"/>
          <w:lang w:val="es-ES"/>
        </w:rPr>
        <w:t>Olimpíade</w:t>
      </w:r>
      <w:proofErr w:type="spellEnd"/>
      <w:r w:rsidR="00752CFB" w:rsidRPr="00466B9E">
        <w:rPr>
          <w:rStyle w:val="Refdenotaalpie"/>
          <w:rFonts w:ascii="Times New Roman" w:hAnsi="Times New Roman" w:cs="Times New Roman"/>
          <w:sz w:val="24"/>
          <w:szCs w:val="24"/>
          <w:lang w:val="es-ES"/>
        </w:rPr>
        <w:footnoteReference w:id="41"/>
      </w:r>
      <w:r w:rsidR="00752CFB" w:rsidRPr="00466B9E">
        <w:rPr>
          <w:rFonts w:ascii="Times New Roman" w:hAnsi="Times New Roman" w:cs="Times New Roman"/>
          <w:sz w:val="24"/>
          <w:szCs w:val="24"/>
          <w:lang w:val="es-ES"/>
        </w:rPr>
        <w:t>.</w:t>
      </w:r>
      <w:r w:rsidR="00EF004D" w:rsidRPr="00466B9E">
        <w:rPr>
          <w:rFonts w:ascii="Times New Roman" w:hAnsi="Times New Roman" w:cs="Times New Roman"/>
          <w:sz w:val="24"/>
          <w:szCs w:val="24"/>
          <w:lang w:val="es-ES"/>
        </w:rPr>
        <w:t xml:space="preserve"> En segundo lugar, el enemigo ilirio, tanto en el caso de los </w:t>
      </w:r>
      <w:proofErr w:type="spellStart"/>
      <w:r w:rsidR="00EF004D" w:rsidRPr="00466B9E">
        <w:rPr>
          <w:rFonts w:ascii="Times New Roman" w:hAnsi="Times New Roman" w:cs="Times New Roman"/>
          <w:sz w:val="24"/>
          <w:szCs w:val="24"/>
          <w:lang w:val="es-ES"/>
        </w:rPr>
        <w:t>taulantios</w:t>
      </w:r>
      <w:proofErr w:type="spellEnd"/>
      <w:r w:rsidR="00EF004D" w:rsidRPr="00466B9E">
        <w:rPr>
          <w:rFonts w:ascii="Times New Roman" w:hAnsi="Times New Roman" w:cs="Times New Roman"/>
          <w:sz w:val="24"/>
          <w:szCs w:val="24"/>
          <w:lang w:val="es-ES"/>
        </w:rPr>
        <w:t xml:space="preserve"> de </w:t>
      </w:r>
      <w:proofErr w:type="spellStart"/>
      <w:r w:rsidR="00EF004D" w:rsidRPr="00466B9E">
        <w:rPr>
          <w:rFonts w:ascii="Times New Roman" w:hAnsi="Times New Roman" w:cs="Times New Roman"/>
          <w:sz w:val="24"/>
          <w:szCs w:val="24"/>
          <w:lang w:val="es-ES"/>
        </w:rPr>
        <w:t>Galauro</w:t>
      </w:r>
      <w:proofErr w:type="spellEnd"/>
      <w:r w:rsidR="00EF004D" w:rsidRPr="00466B9E">
        <w:rPr>
          <w:rFonts w:ascii="Times New Roman" w:hAnsi="Times New Roman" w:cs="Times New Roman"/>
          <w:sz w:val="24"/>
          <w:szCs w:val="24"/>
          <w:lang w:val="es-ES"/>
        </w:rPr>
        <w:t xml:space="preserve"> como en el de la misma Eurídice. Por último, </w:t>
      </w:r>
      <w:r w:rsidR="00B45002" w:rsidRPr="00466B9E">
        <w:rPr>
          <w:rFonts w:ascii="Times New Roman" w:hAnsi="Times New Roman" w:cs="Times New Roman"/>
          <w:sz w:val="24"/>
          <w:szCs w:val="24"/>
          <w:lang w:val="es-ES"/>
        </w:rPr>
        <w:t>otr</w:t>
      </w:r>
      <w:r w:rsidR="002D3852" w:rsidRPr="00466B9E">
        <w:rPr>
          <w:rFonts w:ascii="Times New Roman" w:hAnsi="Times New Roman" w:cs="Times New Roman"/>
          <w:sz w:val="24"/>
          <w:szCs w:val="24"/>
          <w:lang w:val="es-ES"/>
        </w:rPr>
        <w:t xml:space="preserve">as historias debieron funcionar también como soporte narrativo de los hechos protagonizados por </w:t>
      </w:r>
      <w:proofErr w:type="spellStart"/>
      <w:r w:rsidR="002D3852" w:rsidRPr="00466B9E">
        <w:rPr>
          <w:rFonts w:ascii="Times New Roman" w:hAnsi="Times New Roman" w:cs="Times New Roman"/>
          <w:sz w:val="24"/>
          <w:szCs w:val="24"/>
          <w:lang w:val="es-ES"/>
        </w:rPr>
        <w:t>Olimpíade</w:t>
      </w:r>
      <w:proofErr w:type="spellEnd"/>
      <w:r w:rsidR="002D3852" w:rsidRPr="00466B9E">
        <w:rPr>
          <w:rFonts w:ascii="Times New Roman" w:hAnsi="Times New Roman" w:cs="Times New Roman"/>
          <w:sz w:val="24"/>
          <w:szCs w:val="24"/>
          <w:lang w:val="es-ES"/>
        </w:rPr>
        <w:t xml:space="preserve"> en defensa de su nieto, el niño rey, como podría haber sido la historia de la lucha de </w:t>
      </w:r>
      <w:proofErr w:type="spellStart"/>
      <w:r w:rsidR="002D3852" w:rsidRPr="00466B9E">
        <w:rPr>
          <w:rFonts w:ascii="Times New Roman" w:hAnsi="Times New Roman" w:cs="Times New Roman"/>
          <w:sz w:val="24"/>
          <w:szCs w:val="24"/>
          <w:lang w:val="es-ES"/>
        </w:rPr>
        <w:t>Aeropo</w:t>
      </w:r>
      <w:proofErr w:type="spellEnd"/>
      <w:r w:rsidR="002D3852" w:rsidRPr="00466B9E">
        <w:rPr>
          <w:rFonts w:ascii="Times New Roman" w:hAnsi="Times New Roman" w:cs="Times New Roman"/>
          <w:sz w:val="24"/>
          <w:szCs w:val="24"/>
          <w:lang w:val="es-ES"/>
        </w:rPr>
        <w:t xml:space="preserve"> I, un bebé rey, cuyos soldados se habían visto exhortados por su presencia en batalla para derrotar a los ilirios</w:t>
      </w:r>
      <w:r w:rsidR="002D3852" w:rsidRPr="00466B9E">
        <w:rPr>
          <w:rStyle w:val="Refdenotaalpie"/>
          <w:rFonts w:ascii="Times New Roman" w:hAnsi="Times New Roman" w:cs="Times New Roman"/>
          <w:sz w:val="24"/>
          <w:szCs w:val="24"/>
          <w:lang w:val="es-ES"/>
        </w:rPr>
        <w:footnoteReference w:id="42"/>
      </w:r>
      <w:r w:rsidR="002D3852" w:rsidRPr="00466B9E">
        <w:rPr>
          <w:rFonts w:ascii="Times New Roman" w:hAnsi="Times New Roman" w:cs="Times New Roman"/>
          <w:sz w:val="24"/>
          <w:szCs w:val="24"/>
          <w:lang w:val="es-ES"/>
        </w:rPr>
        <w:t>, ahora representado por Eurídice y su linaje de ancestros.</w:t>
      </w:r>
      <w:r w:rsidR="006F3AEF" w:rsidRPr="00466B9E">
        <w:rPr>
          <w:rFonts w:ascii="Times New Roman" w:hAnsi="Times New Roman" w:cs="Times New Roman"/>
          <w:sz w:val="24"/>
          <w:szCs w:val="24"/>
          <w:lang w:val="es-ES"/>
        </w:rPr>
        <w:t xml:space="preserve"> En cualquier caso, ambos episodios, que parecen haber sido conjugados en el campo de batalla de </w:t>
      </w:r>
      <w:proofErr w:type="spellStart"/>
      <w:r w:rsidR="006F3AEF" w:rsidRPr="00466B9E">
        <w:rPr>
          <w:rFonts w:ascii="Times New Roman" w:hAnsi="Times New Roman" w:cs="Times New Roman"/>
          <w:sz w:val="24"/>
          <w:szCs w:val="24"/>
          <w:lang w:val="es-ES"/>
        </w:rPr>
        <w:t>Evia</w:t>
      </w:r>
      <w:proofErr w:type="spellEnd"/>
      <w:r w:rsidR="006F3AEF" w:rsidRPr="00466B9E">
        <w:rPr>
          <w:rFonts w:ascii="Times New Roman" w:hAnsi="Times New Roman" w:cs="Times New Roman"/>
          <w:sz w:val="24"/>
          <w:szCs w:val="24"/>
          <w:lang w:val="es-ES"/>
        </w:rPr>
        <w:t>, resultan claros alegatos</w:t>
      </w:r>
      <w:r w:rsidR="00A07C37" w:rsidRPr="00466B9E">
        <w:rPr>
          <w:rFonts w:ascii="Times New Roman" w:hAnsi="Times New Roman" w:cs="Times New Roman"/>
          <w:sz w:val="24"/>
          <w:szCs w:val="24"/>
          <w:lang w:val="es-ES"/>
        </w:rPr>
        <w:t xml:space="preserve"> en favor de la legitimidad del niño rey Alejandro IV y en detrimento del derecho de Eurídice y, sobre todo, su marido Filipo III </w:t>
      </w:r>
      <w:proofErr w:type="spellStart"/>
      <w:r w:rsidR="00A07C37" w:rsidRPr="00466B9E">
        <w:rPr>
          <w:rFonts w:ascii="Times New Roman" w:hAnsi="Times New Roman" w:cs="Times New Roman"/>
          <w:sz w:val="24"/>
          <w:szCs w:val="24"/>
          <w:lang w:val="es-ES"/>
        </w:rPr>
        <w:t>Arrideo</w:t>
      </w:r>
      <w:proofErr w:type="spellEnd"/>
      <w:r w:rsidR="00A07C37" w:rsidRPr="00466B9E">
        <w:rPr>
          <w:rStyle w:val="Refdenotaalpie"/>
          <w:rFonts w:ascii="Times New Roman" w:hAnsi="Times New Roman" w:cs="Times New Roman"/>
          <w:sz w:val="24"/>
          <w:szCs w:val="24"/>
          <w:lang w:val="es-ES"/>
        </w:rPr>
        <w:footnoteReference w:id="43"/>
      </w:r>
      <w:r w:rsidR="00A07C37" w:rsidRPr="00466B9E">
        <w:rPr>
          <w:rFonts w:ascii="Times New Roman" w:hAnsi="Times New Roman" w:cs="Times New Roman"/>
          <w:sz w:val="24"/>
          <w:szCs w:val="24"/>
          <w:lang w:val="es-ES"/>
        </w:rPr>
        <w:t>, a gobernar sobre los macedonios.</w:t>
      </w:r>
    </w:p>
    <w:p w14:paraId="3DB710DC" w14:textId="7F53D157" w:rsidR="001D5274" w:rsidRPr="00466B9E" w:rsidRDefault="001D5274"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No obstante, quizás la prueba de que lo que Plutarco tiene en mente cuando presenta a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como </w:t>
      </w:r>
      <w:proofErr w:type="spellStart"/>
      <w:r w:rsidRPr="00466B9E">
        <w:rPr>
          <w:rFonts w:ascii="Times New Roman" w:hAnsi="Times New Roman" w:cs="Times New Roman"/>
          <w:sz w:val="24"/>
          <w:szCs w:val="24"/>
          <w:lang w:val="es-ES"/>
        </w:rPr>
        <w:t>mimálona</w:t>
      </w:r>
      <w:proofErr w:type="spellEnd"/>
      <w:r w:rsidRPr="00466B9E">
        <w:rPr>
          <w:rFonts w:ascii="Times New Roman" w:hAnsi="Times New Roman" w:cs="Times New Roman"/>
          <w:sz w:val="24"/>
          <w:szCs w:val="24"/>
          <w:lang w:val="es-ES"/>
        </w:rPr>
        <w:t xml:space="preserve"> al principio de la </w:t>
      </w:r>
      <w:r w:rsidRPr="00466B9E">
        <w:rPr>
          <w:rFonts w:ascii="Times New Roman" w:hAnsi="Times New Roman" w:cs="Times New Roman"/>
          <w:i/>
          <w:sz w:val="24"/>
          <w:szCs w:val="24"/>
          <w:lang w:val="es-ES"/>
        </w:rPr>
        <w:t xml:space="preserve">Vida de Alejandro </w:t>
      </w:r>
      <w:r w:rsidRPr="00466B9E">
        <w:rPr>
          <w:rFonts w:ascii="Times New Roman" w:hAnsi="Times New Roman" w:cs="Times New Roman"/>
          <w:sz w:val="24"/>
          <w:szCs w:val="24"/>
          <w:lang w:val="es-ES"/>
        </w:rPr>
        <w:t xml:space="preserve">es, en realidad, el episodio de su enfrentamiento con Ada Eurídice en la batalla de </w:t>
      </w:r>
      <w:proofErr w:type="spellStart"/>
      <w:r w:rsidRPr="00466B9E">
        <w:rPr>
          <w:rFonts w:ascii="Times New Roman" w:hAnsi="Times New Roman" w:cs="Times New Roman"/>
          <w:sz w:val="24"/>
          <w:szCs w:val="24"/>
          <w:lang w:val="es-ES"/>
        </w:rPr>
        <w:t>Evia</w:t>
      </w:r>
      <w:proofErr w:type="spellEnd"/>
      <w:r w:rsidRPr="00466B9E">
        <w:rPr>
          <w:rFonts w:ascii="Times New Roman" w:hAnsi="Times New Roman" w:cs="Times New Roman"/>
          <w:sz w:val="24"/>
          <w:szCs w:val="24"/>
          <w:lang w:val="es-ES"/>
        </w:rPr>
        <w:t xml:space="preserve"> sea la referencia a los ritos báquicos y órficos que menciona. Efectivamente, parece claro que lo “báquico” de esta afirmación corresponda claramente con </w:t>
      </w:r>
      <w:proofErr w:type="spellStart"/>
      <w:r w:rsidRPr="00466B9E">
        <w:rPr>
          <w:rFonts w:ascii="Times New Roman" w:hAnsi="Times New Roman" w:cs="Times New Roman"/>
          <w:sz w:val="24"/>
          <w:szCs w:val="24"/>
          <w:lang w:val="es-ES"/>
        </w:rPr>
        <w:t>Olimpíade</w:t>
      </w:r>
      <w:proofErr w:type="spellEnd"/>
      <w:r w:rsidRPr="00466B9E">
        <w:rPr>
          <w:rFonts w:ascii="Times New Roman" w:hAnsi="Times New Roman" w:cs="Times New Roman"/>
          <w:sz w:val="24"/>
          <w:szCs w:val="24"/>
          <w:lang w:val="es-ES"/>
        </w:rPr>
        <w:t xml:space="preserve">. No obstante, más interesante resulta la mención de los ritos órficos. Conocemos en Macedonia toda una serie de ritos de este tipo. La relación más evidente, por otra parte, de la dinastía </w:t>
      </w:r>
      <w:proofErr w:type="spellStart"/>
      <w:r w:rsidRPr="00466B9E">
        <w:rPr>
          <w:rFonts w:ascii="Times New Roman" w:hAnsi="Times New Roman" w:cs="Times New Roman"/>
          <w:sz w:val="24"/>
          <w:szCs w:val="24"/>
          <w:lang w:val="es-ES"/>
        </w:rPr>
        <w:t>argéada</w:t>
      </w:r>
      <w:proofErr w:type="spellEnd"/>
      <w:r w:rsidRPr="00466B9E">
        <w:rPr>
          <w:rFonts w:ascii="Times New Roman" w:hAnsi="Times New Roman" w:cs="Times New Roman"/>
          <w:sz w:val="24"/>
          <w:szCs w:val="24"/>
          <w:lang w:val="es-ES"/>
        </w:rPr>
        <w:t xml:space="preserve"> con los ritos puede advertirse de hecho en el uso dinástico del nombre de Eurídice entre las mujeres de la familia real, algo que por otra parte sucede a partir de la madre de Filipo II, Eurídice I. Si bien históricamente podemos observar una relación entre ciertas intenciones propagandísticas en el uso de este nombre </w:t>
      </w:r>
      <w:r w:rsidR="00E04DFE" w:rsidRPr="00466B9E">
        <w:rPr>
          <w:rFonts w:ascii="Times New Roman" w:hAnsi="Times New Roman" w:cs="Times New Roman"/>
          <w:sz w:val="24"/>
          <w:szCs w:val="24"/>
          <w:lang w:val="es-ES"/>
        </w:rPr>
        <w:t xml:space="preserve">entre los últimos </w:t>
      </w:r>
      <w:proofErr w:type="spellStart"/>
      <w:r w:rsidR="00E04DFE" w:rsidRPr="00466B9E">
        <w:rPr>
          <w:rFonts w:ascii="Times New Roman" w:hAnsi="Times New Roman" w:cs="Times New Roman"/>
          <w:sz w:val="24"/>
          <w:szCs w:val="24"/>
          <w:lang w:val="es-ES"/>
        </w:rPr>
        <w:t>argéadas</w:t>
      </w:r>
      <w:proofErr w:type="spellEnd"/>
      <w:r w:rsidR="00E04DFE" w:rsidRPr="00466B9E">
        <w:rPr>
          <w:rFonts w:ascii="Times New Roman" w:hAnsi="Times New Roman" w:cs="Times New Roman"/>
          <w:sz w:val="24"/>
          <w:szCs w:val="24"/>
          <w:lang w:val="es-ES"/>
        </w:rPr>
        <w:t>, también es cierto que lo que los griegos percibían directamente del nombre de Eurídice era, en todo momento, el vínculo con el mito órfico. Por tanto, cuando Plutarco menciona que “</w:t>
      </w:r>
      <w:r w:rsidR="00E04DFE" w:rsidRPr="00466B9E">
        <w:rPr>
          <w:rFonts w:ascii="Times New Roman" w:hAnsi="Times New Roman" w:cs="Times New Roman"/>
          <w:sz w:val="24"/>
          <w:szCs w:val="24"/>
          <w:lang w:val="es-ES_tradnl"/>
        </w:rPr>
        <w:t xml:space="preserve">todas las mujeres de la comarca son afectas desde muy antiguo a los ritos órficos y a las celebraciones orgiásticas de Dioniso”, su relato tiene mucho que ver con el enfrentamiento entre </w:t>
      </w:r>
      <w:proofErr w:type="spellStart"/>
      <w:r w:rsidR="00E04DFE" w:rsidRPr="00466B9E">
        <w:rPr>
          <w:rFonts w:ascii="Times New Roman" w:hAnsi="Times New Roman" w:cs="Times New Roman"/>
          <w:sz w:val="24"/>
          <w:szCs w:val="24"/>
          <w:lang w:val="es-ES_tradnl"/>
        </w:rPr>
        <w:t>Olimpíade</w:t>
      </w:r>
      <w:proofErr w:type="spellEnd"/>
      <w:r w:rsidR="00E04DFE" w:rsidRPr="00466B9E">
        <w:rPr>
          <w:rFonts w:ascii="Times New Roman" w:hAnsi="Times New Roman" w:cs="Times New Roman"/>
          <w:sz w:val="24"/>
          <w:szCs w:val="24"/>
          <w:lang w:val="es-ES_tradnl"/>
        </w:rPr>
        <w:t xml:space="preserve"> y Ada Eurídice en </w:t>
      </w:r>
      <w:proofErr w:type="spellStart"/>
      <w:r w:rsidR="00E04DFE" w:rsidRPr="00466B9E">
        <w:rPr>
          <w:rFonts w:ascii="Times New Roman" w:hAnsi="Times New Roman" w:cs="Times New Roman"/>
          <w:sz w:val="24"/>
          <w:szCs w:val="24"/>
          <w:lang w:val="es-ES_tradnl"/>
        </w:rPr>
        <w:t>Evia</w:t>
      </w:r>
      <w:proofErr w:type="spellEnd"/>
      <w:r w:rsidR="00E04DFE" w:rsidRPr="00466B9E">
        <w:rPr>
          <w:rFonts w:ascii="Times New Roman" w:hAnsi="Times New Roman" w:cs="Times New Roman"/>
          <w:sz w:val="24"/>
          <w:szCs w:val="24"/>
          <w:lang w:val="es-ES_tradnl"/>
        </w:rPr>
        <w:t xml:space="preserve"> en 317 a.C.</w:t>
      </w:r>
    </w:p>
    <w:p w14:paraId="6632EE1A" w14:textId="77777777" w:rsidR="00D343CF" w:rsidRPr="00466B9E" w:rsidRDefault="00D343CF" w:rsidP="00466B9E">
      <w:pPr>
        <w:spacing w:line="240" w:lineRule="auto"/>
        <w:jc w:val="both"/>
        <w:rPr>
          <w:rFonts w:ascii="Times New Roman" w:hAnsi="Times New Roman" w:cs="Times New Roman"/>
          <w:sz w:val="24"/>
          <w:szCs w:val="24"/>
          <w:lang w:val="es-ES"/>
        </w:rPr>
      </w:pPr>
    </w:p>
    <w:p w14:paraId="58B8267B" w14:textId="77777777" w:rsidR="00D343CF" w:rsidRPr="00466B9E" w:rsidRDefault="00D343CF" w:rsidP="00466B9E">
      <w:pPr>
        <w:spacing w:line="240" w:lineRule="auto"/>
        <w:jc w:val="both"/>
        <w:rPr>
          <w:rFonts w:ascii="Times New Roman" w:hAnsi="Times New Roman" w:cs="Times New Roman"/>
          <w:sz w:val="24"/>
          <w:szCs w:val="24"/>
          <w:lang w:val="es-ES"/>
        </w:rPr>
      </w:pPr>
    </w:p>
    <w:p w14:paraId="42D4AD58" w14:textId="4AE545EB" w:rsidR="00CF62FD" w:rsidRPr="00317FA2" w:rsidRDefault="001670A4" w:rsidP="00466B9E">
      <w:pPr>
        <w:spacing w:line="240" w:lineRule="auto"/>
        <w:jc w:val="both"/>
        <w:rPr>
          <w:rFonts w:ascii="Times New Roman" w:hAnsi="Times New Roman" w:cs="Times New Roman"/>
          <w:sz w:val="24"/>
          <w:szCs w:val="24"/>
          <w:lang w:val="en-US"/>
        </w:rPr>
      </w:pPr>
      <w:proofErr w:type="spellStart"/>
      <w:r w:rsidRPr="00317FA2">
        <w:rPr>
          <w:rFonts w:ascii="Times New Roman" w:hAnsi="Times New Roman" w:cs="Times New Roman"/>
          <w:b/>
          <w:bCs/>
          <w:sz w:val="24"/>
          <w:szCs w:val="24"/>
          <w:lang w:val="en-US"/>
        </w:rPr>
        <w:t>Bibliografía</w:t>
      </w:r>
      <w:proofErr w:type="spellEnd"/>
    </w:p>
    <w:p w14:paraId="399E9770" w14:textId="4E9C9A82" w:rsidR="005B1981" w:rsidRPr="00317FA2" w:rsidRDefault="005B1981" w:rsidP="00466B9E">
      <w:pPr>
        <w:spacing w:line="240" w:lineRule="auto"/>
        <w:jc w:val="both"/>
        <w:rPr>
          <w:rFonts w:ascii="Times New Roman" w:hAnsi="Times New Roman" w:cs="Times New Roman"/>
          <w:sz w:val="24"/>
          <w:szCs w:val="24"/>
          <w:lang w:val="en-US"/>
        </w:rPr>
      </w:pPr>
      <w:r w:rsidRPr="00317FA2">
        <w:rPr>
          <w:rFonts w:ascii="Times New Roman" w:hAnsi="Times New Roman" w:cs="Times New Roman"/>
          <w:sz w:val="24"/>
          <w:szCs w:val="24"/>
          <w:lang w:val="en-US"/>
        </w:rPr>
        <w:t xml:space="preserve">Anson, E. M. 2022: “Religion and Alexander the Great”, </w:t>
      </w:r>
      <w:proofErr w:type="spellStart"/>
      <w:r w:rsidRPr="00317FA2">
        <w:rPr>
          <w:rFonts w:ascii="Times New Roman" w:hAnsi="Times New Roman" w:cs="Times New Roman"/>
          <w:i/>
          <w:iCs/>
          <w:sz w:val="24"/>
          <w:szCs w:val="24"/>
          <w:lang w:val="en-US"/>
        </w:rPr>
        <w:t>Karanos</w:t>
      </w:r>
      <w:proofErr w:type="spellEnd"/>
      <w:r w:rsidRPr="00317FA2">
        <w:rPr>
          <w:rFonts w:ascii="Times New Roman" w:hAnsi="Times New Roman" w:cs="Times New Roman"/>
          <w:i/>
          <w:iCs/>
          <w:sz w:val="24"/>
          <w:szCs w:val="24"/>
          <w:lang w:val="en-US"/>
        </w:rPr>
        <w:t xml:space="preserve"> </w:t>
      </w:r>
      <w:r w:rsidRPr="00317FA2">
        <w:rPr>
          <w:rFonts w:ascii="Times New Roman" w:hAnsi="Times New Roman" w:cs="Times New Roman"/>
          <w:sz w:val="24"/>
          <w:szCs w:val="24"/>
          <w:lang w:val="en-US"/>
        </w:rPr>
        <w:t>5: 51-74.</w:t>
      </w:r>
    </w:p>
    <w:p w14:paraId="622C6A26" w14:textId="12B4B55E" w:rsidR="00163A4C" w:rsidRPr="00466B9E" w:rsidRDefault="00163A4C" w:rsidP="00466B9E">
      <w:pPr>
        <w:spacing w:line="240" w:lineRule="auto"/>
        <w:jc w:val="both"/>
        <w:rPr>
          <w:rFonts w:ascii="Times New Roman" w:hAnsi="Times New Roman" w:cs="Times New Roman"/>
          <w:sz w:val="24"/>
          <w:szCs w:val="24"/>
          <w:lang w:val="fr-FR"/>
        </w:rPr>
      </w:pPr>
      <w:r w:rsidRPr="00466B9E">
        <w:rPr>
          <w:rFonts w:ascii="Times New Roman" w:hAnsi="Times New Roman" w:cs="Times New Roman"/>
          <w:sz w:val="24"/>
          <w:szCs w:val="24"/>
          <w:lang w:val="fr-FR"/>
        </w:rPr>
        <w:t>Antela-</w:t>
      </w:r>
      <w:proofErr w:type="spellStart"/>
      <w:r w:rsidRPr="00466B9E">
        <w:rPr>
          <w:rFonts w:ascii="Times New Roman" w:hAnsi="Times New Roman" w:cs="Times New Roman"/>
          <w:sz w:val="24"/>
          <w:szCs w:val="24"/>
          <w:lang w:val="fr-FR"/>
        </w:rPr>
        <w:t>Bernárdez</w:t>
      </w:r>
      <w:proofErr w:type="spellEnd"/>
      <w:r w:rsidRPr="00466B9E">
        <w:rPr>
          <w:rFonts w:ascii="Times New Roman" w:hAnsi="Times New Roman" w:cs="Times New Roman"/>
          <w:sz w:val="24"/>
          <w:szCs w:val="24"/>
          <w:lang w:val="fr-FR"/>
        </w:rPr>
        <w:t xml:space="preserve">, B. </w:t>
      </w:r>
      <w:proofErr w:type="gramStart"/>
      <w:r w:rsidRPr="00466B9E">
        <w:rPr>
          <w:rFonts w:ascii="Times New Roman" w:hAnsi="Times New Roman" w:cs="Times New Roman"/>
          <w:sz w:val="24"/>
          <w:szCs w:val="24"/>
          <w:lang w:val="fr-FR"/>
        </w:rPr>
        <w:t>2007:</w:t>
      </w:r>
      <w:proofErr w:type="gramEnd"/>
      <w:r w:rsidRPr="00466B9E">
        <w:rPr>
          <w:rFonts w:ascii="Times New Roman" w:hAnsi="Times New Roman" w:cs="Times New Roman"/>
          <w:sz w:val="24"/>
          <w:szCs w:val="24"/>
          <w:lang w:val="fr-FR"/>
        </w:rPr>
        <w:t xml:space="preserve"> </w:t>
      </w:r>
      <w:r w:rsidRPr="00466B9E">
        <w:rPr>
          <w:rFonts w:ascii="Times New Roman" w:hAnsi="Times New Roman" w:cs="Times New Roman"/>
          <w:sz w:val="24"/>
          <w:szCs w:val="24"/>
          <w:lang w:val="es-ES_tradnl"/>
        </w:rPr>
        <w:t xml:space="preserve">“Alejandro Magno o la demostración de la divinidad”, </w:t>
      </w:r>
      <w:proofErr w:type="spellStart"/>
      <w:r w:rsidRPr="00466B9E">
        <w:rPr>
          <w:rFonts w:ascii="Times New Roman" w:hAnsi="Times New Roman" w:cs="Times New Roman"/>
          <w:i/>
          <w:iCs/>
          <w:sz w:val="24"/>
          <w:szCs w:val="24"/>
          <w:lang w:val="es-ES_tradnl"/>
        </w:rPr>
        <w:t>Faventia</w:t>
      </w:r>
      <w:proofErr w:type="spellEnd"/>
      <w:r w:rsidRPr="00466B9E">
        <w:rPr>
          <w:rFonts w:ascii="Times New Roman" w:hAnsi="Times New Roman" w:cs="Times New Roman"/>
          <w:i/>
          <w:iCs/>
          <w:sz w:val="24"/>
          <w:szCs w:val="24"/>
          <w:lang w:val="es-ES_tradnl"/>
        </w:rPr>
        <w:t xml:space="preserve"> </w:t>
      </w:r>
      <w:r w:rsidRPr="00466B9E">
        <w:rPr>
          <w:rFonts w:ascii="Times New Roman" w:hAnsi="Times New Roman" w:cs="Times New Roman"/>
          <w:sz w:val="24"/>
          <w:szCs w:val="24"/>
          <w:lang w:val="es-ES_tradnl"/>
        </w:rPr>
        <w:t>29, 89-103.</w:t>
      </w:r>
    </w:p>
    <w:p w14:paraId="31E441CC" w14:textId="77777777" w:rsidR="00163A4C" w:rsidRPr="00466B9E" w:rsidRDefault="00163A4C" w:rsidP="00466B9E">
      <w:pPr>
        <w:spacing w:line="240" w:lineRule="auto"/>
        <w:jc w:val="both"/>
        <w:rPr>
          <w:rFonts w:ascii="Times New Roman" w:hAnsi="Times New Roman" w:cs="Times New Roman"/>
          <w:sz w:val="24"/>
          <w:szCs w:val="24"/>
          <w:lang w:val="fr-FR"/>
        </w:rPr>
      </w:pPr>
      <w:r w:rsidRPr="00466B9E">
        <w:rPr>
          <w:rFonts w:ascii="Times New Roman" w:hAnsi="Times New Roman" w:cs="Times New Roman"/>
          <w:sz w:val="24"/>
          <w:szCs w:val="24"/>
          <w:lang w:val="fr-FR"/>
        </w:rPr>
        <w:t>Antela-</w:t>
      </w:r>
      <w:proofErr w:type="spellStart"/>
      <w:r w:rsidRPr="00466B9E">
        <w:rPr>
          <w:rFonts w:ascii="Times New Roman" w:hAnsi="Times New Roman" w:cs="Times New Roman"/>
          <w:sz w:val="24"/>
          <w:szCs w:val="24"/>
          <w:lang w:val="fr-FR"/>
        </w:rPr>
        <w:t>Bernárdez</w:t>
      </w:r>
      <w:proofErr w:type="spellEnd"/>
      <w:r w:rsidRPr="00466B9E">
        <w:rPr>
          <w:rFonts w:ascii="Times New Roman" w:hAnsi="Times New Roman" w:cs="Times New Roman"/>
          <w:sz w:val="24"/>
          <w:szCs w:val="24"/>
          <w:lang w:val="fr-FR"/>
        </w:rPr>
        <w:t xml:space="preserve">, B. </w:t>
      </w:r>
      <w:proofErr w:type="gramStart"/>
      <w:r w:rsidRPr="00466B9E">
        <w:rPr>
          <w:rFonts w:ascii="Times New Roman" w:hAnsi="Times New Roman" w:cs="Times New Roman"/>
          <w:sz w:val="24"/>
          <w:szCs w:val="24"/>
          <w:lang w:val="fr-FR"/>
        </w:rPr>
        <w:t>2015</w:t>
      </w:r>
      <w:r w:rsidRPr="00466B9E">
        <w:rPr>
          <w:rFonts w:ascii="Times New Roman" w:hAnsi="Times New Roman" w:cs="Times New Roman"/>
          <w:sz w:val="24"/>
          <w:szCs w:val="24"/>
        </w:rPr>
        <w:t>:</w:t>
      </w:r>
      <w:proofErr w:type="gramEnd"/>
      <w:r w:rsidRPr="00466B9E">
        <w:rPr>
          <w:rFonts w:ascii="Times New Roman" w:hAnsi="Times New Roman" w:cs="Times New Roman"/>
          <w:sz w:val="24"/>
          <w:szCs w:val="24"/>
        </w:rPr>
        <w:t xml:space="preserve"> “Divino Alejandro</w:t>
      </w:r>
      <w:r w:rsidRPr="00466B9E">
        <w:rPr>
          <w:rFonts w:ascii="Times New Roman" w:hAnsi="Times New Roman" w:cs="Times New Roman"/>
          <w:sz w:val="24"/>
          <w:szCs w:val="24"/>
          <w:lang w:val="es-ES_tradnl"/>
        </w:rPr>
        <w:t xml:space="preserve">: Religión y Conquista en la guerra contra Persia”, en J. Vidal, B. Antela-Bernárdez (eds.), </w:t>
      </w:r>
      <w:r w:rsidRPr="00466B9E">
        <w:rPr>
          <w:rFonts w:ascii="Times New Roman" w:hAnsi="Times New Roman" w:cs="Times New Roman"/>
          <w:i/>
          <w:iCs/>
          <w:sz w:val="24"/>
          <w:szCs w:val="24"/>
          <w:lang w:val="es-ES_tradnl"/>
        </w:rPr>
        <w:t>Guerra y religión en la Antigüedad</w:t>
      </w:r>
      <w:r w:rsidRPr="00466B9E">
        <w:rPr>
          <w:rFonts w:ascii="Times New Roman" w:hAnsi="Times New Roman" w:cs="Times New Roman"/>
          <w:sz w:val="24"/>
          <w:szCs w:val="24"/>
          <w:lang w:val="es-ES_tradnl"/>
        </w:rPr>
        <w:t>, Zaragoza, 111-122.</w:t>
      </w:r>
    </w:p>
    <w:p w14:paraId="27FA07B4" w14:textId="766A8C92" w:rsidR="00163A4C" w:rsidRPr="00466B9E" w:rsidRDefault="00163A4C"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fr-FR"/>
        </w:rPr>
        <w:lastRenderedPageBreak/>
        <w:t>Antela-</w:t>
      </w:r>
      <w:proofErr w:type="spellStart"/>
      <w:r w:rsidRPr="00466B9E">
        <w:rPr>
          <w:rFonts w:ascii="Times New Roman" w:hAnsi="Times New Roman" w:cs="Times New Roman"/>
          <w:sz w:val="24"/>
          <w:szCs w:val="24"/>
          <w:lang w:val="fr-FR"/>
        </w:rPr>
        <w:t>Bernárdez</w:t>
      </w:r>
      <w:proofErr w:type="spellEnd"/>
      <w:r w:rsidRPr="00466B9E">
        <w:rPr>
          <w:rFonts w:ascii="Times New Roman" w:hAnsi="Times New Roman" w:cs="Times New Roman"/>
          <w:sz w:val="24"/>
          <w:szCs w:val="24"/>
          <w:lang w:val="fr-FR"/>
        </w:rPr>
        <w:t xml:space="preserve">, B. </w:t>
      </w:r>
      <w:proofErr w:type="gramStart"/>
      <w:r w:rsidRPr="00466B9E">
        <w:rPr>
          <w:rFonts w:ascii="Times New Roman" w:hAnsi="Times New Roman" w:cs="Times New Roman"/>
          <w:sz w:val="24"/>
          <w:szCs w:val="24"/>
          <w:lang w:val="fr-FR"/>
        </w:rPr>
        <w:t>2016:</w:t>
      </w:r>
      <w:proofErr w:type="gramEnd"/>
      <w:r w:rsidRPr="00466B9E">
        <w:rPr>
          <w:rFonts w:ascii="Times New Roman" w:hAnsi="Times New Roman" w:cs="Times New Roman"/>
          <w:sz w:val="24"/>
          <w:szCs w:val="24"/>
          <w:lang w:val="fr-FR"/>
        </w:rPr>
        <w:t xml:space="preserve"> </w:t>
      </w:r>
      <w:r w:rsidRPr="00466B9E">
        <w:rPr>
          <w:rFonts w:ascii="Times New Roman" w:hAnsi="Times New Roman" w:cs="Times New Roman"/>
          <w:sz w:val="24"/>
          <w:szCs w:val="24"/>
          <w:lang w:val="en-US"/>
        </w:rPr>
        <w:t xml:space="preserve">“Like Gods among men. The use of Religious and Mythical issues during Alexander’s campaign”, </w:t>
      </w:r>
      <w:proofErr w:type="spellStart"/>
      <w:r w:rsidRPr="00466B9E">
        <w:rPr>
          <w:rFonts w:ascii="Times New Roman" w:hAnsi="Times New Roman" w:cs="Times New Roman"/>
          <w:sz w:val="24"/>
          <w:szCs w:val="24"/>
          <w:lang w:val="en-US"/>
        </w:rPr>
        <w:t>en</w:t>
      </w:r>
      <w:proofErr w:type="spellEnd"/>
      <w:r w:rsidRPr="00466B9E">
        <w:rPr>
          <w:rFonts w:ascii="Times New Roman" w:hAnsi="Times New Roman" w:cs="Times New Roman"/>
          <w:sz w:val="24"/>
          <w:szCs w:val="24"/>
          <w:lang w:val="en-US"/>
        </w:rPr>
        <w:t xml:space="preserve"> K. </w:t>
      </w:r>
      <w:proofErr w:type="spellStart"/>
      <w:r w:rsidRPr="00466B9E">
        <w:rPr>
          <w:rFonts w:ascii="Times New Roman" w:hAnsi="Times New Roman" w:cs="Times New Roman"/>
          <w:sz w:val="24"/>
          <w:szCs w:val="24"/>
          <w:lang w:val="en-US"/>
        </w:rPr>
        <w:t>Ulanowski</w:t>
      </w:r>
      <w:proofErr w:type="spellEnd"/>
      <w:r w:rsidRPr="00466B9E">
        <w:rPr>
          <w:rFonts w:ascii="Times New Roman" w:hAnsi="Times New Roman" w:cs="Times New Roman"/>
          <w:sz w:val="24"/>
          <w:szCs w:val="24"/>
          <w:lang w:val="en-US"/>
        </w:rPr>
        <w:t xml:space="preserve"> (ed.), </w:t>
      </w:r>
      <w:r w:rsidRPr="00466B9E">
        <w:rPr>
          <w:rFonts w:ascii="Times New Roman" w:hAnsi="Times New Roman" w:cs="Times New Roman"/>
          <w:i/>
          <w:iCs/>
          <w:sz w:val="24"/>
          <w:szCs w:val="24"/>
          <w:lang w:val="en-US"/>
        </w:rPr>
        <w:t>The Religious Aspects of War in the Ancient Near East, Greece and Rome</w:t>
      </w:r>
      <w:r w:rsidRPr="00466B9E">
        <w:rPr>
          <w:rFonts w:ascii="Times New Roman" w:hAnsi="Times New Roman" w:cs="Times New Roman"/>
          <w:sz w:val="24"/>
          <w:szCs w:val="24"/>
          <w:lang w:val="en-US"/>
        </w:rPr>
        <w:t>, Leiden, 235-255.</w:t>
      </w:r>
    </w:p>
    <w:p w14:paraId="027D662A" w14:textId="387F39A2" w:rsidR="00F929DB" w:rsidRPr="00466B9E" w:rsidRDefault="00F929DB"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s-ES"/>
        </w:rPr>
        <w:t xml:space="preserve">Antela-Bernárdez, B. 2020: “Terrible </w:t>
      </w:r>
      <w:proofErr w:type="spellStart"/>
      <w:r w:rsidRPr="00466B9E">
        <w:rPr>
          <w:rFonts w:ascii="Times New Roman" w:hAnsi="Times New Roman" w:cs="Times New Roman"/>
          <w:sz w:val="24"/>
          <w:szCs w:val="24"/>
          <w:lang w:val="es-ES"/>
        </w:rPr>
        <w:t>Olympias</w:t>
      </w:r>
      <w:proofErr w:type="spellEnd"/>
      <w:r w:rsidRPr="00466B9E">
        <w:rPr>
          <w:rFonts w:ascii="Times New Roman" w:hAnsi="Times New Roman" w:cs="Times New Roman"/>
          <w:sz w:val="24"/>
          <w:szCs w:val="24"/>
          <w:lang w:val="es-ES"/>
        </w:rPr>
        <w:t xml:space="preserve">. </w:t>
      </w:r>
      <w:r w:rsidRPr="00466B9E">
        <w:rPr>
          <w:rFonts w:ascii="Times New Roman" w:hAnsi="Times New Roman" w:cs="Times New Roman"/>
          <w:sz w:val="24"/>
          <w:szCs w:val="24"/>
          <w:lang w:val="en-US"/>
        </w:rPr>
        <w:t xml:space="preserve">Another Study in Method”, </w:t>
      </w:r>
      <w:proofErr w:type="spellStart"/>
      <w:r w:rsidRPr="00466B9E">
        <w:rPr>
          <w:rFonts w:ascii="Times New Roman" w:hAnsi="Times New Roman" w:cs="Times New Roman"/>
          <w:i/>
          <w:sz w:val="24"/>
          <w:szCs w:val="24"/>
          <w:lang w:val="en-US"/>
        </w:rPr>
        <w:t>Karanos</w:t>
      </w:r>
      <w:proofErr w:type="spellEnd"/>
      <w:r w:rsidRPr="00466B9E">
        <w:rPr>
          <w:rFonts w:ascii="Times New Roman" w:hAnsi="Times New Roman" w:cs="Times New Roman"/>
          <w:sz w:val="24"/>
          <w:szCs w:val="24"/>
          <w:lang w:val="en-US"/>
        </w:rPr>
        <w:t xml:space="preserve"> 3: 103-129.</w:t>
      </w:r>
    </w:p>
    <w:p w14:paraId="36B0E44E" w14:textId="51F6AF1E" w:rsidR="00163A4C" w:rsidRPr="00466B9E" w:rsidRDefault="001619D8" w:rsidP="00466B9E">
      <w:pPr>
        <w:spacing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Antela-Bernárdez, B. 2021: </w:t>
      </w:r>
      <w:r w:rsidRPr="00466B9E">
        <w:rPr>
          <w:rFonts w:ascii="Times New Roman" w:hAnsi="Times New Roman" w:cs="Times New Roman"/>
          <w:i/>
          <w:sz w:val="24"/>
          <w:szCs w:val="24"/>
          <w:lang w:val="es-ES"/>
        </w:rPr>
        <w:t xml:space="preserve">Apología de Olimpia del </w:t>
      </w:r>
      <w:proofErr w:type="spellStart"/>
      <w:r w:rsidRPr="00466B9E">
        <w:rPr>
          <w:rFonts w:ascii="Times New Roman" w:hAnsi="Times New Roman" w:cs="Times New Roman"/>
          <w:i/>
          <w:sz w:val="24"/>
          <w:szCs w:val="24"/>
          <w:lang w:val="es-ES"/>
        </w:rPr>
        <w:t>Épiro</w:t>
      </w:r>
      <w:proofErr w:type="spellEnd"/>
      <w:r w:rsidRPr="00466B9E">
        <w:rPr>
          <w:rFonts w:ascii="Times New Roman" w:hAnsi="Times New Roman" w:cs="Times New Roman"/>
          <w:sz w:val="24"/>
          <w:szCs w:val="24"/>
          <w:lang w:val="es-ES"/>
        </w:rPr>
        <w:t>, Madrid.</w:t>
      </w:r>
    </w:p>
    <w:p w14:paraId="3885F59E" w14:textId="77777777" w:rsidR="00A64972" w:rsidRPr="00466B9E" w:rsidRDefault="00A64972" w:rsidP="00466B9E">
      <w:pPr>
        <w:spacing w:line="240" w:lineRule="auto"/>
        <w:jc w:val="both"/>
        <w:rPr>
          <w:rFonts w:ascii="Times New Roman" w:hAnsi="Times New Roman" w:cs="Times New Roman"/>
          <w:sz w:val="24"/>
          <w:szCs w:val="24"/>
        </w:rPr>
      </w:pPr>
      <w:r w:rsidRPr="00466B9E">
        <w:rPr>
          <w:rFonts w:ascii="Times New Roman" w:hAnsi="Times New Roman" w:cs="Times New Roman"/>
          <w:sz w:val="24"/>
          <w:szCs w:val="24"/>
        </w:rPr>
        <w:t>Antela-</w:t>
      </w:r>
      <w:proofErr w:type="spellStart"/>
      <w:r w:rsidRPr="00466B9E">
        <w:rPr>
          <w:rFonts w:ascii="Times New Roman" w:hAnsi="Times New Roman" w:cs="Times New Roman"/>
          <w:sz w:val="24"/>
          <w:szCs w:val="24"/>
        </w:rPr>
        <w:t>Bernárdez</w:t>
      </w:r>
      <w:proofErr w:type="spellEnd"/>
      <w:r w:rsidRPr="00466B9E">
        <w:rPr>
          <w:rFonts w:ascii="Times New Roman" w:hAnsi="Times New Roman" w:cs="Times New Roman"/>
          <w:sz w:val="24"/>
          <w:szCs w:val="24"/>
        </w:rPr>
        <w:t xml:space="preserve">, B. 2022: </w:t>
      </w:r>
      <w:proofErr w:type="spellStart"/>
      <w:r w:rsidRPr="00466B9E">
        <w:rPr>
          <w:rFonts w:ascii="Times New Roman" w:hAnsi="Times New Roman" w:cs="Times New Roman"/>
          <w:i/>
          <w:iCs/>
          <w:sz w:val="24"/>
          <w:szCs w:val="24"/>
        </w:rPr>
        <w:t>Olympias</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from</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Epirus</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With</w:t>
      </w:r>
      <w:proofErr w:type="spellEnd"/>
      <w:r w:rsidRPr="00466B9E">
        <w:rPr>
          <w:rFonts w:ascii="Times New Roman" w:hAnsi="Times New Roman" w:cs="Times New Roman"/>
          <w:i/>
          <w:iCs/>
          <w:sz w:val="24"/>
          <w:szCs w:val="24"/>
        </w:rPr>
        <w:t xml:space="preserve"> a </w:t>
      </w:r>
      <w:proofErr w:type="spellStart"/>
      <w:r w:rsidRPr="00466B9E">
        <w:rPr>
          <w:rFonts w:ascii="Times New Roman" w:hAnsi="Times New Roman" w:cs="Times New Roman"/>
          <w:i/>
          <w:iCs/>
          <w:sz w:val="24"/>
          <w:szCs w:val="24"/>
        </w:rPr>
        <w:t>Prologue</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by</w:t>
      </w:r>
      <w:proofErr w:type="spellEnd"/>
      <w:r w:rsidRPr="00466B9E">
        <w:rPr>
          <w:rFonts w:ascii="Times New Roman" w:hAnsi="Times New Roman" w:cs="Times New Roman"/>
          <w:i/>
          <w:iCs/>
          <w:sz w:val="24"/>
          <w:szCs w:val="24"/>
        </w:rPr>
        <w:t xml:space="preserve"> E. Carney</w:t>
      </w:r>
      <w:r w:rsidRPr="00466B9E">
        <w:rPr>
          <w:rFonts w:ascii="Times New Roman" w:hAnsi="Times New Roman" w:cs="Times New Roman"/>
          <w:sz w:val="24"/>
          <w:szCs w:val="24"/>
        </w:rPr>
        <w:t>, Barcelona.</w:t>
      </w:r>
    </w:p>
    <w:p w14:paraId="1450ABB4" w14:textId="113F46D1" w:rsidR="002A1723" w:rsidRPr="00466B9E" w:rsidRDefault="002A1723" w:rsidP="00466B9E">
      <w:pPr>
        <w:spacing w:line="240" w:lineRule="auto"/>
        <w:jc w:val="both"/>
        <w:rPr>
          <w:rFonts w:ascii="Times New Roman" w:hAnsi="Times New Roman" w:cs="Times New Roman"/>
          <w:sz w:val="24"/>
          <w:szCs w:val="24"/>
        </w:rPr>
      </w:pPr>
      <w:r w:rsidRPr="00466B9E">
        <w:rPr>
          <w:rFonts w:ascii="Times New Roman" w:hAnsi="Times New Roman" w:cs="Times New Roman"/>
          <w:sz w:val="24"/>
          <w:szCs w:val="24"/>
        </w:rPr>
        <w:t>Antela-</w:t>
      </w:r>
      <w:proofErr w:type="spellStart"/>
      <w:r w:rsidRPr="00466B9E">
        <w:rPr>
          <w:rFonts w:ascii="Times New Roman" w:hAnsi="Times New Roman" w:cs="Times New Roman"/>
          <w:sz w:val="24"/>
          <w:szCs w:val="24"/>
        </w:rPr>
        <w:t>Bernárdez</w:t>
      </w:r>
      <w:proofErr w:type="spellEnd"/>
      <w:r w:rsidRPr="00466B9E">
        <w:rPr>
          <w:rFonts w:ascii="Times New Roman" w:hAnsi="Times New Roman" w:cs="Times New Roman"/>
          <w:sz w:val="24"/>
          <w:szCs w:val="24"/>
        </w:rPr>
        <w:t>, B. 202</w:t>
      </w:r>
      <w:r w:rsidR="00A64972" w:rsidRPr="00466B9E">
        <w:rPr>
          <w:rFonts w:ascii="Times New Roman" w:hAnsi="Times New Roman" w:cs="Times New Roman"/>
          <w:sz w:val="24"/>
          <w:szCs w:val="24"/>
        </w:rPr>
        <w:t>3</w:t>
      </w:r>
      <w:r w:rsidRPr="00466B9E">
        <w:rPr>
          <w:rFonts w:ascii="Times New Roman" w:hAnsi="Times New Roman" w:cs="Times New Roman"/>
          <w:sz w:val="24"/>
          <w:szCs w:val="24"/>
        </w:rPr>
        <w:t>: “</w:t>
      </w:r>
      <w:proofErr w:type="spellStart"/>
      <w:r w:rsidRPr="00466B9E">
        <w:rPr>
          <w:rFonts w:ascii="Times New Roman" w:hAnsi="Times New Roman" w:cs="Times New Roman"/>
          <w:sz w:val="24"/>
          <w:szCs w:val="24"/>
        </w:rPr>
        <w:t>Save</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the</w:t>
      </w:r>
      <w:proofErr w:type="spellEnd"/>
      <w:r w:rsidRPr="00466B9E">
        <w:rPr>
          <w:rFonts w:ascii="Times New Roman" w:hAnsi="Times New Roman" w:cs="Times New Roman"/>
          <w:sz w:val="24"/>
          <w:szCs w:val="24"/>
        </w:rPr>
        <w:t xml:space="preserve"> Queen. </w:t>
      </w:r>
      <w:proofErr w:type="spellStart"/>
      <w:r w:rsidRPr="00466B9E">
        <w:rPr>
          <w:rFonts w:ascii="Times New Roman" w:hAnsi="Times New Roman" w:cs="Times New Roman"/>
          <w:sz w:val="24"/>
          <w:szCs w:val="24"/>
        </w:rPr>
        <w:t>Olympias</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Religious</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Practices</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and</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Female</w:t>
      </w:r>
      <w:proofErr w:type="spellEnd"/>
      <w:r w:rsidRPr="00466B9E">
        <w:rPr>
          <w:rFonts w:ascii="Times New Roman" w:hAnsi="Times New Roman" w:cs="Times New Roman"/>
          <w:sz w:val="24"/>
          <w:szCs w:val="24"/>
        </w:rPr>
        <w:t xml:space="preserve"> Royal </w:t>
      </w:r>
      <w:proofErr w:type="spellStart"/>
      <w:r w:rsidRPr="00466B9E">
        <w:rPr>
          <w:rFonts w:ascii="Times New Roman" w:hAnsi="Times New Roman" w:cs="Times New Roman"/>
          <w:sz w:val="24"/>
          <w:szCs w:val="24"/>
        </w:rPr>
        <w:t>Power</w:t>
      </w:r>
      <w:proofErr w:type="spellEnd"/>
      <w:r w:rsidRPr="00466B9E">
        <w:rPr>
          <w:rFonts w:ascii="Times New Roman" w:hAnsi="Times New Roman" w:cs="Times New Roman"/>
          <w:sz w:val="24"/>
          <w:szCs w:val="24"/>
        </w:rPr>
        <w:t xml:space="preserve"> in </w:t>
      </w:r>
      <w:proofErr w:type="spellStart"/>
      <w:r w:rsidRPr="00466B9E">
        <w:rPr>
          <w:rFonts w:ascii="Times New Roman" w:hAnsi="Times New Roman" w:cs="Times New Roman"/>
          <w:sz w:val="24"/>
          <w:szCs w:val="24"/>
        </w:rPr>
        <w:t>Argead</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Macedon</w:t>
      </w:r>
      <w:proofErr w:type="spellEnd"/>
      <w:r w:rsidRPr="00466B9E">
        <w:rPr>
          <w:rFonts w:ascii="Times New Roman" w:hAnsi="Times New Roman" w:cs="Times New Roman"/>
          <w:sz w:val="24"/>
          <w:szCs w:val="24"/>
        </w:rPr>
        <w:t>”, [</w:t>
      </w:r>
      <w:proofErr w:type="spellStart"/>
      <w:r w:rsidRPr="00466B9E">
        <w:rPr>
          <w:rFonts w:ascii="Times New Roman" w:hAnsi="Times New Roman" w:cs="Times New Roman"/>
          <w:sz w:val="24"/>
          <w:szCs w:val="24"/>
        </w:rPr>
        <w:t>forthcoming</w:t>
      </w:r>
      <w:proofErr w:type="spellEnd"/>
      <w:r w:rsidRPr="00466B9E">
        <w:rPr>
          <w:rFonts w:ascii="Times New Roman" w:hAnsi="Times New Roman" w:cs="Times New Roman"/>
          <w:sz w:val="24"/>
          <w:szCs w:val="24"/>
        </w:rPr>
        <w:t>]</w:t>
      </w:r>
      <w:r w:rsidR="00A64972" w:rsidRPr="00466B9E">
        <w:rPr>
          <w:rFonts w:ascii="Times New Roman" w:hAnsi="Times New Roman" w:cs="Times New Roman"/>
          <w:sz w:val="24"/>
          <w:szCs w:val="24"/>
        </w:rPr>
        <w:t>.</w:t>
      </w:r>
    </w:p>
    <w:p w14:paraId="2F855E2A" w14:textId="7CB833BA" w:rsidR="00EB7208" w:rsidRPr="00466B9E" w:rsidRDefault="00EB7208" w:rsidP="00466B9E">
      <w:pPr>
        <w:spacing w:line="240" w:lineRule="auto"/>
        <w:jc w:val="both"/>
        <w:rPr>
          <w:rFonts w:ascii="Times New Roman" w:hAnsi="Times New Roman" w:cs="Times New Roman"/>
          <w:sz w:val="24"/>
          <w:szCs w:val="24"/>
        </w:rPr>
      </w:pPr>
      <w:proofErr w:type="spellStart"/>
      <w:r w:rsidRPr="00466B9E">
        <w:rPr>
          <w:rFonts w:ascii="Times New Roman" w:hAnsi="Times New Roman" w:cs="Times New Roman"/>
          <w:sz w:val="24"/>
          <w:szCs w:val="24"/>
        </w:rPr>
        <w:t>Bergua</w:t>
      </w:r>
      <w:proofErr w:type="spellEnd"/>
      <w:r w:rsidRPr="00466B9E">
        <w:rPr>
          <w:rFonts w:ascii="Times New Roman" w:hAnsi="Times New Roman" w:cs="Times New Roman"/>
          <w:sz w:val="24"/>
          <w:szCs w:val="24"/>
        </w:rPr>
        <w:t xml:space="preserve"> Cavero, J. 2007 (trad.): “Alejandro-César”, en </w:t>
      </w:r>
      <w:proofErr w:type="spellStart"/>
      <w:r w:rsidRPr="00466B9E">
        <w:rPr>
          <w:rFonts w:ascii="Times New Roman" w:hAnsi="Times New Roman" w:cs="Times New Roman"/>
          <w:i/>
          <w:iCs/>
          <w:sz w:val="24"/>
          <w:szCs w:val="24"/>
        </w:rPr>
        <w:t>Plutarco</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Vidas</w:t>
      </w:r>
      <w:proofErr w:type="spellEnd"/>
      <w:r w:rsidRPr="00466B9E">
        <w:rPr>
          <w:rFonts w:ascii="Times New Roman" w:hAnsi="Times New Roman" w:cs="Times New Roman"/>
          <w:i/>
          <w:iCs/>
          <w:sz w:val="24"/>
          <w:szCs w:val="24"/>
        </w:rPr>
        <w:t>. Vol. 6</w:t>
      </w:r>
      <w:r w:rsidRPr="00466B9E">
        <w:rPr>
          <w:rFonts w:ascii="Times New Roman" w:hAnsi="Times New Roman" w:cs="Times New Roman"/>
          <w:sz w:val="24"/>
          <w:szCs w:val="24"/>
        </w:rPr>
        <w:t xml:space="preserve">, Madrid. </w:t>
      </w:r>
    </w:p>
    <w:p w14:paraId="0C215B16" w14:textId="26A2EF33" w:rsidR="007E20FF" w:rsidRPr="00466B9E" w:rsidRDefault="007E20FF" w:rsidP="00466B9E">
      <w:pPr>
        <w:spacing w:line="240" w:lineRule="auto"/>
        <w:jc w:val="both"/>
        <w:rPr>
          <w:rFonts w:ascii="Times New Roman" w:hAnsi="Times New Roman" w:cs="Times New Roman"/>
          <w:sz w:val="24"/>
          <w:szCs w:val="24"/>
          <w:lang w:val="en-US"/>
        </w:rPr>
      </w:pPr>
      <w:proofErr w:type="spellStart"/>
      <w:r w:rsidRPr="00466B9E">
        <w:rPr>
          <w:rFonts w:ascii="Times New Roman" w:hAnsi="Times New Roman" w:cs="Times New Roman"/>
          <w:sz w:val="24"/>
          <w:szCs w:val="24"/>
        </w:rPr>
        <w:t>Blomqvist</w:t>
      </w:r>
      <w:proofErr w:type="spellEnd"/>
      <w:r w:rsidRPr="00466B9E">
        <w:rPr>
          <w:rFonts w:ascii="Times New Roman" w:hAnsi="Times New Roman" w:cs="Times New Roman"/>
          <w:sz w:val="24"/>
          <w:szCs w:val="24"/>
        </w:rPr>
        <w:t>, K. 1997: “</w:t>
      </w:r>
      <w:proofErr w:type="spellStart"/>
      <w:r w:rsidRPr="00466B9E">
        <w:rPr>
          <w:rFonts w:ascii="Times New Roman" w:hAnsi="Times New Roman" w:cs="Times New Roman"/>
          <w:sz w:val="24"/>
          <w:szCs w:val="24"/>
        </w:rPr>
        <w:t>From</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Olympias</w:t>
      </w:r>
      <w:proofErr w:type="spellEnd"/>
      <w:r w:rsidRPr="00466B9E">
        <w:rPr>
          <w:rFonts w:ascii="Times New Roman" w:hAnsi="Times New Roman" w:cs="Times New Roman"/>
          <w:sz w:val="24"/>
          <w:szCs w:val="24"/>
        </w:rPr>
        <w:t xml:space="preserve"> to </w:t>
      </w:r>
      <w:proofErr w:type="spellStart"/>
      <w:r w:rsidRPr="00466B9E">
        <w:rPr>
          <w:rFonts w:ascii="Times New Roman" w:hAnsi="Times New Roman" w:cs="Times New Roman"/>
          <w:sz w:val="24"/>
          <w:szCs w:val="24"/>
        </w:rPr>
        <w:t>Aretaphila</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Women</w:t>
      </w:r>
      <w:proofErr w:type="spellEnd"/>
      <w:r w:rsidRPr="00466B9E">
        <w:rPr>
          <w:rFonts w:ascii="Times New Roman" w:hAnsi="Times New Roman" w:cs="Times New Roman"/>
          <w:sz w:val="24"/>
          <w:szCs w:val="24"/>
        </w:rPr>
        <w:t xml:space="preserve"> in </w:t>
      </w:r>
      <w:proofErr w:type="spellStart"/>
      <w:r w:rsidRPr="00466B9E">
        <w:rPr>
          <w:rFonts w:ascii="Times New Roman" w:hAnsi="Times New Roman" w:cs="Times New Roman"/>
          <w:sz w:val="24"/>
          <w:szCs w:val="24"/>
        </w:rPr>
        <w:t>Politics</w:t>
      </w:r>
      <w:proofErr w:type="spellEnd"/>
      <w:r w:rsidRPr="00466B9E">
        <w:rPr>
          <w:rFonts w:ascii="Times New Roman" w:hAnsi="Times New Roman" w:cs="Times New Roman"/>
          <w:sz w:val="24"/>
          <w:szCs w:val="24"/>
        </w:rPr>
        <w:t xml:space="preserve"> in </w:t>
      </w:r>
      <w:proofErr w:type="spellStart"/>
      <w:r w:rsidRPr="00466B9E">
        <w:rPr>
          <w:rFonts w:ascii="Times New Roman" w:hAnsi="Times New Roman" w:cs="Times New Roman"/>
          <w:sz w:val="24"/>
          <w:szCs w:val="24"/>
        </w:rPr>
        <w:t>Plutarch</w:t>
      </w:r>
      <w:proofErr w:type="spellEnd"/>
      <w:r w:rsidRPr="00466B9E">
        <w:rPr>
          <w:rFonts w:ascii="Times New Roman" w:hAnsi="Times New Roman" w:cs="Times New Roman"/>
          <w:sz w:val="24"/>
          <w:szCs w:val="24"/>
        </w:rPr>
        <w:t xml:space="preserve">”, en J. </w:t>
      </w:r>
      <w:proofErr w:type="spellStart"/>
      <w:r w:rsidRPr="00466B9E">
        <w:rPr>
          <w:rFonts w:ascii="Times New Roman" w:hAnsi="Times New Roman" w:cs="Times New Roman"/>
          <w:sz w:val="24"/>
          <w:szCs w:val="24"/>
        </w:rPr>
        <w:t>Mossman</w:t>
      </w:r>
      <w:proofErr w:type="spellEnd"/>
      <w:r w:rsidRPr="00466B9E">
        <w:rPr>
          <w:rFonts w:ascii="Times New Roman" w:hAnsi="Times New Roman" w:cs="Times New Roman"/>
          <w:sz w:val="24"/>
          <w:szCs w:val="24"/>
        </w:rPr>
        <w:t xml:space="preserve"> (ed.), </w:t>
      </w:r>
      <w:proofErr w:type="spellStart"/>
      <w:r w:rsidRPr="00466B9E">
        <w:rPr>
          <w:rFonts w:ascii="Times New Roman" w:hAnsi="Times New Roman" w:cs="Times New Roman"/>
          <w:i/>
          <w:iCs/>
          <w:sz w:val="24"/>
          <w:szCs w:val="24"/>
        </w:rPr>
        <w:t>Plutarch</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and</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His</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Intellectual</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World</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London</w:t>
      </w:r>
      <w:proofErr w:type="spellEnd"/>
      <w:r w:rsidRPr="00466B9E">
        <w:rPr>
          <w:rFonts w:ascii="Times New Roman" w:hAnsi="Times New Roman" w:cs="Times New Roman"/>
          <w:sz w:val="24"/>
          <w:szCs w:val="24"/>
        </w:rPr>
        <w:t>, 73-98.</w:t>
      </w:r>
    </w:p>
    <w:p w14:paraId="14477499" w14:textId="71CA0EED" w:rsidR="008553A9" w:rsidRPr="00466B9E" w:rsidRDefault="008553A9"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n-US"/>
        </w:rPr>
        <w:t xml:space="preserve">Bremmer, J. 2006: “A Macedonian Maenad in </w:t>
      </w:r>
      <w:proofErr w:type="spellStart"/>
      <w:r w:rsidRPr="00466B9E">
        <w:rPr>
          <w:rFonts w:ascii="Times New Roman" w:hAnsi="Times New Roman" w:cs="Times New Roman"/>
          <w:sz w:val="24"/>
          <w:szCs w:val="24"/>
          <w:lang w:val="en-US"/>
        </w:rPr>
        <w:t>Posidippus</w:t>
      </w:r>
      <w:proofErr w:type="spellEnd"/>
      <w:r w:rsidRPr="00466B9E">
        <w:rPr>
          <w:rFonts w:ascii="Times New Roman" w:hAnsi="Times New Roman" w:cs="Times New Roman"/>
          <w:sz w:val="24"/>
          <w:szCs w:val="24"/>
          <w:lang w:val="en-US"/>
        </w:rPr>
        <w:t xml:space="preserve"> (AB 44)”, </w:t>
      </w:r>
      <w:r w:rsidRPr="00466B9E">
        <w:rPr>
          <w:rFonts w:ascii="Times New Roman" w:hAnsi="Times New Roman" w:cs="Times New Roman"/>
          <w:i/>
          <w:sz w:val="24"/>
          <w:szCs w:val="24"/>
          <w:lang w:val="en-US"/>
        </w:rPr>
        <w:t xml:space="preserve">ZPE </w:t>
      </w:r>
      <w:r w:rsidRPr="00466B9E">
        <w:rPr>
          <w:rFonts w:ascii="Times New Roman" w:hAnsi="Times New Roman" w:cs="Times New Roman"/>
          <w:sz w:val="24"/>
          <w:szCs w:val="24"/>
          <w:lang w:val="en-US"/>
        </w:rPr>
        <w:t>55: 37-40.</w:t>
      </w:r>
    </w:p>
    <w:p w14:paraId="54483AB6" w14:textId="66F2E03E" w:rsidR="00A13670" w:rsidRPr="00466B9E" w:rsidRDefault="00A13670" w:rsidP="00466B9E">
      <w:pPr>
        <w:spacing w:line="240" w:lineRule="auto"/>
        <w:jc w:val="both"/>
        <w:rPr>
          <w:rFonts w:ascii="Times New Roman" w:hAnsi="Times New Roman" w:cs="Times New Roman"/>
          <w:sz w:val="24"/>
          <w:szCs w:val="24"/>
        </w:rPr>
      </w:pPr>
      <w:proofErr w:type="spellStart"/>
      <w:r w:rsidRPr="00466B9E">
        <w:rPr>
          <w:rFonts w:ascii="Times New Roman" w:hAnsi="Times New Roman" w:cs="Times New Roman"/>
          <w:sz w:val="24"/>
          <w:szCs w:val="24"/>
          <w:lang w:val="en-US"/>
        </w:rPr>
        <w:t>Buszard</w:t>
      </w:r>
      <w:proofErr w:type="spellEnd"/>
      <w:r w:rsidRPr="00466B9E">
        <w:rPr>
          <w:rFonts w:ascii="Times New Roman" w:hAnsi="Times New Roman" w:cs="Times New Roman"/>
          <w:sz w:val="24"/>
          <w:szCs w:val="24"/>
          <w:lang w:val="en-US"/>
        </w:rPr>
        <w:t>, B. 2010: “</w:t>
      </w:r>
      <w:proofErr w:type="spellStart"/>
      <w:r w:rsidRPr="00466B9E">
        <w:rPr>
          <w:rFonts w:ascii="Times New Roman" w:hAnsi="Times New Roman" w:cs="Times New Roman"/>
          <w:sz w:val="24"/>
          <w:szCs w:val="24"/>
        </w:rPr>
        <w:t>The</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Speech</w:t>
      </w:r>
      <w:proofErr w:type="spellEnd"/>
      <w:r w:rsidRPr="00466B9E">
        <w:rPr>
          <w:rFonts w:ascii="Times New Roman" w:hAnsi="Times New Roman" w:cs="Times New Roman"/>
          <w:sz w:val="24"/>
          <w:szCs w:val="24"/>
        </w:rPr>
        <w:t xml:space="preserve"> of </w:t>
      </w:r>
      <w:proofErr w:type="spellStart"/>
      <w:r w:rsidRPr="00466B9E">
        <w:rPr>
          <w:rFonts w:ascii="Times New Roman" w:hAnsi="Times New Roman" w:cs="Times New Roman"/>
          <w:sz w:val="24"/>
          <w:szCs w:val="24"/>
        </w:rPr>
        <w:t>Greek</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and</w:t>
      </w:r>
      <w:proofErr w:type="spellEnd"/>
      <w:r w:rsidRPr="00466B9E">
        <w:rPr>
          <w:rFonts w:ascii="Times New Roman" w:hAnsi="Times New Roman" w:cs="Times New Roman"/>
          <w:sz w:val="24"/>
          <w:szCs w:val="24"/>
        </w:rPr>
        <w:t xml:space="preserve"> Roman </w:t>
      </w:r>
      <w:proofErr w:type="spellStart"/>
      <w:r w:rsidRPr="00466B9E">
        <w:rPr>
          <w:rFonts w:ascii="Times New Roman" w:hAnsi="Times New Roman" w:cs="Times New Roman"/>
          <w:sz w:val="24"/>
          <w:szCs w:val="24"/>
        </w:rPr>
        <w:t>Women</w:t>
      </w:r>
      <w:proofErr w:type="spellEnd"/>
      <w:r w:rsidRPr="00466B9E">
        <w:rPr>
          <w:rFonts w:ascii="Times New Roman" w:hAnsi="Times New Roman" w:cs="Times New Roman"/>
          <w:sz w:val="24"/>
          <w:szCs w:val="24"/>
        </w:rPr>
        <w:t xml:space="preserve"> in </w:t>
      </w:r>
      <w:proofErr w:type="spellStart"/>
      <w:r w:rsidRPr="00466B9E">
        <w:rPr>
          <w:rFonts w:ascii="Times New Roman" w:hAnsi="Times New Roman" w:cs="Times New Roman"/>
          <w:sz w:val="24"/>
          <w:szCs w:val="24"/>
        </w:rPr>
        <w:t>Plutarch’s</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i/>
          <w:iCs/>
          <w:sz w:val="24"/>
          <w:szCs w:val="24"/>
        </w:rPr>
        <w:t>Lives</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i/>
          <w:iCs/>
          <w:sz w:val="24"/>
          <w:szCs w:val="24"/>
        </w:rPr>
        <w:t>CPh</w:t>
      </w:r>
      <w:proofErr w:type="spellEnd"/>
      <w:r w:rsidRPr="00466B9E">
        <w:rPr>
          <w:rFonts w:ascii="Times New Roman" w:hAnsi="Times New Roman" w:cs="Times New Roman"/>
          <w:i/>
          <w:iCs/>
          <w:sz w:val="24"/>
          <w:szCs w:val="24"/>
        </w:rPr>
        <w:t xml:space="preserve"> </w:t>
      </w:r>
      <w:r w:rsidRPr="00466B9E">
        <w:rPr>
          <w:rFonts w:ascii="Times New Roman" w:hAnsi="Times New Roman" w:cs="Times New Roman"/>
          <w:sz w:val="24"/>
          <w:szCs w:val="24"/>
        </w:rPr>
        <w:t>105, 83-115.</w:t>
      </w:r>
    </w:p>
    <w:p w14:paraId="74EC9A15" w14:textId="7AD9B8DD" w:rsidR="00824E4E" w:rsidRPr="00466B9E" w:rsidRDefault="00824E4E" w:rsidP="00466B9E">
      <w:pPr>
        <w:spacing w:line="240" w:lineRule="auto"/>
        <w:jc w:val="both"/>
        <w:rPr>
          <w:rFonts w:ascii="Times New Roman" w:hAnsi="Times New Roman" w:cs="Times New Roman"/>
          <w:sz w:val="24"/>
          <w:szCs w:val="24"/>
        </w:rPr>
      </w:pPr>
      <w:r w:rsidRPr="00466B9E">
        <w:rPr>
          <w:rFonts w:ascii="Times New Roman" w:hAnsi="Times New Roman" w:cs="Times New Roman"/>
          <w:sz w:val="24"/>
          <w:szCs w:val="24"/>
        </w:rPr>
        <w:t xml:space="preserve">Carney, E. 2006: </w:t>
      </w:r>
      <w:proofErr w:type="spellStart"/>
      <w:r w:rsidRPr="00466B9E">
        <w:rPr>
          <w:rFonts w:ascii="Times New Roman" w:hAnsi="Times New Roman" w:cs="Times New Roman"/>
          <w:i/>
          <w:iCs/>
          <w:sz w:val="24"/>
          <w:szCs w:val="24"/>
        </w:rPr>
        <w:t>Olympias</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Mother</w:t>
      </w:r>
      <w:proofErr w:type="spellEnd"/>
      <w:r w:rsidRPr="00466B9E">
        <w:rPr>
          <w:rFonts w:ascii="Times New Roman" w:hAnsi="Times New Roman" w:cs="Times New Roman"/>
          <w:i/>
          <w:iCs/>
          <w:sz w:val="24"/>
          <w:szCs w:val="24"/>
        </w:rPr>
        <w:t xml:space="preserve"> of Alexander </w:t>
      </w:r>
      <w:proofErr w:type="spellStart"/>
      <w:r w:rsidRPr="00466B9E">
        <w:rPr>
          <w:rFonts w:ascii="Times New Roman" w:hAnsi="Times New Roman" w:cs="Times New Roman"/>
          <w:i/>
          <w:iCs/>
          <w:sz w:val="24"/>
          <w:szCs w:val="24"/>
        </w:rPr>
        <w:t>the</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Great</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London</w:t>
      </w:r>
      <w:proofErr w:type="spellEnd"/>
      <w:r w:rsidRPr="00466B9E">
        <w:rPr>
          <w:rFonts w:ascii="Times New Roman" w:hAnsi="Times New Roman" w:cs="Times New Roman"/>
          <w:sz w:val="24"/>
          <w:szCs w:val="24"/>
        </w:rPr>
        <w:t>.</w:t>
      </w:r>
    </w:p>
    <w:p w14:paraId="4CC1EF4B" w14:textId="606DD5F9" w:rsidR="00824E4E" w:rsidRPr="00466B9E" w:rsidRDefault="00824E4E" w:rsidP="00466B9E">
      <w:pPr>
        <w:spacing w:line="240" w:lineRule="auto"/>
        <w:jc w:val="both"/>
        <w:rPr>
          <w:rFonts w:ascii="Times New Roman" w:hAnsi="Times New Roman" w:cs="Times New Roman"/>
          <w:sz w:val="24"/>
          <w:szCs w:val="24"/>
        </w:rPr>
      </w:pPr>
      <w:r w:rsidRPr="00466B9E">
        <w:rPr>
          <w:rFonts w:ascii="Times New Roman" w:hAnsi="Times New Roman" w:cs="Times New Roman"/>
          <w:sz w:val="24"/>
          <w:szCs w:val="24"/>
        </w:rPr>
        <w:t xml:space="preserve">Carney, E. 2010: “Alexander </w:t>
      </w:r>
      <w:proofErr w:type="spellStart"/>
      <w:r w:rsidRPr="00466B9E">
        <w:rPr>
          <w:rFonts w:ascii="Times New Roman" w:hAnsi="Times New Roman" w:cs="Times New Roman"/>
          <w:sz w:val="24"/>
          <w:szCs w:val="24"/>
        </w:rPr>
        <w:t>and</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his</w:t>
      </w:r>
      <w:proofErr w:type="spellEnd"/>
      <w:r w:rsidRPr="00466B9E">
        <w:rPr>
          <w:rFonts w:ascii="Times New Roman" w:hAnsi="Times New Roman" w:cs="Times New Roman"/>
          <w:sz w:val="24"/>
          <w:szCs w:val="24"/>
        </w:rPr>
        <w:t xml:space="preserve"> ‘Terrible </w:t>
      </w:r>
      <w:proofErr w:type="spellStart"/>
      <w:r w:rsidRPr="00466B9E">
        <w:rPr>
          <w:rFonts w:ascii="Times New Roman" w:hAnsi="Times New Roman" w:cs="Times New Roman"/>
          <w:sz w:val="24"/>
          <w:szCs w:val="24"/>
        </w:rPr>
        <w:t>Mother</w:t>
      </w:r>
      <w:proofErr w:type="spellEnd"/>
      <w:r w:rsidRPr="00466B9E">
        <w:rPr>
          <w:rFonts w:ascii="Times New Roman" w:hAnsi="Times New Roman" w:cs="Times New Roman"/>
          <w:sz w:val="24"/>
          <w:szCs w:val="24"/>
        </w:rPr>
        <w:t xml:space="preserve">’”, en W. Heckel, L. A. </w:t>
      </w:r>
      <w:proofErr w:type="spellStart"/>
      <w:r w:rsidRPr="00466B9E">
        <w:rPr>
          <w:rFonts w:ascii="Times New Roman" w:hAnsi="Times New Roman" w:cs="Times New Roman"/>
          <w:sz w:val="24"/>
          <w:szCs w:val="24"/>
        </w:rPr>
        <w:t>Tritle</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eds</w:t>
      </w:r>
      <w:proofErr w:type="spellEnd"/>
      <w:r w:rsidRPr="00466B9E">
        <w:rPr>
          <w:rFonts w:ascii="Times New Roman" w:hAnsi="Times New Roman" w:cs="Times New Roman"/>
          <w:sz w:val="24"/>
          <w:szCs w:val="24"/>
        </w:rPr>
        <w:t xml:space="preserve">.): </w:t>
      </w:r>
      <w:r w:rsidRPr="00466B9E">
        <w:rPr>
          <w:rFonts w:ascii="Times New Roman" w:hAnsi="Times New Roman" w:cs="Times New Roman"/>
          <w:i/>
          <w:iCs/>
          <w:sz w:val="24"/>
          <w:szCs w:val="24"/>
        </w:rPr>
        <w:t xml:space="preserve">Alexander </w:t>
      </w:r>
      <w:proofErr w:type="spellStart"/>
      <w:r w:rsidRPr="00466B9E">
        <w:rPr>
          <w:rFonts w:ascii="Times New Roman" w:hAnsi="Times New Roman" w:cs="Times New Roman"/>
          <w:i/>
          <w:iCs/>
          <w:sz w:val="24"/>
          <w:szCs w:val="24"/>
        </w:rPr>
        <w:t>the</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Great</w:t>
      </w:r>
      <w:proofErr w:type="spellEnd"/>
      <w:r w:rsidRPr="00466B9E">
        <w:rPr>
          <w:rFonts w:ascii="Times New Roman" w:hAnsi="Times New Roman" w:cs="Times New Roman"/>
          <w:i/>
          <w:iCs/>
          <w:sz w:val="24"/>
          <w:szCs w:val="24"/>
        </w:rPr>
        <w:t xml:space="preserve">. A New </w:t>
      </w:r>
      <w:proofErr w:type="spellStart"/>
      <w:r w:rsidRPr="00466B9E">
        <w:rPr>
          <w:rFonts w:ascii="Times New Roman" w:hAnsi="Times New Roman" w:cs="Times New Roman"/>
          <w:i/>
          <w:iCs/>
          <w:sz w:val="24"/>
          <w:szCs w:val="24"/>
        </w:rPr>
        <w:t>History</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Oxford</w:t>
      </w:r>
      <w:proofErr w:type="spellEnd"/>
      <w:r w:rsidRPr="00466B9E">
        <w:rPr>
          <w:rFonts w:ascii="Times New Roman" w:hAnsi="Times New Roman" w:cs="Times New Roman"/>
          <w:sz w:val="24"/>
          <w:szCs w:val="24"/>
        </w:rPr>
        <w:t>: 189-202.</w:t>
      </w:r>
    </w:p>
    <w:p w14:paraId="0E918963" w14:textId="0D95F418" w:rsidR="00BB6906" w:rsidRPr="00466B9E" w:rsidRDefault="00BB6906"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rPr>
        <w:t>Carney, E. 2022: “</w:t>
      </w:r>
      <w:proofErr w:type="spellStart"/>
      <w:r w:rsidRPr="00466B9E">
        <w:rPr>
          <w:rFonts w:ascii="Times New Roman" w:hAnsi="Times New Roman" w:cs="Times New Roman"/>
          <w:sz w:val="24"/>
          <w:szCs w:val="24"/>
        </w:rPr>
        <w:t>Argead</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Women</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and</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Religion</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i/>
          <w:iCs/>
          <w:sz w:val="24"/>
          <w:szCs w:val="24"/>
        </w:rPr>
        <w:t>Karanos</w:t>
      </w:r>
      <w:proofErr w:type="spellEnd"/>
      <w:r w:rsidRPr="00466B9E">
        <w:rPr>
          <w:rFonts w:ascii="Times New Roman" w:hAnsi="Times New Roman" w:cs="Times New Roman"/>
          <w:i/>
          <w:iCs/>
          <w:sz w:val="24"/>
          <w:szCs w:val="24"/>
        </w:rPr>
        <w:t xml:space="preserve"> </w:t>
      </w:r>
      <w:r w:rsidRPr="00466B9E">
        <w:rPr>
          <w:rFonts w:ascii="Times New Roman" w:hAnsi="Times New Roman" w:cs="Times New Roman"/>
          <w:sz w:val="24"/>
          <w:szCs w:val="24"/>
        </w:rPr>
        <w:t>5: 31-49.</w:t>
      </w:r>
    </w:p>
    <w:p w14:paraId="60EFEE54" w14:textId="7A38E04A" w:rsidR="00D403C0" w:rsidRPr="00466B9E" w:rsidRDefault="00D403C0"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n-US"/>
        </w:rPr>
        <w:t xml:space="preserve">Foxhall, L. </w:t>
      </w:r>
      <w:r w:rsidRPr="00466B9E">
        <w:rPr>
          <w:rFonts w:ascii="Times New Roman" w:hAnsi="Times New Roman" w:cs="Times New Roman"/>
          <w:sz w:val="24"/>
          <w:szCs w:val="24"/>
        </w:rPr>
        <w:t>1999: “</w:t>
      </w:r>
      <w:proofErr w:type="spellStart"/>
      <w:r w:rsidRPr="00466B9E">
        <w:rPr>
          <w:rFonts w:ascii="Times New Roman" w:hAnsi="Times New Roman" w:cs="Times New Roman"/>
          <w:sz w:val="24"/>
          <w:szCs w:val="24"/>
        </w:rPr>
        <w:t>Foreign</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powers</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Plutarch</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and</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discourses</w:t>
      </w:r>
      <w:proofErr w:type="spellEnd"/>
      <w:r w:rsidRPr="00466B9E">
        <w:rPr>
          <w:rFonts w:ascii="Times New Roman" w:hAnsi="Times New Roman" w:cs="Times New Roman"/>
          <w:sz w:val="24"/>
          <w:szCs w:val="24"/>
        </w:rPr>
        <w:t xml:space="preserve"> of </w:t>
      </w:r>
      <w:proofErr w:type="spellStart"/>
      <w:r w:rsidRPr="00466B9E">
        <w:rPr>
          <w:rFonts w:ascii="Times New Roman" w:hAnsi="Times New Roman" w:cs="Times New Roman"/>
          <w:sz w:val="24"/>
          <w:szCs w:val="24"/>
        </w:rPr>
        <w:t>domination</w:t>
      </w:r>
      <w:proofErr w:type="spellEnd"/>
      <w:r w:rsidRPr="00466B9E">
        <w:rPr>
          <w:rFonts w:ascii="Times New Roman" w:hAnsi="Times New Roman" w:cs="Times New Roman"/>
          <w:sz w:val="24"/>
          <w:szCs w:val="24"/>
        </w:rPr>
        <w:t xml:space="preserve"> in Roman </w:t>
      </w:r>
      <w:proofErr w:type="spellStart"/>
      <w:r w:rsidRPr="00466B9E">
        <w:rPr>
          <w:rFonts w:ascii="Times New Roman" w:hAnsi="Times New Roman" w:cs="Times New Roman"/>
          <w:sz w:val="24"/>
          <w:szCs w:val="24"/>
        </w:rPr>
        <w:t>Greece</w:t>
      </w:r>
      <w:proofErr w:type="spellEnd"/>
      <w:r w:rsidRPr="00466B9E">
        <w:rPr>
          <w:rFonts w:ascii="Times New Roman" w:hAnsi="Times New Roman" w:cs="Times New Roman"/>
          <w:sz w:val="24"/>
          <w:szCs w:val="24"/>
        </w:rPr>
        <w:t>”, en S</w:t>
      </w:r>
      <w:r w:rsidR="002043B7" w:rsidRPr="00466B9E">
        <w:rPr>
          <w:rFonts w:ascii="Times New Roman" w:hAnsi="Times New Roman" w:cs="Times New Roman"/>
          <w:sz w:val="24"/>
          <w:szCs w:val="24"/>
        </w:rPr>
        <w:t>.</w:t>
      </w:r>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Pomeroy</w:t>
      </w:r>
      <w:proofErr w:type="spellEnd"/>
      <w:r w:rsidRPr="00466B9E">
        <w:rPr>
          <w:rFonts w:ascii="Times New Roman" w:hAnsi="Times New Roman" w:cs="Times New Roman"/>
          <w:sz w:val="24"/>
          <w:szCs w:val="24"/>
        </w:rPr>
        <w:t xml:space="preserve"> (ed.), </w:t>
      </w:r>
      <w:proofErr w:type="spellStart"/>
      <w:r w:rsidR="000E6785" w:rsidRPr="00466B9E">
        <w:rPr>
          <w:rFonts w:ascii="Times New Roman" w:hAnsi="Times New Roman" w:cs="Times New Roman"/>
          <w:i/>
          <w:iCs/>
          <w:sz w:val="24"/>
          <w:szCs w:val="24"/>
        </w:rPr>
        <w:t>Plutarch</w:t>
      </w:r>
      <w:r w:rsidR="00455265" w:rsidRPr="00466B9E">
        <w:rPr>
          <w:rFonts w:ascii="Times New Roman" w:hAnsi="Times New Roman" w:cs="Times New Roman"/>
          <w:i/>
          <w:iCs/>
          <w:sz w:val="24"/>
          <w:szCs w:val="24"/>
        </w:rPr>
        <w:t>’</w:t>
      </w:r>
      <w:r w:rsidR="000E6785" w:rsidRPr="00466B9E">
        <w:rPr>
          <w:rFonts w:ascii="Times New Roman" w:hAnsi="Times New Roman" w:cs="Times New Roman"/>
          <w:i/>
          <w:iCs/>
          <w:sz w:val="24"/>
          <w:szCs w:val="24"/>
        </w:rPr>
        <w:t>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Advice</w:t>
      </w:r>
      <w:proofErr w:type="spellEnd"/>
      <w:r w:rsidR="000E6785" w:rsidRPr="00466B9E">
        <w:rPr>
          <w:rFonts w:ascii="Times New Roman" w:hAnsi="Times New Roman" w:cs="Times New Roman"/>
          <w:i/>
          <w:iCs/>
          <w:sz w:val="24"/>
          <w:szCs w:val="24"/>
        </w:rPr>
        <w:t xml:space="preserve"> to </w:t>
      </w:r>
      <w:proofErr w:type="spellStart"/>
      <w:r w:rsidR="000E6785" w:rsidRPr="00466B9E">
        <w:rPr>
          <w:rFonts w:ascii="Times New Roman" w:hAnsi="Times New Roman" w:cs="Times New Roman"/>
          <w:i/>
          <w:iCs/>
          <w:sz w:val="24"/>
          <w:szCs w:val="24"/>
        </w:rPr>
        <w:t>the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Bride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and</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Groom</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and</w:t>
      </w:r>
      <w:proofErr w:type="spellEnd"/>
      <w:r w:rsidR="000E6785" w:rsidRPr="00466B9E">
        <w:rPr>
          <w:rFonts w:ascii="Times New Roman" w:hAnsi="Times New Roman" w:cs="Times New Roman"/>
          <w:i/>
          <w:iCs/>
          <w:sz w:val="24"/>
          <w:szCs w:val="24"/>
        </w:rPr>
        <w:t xml:space="preserve"> A </w:t>
      </w:r>
      <w:proofErr w:type="spellStart"/>
      <w:r w:rsidR="000E6785" w:rsidRPr="00466B9E">
        <w:rPr>
          <w:rFonts w:ascii="Times New Roman" w:hAnsi="Times New Roman" w:cs="Times New Roman"/>
          <w:i/>
          <w:iCs/>
          <w:sz w:val="24"/>
          <w:szCs w:val="24"/>
        </w:rPr>
        <w:t>Consolation</w:t>
      </w:r>
      <w:proofErr w:type="spellEnd"/>
      <w:r w:rsidR="000E6785" w:rsidRPr="00466B9E">
        <w:rPr>
          <w:rFonts w:ascii="Times New Roman" w:hAnsi="Times New Roman" w:cs="Times New Roman"/>
          <w:i/>
          <w:iCs/>
          <w:sz w:val="24"/>
          <w:szCs w:val="24"/>
        </w:rPr>
        <w:t xml:space="preserve"> to </w:t>
      </w:r>
      <w:proofErr w:type="spellStart"/>
      <w:r w:rsidR="000E6785" w:rsidRPr="00466B9E">
        <w:rPr>
          <w:rFonts w:ascii="Times New Roman" w:hAnsi="Times New Roman" w:cs="Times New Roman"/>
          <w:i/>
          <w:iCs/>
          <w:sz w:val="24"/>
          <w:szCs w:val="24"/>
        </w:rPr>
        <w:t>His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Wife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English</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Translations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Commentary</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Interpretive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Essays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and</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Bibliography</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Oxford</w:t>
      </w:r>
      <w:proofErr w:type="spellEnd"/>
      <w:r w:rsidRPr="00466B9E">
        <w:rPr>
          <w:rFonts w:ascii="Times New Roman" w:hAnsi="Times New Roman" w:cs="Times New Roman"/>
          <w:sz w:val="24"/>
          <w:szCs w:val="24"/>
        </w:rPr>
        <w:t>, 138-150.</w:t>
      </w:r>
    </w:p>
    <w:p w14:paraId="62D2487B" w14:textId="556DCF54" w:rsidR="00D24600" w:rsidRPr="00466B9E" w:rsidRDefault="00D24600" w:rsidP="00466B9E">
      <w:pPr>
        <w:spacing w:line="240" w:lineRule="auto"/>
        <w:jc w:val="both"/>
        <w:rPr>
          <w:rFonts w:ascii="Times New Roman" w:hAnsi="Times New Roman" w:cs="Times New Roman"/>
          <w:sz w:val="24"/>
          <w:szCs w:val="24"/>
          <w:lang w:val="en-US"/>
        </w:rPr>
      </w:pPr>
      <w:proofErr w:type="spellStart"/>
      <w:r w:rsidRPr="00466B9E">
        <w:rPr>
          <w:rFonts w:ascii="Times New Roman" w:hAnsi="Times New Roman" w:cs="Times New Roman"/>
          <w:sz w:val="24"/>
          <w:szCs w:val="24"/>
          <w:lang w:val="en-US"/>
        </w:rPr>
        <w:t>Goukowsky</w:t>
      </w:r>
      <w:proofErr w:type="spellEnd"/>
      <w:r w:rsidRPr="00466B9E">
        <w:rPr>
          <w:rFonts w:ascii="Times New Roman" w:hAnsi="Times New Roman" w:cs="Times New Roman"/>
          <w:sz w:val="24"/>
          <w:szCs w:val="24"/>
          <w:lang w:val="en-US"/>
        </w:rPr>
        <w:t xml:space="preserve">, P. 2009: </w:t>
      </w:r>
      <w:r w:rsidRPr="00466B9E">
        <w:rPr>
          <w:rFonts w:ascii="Times New Roman" w:hAnsi="Times New Roman" w:cs="Times New Roman"/>
          <w:i/>
          <w:sz w:val="24"/>
          <w:szCs w:val="24"/>
          <w:lang w:val="en-US"/>
        </w:rPr>
        <w:t xml:space="preserve">Études de </w:t>
      </w:r>
      <w:proofErr w:type="spellStart"/>
      <w:r w:rsidRPr="00466B9E">
        <w:rPr>
          <w:rFonts w:ascii="Times New Roman" w:hAnsi="Times New Roman" w:cs="Times New Roman"/>
          <w:i/>
          <w:sz w:val="24"/>
          <w:szCs w:val="24"/>
          <w:lang w:val="en-US"/>
        </w:rPr>
        <w:t>philologie</w:t>
      </w:r>
      <w:proofErr w:type="spellEnd"/>
      <w:r w:rsidRPr="00466B9E">
        <w:rPr>
          <w:rFonts w:ascii="Times New Roman" w:hAnsi="Times New Roman" w:cs="Times New Roman"/>
          <w:i/>
          <w:sz w:val="24"/>
          <w:szCs w:val="24"/>
          <w:lang w:val="en-US"/>
        </w:rPr>
        <w:t xml:space="preserve"> et </w:t>
      </w:r>
      <w:proofErr w:type="spellStart"/>
      <w:r w:rsidRPr="00466B9E">
        <w:rPr>
          <w:rFonts w:ascii="Times New Roman" w:hAnsi="Times New Roman" w:cs="Times New Roman"/>
          <w:i/>
          <w:sz w:val="24"/>
          <w:szCs w:val="24"/>
          <w:lang w:val="en-US"/>
        </w:rPr>
        <w:t>d’histoire</w:t>
      </w:r>
      <w:proofErr w:type="spellEnd"/>
      <w:r w:rsidRPr="00466B9E">
        <w:rPr>
          <w:rFonts w:ascii="Times New Roman" w:hAnsi="Times New Roman" w:cs="Times New Roman"/>
          <w:i/>
          <w:sz w:val="24"/>
          <w:szCs w:val="24"/>
          <w:lang w:val="en-US"/>
        </w:rPr>
        <w:t xml:space="preserve"> </w:t>
      </w:r>
      <w:proofErr w:type="spellStart"/>
      <w:r w:rsidRPr="00466B9E">
        <w:rPr>
          <w:rFonts w:ascii="Times New Roman" w:hAnsi="Times New Roman" w:cs="Times New Roman"/>
          <w:i/>
          <w:sz w:val="24"/>
          <w:szCs w:val="24"/>
          <w:lang w:val="en-US"/>
        </w:rPr>
        <w:t>ancienne</w:t>
      </w:r>
      <w:proofErr w:type="spellEnd"/>
      <w:r w:rsidRPr="00466B9E">
        <w:rPr>
          <w:rFonts w:ascii="Times New Roman" w:hAnsi="Times New Roman" w:cs="Times New Roman"/>
          <w:i/>
          <w:sz w:val="24"/>
          <w:szCs w:val="24"/>
          <w:lang w:val="en-US"/>
        </w:rPr>
        <w:t>. Tome 1:</w:t>
      </w:r>
      <w:r w:rsidRPr="00466B9E">
        <w:rPr>
          <w:rFonts w:ascii="Times New Roman" w:hAnsi="Times New Roman" w:cs="Times New Roman"/>
          <w:sz w:val="24"/>
          <w:szCs w:val="24"/>
          <w:lang w:val="en-US"/>
        </w:rPr>
        <w:t xml:space="preserve"> </w:t>
      </w:r>
      <w:proofErr w:type="spellStart"/>
      <w:r w:rsidRPr="00466B9E">
        <w:rPr>
          <w:rFonts w:ascii="Times New Roman" w:hAnsi="Times New Roman" w:cs="Times New Roman"/>
          <w:i/>
          <w:sz w:val="24"/>
          <w:szCs w:val="24"/>
          <w:lang w:val="en-US"/>
        </w:rPr>
        <w:t>Macedonica</w:t>
      </w:r>
      <w:proofErr w:type="spellEnd"/>
      <w:r w:rsidRPr="00466B9E">
        <w:rPr>
          <w:rFonts w:ascii="Times New Roman" w:hAnsi="Times New Roman" w:cs="Times New Roman"/>
          <w:i/>
          <w:sz w:val="24"/>
          <w:szCs w:val="24"/>
          <w:lang w:val="en-US"/>
        </w:rPr>
        <w:t xml:space="preserve"> varia</w:t>
      </w:r>
      <w:r w:rsidRPr="00466B9E">
        <w:rPr>
          <w:rFonts w:ascii="Times New Roman" w:hAnsi="Times New Roman" w:cs="Times New Roman"/>
          <w:sz w:val="24"/>
          <w:szCs w:val="24"/>
          <w:lang w:val="en-US"/>
        </w:rPr>
        <w:t>, Nancy.</w:t>
      </w:r>
    </w:p>
    <w:p w14:paraId="541C598F" w14:textId="2A424167" w:rsidR="000E3490" w:rsidRPr="00466B9E" w:rsidRDefault="000E3490"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n-US"/>
        </w:rPr>
        <w:t xml:space="preserve">Hamilton, J. R. 1969: </w:t>
      </w:r>
      <w:r w:rsidRPr="00466B9E">
        <w:rPr>
          <w:rFonts w:ascii="Times New Roman" w:hAnsi="Times New Roman" w:cs="Times New Roman"/>
          <w:i/>
          <w:sz w:val="24"/>
          <w:szCs w:val="24"/>
          <w:lang w:val="en-US"/>
        </w:rPr>
        <w:t>Plutarch: Alexander</w:t>
      </w:r>
      <w:r w:rsidRPr="00466B9E">
        <w:rPr>
          <w:rFonts w:ascii="Times New Roman" w:hAnsi="Times New Roman" w:cs="Times New Roman"/>
          <w:sz w:val="24"/>
          <w:szCs w:val="24"/>
          <w:lang w:val="en-US"/>
        </w:rPr>
        <w:t>, London.</w:t>
      </w:r>
    </w:p>
    <w:p w14:paraId="46E6D4B7" w14:textId="22C5824B" w:rsidR="00466B9E" w:rsidRDefault="00466B9E" w:rsidP="00466B9E">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Heckel, W. 1981: “</w:t>
      </w:r>
      <w:r w:rsidRPr="00466B9E">
        <w:rPr>
          <w:rFonts w:ascii="Times New Roman" w:hAnsi="Times New Roman" w:cs="Times New Roman"/>
          <w:sz w:val="24"/>
          <w:szCs w:val="24"/>
          <w:lang w:val="en-US"/>
        </w:rPr>
        <w:t xml:space="preserve">Polyxena, the </w:t>
      </w:r>
      <w:proofErr w:type="gramStart"/>
      <w:r w:rsidRPr="00466B9E">
        <w:rPr>
          <w:rFonts w:ascii="Times New Roman" w:hAnsi="Times New Roman" w:cs="Times New Roman"/>
          <w:sz w:val="24"/>
          <w:szCs w:val="24"/>
          <w:lang w:val="en-US"/>
        </w:rPr>
        <w:t>Mother</w:t>
      </w:r>
      <w:proofErr w:type="gramEnd"/>
      <w:r w:rsidRPr="00466B9E">
        <w:rPr>
          <w:rFonts w:ascii="Times New Roman" w:hAnsi="Times New Roman" w:cs="Times New Roman"/>
          <w:sz w:val="24"/>
          <w:szCs w:val="24"/>
          <w:lang w:val="en-US"/>
        </w:rPr>
        <w:t xml:space="preserve"> of Alexander the Great</w:t>
      </w:r>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Chiron </w:t>
      </w:r>
      <w:r>
        <w:rPr>
          <w:rFonts w:ascii="Times New Roman" w:hAnsi="Times New Roman" w:cs="Times New Roman"/>
          <w:sz w:val="24"/>
          <w:szCs w:val="24"/>
          <w:lang w:val="en-US"/>
        </w:rPr>
        <w:t>11: 79-86.</w:t>
      </w:r>
    </w:p>
    <w:p w14:paraId="0E244F54" w14:textId="188E7A08" w:rsidR="00466B9E" w:rsidRPr="00466B9E" w:rsidRDefault="00466B9E" w:rsidP="00466B9E">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Heckel, W. 2006: </w:t>
      </w:r>
      <w:r>
        <w:rPr>
          <w:rFonts w:ascii="Times New Roman" w:hAnsi="Times New Roman" w:cs="Times New Roman"/>
          <w:i/>
          <w:iCs/>
          <w:sz w:val="24"/>
          <w:szCs w:val="24"/>
          <w:lang w:val="en-US"/>
        </w:rPr>
        <w:t>Who is who in the Age of Alexander</w:t>
      </w:r>
      <w:r>
        <w:rPr>
          <w:rFonts w:ascii="Times New Roman" w:hAnsi="Times New Roman" w:cs="Times New Roman"/>
          <w:sz w:val="24"/>
          <w:szCs w:val="24"/>
          <w:lang w:val="en-US"/>
        </w:rPr>
        <w:t xml:space="preserve">, Oxford. </w:t>
      </w:r>
    </w:p>
    <w:p w14:paraId="078CA5FC" w14:textId="5C1C5B49" w:rsidR="00D430BF" w:rsidRPr="00466B9E" w:rsidRDefault="00D430BF"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n-US"/>
        </w:rPr>
        <w:t xml:space="preserve">McNamara, J. A. 1999: “Gendering Virtue”, </w:t>
      </w:r>
      <w:proofErr w:type="spellStart"/>
      <w:r w:rsidR="00455265" w:rsidRPr="00466B9E">
        <w:rPr>
          <w:rFonts w:ascii="Times New Roman" w:hAnsi="Times New Roman" w:cs="Times New Roman"/>
          <w:sz w:val="24"/>
          <w:szCs w:val="24"/>
          <w:lang w:val="en-US"/>
        </w:rPr>
        <w:t>en</w:t>
      </w:r>
      <w:proofErr w:type="spellEnd"/>
      <w:r w:rsidR="00455265" w:rsidRPr="00466B9E">
        <w:rPr>
          <w:rFonts w:ascii="Times New Roman" w:hAnsi="Times New Roman" w:cs="Times New Roman"/>
          <w:sz w:val="24"/>
          <w:szCs w:val="24"/>
          <w:lang w:val="en-US"/>
        </w:rPr>
        <w:t xml:space="preserve"> </w:t>
      </w:r>
      <w:r w:rsidRPr="00466B9E">
        <w:rPr>
          <w:rFonts w:ascii="Times New Roman" w:hAnsi="Times New Roman" w:cs="Times New Roman"/>
          <w:sz w:val="24"/>
          <w:szCs w:val="24"/>
        </w:rPr>
        <w:t xml:space="preserve">S </w:t>
      </w:r>
      <w:proofErr w:type="spellStart"/>
      <w:r w:rsidRPr="00466B9E">
        <w:rPr>
          <w:rFonts w:ascii="Times New Roman" w:hAnsi="Times New Roman" w:cs="Times New Roman"/>
          <w:sz w:val="24"/>
          <w:szCs w:val="24"/>
        </w:rPr>
        <w:t>Pomeroy</w:t>
      </w:r>
      <w:proofErr w:type="spellEnd"/>
      <w:r w:rsidRPr="00466B9E">
        <w:rPr>
          <w:rFonts w:ascii="Times New Roman" w:hAnsi="Times New Roman" w:cs="Times New Roman"/>
          <w:sz w:val="24"/>
          <w:szCs w:val="24"/>
        </w:rPr>
        <w:t xml:space="preserve"> (ed.), </w:t>
      </w:r>
      <w:proofErr w:type="spellStart"/>
      <w:r w:rsidR="000E6785" w:rsidRPr="00466B9E">
        <w:rPr>
          <w:rFonts w:ascii="Times New Roman" w:hAnsi="Times New Roman" w:cs="Times New Roman"/>
          <w:i/>
          <w:iCs/>
          <w:sz w:val="24"/>
          <w:szCs w:val="24"/>
        </w:rPr>
        <w:t>Plutarch’s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Advice</w:t>
      </w:r>
      <w:proofErr w:type="spellEnd"/>
      <w:r w:rsidR="000E6785" w:rsidRPr="00466B9E">
        <w:rPr>
          <w:rFonts w:ascii="Times New Roman" w:hAnsi="Times New Roman" w:cs="Times New Roman"/>
          <w:i/>
          <w:iCs/>
          <w:sz w:val="24"/>
          <w:szCs w:val="24"/>
        </w:rPr>
        <w:t xml:space="preserve"> to </w:t>
      </w:r>
      <w:proofErr w:type="spellStart"/>
      <w:r w:rsidR="000E6785" w:rsidRPr="00466B9E">
        <w:rPr>
          <w:rFonts w:ascii="Times New Roman" w:hAnsi="Times New Roman" w:cs="Times New Roman"/>
          <w:i/>
          <w:iCs/>
          <w:sz w:val="24"/>
          <w:szCs w:val="24"/>
        </w:rPr>
        <w:t>the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Bride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and</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Groom</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and</w:t>
      </w:r>
      <w:proofErr w:type="spellEnd"/>
      <w:r w:rsidR="000E6785" w:rsidRPr="00466B9E">
        <w:rPr>
          <w:rFonts w:ascii="Times New Roman" w:hAnsi="Times New Roman" w:cs="Times New Roman"/>
          <w:i/>
          <w:iCs/>
          <w:sz w:val="24"/>
          <w:szCs w:val="24"/>
        </w:rPr>
        <w:t xml:space="preserve"> A </w:t>
      </w:r>
      <w:proofErr w:type="spellStart"/>
      <w:r w:rsidR="000E6785" w:rsidRPr="00466B9E">
        <w:rPr>
          <w:rFonts w:ascii="Times New Roman" w:hAnsi="Times New Roman" w:cs="Times New Roman"/>
          <w:i/>
          <w:iCs/>
          <w:sz w:val="24"/>
          <w:szCs w:val="24"/>
        </w:rPr>
        <w:t>Consolation</w:t>
      </w:r>
      <w:proofErr w:type="spellEnd"/>
      <w:r w:rsidR="000E6785" w:rsidRPr="00466B9E">
        <w:rPr>
          <w:rFonts w:ascii="Times New Roman" w:hAnsi="Times New Roman" w:cs="Times New Roman"/>
          <w:i/>
          <w:iCs/>
          <w:sz w:val="24"/>
          <w:szCs w:val="24"/>
        </w:rPr>
        <w:t xml:space="preserve"> to </w:t>
      </w:r>
      <w:proofErr w:type="spellStart"/>
      <w:r w:rsidR="000E6785" w:rsidRPr="00466B9E">
        <w:rPr>
          <w:rFonts w:ascii="Times New Roman" w:hAnsi="Times New Roman" w:cs="Times New Roman"/>
          <w:i/>
          <w:iCs/>
          <w:sz w:val="24"/>
          <w:szCs w:val="24"/>
        </w:rPr>
        <w:t>His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Wife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English</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Translations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Commentary</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Interpretive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Essays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and</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Bibliography</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Oxford</w:t>
      </w:r>
      <w:proofErr w:type="spellEnd"/>
      <w:r w:rsidRPr="00466B9E">
        <w:rPr>
          <w:rFonts w:ascii="Times New Roman" w:hAnsi="Times New Roman" w:cs="Times New Roman"/>
          <w:sz w:val="24"/>
          <w:szCs w:val="24"/>
        </w:rPr>
        <w:t>, 151-</w:t>
      </w:r>
      <w:r w:rsidR="00BD578F" w:rsidRPr="00466B9E">
        <w:rPr>
          <w:rFonts w:ascii="Times New Roman" w:hAnsi="Times New Roman" w:cs="Times New Roman"/>
          <w:sz w:val="24"/>
          <w:szCs w:val="24"/>
        </w:rPr>
        <w:t>161</w:t>
      </w:r>
      <w:r w:rsidRPr="00466B9E">
        <w:rPr>
          <w:rFonts w:ascii="Times New Roman" w:hAnsi="Times New Roman" w:cs="Times New Roman"/>
          <w:sz w:val="24"/>
          <w:szCs w:val="24"/>
        </w:rPr>
        <w:t>.</w:t>
      </w:r>
    </w:p>
    <w:p w14:paraId="35E417F8" w14:textId="77777777" w:rsidR="00163A4C" w:rsidRPr="00466B9E" w:rsidRDefault="00163A4C" w:rsidP="00466B9E">
      <w:pPr>
        <w:spacing w:after="0" w:line="240" w:lineRule="auto"/>
        <w:jc w:val="both"/>
        <w:rPr>
          <w:rFonts w:ascii="Times New Roman" w:hAnsi="Times New Roman" w:cs="Times New Roman"/>
          <w:sz w:val="24"/>
          <w:szCs w:val="24"/>
          <w:lang w:val="es-AR"/>
        </w:rPr>
      </w:pPr>
      <w:r w:rsidRPr="00466B9E">
        <w:rPr>
          <w:rFonts w:ascii="Times New Roman" w:hAnsi="Times New Roman" w:cs="Times New Roman"/>
          <w:sz w:val="24"/>
          <w:szCs w:val="24"/>
          <w:lang w:val="es-AR"/>
        </w:rPr>
        <w:t xml:space="preserve">Mendoza, M. 2018: </w:t>
      </w:r>
      <w:r w:rsidRPr="00466B9E">
        <w:rPr>
          <w:rFonts w:ascii="Times New Roman" w:hAnsi="Times New Roman" w:cs="Times New Roman"/>
          <w:i/>
          <w:sz w:val="24"/>
          <w:szCs w:val="24"/>
          <w:lang w:val="es-AR"/>
        </w:rPr>
        <w:t>La (i)religiosidad de Alejandro</w:t>
      </w:r>
      <w:r w:rsidRPr="00466B9E">
        <w:rPr>
          <w:rFonts w:ascii="Times New Roman" w:hAnsi="Times New Roman" w:cs="Times New Roman"/>
          <w:sz w:val="24"/>
          <w:szCs w:val="24"/>
          <w:lang w:val="es-AR"/>
        </w:rPr>
        <w:t>, [</w:t>
      </w:r>
      <w:proofErr w:type="spellStart"/>
      <w:r w:rsidRPr="00466B9E">
        <w:rPr>
          <w:rFonts w:ascii="Times New Roman" w:hAnsi="Times New Roman" w:cs="Times New Roman"/>
          <w:sz w:val="24"/>
          <w:szCs w:val="24"/>
          <w:lang w:val="es-AR"/>
        </w:rPr>
        <w:t>Diss</w:t>
      </w:r>
      <w:proofErr w:type="spellEnd"/>
      <w:r w:rsidRPr="00466B9E">
        <w:rPr>
          <w:rFonts w:ascii="Times New Roman" w:hAnsi="Times New Roman" w:cs="Times New Roman"/>
          <w:sz w:val="24"/>
          <w:szCs w:val="24"/>
          <w:lang w:val="es-AR"/>
        </w:rPr>
        <w:t xml:space="preserve">.], </w:t>
      </w:r>
      <w:proofErr w:type="spellStart"/>
      <w:r w:rsidRPr="00466B9E">
        <w:rPr>
          <w:rFonts w:ascii="Times New Roman" w:hAnsi="Times New Roman" w:cs="Times New Roman"/>
          <w:sz w:val="24"/>
          <w:szCs w:val="24"/>
          <w:lang w:val="es-AR"/>
        </w:rPr>
        <w:t>Ùniversitat</w:t>
      </w:r>
      <w:proofErr w:type="spellEnd"/>
      <w:r w:rsidRPr="00466B9E">
        <w:rPr>
          <w:rFonts w:ascii="Times New Roman" w:hAnsi="Times New Roman" w:cs="Times New Roman"/>
          <w:sz w:val="24"/>
          <w:szCs w:val="24"/>
          <w:lang w:val="es-AR"/>
        </w:rPr>
        <w:t xml:space="preserve"> </w:t>
      </w:r>
      <w:proofErr w:type="spellStart"/>
      <w:r w:rsidRPr="00466B9E">
        <w:rPr>
          <w:rFonts w:ascii="Times New Roman" w:hAnsi="Times New Roman" w:cs="Times New Roman"/>
          <w:sz w:val="24"/>
          <w:szCs w:val="24"/>
          <w:lang w:val="es-AR"/>
        </w:rPr>
        <w:t>Autònoma</w:t>
      </w:r>
      <w:proofErr w:type="spellEnd"/>
      <w:r w:rsidRPr="00466B9E">
        <w:rPr>
          <w:rFonts w:ascii="Times New Roman" w:hAnsi="Times New Roman" w:cs="Times New Roman"/>
          <w:sz w:val="24"/>
          <w:szCs w:val="24"/>
          <w:lang w:val="es-AR"/>
        </w:rPr>
        <w:t xml:space="preserve"> de Barcelona, Barcelona.</w:t>
      </w:r>
    </w:p>
    <w:p w14:paraId="3E787EB3" w14:textId="5F6EE085" w:rsidR="00A64972" w:rsidRPr="00466B9E" w:rsidRDefault="00A64972" w:rsidP="00466B9E">
      <w:pPr>
        <w:spacing w:after="0"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n-US"/>
        </w:rPr>
        <w:t xml:space="preserve">Mirón, D. 2000: “Transmitters and Representatives of Power: Royal Women in Ancient Macedonia”, </w:t>
      </w:r>
      <w:proofErr w:type="spellStart"/>
      <w:r w:rsidRPr="00466B9E">
        <w:rPr>
          <w:rFonts w:ascii="Times New Roman" w:hAnsi="Times New Roman" w:cs="Times New Roman"/>
          <w:i/>
          <w:iCs/>
          <w:sz w:val="24"/>
          <w:szCs w:val="24"/>
          <w:lang w:val="en-US"/>
        </w:rPr>
        <w:t>AncSoc</w:t>
      </w:r>
      <w:proofErr w:type="spellEnd"/>
      <w:r w:rsidRPr="00466B9E">
        <w:rPr>
          <w:rFonts w:ascii="Times New Roman" w:hAnsi="Times New Roman" w:cs="Times New Roman"/>
          <w:sz w:val="24"/>
          <w:szCs w:val="24"/>
          <w:lang w:val="en-US"/>
        </w:rPr>
        <w:t xml:space="preserve">. </w:t>
      </w:r>
      <w:r w:rsidRPr="00466B9E">
        <w:rPr>
          <w:rFonts w:ascii="Times New Roman" w:hAnsi="Times New Roman" w:cs="Times New Roman"/>
          <w:sz w:val="24"/>
          <w:szCs w:val="24"/>
          <w:lang w:val="es-ES"/>
        </w:rPr>
        <w:t>30, 35-52.</w:t>
      </w:r>
    </w:p>
    <w:p w14:paraId="2FA15DF6" w14:textId="77777777" w:rsidR="00A64972" w:rsidRPr="00466B9E" w:rsidRDefault="00A64972" w:rsidP="00466B9E">
      <w:pPr>
        <w:spacing w:after="0"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Mirón, D. 2002: </w:t>
      </w:r>
      <w:r w:rsidRPr="00466B9E">
        <w:rPr>
          <w:rFonts w:ascii="Times New Roman" w:hAnsi="Times New Roman" w:cs="Times New Roman"/>
          <w:i/>
          <w:iCs/>
          <w:sz w:val="24"/>
          <w:szCs w:val="24"/>
          <w:lang w:val="es-ES"/>
        </w:rPr>
        <w:t>Olimpia (ca. 373-316 a.C.)</w:t>
      </w:r>
      <w:r w:rsidRPr="00466B9E">
        <w:rPr>
          <w:rFonts w:ascii="Times New Roman" w:hAnsi="Times New Roman" w:cs="Times New Roman"/>
          <w:sz w:val="24"/>
          <w:szCs w:val="24"/>
          <w:lang w:val="es-ES"/>
        </w:rPr>
        <w:t>, Madrid.</w:t>
      </w:r>
    </w:p>
    <w:p w14:paraId="357AF7AC" w14:textId="496F7220" w:rsidR="00A64972" w:rsidRPr="00466B9E" w:rsidRDefault="00A64972" w:rsidP="00466B9E">
      <w:pPr>
        <w:spacing w:after="0"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t xml:space="preserve">Mirón, D. 2003: “La leyenda de Olimpia: madre de Alejandro Magno”, en R. Cid, M. González (eds.), </w:t>
      </w:r>
      <w:r w:rsidRPr="00466B9E">
        <w:rPr>
          <w:rFonts w:ascii="Times New Roman" w:hAnsi="Times New Roman" w:cs="Times New Roman"/>
          <w:i/>
          <w:iCs/>
          <w:sz w:val="24"/>
          <w:szCs w:val="24"/>
          <w:lang w:val="es-ES"/>
        </w:rPr>
        <w:t>Mitos femeninos de la cultura clásica: creaciones y recreaciones en la historia y la literatura</w:t>
      </w:r>
      <w:r w:rsidRPr="00466B9E">
        <w:rPr>
          <w:rFonts w:ascii="Times New Roman" w:hAnsi="Times New Roman" w:cs="Times New Roman"/>
          <w:sz w:val="24"/>
          <w:szCs w:val="24"/>
          <w:lang w:val="es-ES"/>
        </w:rPr>
        <w:t>, Oviedo, 247-271.</w:t>
      </w:r>
    </w:p>
    <w:p w14:paraId="6C324C63" w14:textId="57C4D70D" w:rsidR="00F23213" w:rsidRPr="00466B9E" w:rsidRDefault="00F23213" w:rsidP="00466B9E">
      <w:pPr>
        <w:spacing w:after="0" w:line="240" w:lineRule="auto"/>
        <w:jc w:val="both"/>
        <w:rPr>
          <w:rFonts w:ascii="Times New Roman" w:hAnsi="Times New Roman" w:cs="Times New Roman"/>
          <w:sz w:val="24"/>
          <w:szCs w:val="24"/>
          <w:lang w:val="es-ES"/>
        </w:rPr>
      </w:pPr>
      <w:r w:rsidRPr="00466B9E">
        <w:rPr>
          <w:rFonts w:ascii="Times New Roman" w:hAnsi="Times New Roman" w:cs="Times New Roman"/>
          <w:sz w:val="24"/>
          <w:szCs w:val="24"/>
          <w:lang w:val="es-ES"/>
        </w:rPr>
        <w:lastRenderedPageBreak/>
        <w:t xml:space="preserve">Molina </w:t>
      </w:r>
      <w:proofErr w:type="spellStart"/>
      <w:r w:rsidRPr="00466B9E">
        <w:rPr>
          <w:rFonts w:ascii="Times New Roman" w:hAnsi="Times New Roman" w:cs="Times New Roman"/>
          <w:sz w:val="24"/>
          <w:szCs w:val="24"/>
          <w:lang w:val="es-ES"/>
        </w:rPr>
        <w:t>Marin</w:t>
      </w:r>
      <w:proofErr w:type="spellEnd"/>
      <w:r w:rsidRPr="00466B9E">
        <w:rPr>
          <w:rFonts w:ascii="Times New Roman" w:hAnsi="Times New Roman" w:cs="Times New Roman"/>
          <w:sz w:val="24"/>
          <w:szCs w:val="24"/>
          <w:lang w:val="es-ES"/>
        </w:rPr>
        <w:t xml:space="preserve">, A. I. 2017: “Reina y madre. Eurídice I y la concepción </w:t>
      </w:r>
      <w:proofErr w:type="spellStart"/>
      <w:r w:rsidRPr="00466B9E">
        <w:rPr>
          <w:rFonts w:ascii="Times New Roman" w:hAnsi="Times New Roman" w:cs="Times New Roman"/>
          <w:sz w:val="24"/>
          <w:szCs w:val="24"/>
          <w:lang w:val="es-ES"/>
        </w:rPr>
        <w:t>clánica</w:t>
      </w:r>
      <w:proofErr w:type="spellEnd"/>
      <w:r w:rsidRPr="00466B9E">
        <w:rPr>
          <w:rFonts w:ascii="Times New Roman" w:hAnsi="Times New Roman" w:cs="Times New Roman"/>
          <w:sz w:val="24"/>
          <w:szCs w:val="24"/>
          <w:lang w:val="es-ES"/>
        </w:rPr>
        <w:t xml:space="preserve"> del poder en Macedonia”, en B. Antela-Bernárdez, C. </w:t>
      </w:r>
      <w:proofErr w:type="spellStart"/>
      <w:r w:rsidRPr="00466B9E">
        <w:rPr>
          <w:rFonts w:ascii="Times New Roman" w:hAnsi="Times New Roman" w:cs="Times New Roman"/>
          <w:sz w:val="24"/>
          <w:szCs w:val="24"/>
          <w:lang w:val="es-ES"/>
        </w:rPr>
        <w:t>Zaragozà</w:t>
      </w:r>
      <w:proofErr w:type="spellEnd"/>
      <w:r w:rsidRPr="00466B9E">
        <w:rPr>
          <w:rFonts w:ascii="Times New Roman" w:hAnsi="Times New Roman" w:cs="Times New Roman"/>
          <w:sz w:val="24"/>
          <w:szCs w:val="24"/>
          <w:lang w:val="es-ES"/>
        </w:rPr>
        <w:t xml:space="preserve"> Serrano, A. Guimerà (eds.), </w:t>
      </w:r>
      <w:r w:rsidRPr="00466B9E">
        <w:rPr>
          <w:rFonts w:ascii="Times New Roman" w:hAnsi="Times New Roman" w:cs="Times New Roman"/>
          <w:i/>
          <w:sz w:val="24"/>
          <w:szCs w:val="24"/>
          <w:lang w:val="es-ES"/>
        </w:rPr>
        <w:t>Placer y dolor. Las mujeres en la Antigüedad</w:t>
      </w:r>
      <w:r w:rsidRPr="00466B9E">
        <w:rPr>
          <w:rFonts w:ascii="Times New Roman" w:hAnsi="Times New Roman" w:cs="Times New Roman"/>
          <w:sz w:val="24"/>
          <w:szCs w:val="24"/>
          <w:lang w:val="es-ES"/>
        </w:rPr>
        <w:t>, Alcalá: 75-92.</w:t>
      </w:r>
    </w:p>
    <w:p w14:paraId="6B18926E" w14:textId="7277778D" w:rsidR="00F03984" w:rsidRPr="00466B9E" w:rsidRDefault="00F03984"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s-ES"/>
        </w:rPr>
        <w:t xml:space="preserve">Molina </w:t>
      </w:r>
      <w:proofErr w:type="spellStart"/>
      <w:r w:rsidRPr="00466B9E">
        <w:rPr>
          <w:rFonts w:ascii="Times New Roman" w:hAnsi="Times New Roman" w:cs="Times New Roman"/>
          <w:sz w:val="24"/>
          <w:szCs w:val="24"/>
          <w:lang w:val="es-ES"/>
        </w:rPr>
        <w:t>Marin</w:t>
      </w:r>
      <w:proofErr w:type="spellEnd"/>
      <w:r w:rsidRPr="00466B9E">
        <w:rPr>
          <w:rFonts w:ascii="Times New Roman" w:hAnsi="Times New Roman" w:cs="Times New Roman"/>
          <w:sz w:val="24"/>
          <w:szCs w:val="24"/>
          <w:lang w:val="es-ES"/>
        </w:rPr>
        <w:t>, A. I. 2020: “</w:t>
      </w:r>
      <w:proofErr w:type="spellStart"/>
      <w:r w:rsidR="004B4859" w:rsidRPr="00466B9E">
        <w:rPr>
          <w:rFonts w:ascii="Times New Roman" w:hAnsi="Times New Roman" w:cs="Times New Roman"/>
          <w:sz w:val="24"/>
          <w:szCs w:val="24"/>
          <w:lang w:val="es-ES"/>
        </w:rPr>
        <w:t>Forever</w:t>
      </w:r>
      <w:proofErr w:type="spellEnd"/>
      <w:r w:rsidR="004B4859" w:rsidRPr="00466B9E">
        <w:rPr>
          <w:rFonts w:ascii="Times New Roman" w:hAnsi="Times New Roman" w:cs="Times New Roman"/>
          <w:sz w:val="24"/>
          <w:szCs w:val="24"/>
          <w:lang w:val="es-ES"/>
        </w:rPr>
        <w:t xml:space="preserve"> Young. </w:t>
      </w:r>
      <w:r w:rsidR="004B4859" w:rsidRPr="00466B9E">
        <w:rPr>
          <w:rFonts w:ascii="Times New Roman" w:hAnsi="Times New Roman" w:cs="Times New Roman"/>
          <w:sz w:val="24"/>
          <w:szCs w:val="24"/>
          <w:lang w:val="en-US"/>
        </w:rPr>
        <w:t xml:space="preserve">The strange youth of the Macedonian Kings”, </w:t>
      </w:r>
      <w:proofErr w:type="spellStart"/>
      <w:r w:rsidR="004B4859" w:rsidRPr="00466B9E">
        <w:rPr>
          <w:rFonts w:ascii="Times New Roman" w:hAnsi="Times New Roman" w:cs="Times New Roman"/>
          <w:i/>
          <w:sz w:val="24"/>
          <w:szCs w:val="24"/>
          <w:lang w:val="en-US"/>
        </w:rPr>
        <w:t>Karanos</w:t>
      </w:r>
      <w:proofErr w:type="spellEnd"/>
      <w:r w:rsidR="004B4859" w:rsidRPr="00466B9E">
        <w:rPr>
          <w:rFonts w:ascii="Times New Roman" w:hAnsi="Times New Roman" w:cs="Times New Roman"/>
          <w:i/>
          <w:sz w:val="24"/>
          <w:szCs w:val="24"/>
          <w:lang w:val="en-US"/>
        </w:rPr>
        <w:t xml:space="preserve"> </w:t>
      </w:r>
      <w:r w:rsidR="004B4859" w:rsidRPr="00466B9E">
        <w:rPr>
          <w:rFonts w:ascii="Times New Roman" w:hAnsi="Times New Roman" w:cs="Times New Roman"/>
          <w:sz w:val="24"/>
          <w:szCs w:val="24"/>
          <w:lang w:val="en-US"/>
        </w:rPr>
        <w:t>3: 39-57.</w:t>
      </w:r>
    </w:p>
    <w:p w14:paraId="1C276A89" w14:textId="2FFDED4B" w:rsidR="006E1EB2" w:rsidRPr="00466B9E" w:rsidRDefault="006E1EB2"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n-US"/>
        </w:rPr>
        <w:t xml:space="preserve">Ogden, D. 2009: “Alexander’s Snake Sire”, </w:t>
      </w:r>
      <w:proofErr w:type="spellStart"/>
      <w:r w:rsidRPr="00466B9E">
        <w:rPr>
          <w:rFonts w:ascii="Times New Roman" w:hAnsi="Times New Roman" w:cs="Times New Roman"/>
          <w:sz w:val="24"/>
          <w:szCs w:val="24"/>
          <w:lang w:val="en-US"/>
        </w:rPr>
        <w:t>en</w:t>
      </w:r>
      <w:proofErr w:type="spellEnd"/>
      <w:r w:rsidRPr="00466B9E">
        <w:rPr>
          <w:rFonts w:ascii="Times New Roman" w:hAnsi="Times New Roman" w:cs="Times New Roman"/>
          <w:sz w:val="24"/>
          <w:szCs w:val="24"/>
          <w:lang w:val="en-US"/>
        </w:rPr>
        <w:t xml:space="preserve"> P. Wheatley, R. Hannah (eds.), </w:t>
      </w:r>
      <w:r w:rsidRPr="00466B9E">
        <w:rPr>
          <w:rFonts w:ascii="Times New Roman" w:hAnsi="Times New Roman" w:cs="Times New Roman"/>
          <w:i/>
          <w:sz w:val="24"/>
          <w:szCs w:val="24"/>
          <w:lang w:val="en-US"/>
        </w:rPr>
        <w:t>Alexander &amp; his Successors. Essays from the Antipodes</w:t>
      </w:r>
      <w:r w:rsidRPr="00466B9E">
        <w:rPr>
          <w:rFonts w:ascii="Times New Roman" w:hAnsi="Times New Roman" w:cs="Times New Roman"/>
          <w:sz w:val="24"/>
          <w:szCs w:val="24"/>
          <w:lang w:val="en-US"/>
        </w:rPr>
        <w:t>, Claremont: 136-178.</w:t>
      </w:r>
    </w:p>
    <w:p w14:paraId="7E3F5CEC" w14:textId="78FFF603" w:rsidR="006E1EB2" w:rsidRPr="00466B9E" w:rsidRDefault="006E1EB2"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n-US"/>
        </w:rPr>
        <w:t>Ogden, D. 2015: “</w:t>
      </w:r>
      <w:proofErr w:type="spellStart"/>
      <w:r w:rsidRPr="00466B9E">
        <w:rPr>
          <w:rFonts w:ascii="Times New Roman" w:hAnsi="Times New Roman" w:cs="Times New Roman"/>
          <w:sz w:val="24"/>
          <w:szCs w:val="24"/>
          <w:lang w:val="en-US"/>
        </w:rPr>
        <w:t>Nectanebo’s</w:t>
      </w:r>
      <w:proofErr w:type="spellEnd"/>
      <w:r w:rsidRPr="00466B9E">
        <w:rPr>
          <w:rFonts w:ascii="Times New Roman" w:hAnsi="Times New Roman" w:cs="Times New Roman"/>
          <w:sz w:val="24"/>
          <w:szCs w:val="24"/>
          <w:lang w:val="en-US"/>
        </w:rPr>
        <w:t xml:space="preserve"> Seduction of Olympias and the Benign Anguiform Deities of the Ancient Greek World”, </w:t>
      </w:r>
      <w:proofErr w:type="spellStart"/>
      <w:r w:rsidRPr="00466B9E">
        <w:rPr>
          <w:rFonts w:ascii="Times New Roman" w:hAnsi="Times New Roman" w:cs="Times New Roman"/>
          <w:sz w:val="24"/>
          <w:szCs w:val="24"/>
          <w:lang w:val="en-US"/>
        </w:rPr>
        <w:t>en</w:t>
      </w:r>
      <w:proofErr w:type="spellEnd"/>
      <w:r w:rsidRPr="00466B9E">
        <w:rPr>
          <w:rFonts w:ascii="Times New Roman" w:hAnsi="Times New Roman" w:cs="Times New Roman"/>
          <w:sz w:val="24"/>
          <w:szCs w:val="24"/>
          <w:lang w:val="en-US"/>
        </w:rPr>
        <w:t xml:space="preserve"> P. </w:t>
      </w:r>
      <w:proofErr w:type="spellStart"/>
      <w:r w:rsidRPr="00466B9E">
        <w:rPr>
          <w:rFonts w:ascii="Times New Roman" w:hAnsi="Times New Roman" w:cs="Times New Roman"/>
          <w:sz w:val="24"/>
          <w:szCs w:val="24"/>
          <w:lang w:val="en-US"/>
        </w:rPr>
        <w:t>Wheatleyt</w:t>
      </w:r>
      <w:proofErr w:type="spellEnd"/>
      <w:r w:rsidRPr="00466B9E">
        <w:rPr>
          <w:rFonts w:ascii="Times New Roman" w:hAnsi="Times New Roman" w:cs="Times New Roman"/>
          <w:sz w:val="24"/>
          <w:szCs w:val="24"/>
          <w:lang w:val="en-US"/>
        </w:rPr>
        <w:t xml:space="preserve">, E. </w:t>
      </w:r>
      <w:proofErr w:type="spellStart"/>
      <w:r w:rsidRPr="00466B9E">
        <w:rPr>
          <w:rFonts w:ascii="Times New Roman" w:hAnsi="Times New Roman" w:cs="Times New Roman"/>
          <w:sz w:val="24"/>
          <w:szCs w:val="24"/>
          <w:lang w:val="en-US"/>
        </w:rPr>
        <w:t>Baynham</w:t>
      </w:r>
      <w:proofErr w:type="spellEnd"/>
      <w:r w:rsidRPr="00466B9E">
        <w:rPr>
          <w:rFonts w:ascii="Times New Roman" w:hAnsi="Times New Roman" w:cs="Times New Roman"/>
          <w:sz w:val="24"/>
          <w:szCs w:val="24"/>
          <w:lang w:val="en-US"/>
        </w:rPr>
        <w:t xml:space="preserve"> (eds.), </w:t>
      </w:r>
      <w:r w:rsidRPr="00466B9E">
        <w:rPr>
          <w:rFonts w:ascii="Times New Roman" w:hAnsi="Times New Roman" w:cs="Times New Roman"/>
          <w:i/>
          <w:sz w:val="24"/>
          <w:szCs w:val="24"/>
          <w:lang w:val="en-US"/>
        </w:rPr>
        <w:t xml:space="preserve">East and West in the World Empire of Alexander. Essays in </w:t>
      </w:r>
      <w:proofErr w:type="spellStart"/>
      <w:r w:rsidRPr="00466B9E">
        <w:rPr>
          <w:rFonts w:ascii="Times New Roman" w:hAnsi="Times New Roman" w:cs="Times New Roman"/>
          <w:i/>
          <w:sz w:val="24"/>
          <w:szCs w:val="24"/>
          <w:lang w:val="en-US"/>
        </w:rPr>
        <w:t>Honour</w:t>
      </w:r>
      <w:proofErr w:type="spellEnd"/>
      <w:r w:rsidRPr="00466B9E">
        <w:rPr>
          <w:rFonts w:ascii="Times New Roman" w:hAnsi="Times New Roman" w:cs="Times New Roman"/>
          <w:i/>
          <w:sz w:val="24"/>
          <w:szCs w:val="24"/>
          <w:lang w:val="en-US"/>
        </w:rPr>
        <w:t xml:space="preserve"> of Brian Bosworth</w:t>
      </w:r>
      <w:r w:rsidRPr="00466B9E">
        <w:rPr>
          <w:rFonts w:ascii="Times New Roman" w:hAnsi="Times New Roman" w:cs="Times New Roman"/>
          <w:sz w:val="24"/>
          <w:szCs w:val="24"/>
          <w:lang w:val="en-US"/>
        </w:rPr>
        <w:t>, Oxford:</w:t>
      </w:r>
      <w:r w:rsidRPr="00466B9E">
        <w:rPr>
          <w:rFonts w:ascii="Times New Roman" w:hAnsi="Times New Roman" w:cs="Times New Roman"/>
          <w:i/>
          <w:sz w:val="24"/>
          <w:szCs w:val="24"/>
          <w:lang w:val="en-US"/>
        </w:rPr>
        <w:t xml:space="preserve"> </w:t>
      </w:r>
      <w:r w:rsidRPr="00466B9E">
        <w:rPr>
          <w:rFonts w:ascii="Times New Roman" w:hAnsi="Times New Roman" w:cs="Times New Roman"/>
          <w:sz w:val="24"/>
          <w:szCs w:val="24"/>
          <w:lang w:val="en-US"/>
        </w:rPr>
        <w:t>117-132.</w:t>
      </w:r>
    </w:p>
    <w:p w14:paraId="76951AEC" w14:textId="3B85273F" w:rsidR="00A33710" w:rsidRPr="00466B9E" w:rsidRDefault="00A33710"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n-US"/>
        </w:rPr>
        <w:t xml:space="preserve">Peterman, G. W. 1999: “Marriage and Sexual Fidelity in the papyri, Plutarch and Paul”, </w:t>
      </w:r>
      <w:r w:rsidRPr="00466B9E">
        <w:rPr>
          <w:rFonts w:ascii="Times New Roman" w:hAnsi="Times New Roman" w:cs="Times New Roman"/>
          <w:i/>
          <w:iCs/>
          <w:sz w:val="24"/>
          <w:szCs w:val="24"/>
          <w:lang w:val="en-US"/>
        </w:rPr>
        <w:t xml:space="preserve">Tyndale Bulletin </w:t>
      </w:r>
      <w:r w:rsidRPr="00466B9E">
        <w:rPr>
          <w:rFonts w:ascii="Times New Roman" w:hAnsi="Times New Roman" w:cs="Times New Roman"/>
          <w:sz w:val="24"/>
          <w:szCs w:val="24"/>
          <w:lang w:val="en-US"/>
        </w:rPr>
        <w:t>50.2, 163-172.</w:t>
      </w:r>
    </w:p>
    <w:p w14:paraId="5120C833" w14:textId="656B00F0" w:rsidR="00642B56" w:rsidRPr="00466B9E" w:rsidRDefault="00642B56"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n-US"/>
        </w:rPr>
        <w:t>Soares, C. 2008: “Parent-Child Affection and Social Relationships in Plutarch:</w:t>
      </w:r>
      <w:r w:rsidR="00723CE9" w:rsidRPr="00466B9E">
        <w:rPr>
          <w:rFonts w:ascii="Times New Roman" w:hAnsi="Times New Roman" w:cs="Times New Roman"/>
          <w:sz w:val="24"/>
          <w:szCs w:val="24"/>
          <w:lang w:val="en-US"/>
        </w:rPr>
        <w:t xml:space="preserve"> </w:t>
      </w:r>
      <w:r w:rsidRPr="00466B9E">
        <w:rPr>
          <w:rFonts w:ascii="Times New Roman" w:hAnsi="Times New Roman" w:cs="Times New Roman"/>
          <w:sz w:val="24"/>
          <w:szCs w:val="24"/>
          <w:lang w:val="en-US"/>
        </w:rPr>
        <w:t xml:space="preserve">Common Elements in </w:t>
      </w:r>
      <w:proofErr w:type="spellStart"/>
      <w:r w:rsidRPr="00466B9E">
        <w:rPr>
          <w:rFonts w:ascii="Times New Roman" w:hAnsi="Times New Roman" w:cs="Times New Roman"/>
          <w:i/>
          <w:iCs/>
          <w:sz w:val="24"/>
          <w:szCs w:val="24"/>
          <w:lang w:val="en-US"/>
        </w:rPr>
        <w:t>Consolatio</w:t>
      </w:r>
      <w:proofErr w:type="spellEnd"/>
      <w:r w:rsidRPr="00466B9E">
        <w:rPr>
          <w:rFonts w:ascii="Times New Roman" w:hAnsi="Times New Roman" w:cs="Times New Roman"/>
          <w:i/>
          <w:iCs/>
          <w:sz w:val="24"/>
          <w:szCs w:val="24"/>
          <w:lang w:val="en-US"/>
        </w:rPr>
        <w:t xml:space="preserve"> </w:t>
      </w:r>
      <w:proofErr w:type="spellStart"/>
      <w:r w:rsidRPr="00466B9E">
        <w:rPr>
          <w:rFonts w:ascii="Times New Roman" w:hAnsi="Times New Roman" w:cs="Times New Roman"/>
          <w:i/>
          <w:iCs/>
          <w:sz w:val="24"/>
          <w:szCs w:val="24"/>
          <w:lang w:val="en-US"/>
        </w:rPr>
        <w:t>ad</w:t>
      </w:r>
      <w:proofErr w:type="spellEnd"/>
      <w:r w:rsidRPr="00466B9E">
        <w:rPr>
          <w:rFonts w:ascii="Times New Roman" w:hAnsi="Times New Roman" w:cs="Times New Roman"/>
          <w:i/>
          <w:iCs/>
          <w:sz w:val="24"/>
          <w:szCs w:val="24"/>
          <w:lang w:val="en-US"/>
        </w:rPr>
        <w:t xml:space="preserve"> </w:t>
      </w:r>
      <w:proofErr w:type="spellStart"/>
      <w:r w:rsidRPr="00466B9E">
        <w:rPr>
          <w:rFonts w:ascii="Times New Roman" w:hAnsi="Times New Roman" w:cs="Times New Roman"/>
          <w:i/>
          <w:iCs/>
          <w:sz w:val="24"/>
          <w:szCs w:val="24"/>
          <w:lang w:val="en-US"/>
        </w:rPr>
        <w:t>uxorem</w:t>
      </w:r>
      <w:proofErr w:type="spellEnd"/>
      <w:r w:rsidRPr="00466B9E">
        <w:rPr>
          <w:rFonts w:ascii="Times New Roman" w:hAnsi="Times New Roman" w:cs="Times New Roman"/>
          <w:i/>
          <w:iCs/>
          <w:sz w:val="24"/>
          <w:szCs w:val="24"/>
          <w:lang w:val="en-US"/>
        </w:rPr>
        <w:t xml:space="preserve"> </w:t>
      </w:r>
      <w:r w:rsidRPr="00466B9E">
        <w:rPr>
          <w:rFonts w:ascii="Times New Roman" w:hAnsi="Times New Roman" w:cs="Times New Roman"/>
          <w:sz w:val="24"/>
          <w:szCs w:val="24"/>
          <w:lang w:val="en-US"/>
        </w:rPr>
        <w:t>and</w:t>
      </w:r>
      <w:r w:rsidRPr="00466B9E">
        <w:rPr>
          <w:rFonts w:ascii="Times New Roman" w:hAnsi="Times New Roman" w:cs="Times New Roman"/>
          <w:i/>
          <w:iCs/>
          <w:sz w:val="24"/>
          <w:szCs w:val="24"/>
          <w:lang w:val="en-US"/>
        </w:rPr>
        <w:t xml:space="preserve"> Vitae</w:t>
      </w:r>
      <w:r w:rsidRPr="00466B9E">
        <w:rPr>
          <w:rFonts w:ascii="Times New Roman" w:hAnsi="Times New Roman" w:cs="Times New Roman"/>
          <w:sz w:val="24"/>
          <w:szCs w:val="24"/>
          <w:lang w:val="en-US"/>
        </w:rPr>
        <w:t xml:space="preserve">”, </w:t>
      </w:r>
      <w:proofErr w:type="spellStart"/>
      <w:r w:rsidRPr="00466B9E">
        <w:rPr>
          <w:rFonts w:ascii="Times New Roman" w:hAnsi="Times New Roman" w:cs="Times New Roman"/>
          <w:sz w:val="24"/>
          <w:szCs w:val="24"/>
          <w:lang w:val="en-US"/>
        </w:rPr>
        <w:t>en</w:t>
      </w:r>
      <w:proofErr w:type="spellEnd"/>
      <w:r w:rsidRPr="00466B9E">
        <w:rPr>
          <w:rFonts w:ascii="Times New Roman" w:hAnsi="Times New Roman" w:cs="Times New Roman"/>
          <w:sz w:val="24"/>
          <w:szCs w:val="24"/>
          <w:lang w:val="en-US"/>
        </w:rPr>
        <w:t xml:space="preserve"> A. G. </w:t>
      </w:r>
      <w:proofErr w:type="spellStart"/>
      <w:r w:rsidRPr="00466B9E">
        <w:rPr>
          <w:rFonts w:ascii="Times New Roman" w:hAnsi="Times New Roman" w:cs="Times New Roman"/>
          <w:sz w:val="24"/>
          <w:szCs w:val="24"/>
          <w:lang w:val="en-US"/>
        </w:rPr>
        <w:t>Nikolaidis</w:t>
      </w:r>
      <w:proofErr w:type="spellEnd"/>
      <w:r w:rsidRPr="00466B9E">
        <w:rPr>
          <w:rFonts w:ascii="Times New Roman" w:hAnsi="Times New Roman" w:cs="Times New Roman"/>
          <w:sz w:val="24"/>
          <w:szCs w:val="24"/>
          <w:lang w:val="en-US"/>
        </w:rPr>
        <w:t xml:space="preserve"> (eds.), </w:t>
      </w:r>
      <w:proofErr w:type="spellStart"/>
      <w:r w:rsidRPr="00466B9E">
        <w:rPr>
          <w:rFonts w:ascii="Times New Roman" w:hAnsi="Times New Roman" w:cs="Times New Roman"/>
          <w:i/>
          <w:iCs/>
          <w:sz w:val="24"/>
          <w:szCs w:val="24"/>
        </w:rPr>
        <w:t>The</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Unity</w:t>
      </w:r>
      <w:proofErr w:type="spellEnd"/>
      <w:r w:rsidRPr="00466B9E">
        <w:rPr>
          <w:rFonts w:ascii="Times New Roman" w:hAnsi="Times New Roman" w:cs="Times New Roman"/>
          <w:i/>
          <w:iCs/>
          <w:sz w:val="24"/>
          <w:szCs w:val="24"/>
        </w:rPr>
        <w:t xml:space="preserve"> of </w:t>
      </w:r>
      <w:proofErr w:type="spellStart"/>
      <w:r w:rsidRPr="00466B9E">
        <w:rPr>
          <w:rFonts w:ascii="Times New Roman" w:hAnsi="Times New Roman" w:cs="Times New Roman"/>
          <w:i/>
          <w:iCs/>
          <w:sz w:val="24"/>
          <w:szCs w:val="24"/>
        </w:rPr>
        <w:t>Plutarch’s</w:t>
      </w:r>
      <w:proofErr w:type="spellEnd"/>
      <w:r w:rsidRPr="00466B9E">
        <w:rPr>
          <w:rFonts w:ascii="Times New Roman" w:hAnsi="Times New Roman" w:cs="Times New Roman"/>
          <w:i/>
          <w:iCs/>
          <w:sz w:val="24"/>
          <w:szCs w:val="24"/>
        </w:rPr>
        <w:t xml:space="preserve"> </w:t>
      </w:r>
      <w:proofErr w:type="spellStart"/>
      <w:proofErr w:type="gramStart"/>
      <w:r w:rsidRPr="00466B9E">
        <w:rPr>
          <w:rFonts w:ascii="Times New Roman" w:hAnsi="Times New Roman" w:cs="Times New Roman"/>
          <w:i/>
          <w:iCs/>
          <w:sz w:val="24"/>
          <w:szCs w:val="24"/>
        </w:rPr>
        <w:t>Work‘</w:t>
      </w:r>
      <w:proofErr w:type="gramEnd"/>
      <w:r w:rsidRPr="00466B9E">
        <w:rPr>
          <w:rFonts w:ascii="Times New Roman" w:hAnsi="Times New Roman" w:cs="Times New Roman"/>
          <w:i/>
          <w:iCs/>
          <w:sz w:val="24"/>
          <w:szCs w:val="24"/>
        </w:rPr>
        <w:t>Moralia</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Themes</w:t>
      </w:r>
      <w:proofErr w:type="spellEnd"/>
      <w:r w:rsidRPr="00466B9E">
        <w:rPr>
          <w:rFonts w:ascii="Times New Roman" w:hAnsi="Times New Roman" w:cs="Times New Roman"/>
          <w:i/>
          <w:iCs/>
          <w:sz w:val="24"/>
          <w:szCs w:val="24"/>
        </w:rPr>
        <w:t xml:space="preserve"> in </w:t>
      </w:r>
      <w:proofErr w:type="spellStart"/>
      <w:r w:rsidRPr="00466B9E">
        <w:rPr>
          <w:rFonts w:ascii="Times New Roman" w:hAnsi="Times New Roman" w:cs="Times New Roman"/>
          <w:i/>
          <w:iCs/>
          <w:sz w:val="24"/>
          <w:szCs w:val="24"/>
        </w:rPr>
        <w:t>the</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Lives</w:t>
      </w:r>
      <w:proofErr w:type="spellEnd"/>
      <w:r w:rsidRPr="00466B9E">
        <w:rPr>
          <w:rFonts w:ascii="Times New Roman" w:hAnsi="Times New Roman" w:cs="Times New Roman"/>
          <w:i/>
          <w:iCs/>
          <w:sz w:val="24"/>
          <w:szCs w:val="24"/>
        </w:rPr>
        <w:t>’,</w:t>
      </w:r>
      <w:proofErr w:type="spellStart"/>
      <w:r w:rsidRPr="00466B9E">
        <w:rPr>
          <w:rFonts w:ascii="Times New Roman" w:hAnsi="Times New Roman" w:cs="Times New Roman"/>
          <w:i/>
          <w:iCs/>
          <w:sz w:val="24"/>
          <w:szCs w:val="24"/>
        </w:rPr>
        <w:t>Features</w:t>
      </w:r>
      <w:proofErr w:type="spellEnd"/>
      <w:r w:rsidRPr="00466B9E">
        <w:rPr>
          <w:rFonts w:ascii="Times New Roman" w:hAnsi="Times New Roman" w:cs="Times New Roman"/>
          <w:i/>
          <w:iCs/>
          <w:sz w:val="24"/>
          <w:szCs w:val="24"/>
        </w:rPr>
        <w:t xml:space="preserve"> of </w:t>
      </w:r>
      <w:proofErr w:type="spellStart"/>
      <w:r w:rsidRPr="00466B9E">
        <w:rPr>
          <w:rFonts w:ascii="Times New Roman" w:hAnsi="Times New Roman" w:cs="Times New Roman"/>
          <w:i/>
          <w:iCs/>
          <w:sz w:val="24"/>
          <w:szCs w:val="24"/>
        </w:rPr>
        <w:t>the</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Lives</w:t>
      </w:r>
      <w:proofErr w:type="spellEnd"/>
      <w:r w:rsidRPr="00466B9E">
        <w:rPr>
          <w:rFonts w:ascii="Times New Roman" w:hAnsi="Times New Roman" w:cs="Times New Roman"/>
          <w:i/>
          <w:iCs/>
          <w:sz w:val="24"/>
          <w:szCs w:val="24"/>
        </w:rPr>
        <w:t xml:space="preserve">’ in </w:t>
      </w:r>
      <w:proofErr w:type="spellStart"/>
      <w:r w:rsidRPr="00466B9E">
        <w:rPr>
          <w:rFonts w:ascii="Times New Roman" w:hAnsi="Times New Roman" w:cs="Times New Roman"/>
          <w:i/>
          <w:iCs/>
          <w:sz w:val="24"/>
          <w:szCs w:val="24"/>
        </w:rPr>
        <w:t>the</w:t>
      </w:r>
      <w:proofErr w:type="spellEnd"/>
      <w:r w:rsidRPr="00466B9E">
        <w:rPr>
          <w:rFonts w:ascii="Times New Roman" w:hAnsi="Times New Roman" w:cs="Times New Roman"/>
          <w:i/>
          <w:iCs/>
          <w:sz w:val="24"/>
          <w:szCs w:val="24"/>
        </w:rPr>
        <w:t xml:space="preserve"> ‘</w:t>
      </w:r>
      <w:proofErr w:type="spellStart"/>
      <w:r w:rsidRPr="00466B9E">
        <w:rPr>
          <w:rFonts w:ascii="Times New Roman" w:hAnsi="Times New Roman" w:cs="Times New Roman"/>
          <w:i/>
          <w:iCs/>
          <w:sz w:val="24"/>
          <w:szCs w:val="24"/>
        </w:rPr>
        <w:t>Moralia</w:t>
      </w:r>
      <w:proofErr w:type="spellEnd"/>
      <w:r w:rsidRPr="00466B9E">
        <w:rPr>
          <w:rFonts w:ascii="Times New Roman" w:hAnsi="Times New Roman" w:cs="Times New Roman"/>
          <w:sz w:val="24"/>
          <w:szCs w:val="24"/>
        </w:rPr>
        <w:t>, Berlin, 719-727.</w:t>
      </w:r>
    </w:p>
    <w:p w14:paraId="31C2144E" w14:textId="77777777" w:rsidR="00163A4C" w:rsidRPr="00466B9E" w:rsidRDefault="00163A4C" w:rsidP="00466B9E">
      <w:pPr>
        <w:spacing w:line="240" w:lineRule="auto"/>
        <w:jc w:val="both"/>
        <w:rPr>
          <w:rFonts w:ascii="Times New Roman" w:hAnsi="Times New Roman" w:cs="Times New Roman"/>
          <w:bCs/>
          <w:iCs/>
          <w:sz w:val="24"/>
          <w:szCs w:val="24"/>
          <w:lang w:val="en-GB"/>
        </w:rPr>
      </w:pPr>
      <w:r w:rsidRPr="00466B9E">
        <w:rPr>
          <w:rFonts w:ascii="Times New Roman" w:hAnsi="Times New Roman" w:cs="Times New Roman"/>
          <w:sz w:val="24"/>
          <w:szCs w:val="24"/>
          <w:lang w:val="en-GB"/>
        </w:rPr>
        <w:t xml:space="preserve">Squillace, G. 2010: </w:t>
      </w:r>
      <w:r w:rsidRPr="00466B9E">
        <w:rPr>
          <w:rFonts w:ascii="Times New Roman" w:hAnsi="Times New Roman" w:cs="Times New Roman"/>
          <w:bCs/>
          <w:iCs/>
          <w:sz w:val="24"/>
          <w:szCs w:val="24"/>
          <w:lang w:val="en-GB"/>
        </w:rPr>
        <w:t xml:space="preserve">“Consensus Strategies under Philip and Alexander. The Revenge Theme”, </w:t>
      </w:r>
      <w:proofErr w:type="spellStart"/>
      <w:r w:rsidRPr="00466B9E">
        <w:rPr>
          <w:rFonts w:ascii="Times New Roman" w:hAnsi="Times New Roman" w:cs="Times New Roman"/>
          <w:bCs/>
          <w:iCs/>
          <w:sz w:val="24"/>
          <w:szCs w:val="24"/>
          <w:lang w:val="en-GB"/>
        </w:rPr>
        <w:t>en</w:t>
      </w:r>
      <w:proofErr w:type="spellEnd"/>
      <w:r w:rsidRPr="00466B9E">
        <w:rPr>
          <w:rFonts w:ascii="Times New Roman" w:hAnsi="Times New Roman" w:cs="Times New Roman"/>
          <w:bCs/>
          <w:iCs/>
          <w:sz w:val="24"/>
          <w:szCs w:val="24"/>
          <w:lang w:val="en-GB"/>
        </w:rPr>
        <w:t xml:space="preserve"> D. Ogden, E. Carney, </w:t>
      </w:r>
      <w:r w:rsidRPr="00466B9E">
        <w:rPr>
          <w:rFonts w:ascii="Times New Roman" w:hAnsi="Times New Roman" w:cs="Times New Roman"/>
          <w:bCs/>
          <w:i/>
          <w:iCs/>
          <w:sz w:val="24"/>
          <w:szCs w:val="24"/>
          <w:lang w:val="en-GB"/>
        </w:rPr>
        <w:t xml:space="preserve">Philip II and Alexander </w:t>
      </w:r>
      <w:r w:rsidRPr="00466B9E">
        <w:rPr>
          <w:rFonts w:ascii="Times New Roman" w:hAnsi="Times New Roman" w:cs="Times New Roman"/>
          <w:i/>
          <w:sz w:val="24"/>
          <w:szCs w:val="24"/>
          <w:lang w:val="en-GB"/>
        </w:rPr>
        <w:t>the Great. Father and Son, lives and afterlives</w:t>
      </w:r>
      <w:r w:rsidRPr="00466B9E">
        <w:rPr>
          <w:rFonts w:ascii="Times New Roman" w:hAnsi="Times New Roman" w:cs="Times New Roman"/>
          <w:sz w:val="24"/>
          <w:szCs w:val="24"/>
          <w:lang w:val="en-GB"/>
        </w:rPr>
        <w:t xml:space="preserve">, Oxford, </w:t>
      </w:r>
      <w:r w:rsidRPr="00466B9E">
        <w:rPr>
          <w:rFonts w:ascii="Times New Roman" w:hAnsi="Times New Roman" w:cs="Times New Roman"/>
          <w:bCs/>
          <w:iCs/>
          <w:sz w:val="24"/>
          <w:szCs w:val="24"/>
          <w:lang w:val="en-GB"/>
        </w:rPr>
        <w:t>76-80.</w:t>
      </w:r>
    </w:p>
    <w:p w14:paraId="010E2E3B" w14:textId="609D2171" w:rsidR="001670A4" w:rsidRPr="00466B9E" w:rsidRDefault="001670A4" w:rsidP="00466B9E">
      <w:pPr>
        <w:spacing w:line="240" w:lineRule="auto"/>
        <w:jc w:val="both"/>
        <w:rPr>
          <w:rFonts w:ascii="Times New Roman" w:hAnsi="Times New Roman" w:cs="Times New Roman"/>
          <w:sz w:val="24"/>
          <w:szCs w:val="24"/>
          <w:lang w:val="de-DE"/>
        </w:rPr>
      </w:pPr>
      <w:proofErr w:type="spellStart"/>
      <w:r w:rsidRPr="00466B9E">
        <w:rPr>
          <w:rFonts w:ascii="Times New Roman" w:hAnsi="Times New Roman" w:cs="Times New Roman"/>
          <w:sz w:val="24"/>
          <w:szCs w:val="24"/>
          <w:lang w:val="en-US"/>
        </w:rPr>
        <w:t>Roskam</w:t>
      </w:r>
      <w:proofErr w:type="spellEnd"/>
      <w:r w:rsidRPr="00466B9E">
        <w:rPr>
          <w:rFonts w:ascii="Times New Roman" w:hAnsi="Times New Roman" w:cs="Times New Roman"/>
          <w:sz w:val="24"/>
          <w:szCs w:val="24"/>
          <w:lang w:val="en-US"/>
        </w:rPr>
        <w:t xml:space="preserve">, G. 2004: “Plutarch on Self and Others”, </w:t>
      </w:r>
      <w:proofErr w:type="spellStart"/>
      <w:r w:rsidRPr="00466B9E">
        <w:rPr>
          <w:rFonts w:ascii="Times New Roman" w:hAnsi="Times New Roman" w:cs="Times New Roman"/>
          <w:i/>
          <w:iCs/>
          <w:sz w:val="24"/>
          <w:szCs w:val="24"/>
          <w:lang w:val="en-US"/>
        </w:rPr>
        <w:t>AncSoc</w:t>
      </w:r>
      <w:proofErr w:type="spellEnd"/>
      <w:r w:rsidRPr="00466B9E">
        <w:rPr>
          <w:rFonts w:ascii="Times New Roman" w:hAnsi="Times New Roman" w:cs="Times New Roman"/>
          <w:i/>
          <w:iCs/>
          <w:sz w:val="24"/>
          <w:szCs w:val="24"/>
          <w:lang w:val="en-US"/>
        </w:rPr>
        <w:t xml:space="preserve">. </w:t>
      </w:r>
      <w:r w:rsidRPr="00466B9E">
        <w:rPr>
          <w:rFonts w:ascii="Times New Roman" w:hAnsi="Times New Roman" w:cs="Times New Roman"/>
          <w:sz w:val="24"/>
          <w:szCs w:val="24"/>
          <w:lang w:val="de-DE"/>
        </w:rPr>
        <w:t>34, 245-273.</w:t>
      </w:r>
    </w:p>
    <w:p w14:paraId="19594823" w14:textId="17637505" w:rsidR="00622149" w:rsidRPr="00466B9E" w:rsidRDefault="00622149" w:rsidP="00466B9E">
      <w:pPr>
        <w:spacing w:line="240" w:lineRule="auto"/>
        <w:jc w:val="both"/>
        <w:rPr>
          <w:rFonts w:ascii="Times New Roman" w:hAnsi="Times New Roman" w:cs="Times New Roman"/>
          <w:sz w:val="24"/>
          <w:szCs w:val="24"/>
        </w:rPr>
      </w:pPr>
      <w:r w:rsidRPr="00466B9E">
        <w:rPr>
          <w:rFonts w:ascii="Times New Roman" w:hAnsi="Times New Roman" w:cs="Times New Roman"/>
          <w:sz w:val="24"/>
          <w:szCs w:val="24"/>
          <w:lang w:val="de-DE"/>
        </w:rPr>
        <w:t>Stadter, P. A. 1999: “</w:t>
      </w:r>
      <w:r w:rsidRPr="00466B9E">
        <w:rPr>
          <w:rFonts w:ascii="Times New Roman" w:hAnsi="Times New Roman" w:cs="Times New Roman"/>
          <w:i/>
          <w:iCs/>
          <w:sz w:val="24"/>
          <w:szCs w:val="24"/>
          <w:lang w:val="de-DE"/>
        </w:rPr>
        <w:t xml:space="preserve">Philosophos kai Philandros. </w:t>
      </w:r>
      <w:r w:rsidRPr="00466B9E">
        <w:rPr>
          <w:rFonts w:ascii="Times New Roman" w:hAnsi="Times New Roman" w:cs="Times New Roman"/>
          <w:sz w:val="24"/>
          <w:szCs w:val="24"/>
          <w:lang w:val="en-US"/>
        </w:rPr>
        <w:t xml:space="preserve">Plutarch’s View of Women in </w:t>
      </w:r>
      <w:proofErr w:type="spellStart"/>
      <w:r w:rsidRPr="00466B9E">
        <w:rPr>
          <w:rFonts w:ascii="Times New Roman" w:hAnsi="Times New Roman" w:cs="Times New Roman"/>
          <w:sz w:val="24"/>
          <w:szCs w:val="24"/>
          <w:lang w:val="en-US"/>
        </w:rPr>
        <w:t>he</w:t>
      </w:r>
      <w:proofErr w:type="spellEnd"/>
      <w:r w:rsidRPr="00466B9E">
        <w:rPr>
          <w:rFonts w:ascii="Times New Roman" w:hAnsi="Times New Roman" w:cs="Times New Roman"/>
          <w:sz w:val="24"/>
          <w:szCs w:val="24"/>
          <w:lang w:val="en-US"/>
        </w:rPr>
        <w:t xml:space="preserve"> </w:t>
      </w:r>
      <w:proofErr w:type="spellStart"/>
      <w:r w:rsidRPr="00466B9E">
        <w:rPr>
          <w:rFonts w:ascii="Times New Roman" w:hAnsi="Times New Roman" w:cs="Times New Roman"/>
          <w:i/>
          <w:iCs/>
          <w:sz w:val="24"/>
          <w:szCs w:val="24"/>
          <w:lang w:val="en-US"/>
        </w:rPr>
        <w:t>Moralia</w:t>
      </w:r>
      <w:proofErr w:type="spellEnd"/>
      <w:r w:rsidRPr="00466B9E">
        <w:rPr>
          <w:rFonts w:ascii="Times New Roman" w:hAnsi="Times New Roman" w:cs="Times New Roman"/>
          <w:i/>
          <w:iCs/>
          <w:sz w:val="24"/>
          <w:szCs w:val="24"/>
          <w:lang w:val="en-US"/>
        </w:rPr>
        <w:t xml:space="preserve"> </w:t>
      </w:r>
      <w:r w:rsidRPr="00466B9E">
        <w:rPr>
          <w:rFonts w:ascii="Times New Roman" w:hAnsi="Times New Roman" w:cs="Times New Roman"/>
          <w:sz w:val="24"/>
          <w:szCs w:val="24"/>
          <w:lang w:val="en-US"/>
        </w:rPr>
        <w:t xml:space="preserve">and the </w:t>
      </w:r>
      <w:r w:rsidRPr="00466B9E">
        <w:rPr>
          <w:rFonts w:ascii="Times New Roman" w:hAnsi="Times New Roman" w:cs="Times New Roman"/>
          <w:i/>
          <w:iCs/>
          <w:sz w:val="24"/>
          <w:szCs w:val="24"/>
          <w:lang w:val="en-US"/>
        </w:rPr>
        <w:t>Lives</w:t>
      </w:r>
      <w:r w:rsidRPr="00466B9E">
        <w:rPr>
          <w:rFonts w:ascii="Times New Roman" w:hAnsi="Times New Roman" w:cs="Times New Roman"/>
          <w:sz w:val="24"/>
          <w:szCs w:val="24"/>
          <w:lang w:val="en-US"/>
        </w:rPr>
        <w:t xml:space="preserve">”, </w:t>
      </w:r>
      <w:proofErr w:type="spellStart"/>
      <w:r w:rsidRPr="00466B9E">
        <w:rPr>
          <w:rFonts w:ascii="Times New Roman" w:hAnsi="Times New Roman" w:cs="Times New Roman"/>
          <w:sz w:val="24"/>
          <w:szCs w:val="24"/>
          <w:lang w:val="en-US"/>
        </w:rPr>
        <w:t>en</w:t>
      </w:r>
      <w:proofErr w:type="spellEnd"/>
      <w:r w:rsidRPr="00466B9E">
        <w:rPr>
          <w:rFonts w:ascii="Times New Roman" w:hAnsi="Times New Roman" w:cs="Times New Roman"/>
          <w:sz w:val="24"/>
          <w:szCs w:val="24"/>
          <w:lang w:val="en-US"/>
        </w:rPr>
        <w:t xml:space="preserve"> </w:t>
      </w:r>
      <w:r w:rsidRPr="00466B9E">
        <w:rPr>
          <w:rFonts w:ascii="Times New Roman" w:hAnsi="Times New Roman" w:cs="Times New Roman"/>
          <w:sz w:val="24"/>
          <w:szCs w:val="24"/>
        </w:rPr>
        <w:t xml:space="preserve">S </w:t>
      </w:r>
      <w:proofErr w:type="spellStart"/>
      <w:r w:rsidRPr="00466B9E">
        <w:rPr>
          <w:rFonts w:ascii="Times New Roman" w:hAnsi="Times New Roman" w:cs="Times New Roman"/>
          <w:sz w:val="24"/>
          <w:szCs w:val="24"/>
        </w:rPr>
        <w:t>Pomeroy</w:t>
      </w:r>
      <w:proofErr w:type="spellEnd"/>
      <w:r w:rsidRPr="00466B9E">
        <w:rPr>
          <w:rFonts w:ascii="Times New Roman" w:hAnsi="Times New Roman" w:cs="Times New Roman"/>
          <w:sz w:val="24"/>
          <w:szCs w:val="24"/>
        </w:rPr>
        <w:t xml:space="preserve"> (ed.), </w:t>
      </w:r>
      <w:proofErr w:type="spellStart"/>
      <w:r w:rsidR="000E6785" w:rsidRPr="00466B9E">
        <w:rPr>
          <w:rFonts w:ascii="Times New Roman" w:hAnsi="Times New Roman" w:cs="Times New Roman"/>
          <w:i/>
          <w:iCs/>
          <w:sz w:val="24"/>
          <w:szCs w:val="24"/>
        </w:rPr>
        <w:t>Plutarch’s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Advice</w:t>
      </w:r>
      <w:proofErr w:type="spellEnd"/>
      <w:r w:rsidR="000E6785" w:rsidRPr="00466B9E">
        <w:rPr>
          <w:rFonts w:ascii="Times New Roman" w:hAnsi="Times New Roman" w:cs="Times New Roman"/>
          <w:i/>
          <w:iCs/>
          <w:sz w:val="24"/>
          <w:szCs w:val="24"/>
        </w:rPr>
        <w:t xml:space="preserve"> to </w:t>
      </w:r>
      <w:proofErr w:type="spellStart"/>
      <w:r w:rsidR="000E6785" w:rsidRPr="00466B9E">
        <w:rPr>
          <w:rFonts w:ascii="Times New Roman" w:hAnsi="Times New Roman" w:cs="Times New Roman"/>
          <w:i/>
          <w:iCs/>
          <w:sz w:val="24"/>
          <w:szCs w:val="24"/>
        </w:rPr>
        <w:t>the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Bride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and</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Groom</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and</w:t>
      </w:r>
      <w:proofErr w:type="spellEnd"/>
      <w:r w:rsidR="000E6785" w:rsidRPr="00466B9E">
        <w:rPr>
          <w:rFonts w:ascii="Times New Roman" w:hAnsi="Times New Roman" w:cs="Times New Roman"/>
          <w:i/>
          <w:iCs/>
          <w:sz w:val="24"/>
          <w:szCs w:val="24"/>
        </w:rPr>
        <w:t xml:space="preserve"> A </w:t>
      </w:r>
      <w:proofErr w:type="spellStart"/>
      <w:r w:rsidR="000E6785" w:rsidRPr="00466B9E">
        <w:rPr>
          <w:rFonts w:ascii="Times New Roman" w:hAnsi="Times New Roman" w:cs="Times New Roman"/>
          <w:i/>
          <w:iCs/>
          <w:sz w:val="24"/>
          <w:szCs w:val="24"/>
        </w:rPr>
        <w:t>Consolation</w:t>
      </w:r>
      <w:proofErr w:type="spellEnd"/>
      <w:r w:rsidR="000E6785" w:rsidRPr="00466B9E">
        <w:rPr>
          <w:rFonts w:ascii="Times New Roman" w:hAnsi="Times New Roman" w:cs="Times New Roman"/>
          <w:i/>
          <w:iCs/>
          <w:sz w:val="24"/>
          <w:szCs w:val="24"/>
        </w:rPr>
        <w:t xml:space="preserve"> to </w:t>
      </w:r>
      <w:proofErr w:type="spellStart"/>
      <w:r w:rsidR="000E6785" w:rsidRPr="00466B9E">
        <w:rPr>
          <w:rFonts w:ascii="Times New Roman" w:hAnsi="Times New Roman" w:cs="Times New Roman"/>
          <w:i/>
          <w:iCs/>
          <w:sz w:val="24"/>
          <w:szCs w:val="24"/>
        </w:rPr>
        <w:t>His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Wife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English</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Translations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Commentary</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Interpretive</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Essays</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and</w:t>
      </w:r>
      <w:proofErr w:type="spellEnd"/>
      <w:r w:rsidR="000E6785" w:rsidRPr="00466B9E">
        <w:rPr>
          <w:rFonts w:ascii="Times New Roman" w:hAnsi="Times New Roman" w:cs="Times New Roman"/>
          <w:i/>
          <w:iCs/>
          <w:sz w:val="24"/>
          <w:szCs w:val="24"/>
        </w:rPr>
        <w:t xml:space="preserve"> </w:t>
      </w:r>
      <w:proofErr w:type="spellStart"/>
      <w:r w:rsidR="000E6785" w:rsidRPr="00466B9E">
        <w:rPr>
          <w:rFonts w:ascii="Times New Roman" w:hAnsi="Times New Roman" w:cs="Times New Roman"/>
          <w:i/>
          <w:iCs/>
          <w:sz w:val="24"/>
          <w:szCs w:val="24"/>
        </w:rPr>
        <w:t>Bibliography</w:t>
      </w:r>
      <w:proofErr w:type="spellEnd"/>
      <w:r w:rsidRPr="00466B9E">
        <w:rPr>
          <w:rFonts w:ascii="Times New Roman" w:hAnsi="Times New Roman" w:cs="Times New Roman"/>
          <w:sz w:val="24"/>
          <w:szCs w:val="24"/>
        </w:rPr>
        <w:t xml:space="preserve">, </w:t>
      </w:r>
      <w:proofErr w:type="spellStart"/>
      <w:r w:rsidRPr="00466B9E">
        <w:rPr>
          <w:rFonts w:ascii="Times New Roman" w:hAnsi="Times New Roman" w:cs="Times New Roman"/>
          <w:sz w:val="24"/>
          <w:szCs w:val="24"/>
        </w:rPr>
        <w:t>Oxford</w:t>
      </w:r>
      <w:proofErr w:type="spellEnd"/>
      <w:r w:rsidRPr="00466B9E">
        <w:rPr>
          <w:rFonts w:ascii="Times New Roman" w:hAnsi="Times New Roman" w:cs="Times New Roman"/>
          <w:sz w:val="24"/>
          <w:szCs w:val="24"/>
        </w:rPr>
        <w:t>, 173-182.</w:t>
      </w:r>
    </w:p>
    <w:p w14:paraId="6FE653C9" w14:textId="30535103" w:rsidR="00336E27" w:rsidRPr="00466B9E" w:rsidRDefault="00336E27" w:rsidP="00466B9E">
      <w:pPr>
        <w:spacing w:line="240" w:lineRule="auto"/>
        <w:jc w:val="both"/>
        <w:rPr>
          <w:rFonts w:ascii="Times New Roman" w:hAnsi="Times New Roman" w:cs="Times New Roman"/>
          <w:sz w:val="24"/>
          <w:szCs w:val="24"/>
          <w:lang w:val="en-US"/>
        </w:rPr>
      </w:pPr>
      <w:r w:rsidRPr="00466B9E">
        <w:rPr>
          <w:rFonts w:ascii="Times New Roman" w:hAnsi="Times New Roman" w:cs="Times New Roman"/>
          <w:sz w:val="24"/>
          <w:szCs w:val="24"/>
          <w:lang w:val="en-US"/>
        </w:rPr>
        <w:t>Wardman, A. E. 1971: “Plutarch</w:t>
      </w:r>
      <w:r w:rsidR="000E6785" w:rsidRPr="00466B9E">
        <w:rPr>
          <w:rFonts w:ascii="Times New Roman" w:hAnsi="Times New Roman" w:cs="Times New Roman"/>
          <w:sz w:val="24"/>
          <w:szCs w:val="24"/>
          <w:lang w:val="en-US"/>
        </w:rPr>
        <w:t>’</w:t>
      </w:r>
      <w:r w:rsidRPr="00466B9E">
        <w:rPr>
          <w:rFonts w:ascii="Times New Roman" w:hAnsi="Times New Roman" w:cs="Times New Roman"/>
          <w:sz w:val="24"/>
          <w:szCs w:val="24"/>
          <w:lang w:val="en-US"/>
        </w:rPr>
        <w:t xml:space="preserve">s Methods in the </w:t>
      </w:r>
      <w:r w:rsidRPr="00466B9E">
        <w:rPr>
          <w:rFonts w:ascii="Times New Roman" w:hAnsi="Times New Roman" w:cs="Times New Roman"/>
          <w:i/>
          <w:iCs/>
          <w:sz w:val="24"/>
          <w:szCs w:val="24"/>
          <w:lang w:val="en-US"/>
        </w:rPr>
        <w:t>Lives</w:t>
      </w:r>
      <w:r w:rsidRPr="00466B9E">
        <w:rPr>
          <w:rFonts w:ascii="Times New Roman" w:hAnsi="Times New Roman" w:cs="Times New Roman"/>
          <w:sz w:val="24"/>
          <w:szCs w:val="24"/>
          <w:lang w:val="en-US"/>
        </w:rPr>
        <w:t xml:space="preserve">”, </w:t>
      </w:r>
      <w:r w:rsidRPr="00466B9E">
        <w:rPr>
          <w:rFonts w:ascii="Times New Roman" w:hAnsi="Times New Roman" w:cs="Times New Roman"/>
          <w:i/>
          <w:iCs/>
          <w:sz w:val="24"/>
          <w:szCs w:val="24"/>
          <w:lang w:val="en-US"/>
        </w:rPr>
        <w:t xml:space="preserve">CQ </w:t>
      </w:r>
      <w:r w:rsidRPr="00466B9E">
        <w:rPr>
          <w:rFonts w:ascii="Times New Roman" w:hAnsi="Times New Roman" w:cs="Times New Roman"/>
          <w:sz w:val="24"/>
          <w:szCs w:val="24"/>
          <w:lang w:val="en-US"/>
        </w:rPr>
        <w:t>21, 254-261.</w:t>
      </w:r>
    </w:p>
    <w:sectPr w:rsidR="00336E27" w:rsidRPr="00466B9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9AC25" w14:textId="77777777" w:rsidR="00991AF4" w:rsidRDefault="00991AF4" w:rsidP="00AD3669">
      <w:pPr>
        <w:spacing w:after="0" w:line="240" w:lineRule="auto"/>
      </w:pPr>
      <w:r>
        <w:separator/>
      </w:r>
    </w:p>
  </w:endnote>
  <w:endnote w:type="continuationSeparator" w:id="0">
    <w:p w14:paraId="45309D2B" w14:textId="77777777" w:rsidR="00991AF4" w:rsidRDefault="00991AF4" w:rsidP="00AD3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D5599" w14:textId="77777777" w:rsidR="00991AF4" w:rsidRDefault="00991AF4" w:rsidP="00AD3669">
      <w:pPr>
        <w:spacing w:after="0" w:line="240" w:lineRule="auto"/>
      </w:pPr>
      <w:r>
        <w:separator/>
      </w:r>
    </w:p>
  </w:footnote>
  <w:footnote w:type="continuationSeparator" w:id="0">
    <w:p w14:paraId="47F1C36B" w14:textId="77777777" w:rsidR="00991AF4" w:rsidRDefault="00991AF4" w:rsidP="00AD3669">
      <w:pPr>
        <w:spacing w:after="0" w:line="240" w:lineRule="auto"/>
      </w:pPr>
      <w:r>
        <w:continuationSeparator/>
      </w:r>
    </w:p>
  </w:footnote>
  <w:footnote w:id="1">
    <w:p w14:paraId="090C148B" w14:textId="1C314380" w:rsidR="00AD3669" w:rsidRPr="00466B9E" w:rsidRDefault="00AD3669"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00EB7208" w:rsidRPr="00466B9E">
        <w:rPr>
          <w:rFonts w:ascii="Times New Roman" w:hAnsi="Times New Roman" w:cs="Times New Roman"/>
          <w:lang w:val="es-ES"/>
        </w:rPr>
        <w:t>Traducción de Bergua Cavero 2007.</w:t>
      </w:r>
    </w:p>
  </w:footnote>
  <w:footnote w:id="2">
    <w:p w14:paraId="09F4C892" w14:textId="2649AFA7" w:rsidR="00B2121D" w:rsidRPr="00466B9E" w:rsidRDefault="00B2121D">
      <w:pPr>
        <w:pStyle w:val="Textonotapie"/>
        <w:rPr>
          <w:rFonts w:ascii="Times New Roman" w:hAnsi="Times New Roman" w:cs="Times New Roman"/>
        </w:rPr>
      </w:pPr>
      <w:r w:rsidRPr="00466B9E">
        <w:rPr>
          <w:rStyle w:val="Refdenotaalpie"/>
          <w:rFonts w:ascii="Times New Roman" w:hAnsi="Times New Roman" w:cs="Times New Roman"/>
        </w:rPr>
        <w:footnoteRef/>
      </w:r>
      <w:r w:rsidRPr="00466B9E">
        <w:rPr>
          <w:rFonts w:ascii="Times New Roman" w:hAnsi="Times New Roman" w:cs="Times New Roman"/>
        </w:rPr>
        <w:t xml:space="preserve"> Sobre Olimpíade, resulta imprescindible citar aquí la enorme labor de estudiós llevada a cabo por E. Carney (Carney 2006). En España, el </w:t>
      </w:r>
      <w:r w:rsidRPr="00466B9E">
        <w:rPr>
          <w:rFonts w:ascii="Times New Roman" w:hAnsi="Times New Roman" w:cs="Times New Roman"/>
        </w:rPr>
        <w:t>trabajo de D. Mirón (Mirón 2003) es asimismo referencia imprescindible (Mirón 200</w:t>
      </w:r>
      <w:r w:rsidR="00C53880" w:rsidRPr="00466B9E">
        <w:rPr>
          <w:rFonts w:ascii="Times New Roman" w:hAnsi="Times New Roman" w:cs="Times New Roman"/>
        </w:rPr>
        <w:t>2</w:t>
      </w:r>
      <w:r w:rsidRPr="00466B9E">
        <w:rPr>
          <w:rFonts w:ascii="Times New Roman" w:hAnsi="Times New Roman" w:cs="Times New Roman"/>
        </w:rPr>
        <w:t>). Recientemente, vale la pena mencionar el trabajo de profunda revisión de Antela-Bernárdez 2021; 2022.</w:t>
      </w:r>
    </w:p>
  </w:footnote>
  <w:footnote w:id="3">
    <w:p w14:paraId="5828B90F" w14:textId="643B2687" w:rsidR="006E1EB2" w:rsidRPr="00466B9E" w:rsidRDefault="006E1EB2">
      <w:pPr>
        <w:pStyle w:val="Textonotapie"/>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Vid. Ogden 2009; 2015; Antela-Bernárdez 2021.</w:t>
      </w:r>
    </w:p>
  </w:footnote>
  <w:footnote w:id="4">
    <w:p w14:paraId="0D2034DD" w14:textId="1AB4A7D7" w:rsidR="00A64972" w:rsidRPr="00466B9E" w:rsidRDefault="00A64972">
      <w:pPr>
        <w:pStyle w:val="Textonotapie"/>
        <w:rPr>
          <w:rFonts w:ascii="Times New Roman" w:hAnsi="Times New Roman" w:cs="Times New Roman"/>
        </w:rPr>
      </w:pPr>
      <w:r w:rsidRPr="00466B9E">
        <w:rPr>
          <w:rStyle w:val="Refdenotaalpie"/>
          <w:rFonts w:ascii="Times New Roman" w:hAnsi="Times New Roman" w:cs="Times New Roman"/>
        </w:rPr>
        <w:footnoteRef/>
      </w:r>
      <w:r w:rsidRPr="00466B9E">
        <w:rPr>
          <w:rFonts w:ascii="Times New Roman" w:hAnsi="Times New Roman" w:cs="Times New Roman"/>
        </w:rPr>
        <w:t xml:space="preserve"> Sobre esta </w:t>
      </w:r>
      <w:r w:rsidRPr="00466B9E">
        <w:rPr>
          <w:rFonts w:ascii="Times New Roman" w:hAnsi="Times New Roman" w:cs="Times New Roman"/>
        </w:rPr>
        <w:t>cuestión, vale la pena revisar el trabajo de Carney 2022. Asimismo, Antela-Bernárdez 2020; 2022.</w:t>
      </w:r>
    </w:p>
  </w:footnote>
  <w:footnote w:id="5">
    <w:p w14:paraId="1DC8988E" w14:textId="4BF0270C" w:rsidR="00C53880" w:rsidRPr="00466B9E" w:rsidRDefault="00C53880">
      <w:pPr>
        <w:pStyle w:val="Textonotapie"/>
        <w:rPr>
          <w:rFonts w:ascii="Times New Roman" w:hAnsi="Times New Roman" w:cs="Times New Roman"/>
        </w:rPr>
      </w:pPr>
      <w:r w:rsidRPr="00466B9E">
        <w:rPr>
          <w:rStyle w:val="Refdenotaalpie"/>
          <w:rFonts w:ascii="Times New Roman" w:hAnsi="Times New Roman" w:cs="Times New Roman"/>
        </w:rPr>
        <w:footnoteRef/>
      </w:r>
      <w:r w:rsidRPr="00466B9E">
        <w:rPr>
          <w:rFonts w:ascii="Times New Roman" w:hAnsi="Times New Roman" w:cs="Times New Roman"/>
        </w:rPr>
        <w:t xml:space="preserve"> La </w:t>
      </w:r>
      <w:r w:rsidRPr="00466B9E">
        <w:rPr>
          <w:rFonts w:ascii="Times New Roman" w:hAnsi="Times New Roman" w:cs="Times New Roman"/>
        </w:rPr>
        <w:t>religión de la Macedonia argéada nos resulta profundamente desconocida</w:t>
      </w:r>
      <w:r w:rsidR="00F96CCE" w:rsidRPr="00466B9E">
        <w:rPr>
          <w:rFonts w:ascii="Times New Roman" w:hAnsi="Times New Roman" w:cs="Times New Roman"/>
        </w:rPr>
        <w:t xml:space="preserve">: </w:t>
      </w:r>
      <w:r w:rsidRPr="00466B9E">
        <w:rPr>
          <w:rFonts w:ascii="Times New Roman" w:hAnsi="Times New Roman" w:cs="Times New Roman"/>
        </w:rPr>
        <w:t xml:space="preserve">véase el recinte trabajo de </w:t>
      </w:r>
      <w:r w:rsidR="00F96CCE" w:rsidRPr="00466B9E">
        <w:rPr>
          <w:rFonts w:ascii="Times New Roman" w:hAnsi="Times New Roman" w:cs="Times New Roman"/>
        </w:rPr>
        <w:t xml:space="preserve">Anson </w:t>
      </w:r>
      <w:r w:rsidRPr="00466B9E">
        <w:rPr>
          <w:rFonts w:ascii="Times New Roman" w:hAnsi="Times New Roman" w:cs="Times New Roman"/>
        </w:rPr>
        <w:t>2022.</w:t>
      </w:r>
    </w:p>
  </w:footnote>
  <w:footnote w:id="6">
    <w:p w14:paraId="5DF9A802" w14:textId="1F797185" w:rsidR="008574DB" w:rsidRPr="00317FA2" w:rsidRDefault="008574DB"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rPr>
        <w:t xml:space="preserve"> Strab. 10.3.11</w:t>
      </w:r>
      <w:r w:rsidR="00B74750" w:rsidRPr="00317FA2">
        <w:rPr>
          <w:rFonts w:ascii="Times New Roman" w:hAnsi="Times New Roman" w:cs="Times New Roman"/>
        </w:rPr>
        <w:t>; cf. Lycophr. 1464</w:t>
      </w:r>
      <w:r w:rsidR="00ED062B" w:rsidRPr="00317FA2">
        <w:rPr>
          <w:rFonts w:ascii="Times New Roman" w:hAnsi="Times New Roman" w:cs="Times New Roman"/>
        </w:rPr>
        <w:t xml:space="preserve">; cf. Ov. </w:t>
      </w:r>
      <w:r w:rsidR="00ED062B" w:rsidRPr="00317FA2">
        <w:rPr>
          <w:rFonts w:ascii="Times New Roman" w:hAnsi="Times New Roman" w:cs="Times New Roman"/>
          <w:i/>
          <w:iCs/>
          <w:lang w:val="en-US"/>
        </w:rPr>
        <w:t>Ars</w:t>
      </w:r>
      <w:r w:rsidR="00ED062B" w:rsidRPr="00317FA2">
        <w:rPr>
          <w:rFonts w:ascii="Times New Roman" w:hAnsi="Times New Roman" w:cs="Times New Roman"/>
          <w:lang w:val="en-US"/>
        </w:rPr>
        <w:t xml:space="preserve"> 1.541.</w:t>
      </w:r>
    </w:p>
  </w:footnote>
  <w:footnote w:id="7">
    <w:p w14:paraId="472EC0C2" w14:textId="737AB982" w:rsidR="008B2215" w:rsidRPr="00317FA2" w:rsidRDefault="008B2215"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Macurdy 1913, 192.</w:t>
      </w:r>
    </w:p>
  </w:footnote>
  <w:footnote w:id="8">
    <w:p w14:paraId="149B5B65" w14:textId="4AE4BBAC" w:rsidR="00D24600" w:rsidRPr="00317FA2" w:rsidRDefault="00D24600"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Goukowsky 2009, 86-87.</w:t>
      </w:r>
    </w:p>
  </w:footnote>
  <w:footnote w:id="9">
    <w:p w14:paraId="7F319129" w14:textId="4A9AAA88" w:rsidR="00EC165F" w:rsidRPr="00317FA2" w:rsidRDefault="00EC165F"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Arr. </w:t>
      </w:r>
      <w:r w:rsidRPr="00317FA2">
        <w:rPr>
          <w:rFonts w:ascii="Times New Roman" w:hAnsi="Times New Roman" w:cs="Times New Roman"/>
          <w:i/>
          <w:iCs/>
          <w:lang w:val="en-US"/>
        </w:rPr>
        <w:t xml:space="preserve">An. </w:t>
      </w:r>
      <w:r w:rsidRPr="00317FA2">
        <w:rPr>
          <w:rFonts w:ascii="Times New Roman" w:hAnsi="Times New Roman" w:cs="Times New Roman"/>
          <w:lang w:val="en-US"/>
        </w:rPr>
        <w:t>5.2.6-3.2.</w:t>
      </w:r>
    </w:p>
  </w:footnote>
  <w:footnote w:id="10">
    <w:p w14:paraId="52686C2F" w14:textId="0A56842D" w:rsidR="00F43F0F" w:rsidRPr="00466B9E" w:rsidRDefault="00F43F0F"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Analizados en Antela-Bernárdez, 2021 (capítulo 3).</w:t>
      </w:r>
    </w:p>
  </w:footnote>
  <w:footnote w:id="11">
    <w:p w14:paraId="2AA99E0B" w14:textId="397AA972" w:rsidR="00336E27" w:rsidRPr="00317FA2" w:rsidRDefault="00336E27"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Plu. </w:t>
      </w:r>
      <w:r w:rsidRPr="00317FA2">
        <w:rPr>
          <w:rFonts w:ascii="Times New Roman" w:hAnsi="Times New Roman" w:cs="Times New Roman"/>
          <w:i/>
          <w:iCs/>
          <w:lang w:val="en-US"/>
        </w:rPr>
        <w:t xml:space="preserve">Alex. </w:t>
      </w:r>
      <w:r w:rsidRPr="00317FA2">
        <w:rPr>
          <w:rFonts w:ascii="Times New Roman" w:hAnsi="Times New Roman" w:cs="Times New Roman"/>
          <w:lang w:val="en-US"/>
        </w:rPr>
        <w:t>1.2. Cf. Wardman 1971.</w:t>
      </w:r>
    </w:p>
  </w:footnote>
  <w:footnote w:id="12">
    <w:p w14:paraId="45925674" w14:textId="7C469C35" w:rsidR="002711D6" w:rsidRPr="00317FA2" w:rsidRDefault="002711D6"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Duff 2011, 68: “In the Lives, then, Plutarch tends not to ‘tell’ the readers the moral lessons they should learn from any given incident or Life. Still less does he tell them how to apply such lessons in their own circumstances. He can work in this understated, implicit way because he relies on his readers’ possessing both a mentality of moralism in general (that is, a ‘judgemental’ attitude to human behaviour in both present and past) and a common set of notions about what made virtuous or vicious behaviour, a common repertoire of virtues and vices. It is, nevertheless, the reader who does the work of abstracting notions of virtue</w:t>
      </w:r>
    </w:p>
  </w:footnote>
  <w:footnote w:id="13">
    <w:p w14:paraId="727CDC16" w14:textId="7C43F156" w:rsidR="00A55D43" w:rsidRPr="00317FA2" w:rsidRDefault="00A55D43"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w:t>
      </w:r>
      <w:r w:rsidR="00E549B4" w:rsidRPr="00317FA2">
        <w:rPr>
          <w:rFonts w:ascii="Times New Roman" w:hAnsi="Times New Roman" w:cs="Times New Roman"/>
          <w:lang w:val="en-US"/>
        </w:rPr>
        <w:t xml:space="preserve">Heckel 2006, 89, </w:t>
      </w:r>
      <w:r w:rsidR="00E549B4" w:rsidRPr="00317FA2">
        <w:rPr>
          <w:rFonts w:ascii="Times New Roman" w:hAnsi="Times New Roman" w:cs="Times New Roman"/>
          <w:i/>
          <w:iCs/>
          <w:lang w:val="en-US"/>
        </w:rPr>
        <w:t>s.v.</w:t>
      </w:r>
      <w:r w:rsidR="00E549B4" w:rsidRPr="00317FA2">
        <w:rPr>
          <w:rFonts w:ascii="Times New Roman" w:hAnsi="Times New Roman" w:cs="Times New Roman"/>
          <w:lang w:val="en-US"/>
        </w:rPr>
        <w:t xml:space="preserve"> ‘Cleopatra [1]’.</w:t>
      </w:r>
    </w:p>
  </w:footnote>
  <w:footnote w:id="14">
    <w:p w14:paraId="0652D8EA" w14:textId="4BB6BFBE" w:rsidR="00CE1AEB" w:rsidRPr="00317FA2" w:rsidRDefault="00CE1AEB"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Duff 2011, 63: “Direct characterisation, then, usually implies a moral judgement and invites a moral reading, and Plutarch regularly uses the language of virtue and vice to describe what we might call character-traits”.</w:t>
      </w:r>
    </w:p>
  </w:footnote>
  <w:footnote w:id="15">
    <w:p w14:paraId="209CD246" w14:textId="72112ECA" w:rsidR="00A33710" w:rsidRPr="00466B9E" w:rsidRDefault="00A33710"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Pr="00466B9E">
        <w:rPr>
          <w:rFonts w:ascii="Times New Roman" w:hAnsi="Times New Roman" w:cs="Times New Roman"/>
          <w:lang w:val="es-ES"/>
        </w:rPr>
        <w:t>Peterman 1999, 168.</w:t>
      </w:r>
    </w:p>
  </w:footnote>
  <w:footnote w:id="16">
    <w:p w14:paraId="17B66211" w14:textId="4DA2846C" w:rsidR="00014132" w:rsidRPr="00317FA2" w:rsidRDefault="00014132"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Pr="00466B9E">
        <w:rPr>
          <w:rFonts w:ascii="Times New Roman" w:hAnsi="Times New Roman" w:cs="Times New Roman"/>
          <w:lang w:val="es-ES"/>
        </w:rPr>
        <w:t xml:space="preserve">Plu. </w:t>
      </w:r>
      <w:r w:rsidRPr="00466B9E">
        <w:rPr>
          <w:rFonts w:ascii="Times New Roman" w:hAnsi="Times New Roman" w:cs="Times New Roman"/>
          <w:i/>
          <w:iCs/>
          <w:lang w:val="es-ES"/>
        </w:rPr>
        <w:t xml:space="preserve">Alex. </w:t>
      </w:r>
      <w:r w:rsidRPr="00466B9E">
        <w:rPr>
          <w:rFonts w:ascii="Times New Roman" w:hAnsi="Times New Roman" w:cs="Times New Roman"/>
          <w:lang w:val="es-ES"/>
        </w:rPr>
        <w:t>2.</w:t>
      </w:r>
      <w:r w:rsidR="00BA2684" w:rsidRPr="00466B9E">
        <w:rPr>
          <w:rFonts w:ascii="Times New Roman" w:hAnsi="Times New Roman" w:cs="Times New Roman"/>
          <w:lang w:val="es-ES"/>
        </w:rPr>
        <w:t>3</w:t>
      </w:r>
      <w:r w:rsidRPr="00466B9E">
        <w:rPr>
          <w:rFonts w:ascii="Times New Roman" w:hAnsi="Times New Roman" w:cs="Times New Roman"/>
          <w:lang w:val="es-ES"/>
        </w:rPr>
        <w:t>.</w:t>
      </w:r>
      <w:r w:rsidR="000B453D" w:rsidRPr="00466B9E">
        <w:rPr>
          <w:rFonts w:ascii="Times New Roman" w:hAnsi="Times New Roman" w:cs="Times New Roman"/>
          <w:lang w:val="es-ES"/>
        </w:rPr>
        <w:t xml:space="preserve"> Asimismo, si, como afirma Soares (, 720) “the ideal of communion between spouses, amply established in </w:t>
      </w:r>
      <w:r w:rsidR="000B453D" w:rsidRPr="00466B9E">
        <w:rPr>
          <w:rFonts w:ascii="Times New Roman" w:hAnsi="Times New Roman" w:cs="Times New Roman"/>
          <w:i/>
          <w:iCs/>
          <w:lang w:val="es-ES"/>
        </w:rPr>
        <w:t>Coniugalia praecepta</w:t>
      </w:r>
      <w:r w:rsidR="000B453D" w:rsidRPr="00466B9E">
        <w:rPr>
          <w:rFonts w:ascii="Times New Roman" w:hAnsi="Times New Roman" w:cs="Times New Roman"/>
          <w:lang w:val="es-ES"/>
        </w:rPr>
        <w:t>, was traced back to the very moment of conception by the Chaeronean polygraph”, entonces parece evidente que el relato del distanciamiento entre Filipo y Olimp</w:t>
      </w:r>
      <w:r w:rsidR="00C72E15">
        <w:rPr>
          <w:rFonts w:ascii="Times New Roman" w:hAnsi="Times New Roman" w:cs="Times New Roman"/>
          <w:lang w:val="es-ES"/>
        </w:rPr>
        <w:t>í</w:t>
      </w:r>
      <w:r w:rsidR="000B453D" w:rsidRPr="00466B9E">
        <w:rPr>
          <w:rFonts w:ascii="Times New Roman" w:hAnsi="Times New Roman" w:cs="Times New Roman"/>
          <w:lang w:val="es-ES"/>
        </w:rPr>
        <w:t>a</w:t>
      </w:r>
      <w:r w:rsidR="00C72E15">
        <w:rPr>
          <w:rFonts w:ascii="Times New Roman" w:hAnsi="Times New Roman" w:cs="Times New Roman"/>
          <w:lang w:val="es-ES"/>
        </w:rPr>
        <w:t>de</w:t>
      </w:r>
      <w:r w:rsidR="000B453D" w:rsidRPr="00466B9E">
        <w:rPr>
          <w:rFonts w:ascii="Times New Roman" w:hAnsi="Times New Roman" w:cs="Times New Roman"/>
          <w:lang w:val="es-ES"/>
        </w:rPr>
        <w:t xml:space="preserve"> desde el mismo momento de la concepción de Alejandro pretende, en la narración elaborada por Plutarco, alertar al lector del conflicto entre ambos progenitores. El hecho de que la razón del distanciamiento entre ambos aducida por Plutarco sea la participación de Olimp</w:t>
      </w:r>
      <w:r w:rsidR="00C72E15">
        <w:rPr>
          <w:rFonts w:ascii="Times New Roman" w:hAnsi="Times New Roman" w:cs="Times New Roman"/>
          <w:lang w:val="es-ES"/>
        </w:rPr>
        <w:t>í</w:t>
      </w:r>
      <w:r w:rsidR="000B453D" w:rsidRPr="00466B9E">
        <w:rPr>
          <w:rFonts w:ascii="Times New Roman" w:hAnsi="Times New Roman" w:cs="Times New Roman"/>
          <w:lang w:val="es-ES"/>
        </w:rPr>
        <w:t>ade en los ritos báquicos es, de forma subliminal, un modo de responsabilizar a Olimp</w:t>
      </w:r>
      <w:r w:rsidR="00C72E15">
        <w:rPr>
          <w:rFonts w:ascii="Times New Roman" w:hAnsi="Times New Roman" w:cs="Times New Roman"/>
          <w:lang w:val="es-ES"/>
        </w:rPr>
        <w:t>íade</w:t>
      </w:r>
      <w:r w:rsidR="000B453D" w:rsidRPr="00466B9E">
        <w:rPr>
          <w:rFonts w:ascii="Times New Roman" w:hAnsi="Times New Roman" w:cs="Times New Roman"/>
          <w:lang w:val="es-ES"/>
        </w:rPr>
        <w:t xml:space="preserve"> de la ruptura en la comunión conyugal. La valoración que añade en el relato </w:t>
      </w:r>
      <w:r w:rsidR="00643ED9" w:rsidRPr="00466B9E">
        <w:rPr>
          <w:rFonts w:ascii="Times New Roman" w:hAnsi="Times New Roman" w:cs="Times New Roman"/>
          <w:lang w:val="es-ES"/>
        </w:rPr>
        <w:t xml:space="preserve">Plutarco </w:t>
      </w:r>
      <w:r w:rsidR="00643ED9" w:rsidRPr="00466B9E">
        <w:rPr>
          <w:rFonts w:ascii="Times New Roman" w:hAnsi="Times New Roman" w:cs="Times New Roman"/>
          <w:lang w:val="es-ES"/>
        </w:rPr>
        <w:t xml:space="preserve">en relación a los </w:t>
      </w:r>
      <w:r w:rsidR="00182C75" w:rsidRPr="00466B9E">
        <w:rPr>
          <w:rFonts w:ascii="Times New Roman" w:hAnsi="Times New Roman" w:cs="Times New Roman"/>
          <w:lang w:val="es-ES"/>
        </w:rPr>
        <w:t xml:space="preserve">“desórdenes” entre los miembros </w:t>
      </w:r>
      <w:r w:rsidR="00643ED9" w:rsidRPr="00466B9E">
        <w:rPr>
          <w:rFonts w:ascii="Times New Roman" w:hAnsi="Times New Roman" w:cs="Times New Roman"/>
          <w:lang w:val="es-ES"/>
        </w:rPr>
        <w:t>de la família real (</w:t>
      </w:r>
      <w:r w:rsidR="00182C75" w:rsidRPr="00466B9E">
        <w:rPr>
          <w:rFonts w:ascii="Times New Roman" w:hAnsi="Times New Roman" w:cs="Times New Roman"/>
          <w:lang w:val="es-ES"/>
        </w:rPr>
        <w:t xml:space="preserve">Plu. </w:t>
      </w:r>
      <w:r w:rsidR="00182C75" w:rsidRPr="00466B9E">
        <w:rPr>
          <w:rFonts w:ascii="Times New Roman" w:hAnsi="Times New Roman" w:cs="Times New Roman"/>
          <w:i/>
          <w:lang w:val="es-ES"/>
        </w:rPr>
        <w:t xml:space="preserve">Alex. </w:t>
      </w:r>
      <w:r w:rsidR="00182C75" w:rsidRPr="00466B9E">
        <w:rPr>
          <w:rFonts w:ascii="Times New Roman" w:hAnsi="Times New Roman" w:cs="Times New Roman"/>
          <w:lang w:val="es-ES"/>
        </w:rPr>
        <w:t>9.3)</w:t>
      </w:r>
      <w:r w:rsidR="000B453D" w:rsidRPr="00466B9E">
        <w:rPr>
          <w:rFonts w:ascii="Times New Roman" w:hAnsi="Times New Roman" w:cs="Times New Roman"/>
          <w:lang w:val="es-ES"/>
        </w:rPr>
        <w:t xml:space="preserve">, permite al lector seguir un hilo argumental que ya se había trazado desde el primer momento de presentación del personaje de </w:t>
      </w:r>
      <w:r w:rsidR="00C72E15" w:rsidRPr="00466B9E">
        <w:rPr>
          <w:rFonts w:ascii="Times New Roman" w:hAnsi="Times New Roman" w:cs="Times New Roman"/>
          <w:lang w:val="es-ES"/>
        </w:rPr>
        <w:t>Olimpíad</w:t>
      </w:r>
      <w:r w:rsidR="00C72E15">
        <w:rPr>
          <w:rFonts w:ascii="Times New Roman" w:hAnsi="Times New Roman" w:cs="Times New Roman"/>
          <w:lang w:val="es-ES"/>
        </w:rPr>
        <w:t>e</w:t>
      </w:r>
      <w:r w:rsidR="000B453D" w:rsidRPr="00466B9E">
        <w:rPr>
          <w:rFonts w:ascii="Times New Roman" w:hAnsi="Times New Roman" w:cs="Times New Roman"/>
          <w:lang w:val="es-ES"/>
        </w:rPr>
        <w:t>.</w:t>
      </w:r>
      <w:r w:rsidR="0012019E" w:rsidRPr="00466B9E">
        <w:rPr>
          <w:rFonts w:ascii="Times New Roman" w:hAnsi="Times New Roman" w:cs="Times New Roman"/>
          <w:lang w:val="es-ES"/>
        </w:rPr>
        <w:t xml:space="preserve"> Por otra parte, la intención final de Plutarco es, cieramente, señalar el caracter de Alejandro como producto de la comunión de los carácteres opuestos de su padre y su madre</w:t>
      </w:r>
      <w:r w:rsidR="00182C75" w:rsidRPr="00466B9E">
        <w:rPr>
          <w:rFonts w:ascii="Times New Roman" w:hAnsi="Times New Roman" w:cs="Times New Roman"/>
          <w:lang w:val="es-ES"/>
        </w:rPr>
        <w:t xml:space="preserve">. Sobre este tópico, muy extendido por otra parte en la tradición historiográfica moderna sobre Alejandro, vid. </w:t>
      </w:r>
      <w:r w:rsidR="00182C75" w:rsidRPr="00317FA2">
        <w:rPr>
          <w:rFonts w:ascii="Times New Roman" w:hAnsi="Times New Roman" w:cs="Times New Roman"/>
          <w:lang w:val="en-US"/>
        </w:rPr>
        <w:t>Antela-Bernárdez 2020.</w:t>
      </w:r>
    </w:p>
  </w:footnote>
  <w:footnote w:id="17">
    <w:p w14:paraId="4E18A3D3" w14:textId="236B7E73" w:rsidR="00D430BF" w:rsidRPr="00317FA2" w:rsidRDefault="00D430BF"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McNamara 1999, 157: “Popular</w:t>
      </w:r>
      <w:r w:rsidR="002711D6" w:rsidRPr="00317FA2">
        <w:rPr>
          <w:rFonts w:ascii="Times New Roman" w:hAnsi="Times New Roman" w:cs="Times New Roman"/>
          <w:lang w:val="en-US"/>
        </w:rPr>
        <w:t xml:space="preserve"> </w:t>
      </w:r>
      <w:r w:rsidRPr="00317FA2">
        <w:rPr>
          <w:rFonts w:ascii="Times New Roman" w:hAnsi="Times New Roman" w:cs="Times New Roman"/>
          <w:lang w:val="en-US"/>
        </w:rPr>
        <w:t>imagery compared sexual passion to fire, an</w:t>
      </w:r>
      <w:r w:rsidR="002711D6" w:rsidRPr="00317FA2">
        <w:rPr>
          <w:rFonts w:ascii="Times New Roman" w:hAnsi="Times New Roman" w:cs="Times New Roman"/>
          <w:lang w:val="en-US"/>
        </w:rPr>
        <w:t xml:space="preserve"> </w:t>
      </w:r>
      <w:r w:rsidRPr="00317FA2">
        <w:rPr>
          <w:rFonts w:ascii="Times New Roman" w:hAnsi="Times New Roman" w:cs="Times New Roman"/>
          <w:lang w:val="en-US"/>
        </w:rPr>
        <w:t>indispensable clement forhuman well-being as long</w:t>
      </w:r>
      <w:r w:rsidR="002711D6" w:rsidRPr="00317FA2">
        <w:rPr>
          <w:rFonts w:ascii="Times New Roman" w:hAnsi="Times New Roman" w:cs="Times New Roman"/>
          <w:lang w:val="en-US"/>
        </w:rPr>
        <w:t xml:space="preserve"> </w:t>
      </w:r>
      <w:r w:rsidRPr="00317FA2">
        <w:rPr>
          <w:rFonts w:ascii="Times New Roman" w:hAnsi="Times New Roman" w:cs="Times New Roman"/>
          <w:lang w:val="en-US"/>
        </w:rPr>
        <w:t>as it was kept firmly under</w:t>
      </w:r>
      <w:r w:rsidR="002711D6" w:rsidRPr="00317FA2">
        <w:rPr>
          <w:rFonts w:ascii="Times New Roman" w:hAnsi="Times New Roman" w:cs="Times New Roman"/>
          <w:lang w:val="en-US"/>
        </w:rPr>
        <w:t xml:space="preserve"> </w:t>
      </w:r>
      <w:r w:rsidRPr="00317FA2">
        <w:rPr>
          <w:rFonts w:ascii="Times New Roman" w:hAnsi="Times New Roman" w:cs="Times New Roman"/>
          <w:lang w:val="en-US"/>
        </w:rPr>
        <w:t>control. (...) Plutarch was more concerned with the inadequacyof lust as the basis for a solid marital consortium: fires quickly kindled arc quicklyextinguished (</w:t>
      </w:r>
      <w:r w:rsidRPr="00317FA2">
        <w:rPr>
          <w:rFonts w:ascii="Times New Roman" w:hAnsi="Times New Roman" w:cs="Times New Roman"/>
          <w:i/>
          <w:iCs/>
          <w:lang w:val="en-US"/>
        </w:rPr>
        <w:t>Advice</w:t>
      </w:r>
      <w:r w:rsidRPr="00317FA2">
        <w:rPr>
          <w:rFonts w:ascii="Times New Roman" w:hAnsi="Times New Roman" w:cs="Times New Roman"/>
          <w:lang w:val="en-US"/>
        </w:rPr>
        <w:t xml:space="preserve"> 4). Love should arise from character and shared tastes, not theillusory flames of lust”.</w:t>
      </w:r>
    </w:p>
  </w:footnote>
  <w:footnote w:id="18">
    <w:p w14:paraId="0D88D18C" w14:textId="53EAD55C" w:rsidR="00174B2F" w:rsidRPr="00D22367" w:rsidRDefault="00174B2F"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D22367">
        <w:rPr>
          <w:rFonts w:ascii="Times New Roman" w:hAnsi="Times New Roman" w:cs="Times New Roman"/>
          <w:lang w:val="en-US"/>
        </w:rPr>
        <w:t xml:space="preserve"> Plu. </w:t>
      </w:r>
      <w:r w:rsidRPr="00D22367">
        <w:rPr>
          <w:rFonts w:ascii="Times New Roman" w:hAnsi="Times New Roman" w:cs="Times New Roman"/>
          <w:i/>
          <w:iCs/>
          <w:lang w:val="en-US"/>
        </w:rPr>
        <w:t xml:space="preserve">Alex. </w:t>
      </w:r>
      <w:r w:rsidR="00BA2684" w:rsidRPr="00D22367">
        <w:rPr>
          <w:rFonts w:ascii="Times New Roman" w:hAnsi="Times New Roman" w:cs="Times New Roman"/>
          <w:lang w:val="en-US"/>
        </w:rPr>
        <w:t>2.6.</w:t>
      </w:r>
    </w:p>
  </w:footnote>
  <w:footnote w:id="19">
    <w:p w14:paraId="1B27CBBB" w14:textId="7E7B322B" w:rsidR="001670A4" w:rsidRPr="00466B9E" w:rsidRDefault="001670A4"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Roskam 2004, 269.</w:t>
      </w:r>
      <w:r w:rsidR="006A5B22" w:rsidRPr="00317FA2">
        <w:rPr>
          <w:rFonts w:ascii="Times New Roman" w:hAnsi="Times New Roman" w:cs="Times New Roman"/>
          <w:lang w:val="en-US"/>
        </w:rPr>
        <w:t xml:space="preserve"> Stadter 1999, 173: “Plutarch often shows women in action in his works, butthey rarely pursue their own agendas, and when they do, they are usually criticized”.</w:t>
      </w:r>
      <w:r w:rsidR="00642F63" w:rsidRPr="00317FA2">
        <w:rPr>
          <w:rFonts w:ascii="Times New Roman" w:hAnsi="Times New Roman" w:cs="Times New Roman"/>
          <w:lang w:val="en-US"/>
        </w:rPr>
        <w:t xml:space="preserve"> </w:t>
      </w:r>
      <w:r w:rsidR="00642F63" w:rsidRPr="00466B9E">
        <w:rPr>
          <w:rFonts w:ascii="Times New Roman" w:hAnsi="Times New Roman" w:cs="Times New Roman"/>
          <w:lang w:val="es-ES"/>
        </w:rPr>
        <w:t>Para el caso concreto de Olimpíade</w:t>
      </w:r>
      <w:r w:rsidR="003423F3">
        <w:rPr>
          <w:rFonts w:ascii="Times New Roman" w:hAnsi="Times New Roman" w:cs="Times New Roman"/>
          <w:lang w:val="es-ES"/>
        </w:rPr>
        <w:t xml:space="preserve"> y Macedonia</w:t>
      </w:r>
      <w:r w:rsidR="00642F63" w:rsidRPr="00466B9E">
        <w:rPr>
          <w:rFonts w:ascii="Times New Roman" w:hAnsi="Times New Roman" w:cs="Times New Roman"/>
          <w:lang w:val="es-ES"/>
        </w:rPr>
        <w:t xml:space="preserve">, vid. </w:t>
      </w:r>
      <w:r w:rsidR="003423F3">
        <w:rPr>
          <w:rFonts w:ascii="Times New Roman" w:hAnsi="Times New Roman" w:cs="Times New Roman"/>
          <w:lang w:val="es-ES"/>
        </w:rPr>
        <w:t xml:space="preserve">Mirón 2000; </w:t>
      </w:r>
      <w:r w:rsidR="00642F63" w:rsidRPr="00466B9E">
        <w:rPr>
          <w:rFonts w:ascii="Times New Roman" w:hAnsi="Times New Roman" w:cs="Times New Roman"/>
          <w:lang w:val="es-ES"/>
        </w:rPr>
        <w:t>Mirón 2003; Carney 2010.</w:t>
      </w:r>
    </w:p>
  </w:footnote>
  <w:footnote w:id="20">
    <w:p w14:paraId="1CD856B3" w14:textId="35C5DF4D" w:rsidR="00EA7623" w:rsidRPr="00466B9E" w:rsidRDefault="00EA7623"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008926E6" w:rsidRPr="00466B9E">
        <w:rPr>
          <w:rFonts w:ascii="Times New Roman" w:hAnsi="Times New Roman" w:cs="Times New Roman"/>
          <w:lang w:val="es-ES"/>
        </w:rPr>
        <w:t xml:space="preserve">Plu. </w:t>
      </w:r>
      <w:r w:rsidR="008926E6" w:rsidRPr="00466B9E">
        <w:rPr>
          <w:rFonts w:ascii="Times New Roman" w:hAnsi="Times New Roman" w:cs="Times New Roman"/>
          <w:i/>
          <w:lang w:val="es-ES"/>
        </w:rPr>
        <w:t xml:space="preserve">Alex. </w:t>
      </w:r>
      <w:r w:rsidR="008926E6" w:rsidRPr="00466B9E">
        <w:rPr>
          <w:rFonts w:ascii="Times New Roman" w:hAnsi="Times New Roman" w:cs="Times New Roman"/>
          <w:lang w:val="es-ES"/>
        </w:rPr>
        <w:t xml:space="preserve">9.3 recoge un </w:t>
      </w:r>
      <w:r w:rsidR="00466B9E" w:rsidRPr="00466B9E">
        <w:rPr>
          <w:rFonts w:ascii="Times New Roman" w:hAnsi="Times New Roman" w:cs="Times New Roman"/>
          <w:lang w:val="es-ES"/>
        </w:rPr>
        <w:t>magnífico</w:t>
      </w:r>
      <w:r w:rsidR="008926E6" w:rsidRPr="00466B9E">
        <w:rPr>
          <w:rFonts w:ascii="Times New Roman" w:hAnsi="Times New Roman" w:cs="Times New Roman"/>
          <w:lang w:val="es-ES"/>
        </w:rPr>
        <w:t xml:space="preserve"> ejemplo en relación con la misma Olimpíade sobre este aspecto.</w:t>
      </w:r>
    </w:p>
  </w:footnote>
  <w:footnote w:id="21">
    <w:p w14:paraId="3DD87252" w14:textId="32936FDB" w:rsidR="00EA7623" w:rsidRPr="00317FA2" w:rsidRDefault="00EA7623"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w:t>
      </w:r>
      <w:r w:rsidRPr="00317FA2">
        <w:rPr>
          <w:rFonts w:ascii="Times New Roman" w:hAnsi="Times New Roman" w:cs="Times New Roman"/>
          <w:lang w:val="en-US"/>
        </w:rPr>
        <w:t>Buszard</w:t>
      </w:r>
      <w:r w:rsidR="00A13670" w:rsidRPr="00317FA2">
        <w:rPr>
          <w:rFonts w:ascii="Times New Roman" w:hAnsi="Times New Roman" w:cs="Times New Roman"/>
          <w:lang w:val="en-US"/>
        </w:rPr>
        <w:t xml:space="preserve"> 2010</w:t>
      </w:r>
      <w:r w:rsidRPr="00317FA2">
        <w:rPr>
          <w:rFonts w:ascii="Times New Roman" w:hAnsi="Times New Roman" w:cs="Times New Roman"/>
          <w:lang w:val="en-US"/>
        </w:rPr>
        <w:t>, 112: “Plutarch</w:t>
      </w:r>
      <w:r w:rsidR="002711D6" w:rsidRPr="00317FA2">
        <w:rPr>
          <w:rFonts w:ascii="Times New Roman" w:hAnsi="Times New Roman" w:cs="Times New Roman"/>
          <w:lang w:val="en-US"/>
        </w:rPr>
        <w:t xml:space="preserve"> </w:t>
      </w:r>
      <w:r w:rsidRPr="00317FA2">
        <w:rPr>
          <w:rFonts w:ascii="Times New Roman" w:hAnsi="Times New Roman" w:cs="Times New Roman"/>
          <w:lang w:val="en-US"/>
        </w:rPr>
        <w:t>does allow for a remarkable degree of brilliance and independence in women, but only for certain women, and only in certain situations. The women for whom he writes his speeches have three traits in common that allow us to narrow the scope of his feminist sentiments considerably. First, the motives of</w:t>
      </w:r>
      <w:r w:rsidR="002711D6" w:rsidRPr="00317FA2">
        <w:rPr>
          <w:rFonts w:ascii="Times New Roman" w:hAnsi="Times New Roman" w:cs="Times New Roman"/>
          <w:lang w:val="en-US"/>
        </w:rPr>
        <w:t xml:space="preserve"> </w:t>
      </w:r>
      <w:r w:rsidRPr="00317FA2">
        <w:rPr>
          <w:rFonts w:ascii="Times New Roman" w:hAnsi="Times New Roman" w:cs="Times New Roman"/>
          <w:lang w:val="en-US"/>
        </w:rPr>
        <w:t xml:space="preserve">these women are uniformly unselfish: they never speak for themselves, but on behalfof their husbands, fathers, brothers, and children. Second, all are membres of the elite, the daughters of eminent families, the wives of prominent states-men, even queens. Because their husbands, fathers, and sons are public </w:t>
      </w:r>
      <w:r w:rsidRPr="00317FA2">
        <w:rPr>
          <w:rFonts w:ascii="Times New Roman" w:hAnsi="Times New Roman" w:cs="Times New Roman"/>
          <w:lang w:val="en-US"/>
        </w:rPr>
        <w:t>figures,their families’ needs necessarily impinge upon civic matters. Third, all are beset by</w:t>
      </w:r>
      <w:r w:rsidR="002711D6" w:rsidRPr="00317FA2">
        <w:rPr>
          <w:rFonts w:ascii="Times New Roman" w:hAnsi="Times New Roman" w:cs="Times New Roman"/>
          <w:lang w:val="en-US"/>
        </w:rPr>
        <w:t xml:space="preserve"> </w:t>
      </w:r>
      <w:r w:rsidRPr="00317FA2">
        <w:rPr>
          <w:rFonts w:ascii="Times New Roman" w:hAnsi="Times New Roman" w:cs="Times New Roman"/>
          <w:lang w:val="en-US"/>
        </w:rPr>
        <w:t>extraordinary dangers.</w:t>
      </w:r>
      <w:r w:rsidR="002711D6" w:rsidRPr="00317FA2">
        <w:rPr>
          <w:rFonts w:ascii="Times New Roman" w:hAnsi="Times New Roman" w:cs="Times New Roman"/>
          <w:lang w:val="en-US"/>
        </w:rPr>
        <w:t xml:space="preserve"> </w:t>
      </w:r>
      <w:r w:rsidRPr="00317FA2">
        <w:rPr>
          <w:rFonts w:ascii="Times New Roman" w:hAnsi="Times New Roman" w:cs="Times New Roman"/>
          <w:lang w:val="en-US"/>
        </w:rPr>
        <w:t>Their</w:t>
      </w:r>
      <w:r w:rsidR="002711D6" w:rsidRPr="00317FA2">
        <w:rPr>
          <w:rFonts w:ascii="Times New Roman" w:hAnsi="Times New Roman" w:cs="Times New Roman"/>
          <w:lang w:val="en-US"/>
        </w:rPr>
        <w:t xml:space="preserve"> </w:t>
      </w:r>
      <w:r w:rsidRPr="00317FA2">
        <w:rPr>
          <w:rFonts w:ascii="Times New Roman" w:hAnsi="Times New Roman" w:cs="Times New Roman"/>
          <w:lang w:val="en-US"/>
        </w:rPr>
        <w:t xml:space="preserve">remarkable behavior is necessitated and excused by the horrific situations threatening them, their families, and their communities. Foxhall and McNamara have noted that active women inthe </w:t>
      </w:r>
      <w:r w:rsidRPr="00317FA2">
        <w:rPr>
          <w:rFonts w:ascii="Times New Roman" w:hAnsi="Times New Roman" w:cs="Times New Roman"/>
          <w:i/>
          <w:iCs/>
          <w:lang w:val="en-US"/>
        </w:rPr>
        <w:t>Moralia</w:t>
      </w:r>
      <w:r w:rsidRPr="00317FA2">
        <w:rPr>
          <w:rFonts w:ascii="Times New Roman" w:hAnsi="Times New Roman" w:cs="Times New Roman"/>
          <w:lang w:val="en-US"/>
        </w:rPr>
        <w:t xml:space="preserve"> receive Plutarch’s praise in two situations only: either when acting within their proper private milieu, or when the males in their lives somehow fail to act appropriately”. This is not, actually, the case of what Plutarch descrives in his interpretation of the facts concerning Philip and, moreover, Olympias.</w:t>
      </w:r>
    </w:p>
  </w:footnote>
  <w:footnote w:id="22">
    <w:p w14:paraId="5A45AD37" w14:textId="0137E124" w:rsidR="007E20FF" w:rsidRPr="00466B9E" w:rsidRDefault="007E20FF"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Cf. Blomqvist 1997</w:t>
      </w:r>
      <w:r w:rsidR="00351158" w:rsidRPr="00317FA2">
        <w:rPr>
          <w:rFonts w:ascii="Times New Roman" w:hAnsi="Times New Roman" w:cs="Times New Roman"/>
          <w:lang w:val="en-US"/>
        </w:rPr>
        <w:t>; Foxhall 1999, 145; 147: “Women subordinated (or subordinating themselves) have lost their autonomy. By</w:t>
      </w:r>
      <w:r w:rsidR="00251C1D" w:rsidRPr="00317FA2">
        <w:rPr>
          <w:rFonts w:ascii="Times New Roman" w:hAnsi="Times New Roman" w:cs="Times New Roman"/>
          <w:lang w:val="en-US"/>
        </w:rPr>
        <w:t xml:space="preserve"> </w:t>
      </w:r>
      <w:r w:rsidR="00351158" w:rsidRPr="00317FA2">
        <w:rPr>
          <w:rFonts w:ascii="Times New Roman" w:hAnsi="Times New Roman" w:cs="Times New Roman"/>
          <w:lang w:val="en-US"/>
        </w:rPr>
        <w:t>definition, a woman who ought to be subordinate to a man, but who aims to domi-nate over men, is shameful”.</w:t>
      </w:r>
      <w:r w:rsidR="006A5B22" w:rsidRPr="00317FA2">
        <w:rPr>
          <w:rFonts w:ascii="Times New Roman" w:hAnsi="Times New Roman" w:cs="Times New Roman"/>
          <w:lang w:val="en-US"/>
        </w:rPr>
        <w:t xml:space="preserve"> </w:t>
      </w:r>
      <w:r w:rsidR="00A64972" w:rsidRPr="00466B9E">
        <w:rPr>
          <w:rFonts w:ascii="Times New Roman" w:hAnsi="Times New Roman" w:cs="Times New Roman"/>
          <w:lang w:val="es-ES"/>
        </w:rPr>
        <w:t xml:space="preserve">Para el caso concreto de </w:t>
      </w:r>
      <w:r w:rsidR="00A64972" w:rsidRPr="00466B9E">
        <w:rPr>
          <w:rFonts w:ascii="Times New Roman" w:hAnsi="Times New Roman" w:cs="Times New Roman"/>
          <w:lang w:val="es-ES"/>
        </w:rPr>
        <w:t>Olimpíade, vid. Mirón 2003.</w:t>
      </w:r>
    </w:p>
  </w:footnote>
  <w:footnote w:id="23">
    <w:p w14:paraId="3450BB49" w14:textId="4F0D19C0" w:rsidR="00BB355D" w:rsidRPr="00466B9E" w:rsidRDefault="00BB355D"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Pr="00466B9E">
        <w:rPr>
          <w:rFonts w:ascii="Times New Roman" w:hAnsi="Times New Roman" w:cs="Times New Roman"/>
          <w:lang w:val="es-ES"/>
        </w:rPr>
        <w:t xml:space="preserve">Plu. </w:t>
      </w:r>
      <w:r w:rsidRPr="00466B9E">
        <w:rPr>
          <w:rFonts w:ascii="Times New Roman" w:hAnsi="Times New Roman" w:cs="Times New Roman"/>
          <w:i/>
          <w:iCs/>
          <w:lang w:val="es-ES"/>
        </w:rPr>
        <w:t xml:space="preserve">Demetr. </w:t>
      </w:r>
      <w:r w:rsidRPr="00466B9E">
        <w:rPr>
          <w:rFonts w:ascii="Times New Roman" w:hAnsi="Times New Roman" w:cs="Times New Roman"/>
          <w:lang w:val="es-ES"/>
        </w:rPr>
        <w:t>1.6, sobre la utilidad de los ejemplos negativos.</w:t>
      </w:r>
      <w:r w:rsidR="00F96CCE" w:rsidRPr="00466B9E">
        <w:rPr>
          <w:rFonts w:ascii="Times New Roman" w:hAnsi="Times New Roman" w:cs="Times New Roman"/>
          <w:lang w:val="es-ES"/>
        </w:rPr>
        <w:t xml:space="preserve"> Asimismo, sobre la percepción negativa de Olimpíade en la historiografía moderna, vid. Carney 2010; Antela-Bernárdez </w:t>
      </w:r>
      <w:r w:rsidR="00A90A36" w:rsidRPr="00466B9E">
        <w:rPr>
          <w:rFonts w:ascii="Times New Roman" w:hAnsi="Times New Roman" w:cs="Times New Roman"/>
          <w:lang w:val="es-ES"/>
        </w:rPr>
        <w:t xml:space="preserve">2020; </w:t>
      </w:r>
      <w:r w:rsidR="00F96CCE" w:rsidRPr="00466B9E">
        <w:rPr>
          <w:rFonts w:ascii="Times New Roman" w:hAnsi="Times New Roman" w:cs="Times New Roman"/>
          <w:lang w:val="es-ES"/>
        </w:rPr>
        <w:t>2021; 2022.</w:t>
      </w:r>
    </w:p>
  </w:footnote>
  <w:footnote w:id="24">
    <w:p w14:paraId="2E59A712" w14:textId="7BE17D0E" w:rsidR="00D430BF" w:rsidRPr="00466B9E" w:rsidRDefault="00D430BF"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Explícito en </w:t>
      </w:r>
      <w:r w:rsidRPr="00466B9E">
        <w:rPr>
          <w:rFonts w:ascii="Times New Roman" w:hAnsi="Times New Roman" w:cs="Times New Roman"/>
          <w:lang w:val="es-ES"/>
        </w:rPr>
        <w:t xml:space="preserve">Plu. </w:t>
      </w:r>
      <w:r w:rsidRPr="00466B9E">
        <w:rPr>
          <w:rFonts w:ascii="Times New Roman" w:hAnsi="Times New Roman" w:cs="Times New Roman"/>
          <w:i/>
          <w:iCs/>
          <w:lang w:val="es-ES"/>
        </w:rPr>
        <w:t xml:space="preserve">Advice </w:t>
      </w:r>
      <w:r w:rsidRPr="00466B9E">
        <w:rPr>
          <w:rFonts w:ascii="Times New Roman" w:hAnsi="Times New Roman" w:cs="Times New Roman"/>
          <w:lang w:val="es-ES"/>
        </w:rPr>
        <w:t>19. Cf. McNamara 1999, 154-155.</w:t>
      </w:r>
    </w:p>
  </w:footnote>
  <w:footnote w:id="25">
    <w:p w14:paraId="32707145" w14:textId="2A7F6C58" w:rsidR="00701F28" w:rsidRPr="00466B9E" w:rsidRDefault="00701F28"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Pr="00466B9E">
        <w:rPr>
          <w:rFonts w:ascii="Times New Roman" w:hAnsi="Times New Roman" w:cs="Times New Roman"/>
          <w:i/>
          <w:iCs/>
          <w:lang w:val="es-ES"/>
        </w:rPr>
        <w:t xml:space="preserve">FGrH </w:t>
      </w:r>
      <w:r w:rsidRPr="00466B9E">
        <w:rPr>
          <w:rFonts w:ascii="Times New Roman" w:hAnsi="Times New Roman" w:cs="Times New Roman"/>
          <w:lang w:val="es-ES"/>
        </w:rPr>
        <w:t>76, fr. 52.</w:t>
      </w:r>
    </w:p>
  </w:footnote>
  <w:footnote w:id="26">
    <w:p w14:paraId="6D1B6452" w14:textId="4BDEFD3D" w:rsidR="00D8567C" w:rsidRPr="00466B9E" w:rsidRDefault="00D8567C"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Pr="00466B9E">
        <w:rPr>
          <w:rFonts w:ascii="Times New Roman" w:hAnsi="Times New Roman" w:cs="Times New Roman"/>
          <w:lang w:val="es-ES"/>
        </w:rPr>
        <w:t>Athen. 13.560f. Traducción de Sánchez Llopis 1994.</w:t>
      </w:r>
    </w:p>
  </w:footnote>
  <w:footnote w:id="27">
    <w:p w14:paraId="70F27F41" w14:textId="400412F0" w:rsidR="002C1130" w:rsidRPr="00466B9E" w:rsidRDefault="002C1130"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Heckel </w:t>
      </w:r>
      <w:r w:rsidR="00D343CF" w:rsidRPr="00466B9E">
        <w:rPr>
          <w:rFonts w:ascii="Times New Roman" w:hAnsi="Times New Roman" w:cs="Times New Roman"/>
          <w:lang w:val="es-ES"/>
        </w:rPr>
        <w:t xml:space="preserve">2006, 100, </w:t>
      </w:r>
      <w:r w:rsidR="00D343CF" w:rsidRPr="00466B9E">
        <w:rPr>
          <w:rFonts w:ascii="Times New Roman" w:hAnsi="Times New Roman" w:cs="Times New Roman"/>
          <w:i/>
          <w:iCs/>
          <w:lang w:val="es-ES"/>
        </w:rPr>
        <w:t>s.v</w:t>
      </w:r>
      <w:r w:rsidR="00D343CF" w:rsidRPr="00466B9E">
        <w:rPr>
          <w:rFonts w:ascii="Times New Roman" w:hAnsi="Times New Roman" w:cs="Times New Roman"/>
          <w:lang w:val="es-ES"/>
        </w:rPr>
        <w:t>. ‘</w:t>
      </w:r>
      <w:r w:rsidR="00D343CF" w:rsidRPr="00466B9E">
        <w:rPr>
          <w:rFonts w:ascii="Times New Roman" w:hAnsi="Times New Roman" w:cs="Times New Roman"/>
          <w:lang w:val="es-ES"/>
        </w:rPr>
        <w:t>Cynanne’.</w:t>
      </w:r>
    </w:p>
  </w:footnote>
  <w:footnote w:id="28">
    <w:p w14:paraId="78C2E675" w14:textId="0F640A26" w:rsidR="00F17888" w:rsidRPr="00466B9E" w:rsidRDefault="00F17888"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008553A9" w:rsidRPr="00466B9E">
        <w:rPr>
          <w:rFonts w:ascii="Times New Roman" w:hAnsi="Times New Roman" w:cs="Times New Roman"/>
          <w:lang w:val="es-ES"/>
        </w:rPr>
        <w:t>Goukowski 2009, 86-88. Asimismo, vid. Bremmer 2006.</w:t>
      </w:r>
    </w:p>
  </w:footnote>
  <w:footnote w:id="29">
    <w:p w14:paraId="14232072" w14:textId="567B87FA" w:rsidR="00466B9E" w:rsidRPr="00466B9E" w:rsidRDefault="00466B9E">
      <w:pPr>
        <w:pStyle w:val="Textonotapie"/>
        <w:rPr>
          <w:rFonts w:ascii="Times New Roman" w:hAnsi="Times New Roman" w:cs="Times New Roman"/>
        </w:rPr>
      </w:pPr>
      <w:r w:rsidRPr="00466B9E">
        <w:rPr>
          <w:rStyle w:val="Refdenotaalpie"/>
          <w:rFonts w:ascii="Times New Roman" w:hAnsi="Times New Roman" w:cs="Times New Roman"/>
        </w:rPr>
        <w:footnoteRef/>
      </w:r>
      <w:r w:rsidRPr="00466B9E">
        <w:rPr>
          <w:rFonts w:ascii="Times New Roman" w:hAnsi="Times New Roman" w:cs="Times New Roman"/>
        </w:rPr>
        <w:t xml:space="preserve"> Sobre los </w:t>
      </w:r>
      <w:r w:rsidRPr="00466B9E">
        <w:rPr>
          <w:rFonts w:ascii="Times New Roman" w:hAnsi="Times New Roman" w:cs="Times New Roman"/>
        </w:rPr>
        <w:t>diferentes nombres de Olimpíade, vid. Heckel 1981; Carney 2006.</w:t>
      </w:r>
    </w:p>
  </w:footnote>
  <w:footnote w:id="30">
    <w:p w14:paraId="16039785" w14:textId="2073814C" w:rsidR="004D2362" w:rsidRPr="00466B9E" w:rsidRDefault="004D2362"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00BB322D" w:rsidRPr="00466B9E">
        <w:rPr>
          <w:rFonts w:ascii="Times New Roman" w:hAnsi="Times New Roman" w:cs="Times New Roman"/>
          <w:lang w:val="es-ES"/>
        </w:rPr>
        <w:t>Antela-Bernárdez 202</w:t>
      </w:r>
      <w:r w:rsidR="00E129D5" w:rsidRPr="00466B9E">
        <w:rPr>
          <w:rFonts w:ascii="Times New Roman" w:hAnsi="Times New Roman" w:cs="Times New Roman"/>
          <w:lang w:val="es-ES"/>
        </w:rPr>
        <w:t>1.</w:t>
      </w:r>
    </w:p>
  </w:footnote>
  <w:footnote w:id="31">
    <w:p w14:paraId="6EDB28E4" w14:textId="46FCD3E9" w:rsidR="007C0670" w:rsidRPr="00466B9E" w:rsidRDefault="007C0670"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002A1723" w:rsidRPr="00466B9E">
        <w:rPr>
          <w:rFonts w:ascii="Times New Roman" w:hAnsi="Times New Roman" w:cs="Times New Roman"/>
          <w:lang w:val="es-ES"/>
        </w:rPr>
        <w:t>Vid. Antela-Bernárdez 202</w:t>
      </w:r>
      <w:r w:rsidR="00A64972" w:rsidRPr="00466B9E">
        <w:rPr>
          <w:rFonts w:ascii="Times New Roman" w:hAnsi="Times New Roman" w:cs="Times New Roman"/>
          <w:lang w:val="es-ES"/>
        </w:rPr>
        <w:t>3</w:t>
      </w:r>
      <w:r w:rsidR="002A1723" w:rsidRPr="00466B9E">
        <w:rPr>
          <w:rFonts w:ascii="Times New Roman" w:hAnsi="Times New Roman" w:cs="Times New Roman"/>
          <w:lang w:val="es-ES"/>
        </w:rPr>
        <w:t>.</w:t>
      </w:r>
    </w:p>
  </w:footnote>
  <w:footnote w:id="32">
    <w:p w14:paraId="045274AD" w14:textId="0FF82E4B" w:rsidR="00177BBE" w:rsidRPr="00466B9E" w:rsidRDefault="00177BBE"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003938F1" w:rsidRPr="00466B9E">
        <w:rPr>
          <w:rFonts w:ascii="Times New Roman" w:hAnsi="Times New Roman" w:cs="Times New Roman"/>
          <w:lang w:val="es-ES"/>
        </w:rPr>
        <w:t>Antela-Bernárdez 2021.</w:t>
      </w:r>
    </w:p>
  </w:footnote>
  <w:footnote w:id="33">
    <w:p w14:paraId="4F745044" w14:textId="15A6CAF6" w:rsidR="00595B9F" w:rsidRPr="00466B9E" w:rsidRDefault="00595B9F" w:rsidP="00C51F9D">
      <w:pPr>
        <w:pStyle w:val="Textonotapie"/>
        <w:jc w:val="both"/>
        <w:rPr>
          <w:rFonts w:ascii="Times New Roman" w:hAnsi="Times New Roman" w:cs="Times New Roman"/>
          <w:i/>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Así en </w:t>
      </w:r>
      <w:r w:rsidRPr="00466B9E">
        <w:rPr>
          <w:rFonts w:ascii="Times New Roman" w:hAnsi="Times New Roman" w:cs="Times New Roman"/>
          <w:lang w:val="es-ES"/>
        </w:rPr>
        <w:t xml:space="preserve">Plu. </w:t>
      </w:r>
      <w:r w:rsidRPr="00466B9E">
        <w:rPr>
          <w:rFonts w:ascii="Times New Roman" w:hAnsi="Times New Roman" w:cs="Times New Roman"/>
          <w:i/>
          <w:lang w:val="es-ES"/>
        </w:rPr>
        <w:t xml:space="preserve">Alex. </w:t>
      </w:r>
      <w:r w:rsidRPr="00466B9E">
        <w:rPr>
          <w:rFonts w:ascii="Times New Roman" w:hAnsi="Times New Roman" w:cs="Times New Roman"/>
          <w:lang w:val="es-ES"/>
        </w:rPr>
        <w:t>1.2-3.</w:t>
      </w:r>
      <w:r w:rsidR="00BC5134" w:rsidRPr="00466B9E">
        <w:rPr>
          <w:rFonts w:ascii="Times New Roman" w:hAnsi="Times New Roman" w:cs="Times New Roman"/>
          <w:lang w:val="es-ES"/>
        </w:rPr>
        <w:t xml:space="preserve"> Asimismo, también Hamilton </w:t>
      </w:r>
      <w:r w:rsidR="000E3490" w:rsidRPr="00466B9E">
        <w:rPr>
          <w:rFonts w:ascii="Times New Roman" w:hAnsi="Times New Roman" w:cs="Times New Roman"/>
          <w:lang w:val="es-ES"/>
        </w:rPr>
        <w:t xml:space="preserve">1969, </w:t>
      </w:r>
      <w:r w:rsidR="00BC5134" w:rsidRPr="00466B9E">
        <w:rPr>
          <w:rFonts w:ascii="Times New Roman" w:hAnsi="Times New Roman" w:cs="Times New Roman"/>
          <w:lang w:val="es-ES"/>
        </w:rPr>
        <w:t>xliii</w:t>
      </w:r>
      <w:r w:rsidR="001B73B4" w:rsidRPr="00466B9E">
        <w:rPr>
          <w:rFonts w:ascii="Times New Roman" w:hAnsi="Times New Roman" w:cs="Times New Roman"/>
          <w:lang w:val="es-ES"/>
        </w:rPr>
        <w:t>-xliv</w:t>
      </w:r>
      <w:r w:rsidR="00BC5134" w:rsidRPr="00466B9E">
        <w:rPr>
          <w:rFonts w:ascii="Times New Roman" w:hAnsi="Times New Roman" w:cs="Times New Roman"/>
          <w:lang w:val="es-ES"/>
        </w:rPr>
        <w:t>.</w:t>
      </w:r>
    </w:p>
  </w:footnote>
  <w:footnote w:id="34">
    <w:p w14:paraId="289190B5" w14:textId="46D48946" w:rsidR="007B3D14" w:rsidRPr="00317FA2" w:rsidRDefault="007B3D14"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Hamilton</w:t>
      </w:r>
      <w:r w:rsidR="000E3490" w:rsidRPr="00317FA2">
        <w:rPr>
          <w:rFonts w:ascii="Times New Roman" w:hAnsi="Times New Roman" w:cs="Times New Roman"/>
          <w:lang w:val="en-US"/>
        </w:rPr>
        <w:t xml:space="preserve"> 1969,</w:t>
      </w:r>
      <w:r w:rsidRPr="00317FA2">
        <w:rPr>
          <w:rFonts w:ascii="Times New Roman" w:hAnsi="Times New Roman" w:cs="Times New Roman"/>
          <w:lang w:val="en-US"/>
        </w:rPr>
        <w:t xml:space="preserve"> xliv.</w:t>
      </w:r>
    </w:p>
  </w:footnote>
  <w:footnote w:id="35">
    <w:p w14:paraId="36D687DF" w14:textId="74A87CCE" w:rsidR="007B3D14" w:rsidRPr="00317FA2" w:rsidRDefault="007B3D14"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Hamilton</w:t>
      </w:r>
      <w:r w:rsidR="000E3490" w:rsidRPr="00317FA2">
        <w:rPr>
          <w:rFonts w:ascii="Times New Roman" w:hAnsi="Times New Roman" w:cs="Times New Roman"/>
          <w:lang w:val="en-US"/>
        </w:rPr>
        <w:t xml:space="preserve"> 1969, </w:t>
      </w:r>
      <w:r w:rsidRPr="00317FA2">
        <w:rPr>
          <w:rFonts w:ascii="Times New Roman" w:hAnsi="Times New Roman" w:cs="Times New Roman"/>
          <w:lang w:val="en-US"/>
        </w:rPr>
        <w:t>xlv</w:t>
      </w:r>
      <w:r w:rsidR="006220D1" w:rsidRPr="00317FA2">
        <w:rPr>
          <w:rFonts w:ascii="Times New Roman" w:hAnsi="Times New Roman" w:cs="Times New Roman"/>
          <w:lang w:val="en-US"/>
        </w:rPr>
        <w:t>, xlvi</w:t>
      </w:r>
    </w:p>
  </w:footnote>
  <w:footnote w:id="36">
    <w:p w14:paraId="1C62E429" w14:textId="799236F8" w:rsidR="006220D1" w:rsidRPr="00317FA2" w:rsidRDefault="006220D1" w:rsidP="00C51F9D">
      <w:pPr>
        <w:pStyle w:val="Textonotapie"/>
        <w:jc w:val="both"/>
        <w:rPr>
          <w:rFonts w:ascii="Times New Roman" w:hAnsi="Times New Roman" w:cs="Times New Roman"/>
          <w:lang w:val="en-US"/>
        </w:rPr>
      </w:pPr>
      <w:r w:rsidRPr="00466B9E">
        <w:rPr>
          <w:rStyle w:val="Refdenotaalpie"/>
          <w:rFonts w:ascii="Times New Roman" w:hAnsi="Times New Roman" w:cs="Times New Roman"/>
          <w:lang w:val="es-ES"/>
        </w:rPr>
        <w:footnoteRef/>
      </w:r>
      <w:r w:rsidRPr="00317FA2">
        <w:rPr>
          <w:rFonts w:ascii="Times New Roman" w:hAnsi="Times New Roman" w:cs="Times New Roman"/>
          <w:lang w:val="en-US"/>
        </w:rPr>
        <w:t xml:space="preserve"> Hamilton</w:t>
      </w:r>
      <w:r w:rsidR="000E3490" w:rsidRPr="00317FA2">
        <w:rPr>
          <w:rFonts w:ascii="Times New Roman" w:hAnsi="Times New Roman" w:cs="Times New Roman"/>
          <w:lang w:val="en-US"/>
        </w:rPr>
        <w:t xml:space="preserve"> 1969, </w:t>
      </w:r>
      <w:r w:rsidRPr="00317FA2">
        <w:rPr>
          <w:rFonts w:ascii="Times New Roman" w:hAnsi="Times New Roman" w:cs="Times New Roman"/>
          <w:lang w:val="en-US"/>
        </w:rPr>
        <w:t>xlvi.</w:t>
      </w:r>
    </w:p>
  </w:footnote>
  <w:footnote w:id="37">
    <w:p w14:paraId="14266DF2" w14:textId="6CC18BFB" w:rsidR="008A76F1" w:rsidRPr="00466B9E" w:rsidRDefault="008A76F1"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Pr="00466B9E">
        <w:rPr>
          <w:rFonts w:ascii="Times New Roman" w:hAnsi="Times New Roman" w:cs="Times New Roman"/>
          <w:lang w:val="es-ES"/>
        </w:rPr>
        <w:t xml:space="preserve">Plu. </w:t>
      </w:r>
      <w:r w:rsidRPr="00466B9E">
        <w:rPr>
          <w:rFonts w:ascii="Times New Roman" w:hAnsi="Times New Roman" w:cs="Times New Roman"/>
          <w:i/>
          <w:lang w:val="es-ES"/>
        </w:rPr>
        <w:t xml:space="preserve">Alex. </w:t>
      </w:r>
      <w:r w:rsidRPr="00466B9E">
        <w:rPr>
          <w:rFonts w:ascii="Times New Roman" w:hAnsi="Times New Roman" w:cs="Times New Roman"/>
          <w:lang w:val="es-ES"/>
        </w:rPr>
        <w:t>1-6.</w:t>
      </w:r>
    </w:p>
  </w:footnote>
  <w:footnote w:id="38">
    <w:p w14:paraId="0B82BE4D" w14:textId="39676F52" w:rsidR="00464A38" w:rsidRPr="00466B9E" w:rsidRDefault="00464A38"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007C3B9F" w:rsidRPr="00466B9E">
        <w:rPr>
          <w:rFonts w:ascii="Times New Roman" w:hAnsi="Times New Roman" w:cs="Times New Roman"/>
          <w:lang w:val="es-ES"/>
        </w:rPr>
        <w:t>T</w:t>
      </w:r>
      <w:r w:rsidR="000303C4" w:rsidRPr="00466B9E">
        <w:rPr>
          <w:rFonts w:ascii="Times New Roman" w:hAnsi="Times New Roman" w:cs="Times New Roman"/>
          <w:lang w:val="es-ES"/>
        </w:rPr>
        <w:t xml:space="preserve">eniendo en cuenta además el uso habitual de elementos religiosos con carácter político y propagandístico por parte de Alejandro. </w:t>
      </w:r>
      <w:r w:rsidRPr="00466B9E">
        <w:rPr>
          <w:rFonts w:ascii="Times New Roman" w:hAnsi="Times New Roman" w:cs="Times New Roman"/>
          <w:lang w:val="es-ES"/>
        </w:rPr>
        <w:t xml:space="preserve">La </w:t>
      </w:r>
      <w:r w:rsidR="000303C4" w:rsidRPr="00466B9E">
        <w:rPr>
          <w:rFonts w:ascii="Times New Roman" w:hAnsi="Times New Roman" w:cs="Times New Roman"/>
          <w:lang w:val="es-ES"/>
        </w:rPr>
        <w:t>bibliografia sobre ello</w:t>
      </w:r>
      <w:r w:rsidRPr="00466B9E">
        <w:rPr>
          <w:rFonts w:ascii="Times New Roman" w:hAnsi="Times New Roman" w:cs="Times New Roman"/>
          <w:lang w:val="es-ES"/>
        </w:rPr>
        <w:t xml:space="preserve"> es abundante. Vid. </w:t>
      </w:r>
      <w:r w:rsidR="00163A4C" w:rsidRPr="00466B9E">
        <w:rPr>
          <w:rFonts w:ascii="Times New Roman" w:hAnsi="Times New Roman" w:cs="Times New Roman"/>
          <w:lang w:val="es-ES"/>
        </w:rPr>
        <w:t xml:space="preserve">Squillace 2010; </w:t>
      </w:r>
      <w:r w:rsidRPr="00466B9E">
        <w:rPr>
          <w:rFonts w:ascii="Times New Roman" w:hAnsi="Times New Roman" w:cs="Times New Roman"/>
          <w:lang w:val="es-ES"/>
        </w:rPr>
        <w:t>Antela</w:t>
      </w:r>
      <w:r w:rsidR="00163A4C" w:rsidRPr="00466B9E">
        <w:rPr>
          <w:rFonts w:ascii="Times New Roman" w:hAnsi="Times New Roman" w:cs="Times New Roman"/>
          <w:lang w:val="es-ES"/>
        </w:rPr>
        <w:t>-Bernárdez 2007; 2015; 2016; Mendoza 2018; 2019</w:t>
      </w:r>
      <w:r w:rsidR="007C3B9F" w:rsidRPr="00466B9E">
        <w:rPr>
          <w:rFonts w:ascii="Times New Roman" w:hAnsi="Times New Roman" w:cs="Times New Roman"/>
          <w:lang w:val="es-ES"/>
        </w:rPr>
        <w:t>; Anson 2022.</w:t>
      </w:r>
    </w:p>
  </w:footnote>
  <w:footnote w:id="39">
    <w:p w14:paraId="3A4678E1" w14:textId="4D9537E9" w:rsidR="00446283" w:rsidRPr="00466B9E" w:rsidRDefault="00446283"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D.S. 19.11.2. </w:t>
      </w:r>
      <w:r w:rsidR="00BE4008" w:rsidRPr="00466B9E">
        <w:rPr>
          <w:rFonts w:ascii="Times New Roman" w:hAnsi="Times New Roman" w:cs="Times New Roman"/>
          <w:lang w:val="es-ES"/>
        </w:rPr>
        <w:t xml:space="preserve">Traducción de </w:t>
      </w:r>
      <w:r w:rsidRPr="00466B9E">
        <w:rPr>
          <w:rFonts w:ascii="Times New Roman" w:hAnsi="Times New Roman" w:cs="Times New Roman"/>
          <w:lang w:val="es-ES"/>
        </w:rPr>
        <w:t>Sánchez 2014</w:t>
      </w:r>
      <w:r w:rsidR="00BE4008" w:rsidRPr="00466B9E">
        <w:rPr>
          <w:rFonts w:ascii="Times New Roman" w:hAnsi="Times New Roman" w:cs="Times New Roman"/>
          <w:lang w:val="es-ES"/>
        </w:rPr>
        <w:t>.</w:t>
      </w:r>
    </w:p>
  </w:footnote>
  <w:footnote w:id="40">
    <w:p w14:paraId="25803E08" w14:textId="2DA0647C" w:rsidR="00EF4AF6" w:rsidRPr="00466B9E" w:rsidRDefault="00EF4AF6"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w:t>
      </w:r>
      <w:r w:rsidRPr="00466B9E">
        <w:rPr>
          <w:rFonts w:ascii="Times New Roman" w:hAnsi="Times New Roman" w:cs="Times New Roman"/>
          <w:lang w:val="es-ES"/>
        </w:rPr>
        <w:t xml:space="preserve">Ath. 13.560F. </w:t>
      </w:r>
      <w:r w:rsidR="00BE4008" w:rsidRPr="00466B9E">
        <w:rPr>
          <w:rFonts w:ascii="Times New Roman" w:hAnsi="Times New Roman" w:cs="Times New Roman"/>
          <w:lang w:val="es-ES"/>
        </w:rPr>
        <w:t xml:space="preserve">Traducción de </w:t>
      </w:r>
      <w:r w:rsidRPr="00466B9E">
        <w:rPr>
          <w:rFonts w:ascii="Times New Roman" w:hAnsi="Times New Roman" w:cs="Times New Roman"/>
          <w:lang w:val="es-ES"/>
        </w:rPr>
        <w:t>Rodríguez-Noriega Guillén 2014.</w:t>
      </w:r>
    </w:p>
  </w:footnote>
  <w:footnote w:id="41">
    <w:p w14:paraId="26C18358" w14:textId="158F3CC2" w:rsidR="00752CFB" w:rsidRPr="00466B9E" w:rsidRDefault="00752CFB"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D.S. 19.45.5: “Mientras, ella misma [</w:t>
      </w:r>
      <w:r w:rsidRPr="00466B9E">
        <w:rPr>
          <w:rFonts w:ascii="Times New Roman" w:hAnsi="Times New Roman" w:cs="Times New Roman"/>
          <w:lang w:val="es-ES"/>
        </w:rPr>
        <w:t>Olimpíade] se fue a Pidna llevándose con ella al hijo de Alejandro, a la madre de este, Roxana, y a Tesalónica, la hija de Filipo, hijo de Amintas, y además de estos, a Deidamía, la hija del rey epirota Eácides y hermana del rey Pirro (el que posteriormente lucharía contra los romanos), a las hijas de Átalo, e igualmente un número no desdeñable de amigos y parientes; y así reunió en torno a ella a una buena cantidad de personas, pero la mayoría inútiles para una  guerra”.</w:t>
      </w:r>
      <w:r w:rsidR="00D343CF" w:rsidRPr="00466B9E">
        <w:rPr>
          <w:rFonts w:ascii="Times New Roman" w:hAnsi="Times New Roman" w:cs="Times New Roman"/>
          <w:lang w:val="es-ES"/>
        </w:rPr>
        <w:t xml:space="preserve"> Sánchez 2014, trad.</w:t>
      </w:r>
    </w:p>
  </w:footnote>
  <w:footnote w:id="42">
    <w:p w14:paraId="48B2EEF9" w14:textId="4278D877" w:rsidR="002D3852" w:rsidRPr="00466B9E" w:rsidRDefault="002D3852"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Just. 7.2.7-13. Vid. Molina Marín 2020, 41-42.</w:t>
      </w:r>
    </w:p>
  </w:footnote>
  <w:footnote w:id="43">
    <w:p w14:paraId="1165F90C" w14:textId="47E49131" w:rsidR="00A07C37" w:rsidRPr="00466B9E" w:rsidRDefault="00A07C37" w:rsidP="00C51F9D">
      <w:pPr>
        <w:pStyle w:val="Textonotapie"/>
        <w:jc w:val="both"/>
        <w:rPr>
          <w:rFonts w:ascii="Times New Roman" w:hAnsi="Times New Roman" w:cs="Times New Roman"/>
          <w:lang w:val="es-ES"/>
        </w:rPr>
      </w:pPr>
      <w:r w:rsidRPr="00466B9E">
        <w:rPr>
          <w:rStyle w:val="Refdenotaalpie"/>
          <w:rFonts w:ascii="Times New Roman" w:hAnsi="Times New Roman" w:cs="Times New Roman"/>
          <w:lang w:val="es-ES"/>
        </w:rPr>
        <w:footnoteRef/>
      </w:r>
      <w:r w:rsidRPr="00466B9E">
        <w:rPr>
          <w:rFonts w:ascii="Times New Roman" w:hAnsi="Times New Roman" w:cs="Times New Roman"/>
          <w:lang w:val="es-ES"/>
        </w:rPr>
        <w:t xml:space="preserve"> Si bien </w:t>
      </w:r>
      <w:r w:rsidRPr="00466B9E">
        <w:rPr>
          <w:rFonts w:ascii="Times New Roman" w:hAnsi="Times New Roman" w:cs="Times New Roman"/>
          <w:lang w:val="es-ES"/>
        </w:rPr>
        <w:t>Duris señala que ésta es la primera batalla entre mujeres, lo cierto es que ambas mujeres, Olimpíade y Eurídice, no act</w:t>
      </w:r>
      <w:r w:rsidR="00A53E81" w:rsidRPr="00466B9E">
        <w:rPr>
          <w:rFonts w:ascii="Times New Roman" w:hAnsi="Times New Roman" w:cs="Times New Roman"/>
          <w:lang w:val="es-ES"/>
        </w:rPr>
        <w:t>ú</w:t>
      </w:r>
      <w:r w:rsidRPr="00466B9E">
        <w:rPr>
          <w:rFonts w:ascii="Times New Roman" w:hAnsi="Times New Roman" w:cs="Times New Roman"/>
          <w:lang w:val="es-ES"/>
        </w:rPr>
        <w:t>an en virtud de sí mismas, sin</w:t>
      </w:r>
      <w:r w:rsidR="00A53E81" w:rsidRPr="00466B9E">
        <w:rPr>
          <w:rFonts w:ascii="Times New Roman" w:hAnsi="Times New Roman" w:cs="Times New Roman"/>
          <w:lang w:val="es-ES"/>
        </w:rPr>
        <w:t>o</w:t>
      </w:r>
      <w:r w:rsidRPr="00466B9E">
        <w:rPr>
          <w:rFonts w:ascii="Times New Roman" w:hAnsi="Times New Roman" w:cs="Times New Roman"/>
          <w:lang w:val="es-ES"/>
        </w:rPr>
        <w:t xml:space="preserve"> como agentes en beneficio de sus parientes masculinos, Alejandro IV y Filipo III Arrideo, respectivamente.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669"/>
    <w:rsid w:val="00014132"/>
    <w:rsid w:val="000303C4"/>
    <w:rsid w:val="00076558"/>
    <w:rsid w:val="000B453D"/>
    <w:rsid w:val="000E02F4"/>
    <w:rsid w:val="000E3490"/>
    <w:rsid w:val="000E6785"/>
    <w:rsid w:val="0011407E"/>
    <w:rsid w:val="0012019E"/>
    <w:rsid w:val="001370F2"/>
    <w:rsid w:val="001619D8"/>
    <w:rsid w:val="00163A4C"/>
    <w:rsid w:val="001670A4"/>
    <w:rsid w:val="00174B2F"/>
    <w:rsid w:val="00177BBE"/>
    <w:rsid w:val="00177E87"/>
    <w:rsid w:val="00182C75"/>
    <w:rsid w:val="00183D34"/>
    <w:rsid w:val="001B3EA5"/>
    <w:rsid w:val="001B73B4"/>
    <w:rsid w:val="001D5274"/>
    <w:rsid w:val="001D74D1"/>
    <w:rsid w:val="002043B7"/>
    <w:rsid w:val="00206D62"/>
    <w:rsid w:val="00241F55"/>
    <w:rsid w:val="00251C1D"/>
    <w:rsid w:val="002711D6"/>
    <w:rsid w:val="002816BF"/>
    <w:rsid w:val="002A1723"/>
    <w:rsid w:val="002B4E14"/>
    <w:rsid w:val="002C1130"/>
    <w:rsid w:val="002D3852"/>
    <w:rsid w:val="002E0194"/>
    <w:rsid w:val="00317FA2"/>
    <w:rsid w:val="00336E27"/>
    <w:rsid w:val="003423F3"/>
    <w:rsid w:val="0034306A"/>
    <w:rsid w:val="00351158"/>
    <w:rsid w:val="003543F3"/>
    <w:rsid w:val="0036069B"/>
    <w:rsid w:val="0037042E"/>
    <w:rsid w:val="003938F1"/>
    <w:rsid w:val="0039667E"/>
    <w:rsid w:val="003E1427"/>
    <w:rsid w:val="003F417B"/>
    <w:rsid w:val="00400BE1"/>
    <w:rsid w:val="00446283"/>
    <w:rsid w:val="004529B3"/>
    <w:rsid w:val="00455265"/>
    <w:rsid w:val="00464A38"/>
    <w:rsid w:val="00466B9E"/>
    <w:rsid w:val="004B4859"/>
    <w:rsid w:val="004D2362"/>
    <w:rsid w:val="004E3AAF"/>
    <w:rsid w:val="004E4DD9"/>
    <w:rsid w:val="00571AB6"/>
    <w:rsid w:val="00595B9F"/>
    <w:rsid w:val="00596148"/>
    <w:rsid w:val="005B1981"/>
    <w:rsid w:val="005E7A3D"/>
    <w:rsid w:val="006220D1"/>
    <w:rsid w:val="00622149"/>
    <w:rsid w:val="00622B76"/>
    <w:rsid w:val="00634160"/>
    <w:rsid w:val="00637D72"/>
    <w:rsid w:val="00642B56"/>
    <w:rsid w:val="00642F63"/>
    <w:rsid w:val="00643ED9"/>
    <w:rsid w:val="00644621"/>
    <w:rsid w:val="00660374"/>
    <w:rsid w:val="00690C29"/>
    <w:rsid w:val="00694723"/>
    <w:rsid w:val="006A5B22"/>
    <w:rsid w:val="006B2746"/>
    <w:rsid w:val="006E1EB2"/>
    <w:rsid w:val="006F3AEF"/>
    <w:rsid w:val="00701F28"/>
    <w:rsid w:val="007068C3"/>
    <w:rsid w:val="00707D01"/>
    <w:rsid w:val="00723CE9"/>
    <w:rsid w:val="00752CFB"/>
    <w:rsid w:val="007A3A48"/>
    <w:rsid w:val="007B3D14"/>
    <w:rsid w:val="007C0670"/>
    <w:rsid w:val="007C3B9F"/>
    <w:rsid w:val="007E20FF"/>
    <w:rsid w:val="0080466A"/>
    <w:rsid w:val="00824E4E"/>
    <w:rsid w:val="008477FF"/>
    <w:rsid w:val="008553A9"/>
    <w:rsid w:val="008574DB"/>
    <w:rsid w:val="00862B5A"/>
    <w:rsid w:val="008926E6"/>
    <w:rsid w:val="008A76F1"/>
    <w:rsid w:val="008B2215"/>
    <w:rsid w:val="008F039D"/>
    <w:rsid w:val="00961D80"/>
    <w:rsid w:val="00991AF4"/>
    <w:rsid w:val="009D761F"/>
    <w:rsid w:val="00A07C37"/>
    <w:rsid w:val="00A13670"/>
    <w:rsid w:val="00A33710"/>
    <w:rsid w:val="00A53E81"/>
    <w:rsid w:val="00A55D43"/>
    <w:rsid w:val="00A63A4B"/>
    <w:rsid w:val="00A64972"/>
    <w:rsid w:val="00A836AF"/>
    <w:rsid w:val="00A90A36"/>
    <w:rsid w:val="00AD3669"/>
    <w:rsid w:val="00B2121D"/>
    <w:rsid w:val="00B45002"/>
    <w:rsid w:val="00B669E0"/>
    <w:rsid w:val="00B74750"/>
    <w:rsid w:val="00B76810"/>
    <w:rsid w:val="00B8570A"/>
    <w:rsid w:val="00BA2684"/>
    <w:rsid w:val="00BB322D"/>
    <w:rsid w:val="00BB355D"/>
    <w:rsid w:val="00BB6906"/>
    <w:rsid w:val="00BC5134"/>
    <w:rsid w:val="00BD578F"/>
    <w:rsid w:val="00BE4008"/>
    <w:rsid w:val="00C07EDB"/>
    <w:rsid w:val="00C12CFC"/>
    <w:rsid w:val="00C51F9D"/>
    <w:rsid w:val="00C53880"/>
    <w:rsid w:val="00C57D7E"/>
    <w:rsid w:val="00C72E15"/>
    <w:rsid w:val="00CC71CF"/>
    <w:rsid w:val="00CE1AEB"/>
    <w:rsid w:val="00CF00E7"/>
    <w:rsid w:val="00CF62FD"/>
    <w:rsid w:val="00D22367"/>
    <w:rsid w:val="00D24600"/>
    <w:rsid w:val="00D342C1"/>
    <w:rsid w:val="00D343CF"/>
    <w:rsid w:val="00D403C0"/>
    <w:rsid w:val="00D430BF"/>
    <w:rsid w:val="00D8567C"/>
    <w:rsid w:val="00E04DFE"/>
    <w:rsid w:val="00E054D1"/>
    <w:rsid w:val="00E129D5"/>
    <w:rsid w:val="00E33C3F"/>
    <w:rsid w:val="00E549B4"/>
    <w:rsid w:val="00EA7623"/>
    <w:rsid w:val="00EB7208"/>
    <w:rsid w:val="00EC165F"/>
    <w:rsid w:val="00ED062B"/>
    <w:rsid w:val="00EF004D"/>
    <w:rsid w:val="00EF49C4"/>
    <w:rsid w:val="00EF4AF6"/>
    <w:rsid w:val="00F03984"/>
    <w:rsid w:val="00F17888"/>
    <w:rsid w:val="00F23213"/>
    <w:rsid w:val="00F43F0F"/>
    <w:rsid w:val="00F929DB"/>
    <w:rsid w:val="00F96CCE"/>
    <w:rsid w:val="00F97D88"/>
    <w:rsid w:val="00FB511F"/>
    <w:rsid w:val="00FE740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2F2C4"/>
  <w15:chartTrackingRefBased/>
  <w15:docId w15:val="{4FB4F783-596B-46DC-981F-755AA0B77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D366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D3669"/>
    <w:rPr>
      <w:sz w:val="20"/>
      <w:szCs w:val="20"/>
      <w:lang w:val="ca-ES"/>
    </w:rPr>
  </w:style>
  <w:style w:type="character" w:styleId="Refdenotaalpie">
    <w:name w:val="footnote reference"/>
    <w:basedOn w:val="Fuentedeprrafopredeter"/>
    <w:uiPriority w:val="99"/>
    <w:semiHidden/>
    <w:unhideWhenUsed/>
    <w:rsid w:val="00AD3669"/>
    <w:rPr>
      <w:vertAlign w:val="superscript"/>
    </w:rPr>
  </w:style>
  <w:style w:type="character" w:styleId="Hipervnculo">
    <w:name w:val="Hyperlink"/>
    <w:basedOn w:val="Fuentedeprrafopredeter"/>
    <w:uiPriority w:val="99"/>
    <w:unhideWhenUsed/>
    <w:rsid w:val="00571AB6"/>
    <w:rPr>
      <w:color w:val="0563C1" w:themeColor="hyperlink"/>
      <w:u w:val="single"/>
    </w:rPr>
  </w:style>
  <w:style w:type="character" w:styleId="Mencinsinresolver">
    <w:name w:val="Unresolved Mention"/>
    <w:basedOn w:val="Fuentedeprrafopredeter"/>
    <w:uiPriority w:val="99"/>
    <w:semiHidden/>
    <w:unhideWhenUsed/>
    <w:rsid w:val="00571AB6"/>
    <w:rPr>
      <w:color w:val="605E5C"/>
      <w:shd w:val="clear" w:color="auto" w:fill="E1DFDD"/>
    </w:rPr>
  </w:style>
  <w:style w:type="paragraph" w:styleId="NormalWeb">
    <w:name w:val="Normal (Web)"/>
    <w:basedOn w:val="Normal"/>
    <w:uiPriority w:val="99"/>
    <w:unhideWhenUsed/>
    <w:rsid w:val="00317FA2"/>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2415">
      <w:bodyDiv w:val="1"/>
      <w:marLeft w:val="0"/>
      <w:marRight w:val="0"/>
      <w:marTop w:val="0"/>
      <w:marBottom w:val="0"/>
      <w:divBdr>
        <w:top w:val="none" w:sz="0" w:space="0" w:color="auto"/>
        <w:left w:val="none" w:sz="0" w:space="0" w:color="auto"/>
        <w:bottom w:val="none" w:sz="0" w:space="0" w:color="auto"/>
        <w:right w:val="none" w:sz="0" w:space="0" w:color="auto"/>
      </w:divBdr>
      <w:divsChild>
        <w:div w:id="925462202">
          <w:marLeft w:val="0"/>
          <w:marRight w:val="0"/>
          <w:marTop w:val="0"/>
          <w:marBottom w:val="0"/>
          <w:divBdr>
            <w:top w:val="none" w:sz="0" w:space="0" w:color="auto"/>
            <w:left w:val="none" w:sz="0" w:space="0" w:color="auto"/>
            <w:bottom w:val="none" w:sz="0" w:space="0" w:color="auto"/>
            <w:right w:val="none" w:sz="0" w:space="0" w:color="auto"/>
          </w:divBdr>
        </w:div>
      </w:divsChild>
    </w:div>
    <w:div w:id="318312204">
      <w:bodyDiv w:val="1"/>
      <w:marLeft w:val="0"/>
      <w:marRight w:val="0"/>
      <w:marTop w:val="0"/>
      <w:marBottom w:val="0"/>
      <w:divBdr>
        <w:top w:val="none" w:sz="0" w:space="0" w:color="auto"/>
        <w:left w:val="none" w:sz="0" w:space="0" w:color="auto"/>
        <w:bottom w:val="none" w:sz="0" w:space="0" w:color="auto"/>
        <w:right w:val="none" w:sz="0" w:space="0" w:color="auto"/>
      </w:divBdr>
    </w:div>
    <w:div w:id="688332097">
      <w:bodyDiv w:val="1"/>
      <w:marLeft w:val="0"/>
      <w:marRight w:val="0"/>
      <w:marTop w:val="0"/>
      <w:marBottom w:val="0"/>
      <w:divBdr>
        <w:top w:val="none" w:sz="0" w:space="0" w:color="auto"/>
        <w:left w:val="none" w:sz="0" w:space="0" w:color="auto"/>
        <w:bottom w:val="none" w:sz="0" w:space="0" w:color="auto"/>
        <w:right w:val="none" w:sz="0" w:space="0" w:color="auto"/>
      </w:divBdr>
    </w:div>
    <w:div w:id="884023144">
      <w:bodyDiv w:val="1"/>
      <w:marLeft w:val="0"/>
      <w:marRight w:val="0"/>
      <w:marTop w:val="0"/>
      <w:marBottom w:val="0"/>
      <w:divBdr>
        <w:top w:val="none" w:sz="0" w:space="0" w:color="auto"/>
        <w:left w:val="none" w:sz="0" w:space="0" w:color="auto"/>
        <w:bottom w:val="none" w:sz="0" w:space="0" w:color="auto"/>
        <w:right w:val="none" w:sz="0" w:space="0" w:color="auto"/>
      </w:divBdr>
    </w:div>
    <w:div w:id="115961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rja.Antela@uab.c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1CEF5-1D2C-41D6-A28C-DC71E0D38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4208</Words>
  <Characters>23145</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 AB</dc:creator>
  <cp:keywords/>
  <dc:description/>
  <cp:lastModifiedBy>Borja Antela Bernardez</cp:lastModifiedBy>
  <cp:revision>4</cp:revision>
  <dcterms:created xsi:type="dcterms:W3CDTF">2023-03-25T18:40:00Z</dcterms:created>
  <dcterms:modified xsi:type="dcterms:W3CDTF">2023-05-15T19:02:00Z</dcterms:modified>
</cp:coreProperties>
</file>