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1DC0D" w14:textId="77777777" w:rsidR="00B45164" w:rsidRDefault="00B45164" w:rsidP="00B4516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57D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Systemic oncological treatments in patients with advanced pancreatic cancer: A scoping review and evidence map. </w:t>
      </w:r>
    </w:p>
    <w:p w14:paraId="3643B005" w14:textId="77777777" w:rsidR="00B45164" w:rsidRPr="009A60BD" w:rsidRDefault="00B45164" w:rsidP="00B4516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Supportive Care in Cancer</w:t>
      </w:r>
    </w:p>
    <w:p w14:paraId="5DC48CBA" w14:textId="77777777" w:rsidR="00B45164" w:rsidRDefault="00B45164" w:rsidP="00B4516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14:paraId="58579E66" w14:textId="77777777" w:rsidR="00B45164" w:rsidRPr="009A60BD" w:rsidRDefault="00B45164" w:rsidP="00B4516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14:paraId="34649F4C" w14:textId="77777777" w:rsidR="00B45164" w:rsidRDefault="00B45164" w:rsidP="00B4516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9A60BD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Salazar J (1), </w:t>
      </w:r>
      <w:proofErr w:type="spellStart"/>
      <w:r w:rsidRPr="009A60BD">
        <w:rPr>
          <w:rFonts w:ascii="Times New Roman" w:hAnsi="Times New Roman" w:cs="Times New Roman"/>
          <w:bCs/>
          <w:color w:val="000000"/>
          <w:sz w:val="20"/>
          <w:szCs w:val="20"/>
        </w:rPr>
        <w:t>Bracchiglione</w:t>
      </w:r>
      <w:proofErr w:type="spellEnd"/>
      <w:r w:rsidRPr="009A60BD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J (1,2), Acosta-</w:t>
      </w:r>
      <w:proofErr w:type="spellStart"/>
      <w:r w:rsidRPr="009A60BD">
        <w:rPr>
          <w:rFonts w:ascii="Times New Roman" w:hAnsi="Times New Roman" w:cs="Times New Roman"/>
          <w:bCs/>
          <w:color w:val="000000"/>
          <w:sz w:val="20"/>
          <w:szCs w:val="20"/>
        </w:rPr>
        <w:t>Dighero</w:t>
      </w:r>
      <w:proofErr w:type="spellEnd"/>
      <w:r w:rsidRPr="009A60BD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R (3), Meza N (2), Meade A (1), Quintana MJ (1,6), </w:t>
      </w:r>
      <w:proofErr w:type="spellStart"/>
      <w:r w:rsidRPr="009A60BD">
        <w:rPr>
          <w:rFonts w:ascii="Times New Roman" w:hAnsi="Times New Roman" w:cs="Times New Roman"/>
          <w:bCs/>
          <w:color w:val="000000"/>
          <w:sz w:val="20"/>
          <w:szCs w:val="20"/>
        </w:rPr>
        <w:t>Requeijo</w:t>
      </w:r>
      <w:proofErr w:type="spellEnd"/>
      <w:r w:rsidRPr="009A60BD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C (1), Rodríguez-Grijalva G (1), </w:t>
      </w:r>
      <w:proofErr w:type="spellStart"/>
      <w:r w:rsidRPr="009A60BD">
        <w:rPr>
          <w:rFonts w:ascii="Times New Roman" w:hAnsi="Times New Roman" w:cs="Times New Roman"/>
          <w:bCs/>
          <w:color w:val="000000"/>
          <w:sz w:val="20"/>
          <w:szCs w:val="20"/>
        </w:rPr>
        <w:t>Santero</w:t>
      </w:r>
      <w:proofErr w:type="spellEnd"/>
      <w:r w:rsidRPr="009A60BD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M (1), Selva A (4, 6), </w:t>
      </w:r>
      <w:proofErr w:type="spellStart"/>
      <w:r w:rsidRPr="009A60BD">
        <w:rPr>
          <w:rFonts w:ascii="Times New Roman" w:hAnsi="Times New Roman" w:cs="Times New Roman"/>
          <w:bCs/>
          <w:color w:val="000000"/>
          <w:sz w:val="20"/>
          <w:szCs w:val="20"/>
        </w:rPr>
        <w:t>Solà</w:t>
      </w:r>
      <w:proofErr w:type="spellEnd"/>
      <w:r w:rsidRPr="009A60BD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I (1,5,6), </w:t>
      </w:r>
      <w:proofErr w:type="spellStart"/>
      <w:r w:rsidRPr="009A60BD">
        <w:rPr>
          <w:rFonts w:ascii="Times New Roman" w:hAnsi="Times New Roman" w:cs="Times New Roman"/>
          <w:bCs/>
          <w:color w:val="000000"/>
          <w:sz w:val="20"/>
          <w:szCs w:val="20"/>
        </w:rPr>
        <w:t>Bonfill</w:t>
      </w:r>
      <w:proofErr w:type="spellEnd"/>
      <w:r w:rsidRPr="009A60BD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X (1,5,6), Appropriateness of Systemic Oncological Treatments for Advanced Cancer (ASTAC) Research Group.</w:t>
      </w:r>
    </w:p>
    <w:p w14:paraId="13400433" w14:textId="77777777" w:rsidR="00B45164" w:rsidRPr="009A60BD" w:rsidRDefault="00B45164" w:rsidP="00B4516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14:paraId="19EDC6FC" w14:textId="77777777" w:rsidR="00B45164" w:rsidRPr="009A60BD" w:rsidRDefault="00B45164" w:rsidP="00B4516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9A60BD">
        <w:rPr>
          <w:rFonts w:ascii="Times New Roman" w:hAnsi="Times New Roman" w:cs="Times New Roman"/>
          <w:bCs/>
          <w:color w:val="000000"/>
          <w:sz w:val="20"/>
          <w:szCs w:val="20"/>
        </w:rPr>
        <w:t>(1)</w:t>
      </w:r>
      <w:r w:rsidRPr="009A60BD">
        <w:rPr>
          <w:rFonts w:ascii="Times New Roman" w:hAnsi="Times New Roman" w:cs="Times New Roman"/>
          <w:bCs/>
          <w:color w:val="000000"/>
          <w:sz w:val="20"/>
          <w:szCs w:val="20"/>
        </w:rPr>
        <w:tab/>
      </w:r>
      <w:proofErr w:type="spellStart"/>
      <w:r w:rsidRPr="009A60BD">
        <w:rPr>
          <w:rFonts w:ascii="Times New Roman" w:hAnsi="Times New Roman" w:cs="Times New Roman"/>
          <w:bCs/>
          <w:color w:val="000000"/>
          <w:sz w:val="20"/>
          <w:szCs w:val="20"/>
        </w:rPr>
        <w:t>Iberoamerican</w:t>
      </w:r>
      <w:proofErr w:type="spellEnd"/>
      <w:r w:rsidRPr="009A60BD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Cochrane Centre, Biomedical Research Institute Sant Pau (IIB Sant Pau), Barcelona, Spain</w:t>
      </w:r>
    </w:p>
    <w:p w14:paraId="51F77CB3" w14:textId="77777777" w:rsidR="00B45164" w:rsidRPr="009A60BD" w:rsidRDefault="00B45164" w:rsidP="00B4516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9A60BD">
        <w:rPr>
          <w:rFonts w:ascii="Times New Roman" w:hAnsi="Times New Roman" w:cs="Times New Roman"/>
          <w:bCs/>
          <w:color w:val="000000"/>
          <w:sz w:val="20"/>
          <w:szCs w:val="20"/>
        </w:rPr>
        <w:t>(2)</w:t>
      </w:r>
      <w:r w:rsidRPr="009A60BD">
        <w:rPr>
          <w:rFonts w:ascii="Times New Roman" w:hAnsi="Times New Roman" w:cs="Times New Roman"/>
          <w:bCs/>
          <w:color w:val="000000"/>
          <w:sz w:val="20"/>
          <w:szCs w:val="20"/>
        </w:rPr>
        <w:tab/>
        <w:t xml:space="preserve">Interdisciplinary Centre for Health Studies (CIESAL), Universidad de Valparaíso, </w:t>
      </w:r>
      <w:proofErr w:type="spellStart"/>
      <w:r w:rsidRPr="009A60BD">
        <w:rPr>
          <w:rFonts w:ascii="Times New Roman" w:hAnsi="Times New Roman" w:cs="Times New Roman"/>
          <w:bCs/>
          <w:color w:val="000000"/>
          <w:sz w:val="20"/>
          <w:szCs w:val="20"/>
        </w:rPr>
        <w:t>Viña</w:t>
      </w:r>
      <w:proofErr w:type="spellEnd"/>
      <w:r w:rsidRPr="009A60BD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del Mar, Chile</w:t>
      </w:r>
    </w:p>
    <w:p w14:paraId="1E77BFFD" w14:textId="77777777" w:rsidR="00B45164" w:rsidRPr="009A60BD" w:rsidRDefault="00B45164" w:rsidP="00B4516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9A60BD">
        <w:rPr>
          <w:rFonts w:ascii="Times New Roman" w:hAnsi="Times New Roman" w:cs="Times New Roman"/>
          <w:bCs/>
          <w:color w:val="000000"/>
          <w:sz w:val="20"/>
          <w:szCs w:val="20"/>
        </w:rPr>
        <w:t>(3)</w:t>
      </w:r>
      <w:r w:rsidRPr="009A60BD">
        <w:rPr>
          <w:rFonts w:ascii="Times New Roman" w:hAnsi="Times New Roman" w:cs="Times New Roman"/>
          <w:bCs/>
          <w:color w:val="000000"/>
          <w:sz w:val="20"/>
          <w:szCs w:val="20"/>
        </w:rPr>
        <w:tab/>
        <w:t>Department of Physical Therapy, Faculty of Medicine, University of Chile, Santiago, Chile</w:t>
      </w:r>
    </w:p>
    <w:p w14:paraId="730D0208" w14:textId="77777777" w:rsidR="00B45164" w:rsidRPr="009A60BD" w:rsidRDefault="00B45164" w:rsidP="00B4516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</w:pPr>
      <w:r w:rsidRPr="009A60BD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>(4)</w:t>
      </w:r>
      <w:r w:rsidRPr="009A60BD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ab/>
      </w:r>
      <w:proofErr w:type="spellStart"/>
      <w:r w:rsidRPr="009A60BD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>Corporació</w:t>
      </w:r>
      <w:proofErr w:type="spellEnd"/>
      <w:r w:rsidRPr="009A60BD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 xml:space="preserve"> </w:t>
      </w:r>
      <w:proofErr w:type="spellStart"/>
      <w:r w:rsidRPr="009A60BD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>Sanitària</w:t>
      </w:r>
      <w:proofErr w:type="spellEnd"/>
      <w:r w:rsidRPr="009A60BD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 xml:space="preserve"> </w:t>
      </w:r>
      <w:proofErr w:type="spellStart"/>
      <w:r w:rsidRPr="009A60BD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>Parc</w:t>
      </w:r>
      <w:proofErr w:type="spellEnd"/>
      <w:r w:rsidRPr="009A60BD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 xml:space="preserve"> </w:t>
      </w:r>
      <w:proofErr w:type="spellStart"/>
      <w:r w:rsidRPr="009A60BD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>Taulí</w:t>
      </w:r>
      <w:proofErr w:type="spellEnd"/>
      <w:r w:rsidRPr="009A60BD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 xml:space="preserve">, Sabadell, </w:t>
      </w:r>
      <w:proofErr w:type="spellStart"/>
      <w:r w:rsidRPr="009A60BD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>Spain</w:t>
      </w:r>
      <w:proofErr w:type="spellEnd"/>
    </w:p>
    <w:p w14:paraId="5513E4CA" w14:textId="77777777" w:rsidR="00B45164" w:rsidRPr="009A60BD" w:rsidRDefault="00B45164" w:rsidP="00B4516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</w:pPr>
      <w:r w:rsidRPr="009A60BD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>(5)</w:t>
      </w:r>
      <w:r w:rsidRPr="009A60BD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ab/>
        <w:t xml:space="preserve">CIBER Epidemiología y Salud Pública (CIBERESP), Barcelona, </w:t>
      </w:r>
      <w:proofErr w:type="spellStart"/>
      <w:r w:rsidRPr="009A60BD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>Spain</w:t>
      </w:r>
      <w:proofErr w:type="spellEnd"/>
    </w:p>
    <w:p w14:paraId="773D0B32" w14:textId="77777777" w:rsidR="00B45164" w:rsidRPr="00701BD3" w:rsidRDefault="00B45164" w:rsidP="00B4516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</w:pPr>
      <w:r w:rsidRPr="00701BD3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>(6)</w:t>
      </w:r>
      <w:r w:rsidRPr="00701BD3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ab/>
      </w:r>
      <w:proofErr w:type="spellStart"/>
      <w:r w:rsidRPr="00701BD3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>Universitat</w:t>
      </w:r>
      <w:proofErr w:type="spellEnd"/>
      <w:r w:rsidRPr="00701BD3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 xml:space="preserve"> </w:t>
      </w:r>
      <w:proofErr w:type="spellStart"/>
      <w:r w:rsidRPr="00701BD3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>Autònoma</w:t>
      </w:r>
      <w:proofErr w:type="spellEnd"/>
      <w:r w:rsidRPr="00701BD3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 xml:space="preserve"> Barcelona, Barcelona, </w:t>
      </w:r>
      <w:proofErr w:type="spellStart"/>
      <w:r w:rsidRPr="00701BD3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>Spain</w:t>
      </w:r>
      <w:proofErr w:type="spellEnd"/>
      <w:r w:rsidRPr="00701BD3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>.</w:t>
      </w:r>
    </w:p>
    <w:p w14:paraId="7BE379FE" w14:textId="77777777" w:rsidR="00B45164" w:rsidRPr="00701BD3" w:rsidRDefault="00B45164" w:rsidP="00B4516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</w:pPr>
    </w:p>
    <w:p w14:paraId="60CBF6CA" w14:textId="77777777" w:rsidR="00B45164" w:rsidRPr="009A60BD" w:rsidRDefault="00B45164" w:rsidP="00B4516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</w:pPr>
      <w:proofErr w:type="spellStart"/>
      <w:r w:rsidRPr="00701BD3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>Corresponding</w:t>
      </w:r>
      <w:proofErr w:type="spellEnd"/>
      <w:r w:rsidRPr="00701BD3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 xml:space="preserve"> </w:t>
      </w:r>
      <w:proofErr w:type="spellStart"/>
      <w:r w:rsidRPr="00701BD3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>author</w:t>
      </w:r>
      <w:proofErr w:type="spellEnd"/>
      <w:r w:rsidRPr="00701BD3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 xml:space="preserve">: Xavier </w:t>
      </w:r>
      <w:proofErr w:type="spellStart"/>
      <w:r w:rsidRPr="00701BD3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>Bonfill</w:t>
      </w:r>
      <w:proofErr w:type="spellEnd"/>
      <w:r w:rsidRPr="00701BD3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 xml:space="preserve"> </w:t>
      </w:r>
      <w:proofErr w:type="spellStart"/>
      <w:r w:rsidRPr="00701BD3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>Cosp</w:t>
      </w:r>
      <w:proofErr w:type="spellEnd"/>
      <w:r w:rsidRPr="00701BD3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 xml:space="preserve">, C/ Sant Antoni </w:t>
      </w:r>
      <w:proofErr w:type="spellStart"/>
      <w:r w:rsidRPr="00701BD3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>Maria</w:t>
      </w:r>
      <w:proofErr w:type="spellEnd"/>
      <w:r w:rsidRPr="00701BD3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 xml:space="preserve"> Claret, 167, </w:t>
      </w:r>
      <w:proofErr w:type="spellStart"/>
      <w:r w:rsidRPr="00701BD3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>Pavelló</w:t>
      </w:r>
      <w:proofErr w:type="spellEnd"/>
      <w:r w:rsidRPr="00701BD3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 xml:space="preserve"> 18, planta 0. </w:t>
      </w:r>
      <w:r w:rsidRPr="009A60BD">
        <w:rPr>
          <w:rFonts w:ascii="Times New Roman" w:hAnsi="Times New Roman" w:cs="Times New Roman"/>
          <w:bCs/>
          <w:color w:val="000000"/>
          <w:sz w:val="20"/>
          <w:szCs w:val="20"/>
          <w:lang w:val="es-CL"/>
        </w:rPr>
        <w:t xml:space="preserve">08025. Barcelona, España. Teléfono: +34 93 553 78 14 Fax: +34 93 553 78 09. </w:t>
      </w:r>
      <w:hyperlink r:id="rId7" w:history="1">
        <w:r w:rsidRPr="009A60BD">
          <w:rPr>
            <w:rStyle w:val="Hyperlink"/>
            <w:rFonts w:ascii="Times New Roman" w:hAnsi="Times New Roman" w:cs="Times New Roman"/>
            <w:bCs/>
            <w:sz w:val="20"/>
            <w:szCs w:val="20"/>
            <w:lang w:val="es-CL"/>
          </w:rPr>
          <w:t>xbonfill@santpau.cat</w:t>
        </w:r>
      </w:hyperlink>
    </w:p>
    <w:p w14:paraId="2BA0527D" w14:textId="69AFACC3" w:rsidR="00B45164" w:rsidRDefault="00B45164">
      <w:pPr>
        <w:sectPr w:rsidR="00B45164" w:rsidSect="00B45164">
          <w:footerReference w:type="default" r:id="rId8"/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7B01D3BE" w14:textId="2D1D5F95" w:rsidR="00B45164" w:rsidRPr="006E64F9" w:rsidRDefault="00B45164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6E64F9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 xml:space="preserve">References of additional publications of the same study </w:t>
      </w:r>
    </w:p>
    <w:tbl>
      <w:tblPr>
        <w:tblStyle w:val="GridTable1Light"/>
        <w:tblW w:w="13769" w:type="dxa"/>
        <w:tblLook w:val="04A0" w:firstRow="1" w:lastRow="0" w:firstColumn="1" w:lastColumn="0" w:noHBand="0" w:noVBand="1"/>
      </w:tblPr>
      <w:tblGrid>
        <w:gridCol w:w="1030"/>
        <w:gridCol w:w="5197"/>
        <w:gridCol w:w="7542"/>
      </w:tblGrid>
      <w:tr w:rsidR="00BA510F" w:rsidRPr="00BA510F" w14:paraId="4FE53C12" w14:textId="77777777" w:rsidTr="00B451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A75B92A" w14:textId="77777777" w:rsidR="00E429C9" w:rsidRPr="00E429C9" w:rsidRDefault="00E429C9" w:rsidP="00BA510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</w:pPr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Study ID</w:t>
            </w:r>
          </w:p>
        </w:tc>
        <w:tc>
          <w:tcPr>
            <w:tcW w:w="5197" w:type="dxa"/>
            <w:vAlign w:val="center"/>
            <w:hideMark/>
          </w:tcPr>
          <w:p w14:paraId="514D47E3" w14:textId="77777777" w:rsidR="00E429C9" w:rsidRPr="00E429C9" w:rsidRDefault="00E429C9" w:rsidP="00BA510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</w:pPr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Reference</w:t>
            </w:r>
          </w:p>
        </w:tc>
        <w:tc>
          <w:tcPr>
            <w:tcW w:w="7542" w:type="dxa"/>
            <w:vAlign w:val="center"/>
            <w:hideMark/>
          </w:tcPr>
          <w:p w14:paraId="1CCBC22F" w14:textId="6C4A2C6F" w:rsidR="00E429C9" w:rsidRPr="00E429C9" w:rsidRDefault="00E429C9" w:rsidP="00BA510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s-CL" w:eastAsia="en-DK"/>
              </w:rPr>
            </w:pP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s-CL" w:eastAsia="en-DK"/>
              </w:rPr>
              <w:t>Additional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s-CL" w:eastAsia="en-DK"/>
              </w:rPr>
              <w:t xml:space="preserve">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s-CL" w:eastAsia="en-DK"/>
              </w:rPr>
              <w:t>References</w:t>
            </w:r>
            <w:proofErr w:type="spellEnd"/>
          </w:p>
        </w:tc>
      </w:tr>
      <w:tr w:rsidR="00BA510F" w:rsidRPr="00BA510F" w14:paraId="5BDFBF3A" w14:textId="77777777" w:rsidTr="00B4516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83E64D1" w14:textId="77777777" w:rsidR="00E429C9" w:rsidRPr="00E429C9" w:rsidRDefault="00E429C9" w:rsidP="00BA510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</w:pPr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Bednar, 2016</w:t>
            </w:r>
          </w:p>
        </w:tc>
        <w:tc>
          <w:tcPr>
            <w:tcW w:w="5197" w:type="dxa"/>
            <w:vAlign w:val="center"/>
            <w:hideMark/>
          </w:tcPr>
          <w:p w14:paraId="7CAE7D70" w14:textId="77777777" w:rsidR="00E429C9" w:rsidRPr="00E429C9" w:rsidRDefault="00E429C9" w:rsidP="00BA5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</w:pPr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Bednar, F.,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Ocuin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L. M., Steve, J., Zenati, M.S., Winters, S., Hogg, M. E.,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Bahary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N.,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Zeh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H. J., &amp;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Zureikat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, A. H. (2016) FOLFIRINOX and gemcitabine/nab-paclitaxel efficacy in the treatment of locally advanced unresectable pancreatic adenocarcinoma [Abstract from 2016 ASCO Annual Meeting]. Journal of Clinical Oncology, 34(4_suppl), 399–399. http://dx.doi.org/10.1200/jco.2016.34.4_suppl.399</w:t>
            </w:r>
          </w:p>
        </w:tc>
        <w:tc>
          <w:tcPr>
            <w:tcW w:w="7542" w:type="dxa"/>
            <w:vAlign w:val="center"/>
            <w:hideMark/>
          </w:tcPr>
          <w:p w14:paraId="4D0F37E2" w14:textId="34778485" w:rsidR="00E429C9" w:rsidRPr="00BA510F" w:rsidRDefault="00E429C9" w:rsidP="00BA510F">
            <w:pPr>
              <w:pStyle w:val="ListParagraph"/>
              <w:numPr>
                <w:ilvl w:val="0"/>
                <w:numId w:val="3"/>
              </w:num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</w:pPr>
            <w:r w:rsidRPr="00BA51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DK" w:eastAsia="en-DK"/>
              </w:rPr>
              <w:t xml:space="preserve">(Abstract) </w:t>
            </w:r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Bednar, F.,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Ocuin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L. M., Steve, J., Zenati, M.S., Winters, S., Hogg, M. E.,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Bahary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N.,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Zeh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H. J.,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Lii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H., &amp;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Zureikat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A. H. (2016)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Folfirinox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 and gemcitabine/nab-paclitaxel demonstrate improved survival in locally advanced unresectable pancreatic adenocarcinoma [Abstract from 69th Cancer Symposium of the Society of Surgical Oncology]. Annals of Surgical Oncology, 23(1_suppl), S175–S176.</w:t>
            </w:r>
          </w:p>
        </w:tc>
      </w:tr>
      <w:tr w:rsidR="00BA510F" w:rsidRPr="00BA510F" w14:paraId="509E54F7" w14:textId="77777777" w:rsidTr="00B4516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1B80404" w14:textId="77777777" w:rsidR="00E429C9" w:rsidRPr="00E429C9" w:rsidRDefault="00E429C9" w:rsidP="00BA510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</w:pPr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Mallinson, 1980</w:t>
            </w:r>
          </w:p>
        </w:tc>
        <w:tc>
          <w:tcPr>
            <w:tcW w:w="5197" w:type="dxa"/>
            <w:vAlign w:val="center"/>
            <w:hideMark/>
          </w:tcPr>
          <w:p w14:paraId="7B7ECF29" w14:textId="77777777" w:rsidR="00E429C9" w:rsidRPr="00E429C9" w:rsidRDefault="00E429C9" w:rsidP="00BA5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</w:pPr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Mallinson, C. N., Rake, M. O., Cocking, J. B., Fox, C. A.,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Cwynarski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M. T.,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Diffey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, B. L., Jackson, G. A., Hanley, J., &amp; Wass, V. J. (1980). Chemotherapy in pancreatic cancer: results of a controlled, prospective, randomised, multicentre trial. British medical journal, 281(6255), 1589–1591. https://doi.org/10.1136/bmj.281.6255.1589</w:t>
            </w:r>
          </w:p>
        </w:tc>
        <w:tc>
          <w:tcPr>
            <w:tcW w:w="7542" w:type="dxa"/>
            <w:vAlign w:val="center"/>
            <w:hideMark/>
          </w:tcPr>
          <w:p w14:paraId="4ADE638F" w14:textId="77777777" w:rsidR="00E429C9" w:rsidRPr="00BA510F" w:rsidRDefault="00E429C9" w:rsidP="00BA510F">
            <w:pPr>
              <w:pStyle w:val="ListParagraph"/>
              <w:numPr>
                <w:ilvl w:val="0"/>
                <w:numId w:val="3"/>
              </w:num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</w:pPr>
            <w:r w:rsidRPr="00BA51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DK" w:eastAsia="en-DK"/>
              </w:rPr>
              <w:t xml:space="preserve">(Abstract) </w:t>
            </w:r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Mallinson, C. N., Rake, M.O., &amp; Fox, C.A. (1977). </w:t>
            </w:r>
            <w:proofErr w:type="gram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Final results</w:t>
            </w:r>
            <w:proofErr w:type="gram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 of a controlled trial of chemotherapy for inoperable pancreatic cancer [Abstract]. Irish Journal of Medical Science, 146(suppl.1)</w:t>
            </w:r>
          </w:p>
        </w:tc>
      </w:tr>
      <w:tr w:rsidR="00BA510F" w:rsidRPr="00BA510F" w14:paraId="7501DCD5" w14:textId="77777777" w:rsidTr="00B4516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52E76C6" w14:textId="77777777" w:rsidR="00E429C9" w:rsidRPr="00E429C9" w:rsidRDefault="00E429C9" w:rsidP="00BA510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</w:pP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Xinopoulos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, 2008</w:t>
            </w:r>
          </w:p>
        </w:tc>
        <w:tc>
          <w:tcPr>
            <w:tcW w:w="5197" w:type="dxa"/>
            <w:vAlign w:val="center"/>
            <w:hideMark/>
          </w:tcPr>
          <w:p w14:paraId="428F6B1D" w14:textId="77777777" w:rsidR="00E429C9" w:rsidRPr="00E429C9" w:rsidRDefault="00E429C9" w:rsidP="00BA5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</w:pP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Xinopoulos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D.,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Dimitroulopoulos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D.,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Karanikas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I.,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Fotopoulou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A.,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Oikonomou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N.,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Korkolis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D.,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Kouroumalis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E.,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Antsaklis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G., Vassilopoulos, P., &amp;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Paraskevas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, E. (2008). Gemcitabine as palliative treatment in patients with unresectable pancreatic cancer previously treated with placement of a covered metal stent. A randomized controlled trial. Journal of B.U.ON</w:t>
            </w:r>
            <w:proofErr w:type="gram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. :</w:t>
            </w:r>
            <w:proofErr w:type="gram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 official journal of the Balkan Union of Oncology, 13(3), 341–347.</w:t>
            </w:r>
          </w:p>
        </w:tc>
        <w:tc>
          <w:tcPr>
            <w:tcW w:w="7542" w:type="dxa"/>
            <w:vAlign w:val="center"/>
            <w:hideMark/>
          </w:tcPr>
          <w:p w14:paraId="130D0191" w14:textId="77777777" w:rsidR="00E429C9" w:rsidRPr="00BA510F" w:rsidRDefault="00E429C9" w:rsidP="00BA510F">
            <w:pPr>
              <w:pStyle w:val="ListParagraph"/>
              <w:numPr>
                <w:ilvl w:val="0"/>
                <w:numId w:val="3"/>
              </w:num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</w:pP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Xinopoulos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D.,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Dimitroulopoulos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D.,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Fotopoulou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A.,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Korkolis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D.,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Tsamakidis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K.,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Kypreos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D.,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Basioukas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S.,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Pasavela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S.,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Loukou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A. &amp;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Paraskevas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E. (2009). Palliation with Previously Gemcitabine in Patients with Advanced Pancreatic Cancer Treated with the Placement of a Covered Metal Biliary Stent. Annals of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Gastroenetology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, 22(1), 0–15.</w:t>
            </w:r>
          </w:p>
        </w:tc>
      </w:tr>
      <w:tr w:rsidR="00BA510F" w:rsidRPr="00BA510F" w14:paraId="78BB3966" w14:textId="77777777" w:rsidTr="00B4516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381CA51" w14:textId="77777777" w:rsidR="00E429C9" w:rsidRPr="00E429C9" w:rsidRDefault="00E429C9" w:rsidP="00BA510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</w:pPr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Pelzer, 2011</w:t>
            </w:r>
          </w:p>
        </w:tc>
        <w:tc>
          <w:tcPr>
            <w:tcW w:w="5197" w:type="dxa"/>
            <w:vAlign w:val="center"/>
            <w:hideMark/>
          </w:tcPr>
          <w:p w14:paraId="053B77D8" w14:textId="77777777" w:rsidR="00E429C9" w:rsidRPr="00E429C9" w:rsidRDefault="00E429C9" w:rsidP="00BA5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</w:pPr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Pelzer, U.,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Schwaner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I.,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Stieler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J., Adler, M., Seraphin, J.,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Dörken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B.,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Riess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H., &amp;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Oettle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H. (2011). Best supportive care (BSC) versus oxaliplatin,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folinic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 acid and 5-fluorouracil (OFF) plus BSC in patients for second-line advanced pancreatic cancer: a phase III-study from the German CONKO-study group. European journal of cancer (Oxford, </w:t>
            </w:r>
            <w:proofErr w:type="gram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England :</w:t>
            </w:r>
            <w:proofErr w:type="gram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 1990), 47(11), 1676–1681. https://doi.org/10.1016/j.ejca.2011.04.011</w:t>
            </w:r>
          </w:p>
        </w:tc>
        <w:tc>
          <w:tcPr>
            <w:tcW w:w="7542" w:type="dxa"/>
            <w:vAlign w:val="center"/>
            <w:hideMark/>
          </w:tcPr>
          <w:p w14:paraId="4A3E72BE" w14:textId="6823A261" w:rsidR="00E429C9" w:rsidRPr="00BA510F" w:rsidRDefault="00E429C9" w:rsidP="00BA510F">
            <w:pPr>
              <w:pStyle w:val="ListParagraph"/>
              <w:numPr>
                <w:ilvl w:val="0"/>
                <w:numId w:val="2"/>
              </w:num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</w:pPr>
            <w:r w:rsidRPr="00BA51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DK" w:eastAsia="en-DK"/>
              </w:rPr>
              <w:t xml:space="preserve">(Trial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DK" w:eastAsia="en-DK"/>
              </w:rPr>
              <w:t>Resgistry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DK" w:eastAsia="en-DK"/>
              </w:rPr>
              <w:t>)</w:t>
            </w:r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 Nr. ISRCTN52780546</w:t>
            </w:r>
          </w:p>
          <w:p w14:paraId="55715AF5" w14:textId="46627565" w:rsidR="00E429C9" w:rsidRPr="00BA510F" w:rsidRDefault="00E429C9" w:rsidP="00BA510F">
            <w:pPr>
              <w:pStyle w:val="ListParagraph"/>
              <w:numPr>
                <w:ilvl w:val="0"/>
                <w:numId w:val="2"/>
              </w:num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</w:pPr>
            <w:r w:rsidRPr="00BA51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DK" w:eastAsia="en-DK"/>
              </w:rPr>
              <w:t xml:space="preserve">(Abstract)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Oettle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H., Pelzer, U.,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Stieler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J.,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Hilbig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A., Roll, L.,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Schwaner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I., Adler, M.,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Detken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S.,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Dorken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B., &amp;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Riess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, H. (2005). Oxaliplatin/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folinic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 acid/5-fluorouracil [24h] (OFF) plus best supportive care versus best supportive care alone (BSC) in second-line therapy of gemcitabine-refractory advanced pancreatic cancer (CONKO 003) [Abstract from 2005 ASCO Annual Meeting]. Journal of Clinical Oncology, 23(16_suppl), 4031–4031. </w:t>
            </w:r>
            <w:hyperlink r:id="rId9" w:tgtFrame="_blank" w:history="1">
              <w:r w:rsidRPr="00BA510F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DK" w:eastAsia="en-DK"/>
                </w:rPr>
                <w:t>https://doi.org/10.1200/jco.2005.23.16_suppl.4031</w:t>
              </w:r>
            </w:hyperlink>
          </w:p>
        </w:tc>
      </w:tr>
      <w:tr w:rsidR="00BA510F" w:rsidRPr="00BA510F" w14:paraId="4CF0C88C" w14:textId="77777777" w:rsidTr="00B4516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195FA70" w14:textId="77777777" w:rsidR="00E429C9" w:rsidRPr="00E429C9" w:rsidRDefault="00E429C9" w:rsidP="00BA510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</w:pPr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Chin, 2018</w:t>
            </w:r>
          </w:p>
        </w:tc>
        <w:tc>
          <w:tcPr>
            <w:tcW w:w="5197" w:type="dxa"/>
            <w:vAlign w:val="center"/>
            <w:hideMark/>
          </w:tcPr>
          <w:p w14:paraId="31B5623F" w14:textId="77777777" w:rsidR="00E429C9" w:rsidRPr="00E429C9" w:rsidRDefault="00E429C9" w:rsidP="00BA5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</w:pPr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Chin, V.,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Nagrial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A.,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Sjoquist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K., O'Connor, C. A.,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Chantrill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L.,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Biankin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, A. V., Scholten, R. J., &amp; Yip, D. (2018). Chemotherapy and radiotherapy for advanced pancreatic cancer. The Cochrane database of systematic reviews, 3(3), CD011044. https://doi.org/10.1002/14651858.CD011044.pub2</w:t>
            </w:r>
          </w:p>
        </w:tc>
        <w:tc>
          <w:tcPr>
            <w:tcW w:w="7542" w:type="dxa"/>
            <w:vAlign w:val="center"/>
            <w:hideMark/>
          </w:tcPr>
          <w:p w14:paraId="1686D046" w14:textId="77777777" w:rsidR="00E429C9" w:rsidRPr="00BA510F" w:rsidRDefault="00E429C9" w:rsidP="00BA510F">
            <w:pPr>
              <w:pStyle w:val="ListParagraph"/>
              <w:numPr>
                <w:ilvl w:val="0"/>
                <w:numId w:val="4"/>
              </w:num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</w:pPr>
            <w:r w:rsidRPr="00BA51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DK" w:eastAsia="en-DK"/>
              </w:rPr>
              <w:t xml:space="preserve">(Protocol)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Nagrial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A.,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Chantrill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L., Chin, V.,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Sjoquist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, K., O'Connor, C. A., &amp; Yip, D. (2013) Pharmacologic and radiotherapeutic interventions for advanced pancreatic cancer. Cochrane Database of Systematic Reviews. Art. No.: CD010584. https://doi.org//10.1002/14651858.CD010584</w:t>
            </w:r>
          </w:p>
        </w:tc>
      </w:tr>
      <w:tr w:rsidR="00BA510F" w:rsidRPr="00BA510F" w14:paraId="4394F3BE" w14:textId="77777777" w:rsidTr="00B4516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C4A88C3" w14:textId="77777777" w:rsidR="00E429C9" w:rsidRPr="00E429C9" w:rsidRDefault="00E429C9" w:rsidP="00BA510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</w:pPr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Gilliam, 2012</w:t>
            </w:r>
          </w:p>
        </w:tc>
        <w:tc>
          <w:tcPr>
            <w:tcW w:w="5197" w:type="dxa"/>
            <w:vAlign w:val="center"/>
            <w:hideMark/>
          </w:tcPr>
          <w:p w14:paraId="626D7BE0" w14:textId="77777777" w:rsidR="00E429C9" w:rsidRPr="00E429C9" w:rsidRDefault="00E429C9" w:rsidP="00BA5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</w:pPr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Gilliam, A. D., Broome, P.,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Topuzov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E. G.,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Garin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A. M.,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Pulay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I., Humphreys, J., Whitehead, A., Takhar, A., Rowlands, B. J., &amp;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Beckingham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I. J. (2012). An international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multicenter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 randomized controlled trial of G17DT in patients with pancreatic cancer. Pancreas, 41(3), 374–379. https://doi.org/10.1097/MPA.0b013e31822ade7e</w:t>
            </w:r>
          </w:p>
        </w:tc>
        <w:tc>
          <w:tcPr>
            <w:tcW w:w="7542" w:type="dxa"/>
            <w:vAlign w:val="center"/>
            <w:hideMark/>
          </w:tcPr>
          <w:p w14:paraId="1D3634D1" w14:textId="77777777" w:rsidR="00E429C9" w:rsidRPr="00BA510F" w:rsidRDefault="00E429C9" w:rsidP="00BA510F">
            <w:pPr>
              <w:pStyle w:val="ListParagraph"/>
              <w:numPr>
                <w:ilvl w:val="0"/>
                <w:numId w:val="4"/>
              </w:num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</w:pPr>
            <w:r w:rsidRPr="00BA51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DK" w:eastAsia="en-DK"/>
              </w:rPr>
              <w:t xml:space="preserve">(Abstract) </w:t>
            </w:r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Gilliam, A. D.,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Topuzov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E. G.,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Garin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A. M.,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Pulay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I., Broome, P., Watson, S. A., Rowlands, B. J., Takhar, A., &amp;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Beckingham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, I. J. (2004). Randomised, double blind, placebo-controlled, multi-centre, group-sequential trial of G17DT for patients with advanced pancreatic cancer unsuitable or unwilling to take chemotherapy [Abstract from 2004 ASCO Annual Meeting]. Journal of Clinical Oncology, 22(14_suppl), 2511–2511. https://doi.org/10.1200/jco.2004.22.90140.2511</w:t>
            </w:r>
          </w:p>
        </w:tc>
      </w:tr>
      <w:tr w:rsidR="00BA510F" w:rsidRPr="00BA510F" w14:paraId="51E365DC" w14:textId="77777777" w:rsidTr="00B4516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457943E" w14:textId="77777777" w:rsidR="00E429C9" w:rsidRPr="00E429C9" w:rsidRDefault="00E429C9" w:rsidP="00BA510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</w:pPr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Reni, 2013</w:t>
            </w:r>
          </w:p>
        </w:tc>
        <w:tc>
          <w:tcPr>
            <w:tcW w:w="5197" w:type="dxa"/>
            <w:vAlign w:val="center"/>
            <w:hideMark/>
          </w:tcPr>
          <w:p w14:paraId="6EDEEEA7" w14:textId="77777777" w:rsidR="00E429C9" w:rsidRPr="00E429C9" w:rsidRDefault="00E429C9" w:rsidP="00BA5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</w:pPr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Reni, M.,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Cereda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S.,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Milella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M.,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Novarino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A.,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Passardi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A.,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Mambrini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A., Di Lucca, G.,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Aprile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G., Belli, C.,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Danova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M., Bergamo, F.,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Franceschi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E.,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Fugazza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C.,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Ceraulo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D., &amp; Villa, E. (2013). Maintenance sunitinib or observation in metastatic pancreatic adenocarcinoma: a phase II randomised trial. European journal of cancer (Oxford, </w:t>
            </w:r>
            <w:proofErr w:type="gram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England :</w:t>
            </w:r>
            <w:proofErr w:type="gram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 1990), 49(17), 3609–3615. https://doi.org/10.1016/j.ejca.2013.06.041</w:t>
            </w:r>
          </w:p>
        </w:tc>
        <w:tc>
          <w:tcPr>
            <w:tcW w:w="7542" w:type="dxa"/>
            <w:vAlign w:val="center"/>
            <w:hideMark/>
          </w:tcPr>
          <w:p w14:paraId="79767E97" w14:textId="77777777" w:rsidR="00E429C9" w:rsidRPr="00BA510F" w:rsidRDefault="00E429C9" w:rsidP="00BA510F">
            <w:pPr>
              <w:pStyle w:val="ListParagraph"/>
              <w:numPr>
                <w:ilvl w:val="0"/>
                <w:numId w:val="4"/>
              </w:num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</w:pPr>
            <w:r w:rsidRPr="00BA51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DK" w:eastAsia="en-DK"/>
              </w:rPr>
              <w:t xml:space="preserve">(Abstract) </w:t>
            </w:r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Reni, M.,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Cereda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S.,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Milella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M.,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Novarino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A.,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Passardi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A.,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Mambrini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A., Di Lucca, G., Ferrari, L., Belli, C.,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Danova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M., Bergamo, F.,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Franceschi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E.,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Rovati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B.,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Fugazza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C.,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Ceraulo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, D., &amp; Villa, E. (2012). Maintenance sunitinib (MS) or observation (O) in metastatic pancreatic adenocarcinoma (MPA): Clinical and translational results of a phase II randomized trial (NCT00967603) [Abstract from 2012 ASCO Annual Meeting]. Journal of Clinical Oncology, 30(15_suppl), 4017–4017. https://doi.org/10.1200/jco.2012.30.15_suppl.4017</w:t>
            </w:r>
          </w:p>
        </w:tc>
      </w:tr>
      <w:tr w:rsidR="00BA510F" w:rsidRPr="00BA510F" w14:paraId="6411553E" w14:textId="77777777" w:rsidTr="00B4516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BC77E45" w14:textId="0181378E" w:rsidR="00E429C9" w:rsidRPr="00E429C9" w:rsidRDefault="00E429C9" w:rsidP="00BA510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</w:pPr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Propper, 2014</w:t>
            </w:r>
          </w:p>
        </w:tc>
        <w:tc>
          <w:tcPr>
            <w:tcW w:w="5197" w:type="dxa"/>
            <w:vAlign w:val="center"/>
            <w:hideMark/>
          </w:tcPr>
          <w:p w14:paraId="4F43CC45" w14:textId="77777777" w:rsidR="00E429C9" w:rsidRPr="00E429C9" w:rsidRDefault="00E429C9" w:rsidP="00BA5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</w:pPr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Propper, D.,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Davidenko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I., Bridgewater, J.,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Kupcinskas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L.,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Fittipaldo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A.,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Hillenbach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C.,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Klughammer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B., &amp;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Ducreux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M. (2014). Phase II, randomized, biomarker identification trial (MARK) for erlotinib in patients with advanced pancreatic carcinoma. Annals of </w:t>
            </w:r>
            <w:proofErr w:type="gram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oncology :</w:t>
            </w:r>
            <w:proofErr w:type="gram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 official journal of the European Society for Medical Oncology, 25(7), 1384–1390. https://doi.org/10.1093/annonc/mdu176</w:t>
            </w:r>
          </w:p>
        </w:tc>
        <w:tc>
          <w:tcPr>
            <w:tcW w:w="7542" w:type="dxa"/>
            <w:vAlign w:val="center"/>
            <w:hideMark/>
          </w:tcPr>
          <w:p w14:paraId="77005D89" w14:textId="77777777" w:rsidR="00E429C9" w:rsidRPr="00BA510F" w:rsidRDefault="00E429C9" w:rsidP="00BA510F">
            <w:pPr>
              <w:pStyle w:val="ListParagraph"/>
              <w:numPr>
                <w:ilvl w:val="0"/>
                <w:numId w:val="4"/>
              </w:num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</w:pPr>
            <w:r w:rsidRPr="00BA51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DK" w:eastAsia="en-DK"/>
              </w:rPr>
              <w:t xml:space="preserve">(Abstract)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Ducreux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M.,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Davidenko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I., Bridgewater, J.,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Kupcinskas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L.,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Johannsdottir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H., Van Der Horst, T.,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Klughammer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B., &amp; Propper, D. (2011).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Invstigatins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 potential biomarkers for survival with erlotinib in patients with advanced pancreatic cancer - Results of the phase II BO21129 study [Abstract]. European Journal of Cancer, 47 (1_suppl), S464–S464</w:t>
            </w:r>
          </w:p>
        </w:tc>
      </w:tr>
      <w:tr w:rsidR="00BA510F" w:rsidRPr="00BA510F" w14:paraId="377B8D04" w14:textId="77777777" w:rsidTr="00B4516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8000AC3" w14:textId="553CFC81" w:rsidR="00E429C9" w:rsidRPr="00E429C9" w:rsidRDefault="00E429C9" w:rsidP="00BA510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</w:pPr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lastRenderedPageBreak/>
              <w:t>Golan, 2019</w:t>
            </w:r>
          </w:p>
        </w:tc>
        <w:tc>
          <w:tcPr>
            <w:tcW w:w="5197" w:type="dxa"/>
            <w:vAlign w:val="center"/>
            <w:hideMark/>
          </w:tcPr>
          <w:p w14:paraId="04A98926" w14:textId="77777777" w:rsidR="00E429C9" w:rsidRPr="00E429C9" w:rsidRDefault="00E429C9" w:rsidP="00BA5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</w:pPr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Golan, T., Hammel, P., Reni, M., Van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Cutsem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E.,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Macarulla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T., Hall, M. J., Park, J. O.,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Hochhauser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D., Arnold, D., Oh, D. Y.,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Reinacher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-Schick, A., Tortora, G.,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Algül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H., O'Reilly, E. M., McGuinness, D., Cui, K. Y., </w:t>
            </w:r>
            <w:proofErr w:type="spellStart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Schlienger</w:t>
            </w:r>
            <w:proofErr w:type="spellEnd"/>
            <w:r w:rsidRPr="00E429C9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, K., Locker, G. Y., &amp; Kindler, H. L. (2019). Maintenance Olaparib for Germline BRCA-Mutated Metastatic Pancreatic Cancer. The New England journal of medicine, 381(4), 317–327. https://doi.org/10.1056/NEJMoa1903387</w:t>
            </w:r>
          </w:p>
        </w:tc>
        <w:tc>
          <w:tcPr>
            <w:tcW w:w="7542" w:type="dxa"/>
            <w:vAlign w:val="center"/>
            <w:hideMark/>
          </w:tcPr>
          <w:p w14:paraId="0441730D" w14:textId="360D4BD2" w:rsidR="00E429C9" w:rsidRPr="00BA510F" w:rsidRDefault="00E429C9" w:rsidP="00BA510F">
            <w:pPr>
              <w:pStyle w:val="ListParagraph"/>
              <w:numPr>
                <w:ilvl w:val="0"/>
                <w:numId w:val="4"/>
              </w:num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</w:pPr>
            <w:r w:rsidRPr="00BA51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DK" w:eastAsia="en-DK"/>
              </w:rPr>
              <w:t xml:space="preserve">(Abstract)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Hochhauser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D., Kindler, H., Hammel, P., Reni, M., Van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Cutsem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E.,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Macarulla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T., Hall, M. J., Park, J. O., Arnold, D., Oh, D. -Y.,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Reinacher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-Schick, A., Tortora, G.,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Algül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H., O'Reilly, E. M., McGuinness, D., Cui, K.,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Schlienger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K., Locker, G., &amp; Golan, T. (2020). Assessing clinical benefit of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olaparib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 maintenance treatment in subgroups of patients with germline BRCA mutation (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gBRCAm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) and metastatic pancreatic cancer: Phase III POLO trial [Abstract]. Annals of Oncology, 31(4_suppl), S940–S941. </w:t>
            </w:r>
            <w:hyperlink r:id="rId10" w:history="1">
              <w:r w:rsidRPr="00BA510F">
                <w:rPr>
                  <w:rStyle w:val="Hyperlink"/>
                  <w:rFonts w:ascii="Times New Roman" w:eastAsia="Times New Roman" w:hAnsi="Times New Roman" w:cs="Times New Roman"/>
                  <w:sz w:val="16"/>
                  <w:szCs w:val="16"/>
                  <w:lang w:val="en-DK" w:eastAsia="en-DK"/>
                </w:rPr>
                <w:t>https://doi.org/10.1016/j.annonc.2020.08.2010</w:t>
              </w:r>
            </w:hyperlink>
          </w:p>
          <w:p w14:paraId="0944CAC6" w14:textId="7A95D68F" w:rsidR="00E429C9" w:rsidRPr="00BA510F" w:rsidRDefault="00E429C9" w:rsidP="00BA510F">
            <w:pPr>
              <w:pStyle w:val="ListParagraph"/>
              <w:numPr>
                <w:ilvl w:val="0"/>
                <w:numId w:val="4"/>
              </w:num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</w:pPr>
            <w:r w:rsidRPr="00BA51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DK" w:eastAsia="en-DK"/>
              </w:rPr>
              <w:t xml:space="preserve">(Abstract) </w:t>
            </w:r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Hall, M. J., Golan, T., Hammel, P., Reni, M., Van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Cutsem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E.,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Macarulla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T., Park, J. O.,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Hochhauser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D., Arnold, D., Oh, D. -Y.,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Reinacher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-Schick, A. C., Tortora, G.,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Algül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H., O'Reilly, E. M., McGuinness, D., Cui, K.,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Joo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S.,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Yoo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, H.K., Patel, N., &amp; Kindler, H. L. (2020). Pancreatic cancer (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PaC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)-specific health-related quality of life (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HRQoL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) with maintenance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olaparib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 (O) in patients (pts) with metastatic (m)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PaC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 and a germline BRCA mutation (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gBRCAm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): Phase III POLO trial [Abstract from 2020 Gastrointestinal Cancers Symposium]. Journal of Clinical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Ongology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, 38(4_suppl), 648–648.</w:t>
            </w:r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 </w:t>
            </w:r>
            <w:hyperlink r:id="rId11" w:history="1">
              <w:r w:rsidRPr="00BA510F">
                <w:rPr>
                  <w:rStyle w:val="Hyperlink"/>
                  <w:rFonts w:ascii="Times New Roman" w:eastAsia="Times New Roman" w:hAnsi="Times New Roman" w:cs="Times New Roman"/>
                  <w:sz w:val="16"/>
                  <w:szCs w:val="16"/>
                  <w:lang w:val="en-DK" w:eastAsia="en-DK"/>
                </w:rPr>
                <w:t>https://doi.org/10.1200/JCO.2020.38.4_suppl.648</w:t>
              </w:r>
            </w:hyperlink>
          </w:p>
          <w:p w14:paraId="6F509D56" w14:textId="2EB5ADC2" w:rsidR="00E429C9" w:rsidRPr="00BA510F" w:rsidRDefault="00E429C9" w:rsidP="00BA510F">
            <w:pPr>
              <w:pStyle w:val="ListParagraph"/>
              <w:numPr>
                <w:ilvl w:val="0"/>
                <w:numId w:val="4"/>
              </w:num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</w:pPr>
            <w:r w:rsidRPr="00BA51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DK" w:eastAsia="en-DK"/>
              </w:rPr>
              <w:t xml:space="preserve">(Abstract) </w:t>
            </w:r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Schwartz, L. H., Kindler, H. L., Hammel, P., Reni, M., Van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Cutsem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E.,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Macarulla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T., Hall, M.J., Oh Park, J.,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Hochhauser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D., Arnold, D., Oh, D. -Y.,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Reinacher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-Schick, A., Tortora, G.,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Alguel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H., O'Reilly, E. M.,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Fromageau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J.,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Ghiorghiu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D. C., McGuinness, D., Locker, G. Y., &amp; Golan, T. (2020). POLO: Radiologic assessment of the impact of maintenance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olaparib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 in patients (pts) with metastatic pancreatic cancer (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mPaC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) [Abstract from 2020 ASCO Annual Meeting]. Journal of Clinical Oncology, 38(15_suppl). </w:t>
            </w:r>
            <w:hyperlink r:id="rId12" w:history="1">
              <w:r w:rsidRPr="00BA510F">
                <w:rPr>
                  <w:rStyle w:val="Hyperlink"/>
                  <w:rFonts w:ascii="Times New Roman" w:eastAsia="Times New Roman" w:hAnsi="Times New Roman" w:cs="Times New Roman"/>
                  <w:sz w:val="16"/>
                  <w:szCs w:val="16"/>
                  <w:lang w:val="en-DK" w:eastAsia="en-DK"/>
                </w:rPr>
                <w:t>https://doi.org/10.1200/JCO.2020.38.15_suppl.e16800</w:t>
              </w:r>
            </w:hyperlink>
          </w:p>
          <w:p w14:paraId="1CC31747" w14:textId="3E469AF3" w:rsidR="00E429C9" w:rsidRPr="00BA510F" w:rsidRDefault="00E429C9" w:rsidP="00BA510F">
            <w:pPr>
              <w:pStyle w:val="ListParagraph"/>
              <w:numPr>
                <w:ilvl w:val="0"/>
                <w:numId w:val="4"/>
              </w:num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</w:pPr>
            <w:r w:rsidRPr="00BA51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n-DK"/>
              </w:rPr>
              <w:t xml:space="preserve">(Abstract)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Yoo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H. K., Kindler, H. L., McCutcheon, S., McGuinness, D., Patel, N.,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Hettle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R., Goodbody, R.,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Joo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, S., Locker, G. Y., &amp; Golan, T. (2020). POLO: Quality-adjusted (QA) progression-free survival (PFS) and patient (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pt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)-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centered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 outcomes with maintenance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olaparib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 in pts with metastatic pancreatic cancer (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mPaC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) [Abstract from 2020 ASCO Annual Meeting]. Journal of Clinical Oncology, 38(15_suppl), 4626–4626. </w:t>
            </w:r>
            <w:hyperlink r:id="rId13" w:history="1">
              <w:r w:rsidRPr="00BA510F">
                <w:rPr>
                  <w:rStyle w:val="Hyperlink"/>
                  <w:rFonts w:ascii="Times New Roman" w:eastAsia="Times New Roman" w:hAnsi="Times New Roman" w:cs="Times New Roman"/>
                  <w:sz w:val="16"/>
                  <w:szCs w:val="16"/>
                  <w:lang w:val="en-DK" w:eastAsia="en-DK"/>
                </w:rPr>
                <w:t>https://doi.org/10.1200/JCO.2020.38.15_suppl.4626</w:t>
              </w:r>
            </w:hyperlink>
          </w:p>
          <w:p w14:paraId="69016257" w14:textId="1B33C990" w:rsidR="00E429C9" w:rsidRPr="00BA510F" w:rsidRDefault="00E429C9" w:rsidP="00BA510F">
            <w:pPr>
              <w:pStyle w:val="ListParagraph"/>
              <w:numPr>
                <w:ilvl w:val="0"/>
                <w:numId w:val="4"/>
              </w:num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</w:pPr>
            <w:r w:rsidRPr="00BA51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DK" w:eastAsia="en-DK"/>
              </w:rPr>
              <w:t xml:space="preserve">(Abstract) </w:t>
            </w:r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Hammel, P., Kindler, H. L., Reni, M., Van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Cutsem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E.,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Macarulla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Mercade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T., Hall, M. J., Park, J. O.,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Hochhauser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D., Arnold, D., Oh, D. -Y.,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Reinacher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-Schick, A., Tortora, G.,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Algül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H., O'Reilly, E. M., McGuinness, D., Cui, K. Y.,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Joo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S.,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Yoo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, H. K., Patel, N., &amp; Golan, T. (2019). POLO: Health-related quality of life (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HRQoL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) of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olaparib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 maintenance treatment versus placebo in patients with a germline BRCA mutation and metastatic pancreatic cancer (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mPC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) [Abstract]. Annals of Oncology, 30(5_suppl), V254–V255. </w:t>
            </w:r>
            <w:hyperlink r:id="rId14" w:history="1">
              <w:r w:rsidRPr="00BA510F">
                <w:rPr>
                  <w:rStyle w:val="Hyperlink"/>
                  <w:rFonts w:ascii="Times New Roman" w:eastAsia="Times New Roman" w:hAnsi="Times New Roman" w:cs="Times New Roman"/>
                  <w:sz w:val="16"/>
                  <w:szCs w:val="16"/>
                  <w:lang w:val="en-DK" w:eastAsia="en-DK"/>
                </w:rPr>
                <w:t>https://doi.org/10.1093/annonc/mdz422.004</w:t>
              </w:r>
            </w:hyperlink>
          </w:p>
          <w:p w14:paraId="0DDB6327" w14:textId="77777777" w:rsidR="00E429C9" w:rsidRPr="00BA510F" w:rsidRDefault="00E429C9" w:rsidP="00BA510F">
            <w:pPr>
              <w:pStyle w:val="ListParagraph"/>
              <w:numPr>
                <w:ilvl w:val="0"/>
                <w:numId w:val="4"/>
              </w:num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</w:pPr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Hammel, P., Kindler, H. L., Reni, M., Van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Cutsem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E.,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Macarulla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T., Hall, M. J., Park, J. O.,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Hochhauser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D., Arnold, D., Oh, D. Y.,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Reinacher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-Schick, A., Tortora, G.,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Algül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H., O'Reilly, E. M., McGuinness, D., Cui, K. Y.,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Joo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S.,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Yoo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H. K., Patel, N., Golan, T., … POLO Investigators (2019). Health-related quality of life in patients with a germline BRCA mutation and metastatic pancreatic cancer receiving maintenance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olaparib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. Annals of </w:t>
            </w:r>
            <w:proofErr w:type="gram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oncology :</w:t>
            </w:r>
            <w:proofErr w:type="gram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 official journal of the European Society for Medical Oncology, 30(12), 1959–1968. https://doi.org/10.1093/annonc/mdz406                                                                                                                    - Golan,</w:t>
            </w:r>
          </w:p>
          <w:p w14:paraId="76FF3405" w14:textId="5F95B8B2" w:rsidR="00E429C9" w:rsidRPr="00BA510F" w:rsidRDefault="00E429C9" w:rsidP="00BA510F">
            <w:pPr>
              <w:pStyle w:val="ListParagraph"/>
              <w:numPr>
                <w:ilvl w:val="0"/>
                <w:numId w:val="4"/>
              </w:num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</w:pPr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T., Kindler, H. L., Park, J. O., Reni, M.,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Macarulla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T., Hammel, P., Van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Cutsem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E., Arnold, D.,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Hochhauser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D., McGuinness, D., Locker, G. Y., </w:t>
            </w:r>
            <w:proofErr w:type="spell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Goranova</w:t>
            </w:r>
            <w:proofErr w:type="spell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, T., Schatz, P., Liu, Y. Z., &amp; Hall, M. J. (2020). Geographic and Ethnic Heterogeneity of Germline BRCA1 or BRCA2 Mutation Prevalence Among Patients </w:t>
            </w:r>
            <w:proofErr w:type="gram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With</w:t>
            </w:r>
            <w:proofErr w:type="gram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 Metastatic Pancreatic Cancer Screened for Entry Into the POLO Trial. Journal of clinical </w:t>
            </w:r>
            <w:proofErr w:type="gramStart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>oncology :</w:t>
            </w:r>
            <w:proofErr w:type="gramEnd"/>
            <w:r w:rsidRPr="00BA510F">
              <w:rPr>
                <w:rFonts w:ascii="Times New Roman" w:eastAsia="Times New Roman" w:hAnsi="Times New Roman" w:cs="Times New Roman"/>
                <w:sz w:val="16"/>
                <w:szCs w:val="16"/>
                <w:lang w:val="en-DK" w:eastAsia="en-DK"/>
              </w:rPr>
              <w:t xml:space="preserve"> official journal of the American Society of Clinical Oncology, 38(13), 1442–1454. https://doi.org/10.1200/JCO.19.01890</w:t>
            </w:r>
          </w:p>
        </w:tc>
      </w:tr>
    </w:tbl>
    <w:p w14:paraId="04CDFADD" w14:textId="77777777" w:rsidR="001255A9" w:rsidRPr="00E429C9" w:rsidRDefault="001255A9">
      <w:pPr>
        <w:rPr>
          <w:lang w:val="en-DK"/>
        </w:rPr>
      </w:pPr>
    </w:p>
    <w:sectPr w:rsidR="001255A9" w:rsidRPr="00E429C9" w:rsidSect="00E429C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B437B" w14:textId="77777777" w:rsidR="005143AA" w:rsidRDefault="005143AA" w:rsidP="00BA510F">
      <w:pPr>
        <w:spacing w:after="0" w:line="240" w:lineRule="auto"/>
      </w:pPr>
      <w:r>
        <w:separator/>
      </w:r>
    </w:p>
  </w:endnote>
  <w:endnote w:type="continuationSeparator" w:id="0">
    <w:p w14:paraId="478BCB8D" w14:textId="77777777" w:rsidR="005143AA" w:rsidRDefault="005143AA" w:rsidP="00BA5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300743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DB33C1" w14:textId="2FF8E277" w:rsidR="00BA510F" w:rsidRDefault="00BA510F">
        <w:pPr>
          <w:pStyle w:val="Footer"/>
          <w:jc w:val="right"/>
        </w:pPr>
        <w:r w:rsidRPr="00BA510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BA510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BA510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BA510F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BA510F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0CC0E589" w14:textId="77777777" w:rsidR="00BA510F" w:rsidRDefault="00BA51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538ED" w14:textId="77777777" w:rsidR="005143AA" w:rsidRDefault="005143AA" w:rsidP="00BA510F">
      <w:pPr>
        <w:spacing w:after="0" w:line="240" w:lineRule="auto"/>
      </w:pPr>
      <w:r>
        <w:separator/>
      </w:r>
    </w:p>
  </w:footnote>
  <w:footnote w:type="continuationSeparator" w:id="0">
    <w:p w14:paraId="05DB7500" w14:textId="77777777" w:rsidR="005143AA" w:rsidRDefault="005143AA" w:rsidP="00BA51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5E554A"/>
    <w:multiLevelType w:val="hybridMultilevel"/>
    <w:tmpl w:val="5A18D10A"/>
    <w:lvl w:ilvl="0" w:tplc="3CA01BC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323343"/>
    <w:multiLevelType w:val="hybridMultilevel"/>
    <w:tmpl w:val="3D984F20"/>
    <w:lvl w:ilvl="0" w:tplc="3CA01BC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206359"/>
    <w:multiLevelType w:val="hybridMultilevel"/>
    <w:tmpl w:val="3328029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7A1472"/>
    <w:multiLevelType w:val="hybridMultilevel"/>
    <w:tmpl w:val="68146868"/>
    <w:lvl w:ilvl="0" w:tplc="3CA01BC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6237295">
    <w:abstractNumId w:val="2"/>
  </w:num>
  <w:num w:numId="2" w16cid:durableId="837382709">
    <w:abstractNumId w:val="0"/>
  </w:num>
  <w:num w:numId="3" w16cid:durableId="811754647">
    <w:abstractNumId w:val="1"/>
  </w:num>
  <w:num w:numId="4" w16cid:durableId="14055681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9C9"/>
    <w:rsid w:val="001255A9"/>
    <w:rsid w:val="005143AA"/>
    <w:rsid w:val="006E64F9"/>
    <w:rsid w:val="00B45164"/>
    <w:rsid w:val="00BA510F"/>
    <w:rsid w:val="00E42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74B088E"/>
  <w15:chartTrackingRefBased/>
  <w15:docId w15:val="{020F08A6-A266-4088-AB1A-98C9C4F49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29C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429C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429C9"/>
    <w:rPr>
      <w:color w:val="605E5C"/>
      <w:shd w:val="clear" w:color="auto" w:fill="E1DFDD"/>
    </w:rPr>
  </w:style>
  <w:style w:type="table" w:styleId="GridTable1Light">
    <w:name w:val="Grid Table 1 Light"/>
    <w:basedOn w:val="TableNormal"/>
    <w:uiPriority w:val="46"/>
    <w:rsid w:val="00BA510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BA51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510F"/>
  </w:style>
  <w:style w:type="paragraph" w:styleId="Footer">
    <w:name w:val="footer"/>
    <w:basedOn w:val="Normal"/>
    <w:link w:val="FooterChar"/>
    <w:uiPriority w:val="99"/>
    <w:unhideWhenUsed/>
    <w:rsid w:val="00BA51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51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67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doi.org/10.1200/JCO.2020.38.15_suppl.4626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xbonfill@santpau.cat" TargetMode="External"/><Relationship Id="rId12" Type="http://schemas.openxmlformats.org/officeDocument/2006/relationships/hyperlink" Target="https://doi.org/10.1200/JCO.2020.38.15_suppl.e1680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200/JCO.2020.38.4_suppl.648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doi.org/10.1016/j.annonc.2020.08.20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200/jco.2005.23.16_suppl.4031" TargetMode="External"/><Relationship Id="rId14" Type="http://schemas.openxmlformats.org/officeDocument/2006/relationships/hyperlink" Target="https://doi.org/10.1093/annonc/mdz422.0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1860</Words>
  <Characters>10606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Josefina Salazar</dc:creator>
  <cp:keywords/>
  <dc:description/>
  <cp:lastModifiedBy>Josefina Salazar</cp:lastModifiedBy>
  <cp:revision>2</cp:revision>
  <dcterms:created xsi:type="dcterms:W3CDTF">2022-06-20T11:51:00Z</dcterms:created>
  <dcterms:modified xsi:type="dcterms:W3CDTF">2022-06-20T12:04:00Z</dcterms:modified>
</cp:coreProperties>
</file>