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E08B89" w14:textId="3C5A4966" w:rsidR="00F80EAD" w:rsidRPr="00EF5F7C" w:rsidRDefault="00181689" w:rsidP="007E3A57">
      <w:pPr>
        <w:spacing w:line="480" w:lineRule="auto"/>
        <w:jc w:val="center"/>
        <w:rPr>
          <w:rFonts w:ascii="Times New Roman" w:eastAsia="Arial" w:hAnsi="Times New Roman" w:cs="Times New Roman"/>
          <w:b/>
          <w:color w:val="000000" w:themeColor="text1"/>
          <w:sz w:val="24"/>
          <w:szCs w:val="24"/>
          <w:lang w:val="en-US"/>
        </w:rPr>
      </w:pPr>
      <w:r w:rsidRPr="00EF5F7C">
        <w:rPr>
          <w:rFonts w:ascii="Times New Roman" w:eastAsia="Arial" w:hAnsi="Times New Roman" w:cs="Times New Roman"/>
          <w:b/>
          <w:color w:val="000000" w:themeColor="text1"/>
          <w:sz w:val="24"/>
          <w:szCs w:val="24"/>
          <w:lang w:val="en-US"/>
        </w:rPr>
        <w:t>Abstract</w:t>
      </w:r>
    </w:p>
    <w:p w14:paraId="72C60ED8" w14:textId="4317A0D8" w:rsidR="0027056D" w:rsidRPr="00EF5F7C" w:rsidRDefault="00F24A17" w:rsidP="00181689">
      <w:pPr>
        <w:spacing w:after="0" w:line="480" w:lineRule="auto"/>
        <w:rPr>
          <w:rFonts w:ascii="Times New Roman" w:hAnsi="Times New Roman" w:cs="Times New Roman"/>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 xml:space="preserve">Introduction. </w:t>
      </w:r>
      <w:r w:rsidR="00AB2DEE" w:rsidRPr="00EF5F7C">
        <w:rPr>
          <w:rFonts w:ascii="Times New Roman" w:eastAsia="Arial" w:hAnsi="Times New Roman" w:cs="Times New Roman"/>
          <w:color w:val="000000" w:themeColor="text1"/>
          <w:sz w:val="24"/>
          <w:szCs w:val="24"/>
          <w:lang w:val="en-US"/>
        </w:rPr>
        <w:t>Pain is defined as an unpleasant emotional and sensory experience associated with bodily harm or with situations that cause fear and anxiety</w:t>
      </w:r>
      <w:r w:rsidR="008154E2" w:rsidRPr="00EF5F7C">
        <w:rPr>
          <w:rFonts w:ascii="Times New Roman" w:hAnsi="Times New Roman" w:cs="Times New Roman"/>
          <w:bCs/>
          <w:color w:val="000000" w:themeColor="text1"/>
          <w:sz w:val="24"/>
          <w:szCs w:val="24"/>
          <w:lang w:val="en-US"/>
        </w:rPr>
        <w:t>. However,</w:t>
      </w:r>
      <w:r w:rsidR="00B365CA" w:rsidRPr="00EF5F7C">
        <w:rPr>
          <w:rFonts w:ascii="Times New Roman" w:hAnsi="Times New Roman" w:cs="Times New Roman"/>
          <w:bCs/>
          <w:color w:val="000000" w:themeColor="text1"/>
          <w:sz w:val="24"/>
          <w:szCs w:val="24"/>
          <w:lang w:val="en-US"/>
        </w:rPr>
        <w:t xml:space="preserve"> </w:t>
      </w:r>
      <w:r w:rsidR="00AB2DEE" w:rsidRPr="00EF5F7C">
        <w:rPr>
          <w:rFonts w:ascii="Times New Roman" w:hAnsi="Times New Roman" w:cs="Times New Roman"/>
          <w:bCs/>
          <w:color w:val="000000" w:themeColor="text1"/>
          <w:sz w:val="24"/>
          <w:szCs w:val="24"/>
          <w:lang w:val="en-US"/>
        </w:rPr>
        <w:t>it</w:t>
      </w:r>
      <w:r w:rsidR="00F136AC" w:rsidRPr="00EF5F7C">
        <w:rPr>
          <w:rFonts w:ascii="Times New Roman" w:hAnsi="Times New Roman" w:cs="Times New Roman"/>
          <w:bCs/>
          <w:color w:val="000000" w:themeColor="text1"/>
          <w:sz w:val="24"/>
          <w:szCs w:val="24"/>
          <w:lang w:val="en-US"/>
        </w:rPr>
        <w:t xml:space="preserve"> i</w:t>
      </w:r>
      <w:r w:rsidR="00AB2DEE" w:rsidRPr="00EF5F7C">
        <w:rPr>
          <w:rFonts w:ascii="Times New Roman" w:hAnsi="Times New Roman" w:cs="Times New Roman"/>
          <w:bCs/>
          <w:color w:val="000000" w:themeColor="text1"/>
          <w:sz w:val="24"/>
          <w:szCs w:val="24"/>
          <w:lang w:val="en-US"/>
        </w:rPr>
        <w:t>s</w:t>
      </w:r>
      <w:r w:rsidR="002B6FEF" w:rsidRPr="00EF5F7C">
        <w:rPr>
          <w:rFonts w:ascii="Times New Roman" w:hAnsi="Times New Roman" w:cs="Times New Roman"/>
          <w:bCs/>
          <w:color w:val="000000" w:themeColor="text1"/>
          <w:sz w:val="24"/>
          <w:szCs w:val="24"/>
          <w:lang w:val="en-US"/>
        </w:rPr>
        <w:t xml:space="preserve"> </w:t>
      </w:r>
      <w:r w:rsidR="00D21460" w:rsidRPr="00EF5F7C">
        <w:rPr>
          <w:rFonts w:ascii="Times New Roman" w:eastAsia="Arial" w:hAnsi="Times New Roman" w:cs="Times New Roman"/>
          <w:color w:val="000000" w:themeColor="text1"/>
          <w:sz w:val="24"/>
          <w:szCs w:val="24"/>
          <w:lang w:val="en-US"/>
        </w:rPr>
        <w:t xml:space="preserve">often </w:t>
      </w:r>
      <w:r w:rsidR="00B365CA" w:rsidRPr="00EF5F7C">
        <w:rPr>
          <w:rFonts w:ascii="Times New Roman" w:eastAsia="Arial" w:hAnsi="Times New Roman" w:cs="Times New Roman"/>
          <w:color w:val="000000" w:themeColor="text1"/>
          <w:sz w:val="24"/>
          <w:szCs w:val="24"/>
          <w:lang w:val="en-US"/>
        </w:rPr>
        <w:t>undertreated in pediatric emergency departments</w:t>
      </w:r>
      <w:r w:rsidR="00AB2DEE" w:rsidRPr="00EF5F7C">
        <w:rPr>
          <w:rFonts w:ascii="Times New Roman" w:hAnsi="Times New Roman" w:cs="Times New Roman"/>
          <w:bCs/>
          <w:color w:val="000000" w:themeColor="text1"/>
          <w:sz w:val="24"/>
          <w:szCs w:val="24"/>
          <w:lang w:val="en-US"/>
        </w:rPr>
        <w:t xml:space="preserve">. </w:t>
      </w:r>
      <w:r w:rsidR="00B365CA" w:rsidRPr="00EF5F7C">
        <w:rPr>
          <w:rFonts w:ascii="Times New Roman" w:hAnsi="Times New Roman" w:cs="Times New Roman"/>
          <w:bCs/>
          <w:color w:val="000000" w:themeColor="text1"/>
          <w:sz w:val="24"/>
          <w:szCs w:val="24"/>
          <w:lang w:val="en-US"/>
        </w:rPr>
        <w:t>T</w:t>
      </w:r>
      <w:r w:rsidR="00AB2DEE" w:rsidRPr="00EF5F7C">
        <w:rPr>
          <w:rFonts w:ascii="Times New Roman" w:hAnsi="Times New Roman" w:cs="Times New Roman"/>
          <w:bCs/>
          <w:color w:val="000000" w:themeColor="text1"/>
          <w:sz w:val="24"/>
          <w:szCs w:val="24"/>
          <w:lang w:val="en-US"/>
        </w:rPr>
        <w:t xml:space="preserve">his study </w:t>
      </w:r>
      <w:r w:rsidR="000B4E62" w:rsidRPr="00EF5F7C">
        <w:rPr>
          <w:rFonts w:ascii="Times New Roman" w:hAnsi="Times New Roman" w:cs="Times New Roman"/>
          <w:bCs/>
          <w:color w:val="000000" w:themeColor="text1"/>
          <w:sz w:val="24"/>
          <w:szCs w:val="24"/>
          <w:lang w:val="en-US"/>
        </w:rPr>
        <w:t xml:space="preserve">aims </w:t>
      </w:r>
      <w:r w:rsidR="00AB2DEE" w:rsidRPr="00EF5F7C">
        <w:rPr>
          <w:rFonts w:ascii="Times New Roman" w:hAnsi="Times New Roman" w:cs="Times New Roman"/>
          <w:bCs/>
          <w:color w:val="000000" w:themeColor="text1"/>
          <w:sz w:val="24"/>
          <w:szCs w:val="24"/>
          <w:lang w:val="en-US"/>
        </w:rPr>
        <w:t xml:space="preserve">to </w:t>
      </w:r>
      <w:r w:rsidR="000E2BCD" w:rsidRPr="00EF5F7C">
        <w:rPr>
          <w:rFonts w:ascii="Times New Roman" w:hAnsi="Times New Roman" w:cs="Times New Roman"/>
          <w:color w:val="000000" w:themeColor="text1"/>
          <w:sz w:val="24"/>
          <w:szCs w:val="24"/>
          <w:lang w:val="en-US"/>
        </w:rPr>
        <w:t>a</w:t>
      </w:r>
      <w:r w:rsidR="00E9223B" w:rsidRPr="00EF5F7C">
        <w:rPr>
          <w:rFonts w:ascii="Times New Roman" w:hAnsi="Times New Roman" w:cs="Times New Roman"/>
          <w:color w:val="000000" w:themeColor="text1"/>
          <w:sz w:val="24"/>
          <w:szCs w:val="24"/>
          <w:lang w:val="en-US"/>
        </w:rPr>
        <w:t>sses</w:t>
      </w:r>
      <w:r w:rsidR="00AB2DEE" w:rsidRPr="00EF5F7C">
        <w:rPr>
          <w:rFonts w:ascii="Times New Roman" w:hAnsi="Times New Roman" w:cs="Times New Roman"/>
          <w:color w:val="000000" w:themeColor="text1"/>
          <w:sz w:val="24"/>
          <w:szCs w:val="24"/>
          <w:lang w:val="en-US"/>
        </w:rPr>
        <w:t>s</w:t>
      </w:r>
      <w:r w:rsidR="000E2BCD" w:rsidRPr="00EF5F7C">
        <w:rPr>
          <w:rFonts w:ascii="Times New Roman" w:hAnsi="Times New Roman" w:cs="Times New Roman"/>
          <w:color w:val="000000" w:themeColor="text1"/>
          <w:sz w:val="24"/>
          <w:szCs w:val="24"/>
          <w:lang w:val="en-US"/>
        </w:rPr>
        <w:t xml:space="preserve"> </w:t>
      </w:r>
      <w:r w:rsidR="000B4E62" w:rsidRPr="00EF5F7C">
        <w:rPr>
          <w:rFonts w:ascii="Times New Roman" w:hAnsi="Times New Roman" w:cs="Times New Roman"/>
          <w:color w:val="000000" w:themeColor="text1"/>
          <w:sz w:val="24"/>
          <w:szCs w:val="24"/>
          <w:lang w:val="en-US"/>
        </w:rPr>
        <w:t xml:space="preserve">the </w:t>
      </w:r>
      <w:r w:rsidR="0027056D" w:rsidRPr="00EF5F7C">
        <w:rPr>
          <w:rFonts w:ascii="Times New Roman" w:hAnsi="Times New Roman" w:cs="Times New Roman"/>
          <w:color w:val="000000" w:themeColor="text1"/>
          <w:sz w:val="24"/>
          <w:szCs w:val="24"/>
          <w:lang w:val="en-US"/>
        </w:rPr>
        <w:t>effectiveness of sedation</w:t>
      </w:r>
      <w:r w:rsidR="00235CA3" w:rsidRPr="00EF5F7C">
        <w:rPr>
          <w:rFonts w:ascii="Times New Roman" w:hAnsi="Times New Roman" w:cs="Times New Roman"/>
          <w:color w:val="000000" w:themeColor="text1"/>
          <w:sz w:val="24"/>
          <w:szCs w:val="24"/>
          <w:lang w:val="en-US"/>
        </w:rPr>
        <w:t>-</w:t>
      </w:r>
      <w:r w:rsidR="00F82E37" w:rsidRPr="00EF5F7C">
        <w:rPr>
          <w:rFonts w:ascii="Times New Roman" w:hAnsi="Times New Roman" w:cs="Times New Roman"/>
          <w:color w:val="000000" w:themeColor="text1"/>
          <w:sz w:val="24"/>
          <w:szCs w:val="24"/>
          <w:lang w:val="en-US"/>
        </w:rPr>
        <w:t>analgesia techniques</w:t>
      </w:r>
      <w:r w:rsidR="00E9223B" w:rsidRPr="00EF5F7C">
        <w:rPr>
          <w:rFonts w:ascii="Times New Roman" w:hAnsi="Times New Roman" w:cs="Times New Roman"/>
          <w:color w:val="000000" w:themeColor="text1"/>
          <w:sz w:val="24"/>
          <w:szCs w:val="24"/>
          <w:lang w:val="en-US"/>
        </w:rPr>
        <w:t>,</w:t>
      </w:r>
      <w:r w:rsidR="0027056D" w:rsidRPr="00EF5F7C">
        <w:rPr>
          <w:rFonts w:ascii="Times New Roman" w:hAnsi="Times New Roman" w:cs="Times New Roman"/>
          <w:color w:val="000000" w:themeColor="text1"/>
          <w:sz w:val="24"/>
          <w:szCs w:val="24"/>
          <w:lang w:val="en-US"/>
        </w:rPr>
        <w:t xml:space="preserve"> level of satisfaction </w:t>
      </w:r>
      <w:r w:rsidR="000B4E62" w:rsidRPr="00EF5F7C">
        <w:rPr>
          <w:rFonts w:ascii="Times New Roman" w:hAnsi="Times New Roman" w:cs="Times New Roman"/>
          <w:color w:val="000000" w:themeColor="text1"/>
          <w:sz w:val="24"/>
          <w:szCs w:val="24"/>
          <w:lang w:val="en-US"/>
        </w:rPr>
        <w:t xml:space="preserve">among </w:t>
      </w:r>
      <w:r w:rsidR="00F136AC" w:rsidRPr="00EF5F7C">
        <w:rPr>
          <w:rFonts w:ascii="Times New Roman" w:hAnsi="Times New Roman" w:cs="Times New Roman"/>
          <w:color w:val="000000" w:themeColor="text1"/>
          <w:sz w:val="24"/>
          <w:szCs w:val="24"/>
          <w:lang w:val="en-US"/>
        </w:rPr>
        <w:t xml:space="preserve">healthcare </w:t>
      </w:r>
      <w:r w:rsidR="0027056D" w:rsidRPr="00EF5F7C">
        <w:rPr>
          <w:rFonts w:ascii="Times New Roman" w:hAnsi="Times New Roman" w:cs="Times New Roman"/>
          <w:color w:val="000000" w:themeColor="text1"/>
          <w:sz w:val="24"/>
          <w:szCs w:val="24"/>
          <w:lang w:val="en-US"/>
        </w:rPr>
        <w:t xml:space="preserve">professionals and </w:t>
      </w:r>
      <w:r w:rsidR="00570145" w:rsidRPr="00EF5F7C">
        <w:rPr>
          <w:rFonts w:ascii="Times New Roman" w:hAnsi="Times New Roman" w:cs="Times New Roman"/>
          <w:color w:val="000000" w:themeColor="text1"/>
          <w:sz w:val="24"/>
          <w:szCs w:val="24"/>
          <w:lang w:val="en-US"/>
        </w:rPr>
        <w:t>relatives</w:t>
      </w:r>
      <w:r w:rsidR="00E9223B" w:rsidRPr="00EF5F7C">
        <w:rPr>
          <w:rFonts w:ascii="Times New Roman" w:hAnsi="Times New Roman" w:cs="Times New Roman"/>
          <w:color w:val="000000" w:themeColor="text1"/>
          <w:sz w:val="24"/>
          <w:szCs w:val="24"/>
          <w:lang w:val="en-US"/>
        </w:rPr>
        <w:t>,</w:t>
      </w:r>
      <w:r w:rsidR="0027056D" w:rsidRPr="00EF5F7C">
        <w:rPr>
          <w:rFonts w:ascii="Times New Roman" w:hAnsi="Times New Roman" w:cs="Times New Roman"/>
          <w:color w:val="000000" w:themeColor="text1"/>
          <w:sz w:val="24"/>
          <w:szCs w:val="24"/>
          <w:lang w:val="en-US"/>
        </w:rPr>
        <w:t xml:space="preserve"> </w:t>
      </w:r>
      <w:r w:rsidR="00220FA9" w:rsidRPr="00EF5F7C">
        <w:rPr>
          <w:rFonts w:ascii="Times New Roman" w:hAnsi="Times New Roman" w:cs="Times New Roman"/>
          <w:color w:val="000000" w:themeColor="text1"/>
          <w:sz w:val="24"/>
          <w:szCs w:val="24"/>
          <w:lang w:val="en-US"/>
        </w:rPr>
        <w:t xml:space="preserve">and </w:t>
      </w:r>
      <w:r w:rsidR="006F7EF0" w:rsidRPr="00EF5F7C">
        <w:rPr>
          <w:rFonts w:ascii="Times New Roman" w:hAnsi="Times New Roman" w:cs="Times New Roman"/>
          <w:color w:val="000000" w:themeColor="text1"/>
          <w:sz w:val="24"/>
          <w:szCs w:val="24"/>
          <w:lang w:val="en-US"/>
        </w:rPr>
        <w:t xml:space="preserve">agreement between the </w:t>
      </w:r>
      <w:r w:rsidR="00D36EE3" w:rsidRPr="00EF5F7C">
        <w:rPr>
          <w:rFonts w:ascii="Times New Roman" w:hAnsi="Times New Roman" w:cs="Times New Roman"/>
          <w:color w:val="000000" w:themeColor="text1"/>
          <w:sz w:val="24"/>
          <w:szCs w:val="24"/>
          <w:lang w:val="en-US"/>
        </w:rPr>
        <w:t>satisfaction</w:t>
      </w:r>
      <w:r w:rsidR="00220FA9" w:rsidRPr="00EF5F7C">
        <w:rPr>
          <w:rFonts w:ascii="Times New Roman" w:hAnsi="Times New Roman" w:cs="Times New Roman"/>
          <w:color w:val="000000" w:themeColor="text1"/>
          <w:sz w:val="24"/>
          <w:szCs w:val="24"/>
          <w:lang w:val="en-US"/>
        </w:rPr>
        <w:t xml:space="preserve"> </w:t>
      </w:r>
      <w:r w:rsidR="006F7EF0" w:rsidRPr="00EF5F7C">
        <w:rPr>
          <w:rFonts w:ascii="Times New Roman" w:hAnsi="Times New Roman" w:cs="Times New Roman"/>
          <w:color w:val="000000" w:themeColor="text1"/>
          <w:sz w:val="24"/>
          <w:szCs w:val="24"/>
          <w:lang w:val="en-US"/>
        </w:rPr>
        <w:t>of</w:t>
      </w:r>
      <w:r w:rsidR="0027056D" w:rsidRPr="00EF5F7C">
        <w:rPr>
          <w:rFonts w:ascii="Times New Roman" w:hAnsi="Times New Roman" w:cs="Times New Roman"/>
          <w:color w:val="000000" w:themeColor="text1"/>
          <w:sz w:val="24"/>
          <w:szCs w:val="24"/>
          <w:lang w:val="en-US"/>
        </w:rPr>
        <w:t xml:space="preserve"> </w:t>
      </w:r>
      <w:r w:rsidR="00E86662" w:rsidRPr="00EF5F7C">
        <w:rPr>
          <w:rFonts w:ascii="Times New Roman" w:hAnsi="Times New Roman" w:cs="Times New Roman"/>
          <w:color w:val="000000" w:themeColor="text1"/>
          <w:sz w:val="24"/>
          <w:szCs w:val="24"/>
          <w:lang w:val="en-US"/>
        </w:rPr>
        <w:t>health</w:t>
      </w:r>
      <w:r w:rsidR="00A94278" w:rsidRPr="00EF5F7C">
        <w:rPr>
          <w:rFonts w:ascii="Times New Roman" w:hAnsi="Times New Roman" w:cs="Times New Roman"/>
          <w:color w:val="000000" w:themeColor="text1"/>
          <w:sz w:val="24"/>
          <w:szCs w:val="24"/>
          <w:lang w:val="en-US"/>
        </w:rPr>
        <w:t>care</w:t>
      </w:r>
      <w:r w:rsidR="00E86662" w:rsidRPr="00EF5F7C">
        <w:rPr>
          <w:rFonts w:ascii="Times New Roman" w:hAnsi="Times New Roman" w:cs="Times New Roman"/>
          <w:color w:val="000000" w:themeColor="text1"/>
          <w:sz w:val="24"/>
          <w:szCs w:val="24"/>
          <w:lang w:val="en-US"/>
        </w:rPr>
        <w:t xml:space="preserve"> </w:t>
      </w:r>
      <w:r w:rsidR="0027056D" w:rsidRPr="00EF5F7C">
        <w:rPr>
          <w:rFonts w:ascii="Times New Roman" w:hAnsi="Times New Roman" w:cs="Times New Roman"/>
          <w:color w:val="000000" w:themeColor="text1"/>
          <w:sz w:val="24"/>
          <w:szCs w:val="24"/>
          <w:lang w:val="en-US"/>
        </w:rPr>
        <w:t xml:space="preserve">professionals and </w:t>
      </w:r>
      <w:r w:rsidR="00570145" w:rsidRPr="00EF5F7C">
        <w:rPr>
          <w:rFonts w:ascii="Times New Roman" w:hAnsi="Times New Roman" w:cs="Times New Roman"/>
          <w:color w:val="000000" w:themeColor="text1"/>
          <w:sz w:val="24"/>
          <w:szCs w:val="24"/>
          <w:lang w:val="en-US"/>
        </w:rPr>
        <w:t>relatives</w:t>
      </w:r>
      <w:r w:rsidR="0027056D" w:rsidRPr="00EF5F7C">
        <w:rPr>
          <w:rFonts w:ascii="Times New Roman" w:hAnsi="Times New Roman" w:cs="Times New Roman"/>
          <w:color w:val="000000" w:themeColor="text1"/>
          <w:sz w:val="24"/>
          <w:szCs w:val="24"/>
          <w:lang w:val="en-US"/>
        </w:rPr>
        <w:t>.</w:t>
      </w:r>
      <w:r w:rsidR="00AB2DEE" w:rsidRPr="00EF5F7C">
        <w:rPr>
          <w:rFonts w:ascii="Times New Roman" w:hAnsi="Times New Roman" w:cs="Times New Roman"/>
          <w:color w:val="000000" w:themeColor="text1"/>
          <w:sz w:val="24"/>
          <w:szCs w:val="24"/>
          <w:lang w:val="en-US"/>
        </w:rPr>
        <w:t xml:space="preserve"> </w:t>
      </w:r>
      <w:r w:rsidR="00867176" w:rsidRPr="00EF5F7C">
        <w:rPr>
          <w:rFonts w:ascii="Times New Roman" w:hAnsi="Times New Roman" w:cs="Times New Roman"/>
          <w:b/>
          <w:bCs/>
          <w:color w:val="000000" w:themeColor="text1"/>
          <w:sz w:val="24"/>
          <w:szCs w:val="24"/>
          <w:lang w:val="en-US"/>
        </w:rPr>
        <w:t>Method</w:t>
      </w:r>
      <w:r w:rsidR="00867176" w:rsidRPr="00EF5F7C">
        <w:rPr>
          <w:rFonts w:ascii="Times New Roman" w:hAnsi="Times New Roman" w:cs="Times New Roman"/>
          <w:color w:val="000000" w:themeColor="text1"/>
          <w:sz w:val="24"/>
          <w:szCs w:val="24"/>
          <w:lang w:val="en-US"/>
        </w:rPr>
        <w:t xml:space="preserve">. </w:t>
      </w:r>
      <w:r w:rsidR="00AB2DEE" w:rsidRPr="00EF5F7C">
        <w:rPr>
          <w:rFonts w:ascii="Times New Roman" w:hAnsi="Times New Roman" w:cs="Times New Roman"/>
          <w:color w:val="000000" w:themeColor="text1"/>
          <w:sz w:val="24"/>
          <w:szCs w:val="24"/>
          <w:lang w:val="en-US"/>
        </w:rPr>
        <w:t>A</w:t>
      </w:r>
      <w:r w:rsidR="0027056D" w:rsidRPr="00EF5F7C">
        <w:rPr>
          <w:rFonts w:ascii="Times New Roman" w:hAnsi="Times New Roman" w:cs="Times New Roman"/>
          <w:color w:val="000000" w:themeColor="text1"/>
          <w:sz w:val="24"/>
          <w:szCs w:val="24"/>
          <w:lang w:val="en-US"/>
        </w:rPr>
        <w:t xml:space="preserve"> </w:t>
      </w:r>
      <w:r w:rsidR="00AB2DEE" w:rsidRPr="00EF5F7C">
        <w:rPr>
          <w:rFonts w:ascii="Times New Roman" w:hAnsi="Times New Roman" w:cs="Times New Roman"/>
          <w:color w:val="000000" w:themeColor="text1"/>
          <w:sz w:val="24"/>
          <w:szCs w:val="24"/>
          <w:lang w:val="en-US"/>
        </w:rPr>
        <w:t>c</w:t>
      </w:r>
      <w:r w:rsidR="0027056D" w:rsidRPr="00EF5F7C">
        <w:rPr>
          <w:rFonts w:ascii="Times New Roman" w:hAnsi="Times New Roman" w:cs="Times New Roman"/>
          <w:color w:val="000000" w:themeColor="text1"/>
          <w:sz w:val="24"/>
          <w:szCs w:val="24"/>
          <w:lang w:val="en-US"/>
        </w:rPr>
        <w:t>ross-sectional design</w:t>
      </w:r>
      <w:r w:rsidR="00AB2DEE" w:rsidRPr="00EF5F7C">
        <w:rPr>
          <w:rFonts w:ascii="Times New Roman" w:hAnsi="Times New Roman" w:cs="Times New Roman"/>
          <w:color w:val="000000" w:themeColor="text1"/>
          <w:sz w:val="24"/>
          <w:szCs w:val="24"/>
          <w:lang w:val="en-US"/>
        </w:rPr>
        <w:t xml:space="preserve"> was conducted</w:t>
      </w:r>
      <w:r w:rsidR="0027056D" w:rsidRPr="00EF5F7C">
        <w:rPr>
          <w:rFonts w:ascii="Times New Roman" w:hAnsi="Times New Roman" w:cs="Times New Roman"/>
          <w:color w:val="000000" w:themeColor="text1"/>
          <w:sz w:val="24"/>
          <w:szCs w:val="24"/>
          <w:lang w:val="en-US"/>
        </w:rPr>
        <w:t xml:space="preserve">. </w:t>
      </w:r>
      <w:r w:rsidR="00235CA3" w:rsidRPr="00EF5F7C">
        <w:rPr>
          <w:rFonts w:ascii="Times New Roman" w:hAnsi="Times New Roman" w:cs="Times New Roman"/>
          <w:color w:val="000000" w:themeColor="text1"/>
          <w:sz w:val="24"/>
          <w:szCs w:val="24"/>
          <w:lang w:val="en-US"/>
        </w:rPr>
        <w:t>Sociodemographic and clinical variables were re</w:t>
      </w:r>
      <w:r w:rsidR="006F7EF0" w:rsidRPr="00EF5F7C">
        <w:rPr>
          <w:rFonts w:ascii="Times New Roman" w:hAnsi="Times New Roman" w:cs="Times New Roman"/>
          <w:color w:val="000000" w:themeColor="text1"/>
          <w:sz w:val="24"/>
          <w:szCs w:val="24"/>
          <w:lang w:val="en-US"/>
        </w:rPr>
        <w:t>corded</w:t>
      </w:r>
      <w:r w:rsidR="0027056D" w:rsidRPr="00EF5F7C">
        <w:rPr>
          <w:rFonts w:ascii="Times New Roman" w:hAnsi="Times New Roman" w:cs="Times New Roman"/>
          <w:color w:val="000000" w:themeColor="text1"/>
          <w:sz w:val="24"/>
          <w:szCs w:val="24"/>
          <w:lang w:val="en-US"/>
        </w:rPr>
        <w:t>,</w:t>
      </w:r>
      <w:r w:rsidR="00235CA3" w:rsidRPr="00EF5F7C">
        <w:rPr>
          <w:rFonts w:ascii="Times New Roman" w:hAnsi="Times New Roman" w:cs="Times New Roman"/>
          <w:color w:val="000000" w:themeColor="text1"/>
          <w:sz w:val="24"/>
          <w:szCs w:val="24"/>
          <w:lang w:val="en-US"/>
        </w:rPr>
        <w:t xml:space="preserve"> together with </w:t>
      </w:r>
      <w:r w:rsidR="006F7EF0" w:rsidRPr="00EF5F7C">
        <w:rPr>
          <w:rFonts w:ascii="Times New Roman" w:hAnsi="Times New Roman" w:cs="Times New Roman"/>
          <w:color w:val="000000" w:themeColor="text1"/>
          <w:sz w:val="24"/>
          <w:szCs w:val="24"/>
          <w:lang w:val="en-US"/>
        </w:rPr>
        <w:t xml:space="preserve">those for </w:t>
      </w:r>
      <w:r w:rsidR="0027056D" w:rsidRPr="00EF5F7C">
        <w:rPr>
          <w:rFonts w:ascii="Times New Roman" w:hAnsi="Times New Roman" w:cs="Times New Roman"/>
          <w:color w:val="000000" w:themeColor="text1"/>
          <w:sz w:val="24"/>
          <w:szCs w:val="24"/>
          <w:lang w:val="en-US"/>
        </w:rPr>
        <w:t xml:space="preserve">effectiveness </w:t>
      </w:r>
      <w:r w:rsidR="000B4E62" w:rsidRPr="00EF5F7C">
        <w:rPr>
          <w:rFonts w:ascii="Times New Roman" w:hAnsi="Times New Roman" w:cs="Times New Roman"/>
          <w:color w:val="000000" w:themeColor="text1"/>
          <w:sz w:val="24"/>
          <w:szCs w:val="24"/>
          <w:lang w:val="en-US"/>
        </w:rPr>
        <w:t xml:space="preserve">using </w:t>
      </w:r>
      <w:r w:rsidR="0027056D" w:rsidRPr="00EF5F7C">
        <w:rPr>
          <w:rFonts w:ascii="Times New Roman" w:hAnsi="Times New Roman" w:cs="Times New Roman"/>
          <w:color w:val="000000" w:themeColor="text1"/>
          <w:sz w:val="24"/>
          <w:szCs w:val="24"/>
          <w:lang w:val="en-US"/>
        </w:rPr>
        <w:t xml:space="preserve">the </w:t>
      </w:r>
      <w:r w:rsidR="001D68F3" w:rsidRPr="00EF5F7C">
        <w:rPr>
          <w:rFonts w:ascii="Times New Roman" w:eastAsia="Arial" w:hAnsi="Times New Roman" w:cs="Times New Roman"/>
          <w:bCs/>
          <w:iCs/>
          <w:color w:val="000000" w:themeColor="text1"/>
          <w:sz w:val="24"/>
          <w:szCs w:val="24"/>
          <w:lang w:val="en-US"/>
        </w:rPr>
        <w:t>Face, Legs, Arms, Cry, Consolability</w:t>
      </w:r>
      <w:r w:rsidR="001D68F3" w:rsidRPr="00EF5F7C">
        <w:rPr>
          <w:rFonts w:ascii="Times New Roman" w:hAnsi="Times New Roman" w:cs="Times New Roman"/>
          <w:color w:val="000000" w:themeColor="text1"/>
          <w:sz w:val="24"/>
          <w:szCs w:val="24"/>
          <w:lang w:val="en-US"/>
        </w:rPr>
        <w:t xml:space="preserve"> scale (</w:t>
      </w:r>
      <w:r w:rsidR="0027056D" w:rsidRPr="00EF5F7C">
        <w:rPr>
          <w:rFonts w:ascii="Times New Roman" w:hAnsi="Times New Roman" w:cs="Times New Roman"/>
          <w:color w:val="000000" w:themeColor="text1"/>
          <w:sz w:val="24"/>
          <w:szCs w:val="24"/>
          <w:lang w:val="en-US"/>
        </w:rPr>
        <w:t>FLACC</w:t>
      </w:r>
      <w:r w:rsidR="001D68F3" w:rsidRPr="00EF5F7C">
        <w:rPr>
          <w:rFonts w:ascii="Times New Roman" w:hAnsi="Times New Roman" w:cs="Times New Roman"/>
          <w:color w:val="000000" w:themeColor="text1"/>
          <w:sz w:val="24"/>
          <w:szCs w:val="24"/>
          <w:lang w:val="en-US"/>
        </w:rPr>
        <w:t>)</w:t>
      </w:r>
      <w:r w:rsidR="00D36EE3" w:rsidRPr="00EF5F7C">
        <w:rPr>
          <w:rFonts w:ascii="Times New Roman" w:hAnsi="Times New Roman" w:cs="Times New Roman"/>
          <w:color w:val="000000" w:themeColor="text1"/>
          <w:sz w:val="24"/>
          <w:szCs w:val="24"/>
          <w:lang w:val="en-US"/>
        </w:rPr>
        <w:t xml:space="preserve"> </w:t>
      </w:r>
      <w:r w:rsidR="006F7EF0" w:rsidRPr="00EF5F7C">
        <w:rPr>
          <w:rFonts w:ascii="Times New Roman" w:hAnsi="Times New Roman" w:cs="Times New Roman"/>
          <w:color w:val="000000" w:themeColor="text1"/>
          <w:sz w:val="24"/>
          <w:szCs w:val="24"/>
          <w:lang w:val="en-US"/>
        </w:rPr>
        <w:t xml:space="preserve">and </w:t>
      </w:r>
      <w:r w:rsidR="00D36EE3" w:rsidRPr="00EF5F7C">
        <w:rPr>
          <w:rFonts w:ascii="Times New Roman" w:hAnsi="Times New Roman" w:cs="Times New Roman"/>
          <w:color w:val="000000" w:themeColor="text1"/>
          <w:sz w:val="24"/>
          <w:szCs w:val="24"/>
          <w:lang w:val="en-US"/>
        </w:rPr>
        <w:t xml:space="preserve">the </w:t>
      </w:r>
      <w:r w:rsidR="0027056D" w:rsidRPr="00EF5F7C">
        <w:rPr>
          <w:rFonts w:ascii="Times New Roman" w:hAnsi="Times New Roman" w:cs="Times New Roman"/>
          <w:color w:val="000000" w:themeColor="text1"/>
          <w:sz w:val="24"/>
          <w:szCs w:val="24"/>
          <w:lang w:val="en-US"/>
        </w:rPr>
        <w:t>Wong-Baker FACES scale</w:t>
      </w:r>
      <w:r w:rsidR="001D68F3" w:rsidRPr="00EF5F7C">
        <w:rPr>
          <w:rFonts w:ascii="Times New Roman" w:hAnsi="Times New Roman" w:cs="Times New Roman"/>
          <w:color w:val="000000" w:themeColor="text1"/>
          <w:sz w:val="24"/>
          <w:szCs w:val="24"/>
          <w:lang w:val="en-US"/>
        </w:rPr>
        <w:t xml:space="preserve">, and </w:t>
      </w:r>
      <w:r w:rsidR="008154E2" w:rsidRPr="00EF5F7C">
        <w:rPr>
          <w:rFonts w:ascii="Times New Roman" w:hAnsi="Times New Roman" w:cs="Times New Roman"/>
          <w:color w:val="000000" w:themeColor="text1"/>
          <w:sz w:val="24"/>
          <w:szCs w:val="24"/>
          <w:lang w:val="en-US"/>
        </w:rPr>
        <w:t>the satisfaction using the</w:t>
      </w:r>
      <w:r w:rsidR="001D68F3" w:rsidRPr="00EF5F7C">
        <w:rPr>
          <w:rFonts w:ascii="Times New Roman" w:hAnsi="Times New Roman" w:cs="Times New Roman"/>
          <w:color w:val="000000" w:themeColor="text1"/>
          <w:sz w:val="24"/>
          <w:szCs w:val="24"/>
          <w:lang w:val="en-US"/>
        </w:rPr>
        <w:t xml:space="preserve"> </w:t>
      </w:r>
      <w:r w:rsidR="00D21460" w:rsidRPr="00EF5F7C">
        <w:rPr>
          <w:rFonts w:ascii="Times New Roman" w:hAnsi="Times New Roman" w:cs="Times New Roman"/>
          <w:color w:val="000000" w:themeColor="text1"/>
          <w:sz w:val="24"/>
          <w:szCs w:val="24"/>
          <w:lang w:val="en-US"/>
        </w:rPr>
        <w:t xml:space="preserve">10-point </w:t>
      </w:r>
      <w:r w:rsidR="001D68F3" w:rsidRPr="00EF5F7C">
        <w:rPr>
          <w:rFonts w:ascii="Times New Roman" w:hAnsi="Times New Roman" w:cs="Times New Roman"/>
          <w:color w:val="000000" w:themeColor="text1"/>
          <w:sz w:val="24"/>
          <w:szCs w:val="24"/>
          <w:lang w:val="en-US"/>
        </w:rPr>
        <w:t>Likert scale</w:t>
      </w:r>
      <w:r w:rsidR="00235CA3" w:rsidRPr="00EF5F7C">
        <w:rPr>
          <w:rFonts w:ascii="Times New Roman" w:hAnsi="Times New Roman" w:cs="Times New Roman"/>
          <w:color w:val="000000" w:themeColor="text1"/>
          <w:sz w:val="24"/>
          <w:szCs w:val="24"/>
          <w:lang w:val="en-US"/>
        </w:rPr>
        <w:t xml:space="preserve">. </w:t>
      </w:r>
      <w:r w:rsidR="000B4E62" w:rsidRPr="00EF5F7C">
        <w:rPr>
          <w:rFonts w:ascii="Times New Roman" w:hAnsi="Times New Roman" w:cs="Times New Roman"/>
          <w:color w:val="000000" w:themeColor="text1"/>
          <w:sz w:val="24"/>
          <w:szCs w:val="24"/>
          <w:lang w:val="en-US"/>
        </w:rPr>
        <w:t xml:space="preserve">STATA 16 was used for </w:t>
      </w:r>
      <w:r w:rsidR="00E9223B" w:rsidRPr="00EF5F7C">
        <w:rPr>
          <w:rFonts w:ascii="Times New Roman" w:hAnsi="Times New Roman" w:cs="Times New Roman"/>
          <w:color w:val="000000" w:themeColor="text1"/>
          <w:sz w:val="24"/>
          <w:szCs w:val="24"/>
          <w:lang w:val="en-US"/>
        </w:rPr>
        <w:t>d</w:t>
      </w:r>
      <w:r w:rsidR="0027056D" w:rsidRPr="00EF5F7C">
        <w:rPr>
          <w:rFonts w:ascii="Times New Roman" w:hAnsi="Times New Roman" w:cs="Times New Roman"/>
          <w:color w:val="000000" w:themeColor="text1"/>
          <w:sz w:val="24"/>
          <w:szCs w:val="24"/>
          <w:lang w:val="en-US"/>
        </w:rPr>
        <w:t>ata analysis</w:t>
      </w:r>
      <w:r w:rsidR="003423CF" w:rsidRPr="00EF5F7C">
        <w:rPr>
          <w:rFonts w:ascii="Times New Roman" w:hAnsi="Times New Roman" w:cs="Times New Roman"/>
          <w:color w:val="000000" w:themeColor="text1"/>
          <w:sz w:val="24"/>
          <w:szCs w:val="24"/>
          <w:lang w:val="en-US"/>
        </w:rPr>
        <w:t xml:space="preserve">. </w:t>
      </w:r>
      <w:r w:rsidR="00867176" w:rsidRPr="00EF5F7C">
        <w:rPr>
          <w:rFonts w:ascii="Times New Roman" w:hAnsi="Times New Roman" w:cs="Times New Roman"/>
          <w:b/>
          <w:bCs/>
          <w:color w:val="000000" w:themeColor="text1"/>
          <w:sz w:val="24"/>
          <w:szCs w:val="24"/>
          <w:lang w:val="en-US"/>
        </w:rPr>
        <w:t>Results</w:t>
      </w:r>
      <w:r w:rsidR="00867176" w:rsidRPr="00EF5F7C">
        <w:rPr>
          <w:rFonts w:ascii="Times New Roman" w:hAnsi="Times New Roman" w:cs="Times New Roman"/>
          <w:color w:val="000000" w:themeColor="text1"/>
          <w:sz w:val="24"/>
          <w:szCs w:val="24"/>
          <w:lang w:val="en-US"/>
        </w:rPr>
        <w:t xml:space="preserve">. </w:t>
      </w:r>
      <w:r w:rsidR="001D68F3" w:rsidRPr="00EF5F7C">
        <w:rPr>
          <w:rFonts w:ascii="Times New Roman" w:hAnsi="Times New Roman" w:cs="Times New Roman"/>
          <w:color w:val="000000" w:themeColor="text1"/>
          <w:sz w:val="24"/>
          <w:szCs w:val="24"/>
          <w:lang w:val="en-US"/>
        </w:rPr>
        <w:t>A total of 94 procedures were registered.</w:t>
      </w:r>
      <w:r w:rsidR="001D68F3" w:rsidRPr="00EF5F7C">
        <w:rPr>
          <w:rFonts w:ascii="Times New Roman" w:hAnsi="Times New Roman" w:cs="Times New Roman"/>
          <w:bCs/>
          <w:color w:val="000000" w:themeColor="text1"/>
          <w:sz w:val="24"/>
          <w:szCs w:val="24"/>
          <w:lang w:val="en-US"/>
        </w:rPr>
        <w:t xml:space="preserve"> </w:t>
      </w:r>
      <w:r w:rsidR="00B312F8" w:rsidRPr="00EF5F7C">
        <w:rPr>
          <w:rFonts w:ascii="Times New Roman" w:eastAsia="Arial" w:hAnsi="Times New Roman" w:cs="Times New Roman"/>
          <w:color w:val="000000" w:themeColor="text1"/>
          <w:sz w:val="24"/>
          <w:szCs w:val="24"/>
          <w:lang w:val="en-US"/>
        </w:rPr>
        <w:t xml:space="preserve">Our results </w:t>
      </w:r>
      <w:r w:rsidR="002B6FEF" w:rsidRPr="00EF5F7C">
        <w:rPr>
          <w:rFonts w:ascii="Times New Roman" w:eastAsia="Arial" w:hAnsi="Times New Roman" w:cs="Times New Roman"/>
          <w:color w:val="000000" w:themeColor="text1"/>
          <w:sz w:val="24"/>
          <w:szCs w:val="24"/>
          <w:lang w:val="en-US"/>
        </w:rPr>
        <w:t>suggested</w:t>
      </w:r>
      <w:r w:rsidR="00B312F8" w:rsidRPr="00EF5F7C">
        <w:rPr>
          <w:rFonts w:ascii="Times New Roman" w:eastAsia="Arial" w:hAnsi="Times New Roman" w:cs="Times New Roman"/>
          <w:color w:val="000000" w:themeColor="text1"/>
          <w:sz w:val="24"/>
          <w:szCs w:val="24"/>
          <w:lang w:val="en-US"/>
        </w:rPr>
        <w:t xml:space="preserve"> that these techniques were effective or mildly effective in only half of the cases.</w:t>
      </w:r>
      <w:r w:rsidR="006F7EF0" w:rsidRPr="00EF5F7C">
        <w:rPr>
          <w:rFonts w:ascii="Times New Roman" w:hAnsi="Times New Roman" w:cs="Times New Roman"/>
          <w:color w:val="000000" w:themeColor="text1"/>
          <w:sz w:val="24"/>
          <w:szCs w:val="24"/>
          <w:lang w:val="en-US"/>
        </w:rPr>
        <w:t xml:space="preserve"> </w:t>
      </w:r>
      <w:r w:rsidR="00086CBB" w:rsidRPr="00EF5F7C">
        <w:rPr>
          <w:rFonts w:ascii="Times New Roman" w:hAnsi="Times New Roman" w:cs="Times New Roman"/>
          <w:color w:val="000000" w:themeColor="text1"/>
          <w:sz w:val="24"/>
          <w:szCs w:val="24"/>
          <w:lang w:val="en-US"/>
        </w:rPr>
        <w:t>S</w:t>
      </w:r>
      <w:r w:rsidR="0027056D" w:rsidRPr="00EF5F7C">
        <w:rPr>
          <w:rFonts w:ascii="Times New Roman" w:hAnsi="Times New Roman" w:cs="Times New Roman"/>
          <w:color w:val="000000" w:themeColor="text1"/>
          <w:sz w:val="24"/>
          <w:szCs w:val="24"/>
          <w:lang w:val="en-US"/>
        </w:rPr>
        <w:t xml:space="preserve">atisfaction was </w:t>
      </w:r>
      <w:r w:rsidR="008154E2" w:rsidRPr="00EF5F7C">
        <w:rPr>
          <w:rFonts w:ascii="Times New Roman" w:hAnsi="Times New Roman" w:cs="Times New Roman"/>
          <w:color w:val="000000" w:themeColor="text1"/>
          <w:sz w:val="24"/>
          <w:szCs w:val="24"/>
          <w:lang w:val="en-US"/>
        </w:rPr>
        <w:t xml:space="preserve">considered </w:t>
      </w:r>
      <w:r w:rsidR="00BF05C8" w:rsidRPr="00EF5F7C">
        <w:rPr>
          <w:rFonts w:ascii="Times New Roman" w:hAnsi="Times New Roman" w:cs="Times New Roman"/>
          <w:color w:val="000000" w:themeColor="text1"/>
          <w:sz w:val="24"/>
          <w:szCs w:val="24"/>
          <w:lang w:val="en-US"/>
        </w:rPr>
        <w:t>good</w:t>
      </w:r>
      <w:r w:rsidR="00086CBB" w:rsidRPr="00EF5F7C">
        <w:rPr>
          <w:rFonts w:ascii="Times New Roman" w:hAnsi="Times New Roman" w:cs="Times New Roman"/>
          <w:color w:val="000000" w:themeColor="text1"/>
          <w:sz w:val="24"/>
          <w:szCs w:val="24"/>
          <w:lang w:val="en-US"/>
        </w:rPr>
        <w:t xml:space="preserve"> across the board</w:t>
      </w:r>
      <w:r w:rsidR="00BF05C8" w:rsidRPr="00EF5F7C">
        <w:rPr>
          <w:rFonts w:ascii="Times New Roman" w:hAnsi="Times New Roman" w:cs="Times New Roman"/>
          <w:color w:val="000000" w:themeColor="text1"/>
          <w:sz w:val="24"/>
          <w:szCs w:val="24"/>
          <w:lang w:val="en-US"/>
        </w:rPr>
        <w:t>,</w:t>
      </w:r>
      <w:r w:rsidR="0096047B" w:rsidRPr="00EF5F7C">
        <w:rPr>
          <w:rFonts w:ascii="Times New Roman" w:hAnsi="Times New Roman" w:cs="Times New Roman"/>
          <w:color w:val="000000" w:themeColor="text1"/>
          <w:sz w:val="24"/>
          <w:szCs w:val="24"/>
          <w:lang w:val="en-US"/>
        </w:rPr>
        <w:t xml:space="preserve"> </w:t>
      </w:r>
      <w:r w:rsidR="008154E2" w:rsidRPr="00EF5F7C">
        <w:rPr>
          <w:rFonts w:ascii="Times New Roman" w:hAnsi="Times New Roman" w:cs="Times New Roman"/>
          <w:color w:val="000000" w:themeColor="text1"/>
          <w:sz w:val="24"/>
          <w:szCs w:val="24"/>
          <w:lang w:val="en-US"/>
        </w:rPr>
        <w:t xml:space="preserve">and </w:t>
      </w:r>
      <w:r w:rsidR="0003062D" w:rsidRPr="00EF5F7C">
        <w:rPr>
          <w:rFonts w:ascii="Times New Roman" w:hAnsi="Times New Roman" w:cs="Times New Roman"/>
          <w:color w:val="000000" w:themeColor="text1"/>
          <w:sz w:val="24"/>
          <w:szCs w:val="24"/>
          <w:lang w:val="en-US"/>
        </w:rPr>
        <w:t xml:space="preserve">the </w:t>
      </w:r>
      <w:r w:rsidR="0027056D" w:rsidRPr="00EF5F7C">
        <w:rPr>
          <w:rFonts w:ascii="Times New Roman" w:hAnsi="Times New Roman" w:cs="Times New Roman"/>
          <w:color w:val="000000" w:themeColor="text1"/>
          <w:sz w:val="24"/>
          <w:szCs w:val="24"/>
          <w:lang w:val="en-US"/>
        </w:rPr>
        <w:t>agreemen</w:t>
      </w:r>
      <w:r w:rsidR="00F82E37" w:rsidRPr="00EF5F7C">
        <w:rPr>
          <w:rFonts w:ascii="Times New Roman" w:hAnsi="Times New Roman" w:cs="Times New Roman"/>
          <w:color w:val="000000" w:themeColor="text1"/>
          <w:sz w:val="24"/>
          <w:szCs w:val="24"/>
          <w:lang w:val="en-US"/>
        </w:rPr>
        <w:t xml:space="preserve">t between </w:t>
      </w:r>
      <w:r w:rsidR="00D21460" w:rsidRPr="00EF5F7C">
        <w:rPr>
          <w:rFonts w:ascii="Times New Roman" w:hAnsi="Times New Roman" w:cs="Times New Roman"/>
          <w:color w:val="000000" w:themeColor="text1"/>
          <w:sz w:val="24"/>
          <w:szCs w:val="24"/>
          <w:lang w:val="en-US"/>
        </w:rPr>
        <w:t>health</w:t>
      </w:r>
      <w:r w:rsidR="00086CBB" w:rsidRPr="00EF5F7C">
        <w:rPr>
          <w:rFonts w:ascii="Times New Roman" w:hAnsi="Times New Roman" w:cs="Times New Roman"/>
          <w:color w:val="000000" w:themeColor="text1"/>
          <w:sz w:val="24"/>
          <w:szCs w:val="24"/>
          <w:lang w:val="en-US"/>
        </w:rPr>
        <w:t>care</w:t>
      </w:r>
      <w:r w:rsidR="00D21460" w:rsidRPr="00EF5F7C">
        <w:rPr>
          <w:rFonts w:ascii="Times New Roman" w:hAnsi="Times New Roman" w:cs="Times New Roman"/>
          <w:color w:val="000000" w:themeColor="text1"/>
          <w:sz w:val="24"/>
          <w:szCs w:val="24"/>
          <w:lang w:val="en-US"/>
        </w:rPr>
        <w:t xml:space="preserve"> </w:t>
      </w:r>
      <w:r w:rsidR="00F82E37" w:rsidRPr="00EF5F7C">
        <w:rPr>
          <w:rFonts w:ascii="Times New Roman" w:hAnsi="Times New Roman" w:cs="Times New Roman"/>
          <w:color w:val="000000" w:themeColor="text1"/>
          <w:sz w:val="24"/>
          <w:szCs w:val="24"/>
          <w:lang w:val="en-US"/>
        </w:rPr>
        <w:t xml:space="preserve">professionals </w:t>
      </w:r>
      <w:r w:rsidR="00D21460" w:rsidRPr="00EF5F7C">
        <w:rPr>
          <w:rFonts w:ascii="Times New Roman" w:hAnsi="Times New Roman" w:cs="Times New Roman"/>
          <w:color w:val="000000" w:themeColor="text1"/>
          <w:sz w:val="24"/>
          <w:szCs w:val="24"/>
          <w:lang w:val="en-US"/>
        </w:rPr>
        <w:t>(</w:t>
      </w:r>
      <w:r w:rsidR="008154E2" w:rsidRPr="00EF5F7C">
        <w:rPr>
          <w:rFonts w:ascii="Times New Roman" w:hAnsi="Times New Roman" w:cs="Times New Roman"/>
          <w:color w:val="000000" w:themeColor="text1"/>
          <w:sz w:val="24"/>
          <w:szCs w:val="24"/>
          <w:lang w:val="en-US"/>
        </w:rPr>
        <w:t xml:space="preserve">i.e., </w:t>
      </w:r>
      <w:r w:rsidR="00BD06F0" w:rsidRPr="00EF5F7C">
        <w:rPr>
          <w:rFonts w:ascii="Times New Roman" w:hAnsi="Times New Roman" w:cs="Times New Roman"/>
          <w:color w:val="000000" w:themeColor="text1"/>
          <w:sz w:val="24"/>
          <w:szCs w:val="24"/>
          <w:lang w:val="en-US"/>
        </w:rPr>
        <w:t xml:space="preserve">pediatric </w:t>
      </w:r>
      <w:r w:rsidR="00D21460" w:rsidRPr="00EF5F7C">
        <w:rPr>
          <w:rFonts w:ascii="Times New Roman" w:hAnsi="Times New Roman" w:cs="Times New Roman"/>
          <w:color w:val="000000" w:themeColor="text1"/>
          <w:sz w:val="24"/>
          <w:szCs w:val="24"/>
          <w:lang w:val="en-US"/>
        </w:rPr>
        <w:t>nurses and p</w:t>
      </w:r>
      <w:r w:rsidR="005F3A80" w:rsidRPr="00EF5F7C">
        <w:rPr>
          <w:rFonts w:ascii="Times New Roman" w:hAnsi="Times New Roman" w:cs="Times New Roman"/>
          <w:color w:val="000000" w:themeColor="text1"/>
          <w:sz w:val="24"/>
          <w:szCs w:val="24"/>
          <w:lang w:val="en-US"/>
        </w:rPr>
        <w:t>ediatricians</w:t>
      </w:r>
      <w:r w:rsidR="00D21460" w:rsidRPr="00EF5F7C">
        <w:rPr>
          <w:rFonts w:ascii="Times New Roman" w:hAnsi="Times New Roman" w:cs="Times New Roman"/>
          <w:color w:val="000000" w:themeColor="text1"/>
          <w:sz w:val="24"/>
          <w:szCs w:val="24"/>
          <w:lang w:val="en-US"/>
        </w:rPr>
        <w:t xml:space="preserve">) </w:t>
      </w:r>
      <w:r w:rsidR="00F82E37" w:rsidRPr="00EF5F7C">
        <w:rPr>
          <w:rFonts w:ascii="Times New Roman" w:hAnsi="Times New Roman" w:cs="Times New Roman"/>
          <w:color w:val="000000" w:themeColor="text1"/>
          <w:sz w:val="24"/>
          <w:szCs w:val="24"/>
          <w:lang w:val="en-US"/>
        </w:rPr>
        <w:t xml:space="preserve">was </w:t>
      </w:r>
      <w:r w:rsidR="008154E2" w:rsidRPr="00EF5F7C">
        <w:rPr>
          <w:rFonts w:ascii="Times New Roman" w:hAnsi="Times New Roman" w:cs="Times New Roman"/>
          <w:color w:val="000000" w:themeColor="text1"/>
          <w:sz w:val="24"/>
          <w:szCs w:val="24"/>
          <w:lang w:val="en-US"/>
        </w:rPr>
        <w:t xml:space="preserve">considered </w:t>
      </w:r>
      <w:r w:rsidR="00F82E37" w:rsidRPr="00EF5F7C">
        <w:rPr>
          <w:rFonts w:ascii="Times New Roman" w:hAnsi="Times New Roman" w:cs="Times New Roman"/>
          <w:color w:val="000000" w:themeColor="text1"/>
          <w:sz w:val="24"/>
          <w:szCs w:val="24"/>
          <w:lang w:val="en-US"/>
        </w:rPr>
        <w:t>substantial</w:t>
      </w:r>
      <w:r w:rsidR="00086CBB" w:rsidRPr="00EF5F7C">
        <w:rPr>
          <w:rFonts w:ascii="Times New Roman" w:hAnsi="Times New Roman" w:cs="Times New Roman"/>
          <w:color w:val="000000" w:themeColor="text1"/>
          <w:sz w:val="24"/>
          <w:szCs w:val="24"/>
          <w:lang w:val="en-US"/>
        </w:rPr>
        <w:t xml:space="preserve">. However, </w:t>
      </w:r>
      <w:r w:rsidR="0003062D" w:rsidRPr="00EF5F7C">
        <w:rPr>
          <w:rFonts w:ascii="Times New Roman" w:hAnsi="Times New Roman" w:cs="Times New Roman"/>
          <w:color w:val="000000" w:themeColor="text1"/>
          <w:sz w:val="24"/>
          <w:szCs w:val="24"/>
          <w:lang w:val="en-US"/>
        </w:rPr>
        <w:t xml:space="preserve">the </w:t>
      </w:r>
      <w:r w:rsidR="00086CBB" w:rsidRPr="00EF5F7C">
        <w:rPr>
          <w:rFonts w:ascii="Times New Roman" w:hAnsi="Times New Roman" w:cs="Times New Roman"/>
          <w:color w:val="000000" w:themeColor="text1"/>
          <w:sz w:val="24"/>
          <w:szCs w:val="24"/>
          <w:lang w:val="en-US"/>
        </w:rPr>
        <w:t xml:space="preserve">agreement </w:t>
      </w:r>
      <w:r w:rsidR="00235CA3" w:rsidRPr="00EF5F7C">
        <w:rPr>
          <w:rFonts w:ascii="Times New Roman" w:hAnsi="Times New Roman" w:cs="Times New Roman"/>
          <w:color w:val="000000" w:themeColor="text1"/>
          <w:sz w:val="24"/>
          <w:szCs w:val="24"/>
          <w:lang w:val="en-US"/>
        </w:rPr>
        <w:t xml:space="preserve">between </w:t>
      </w:r>
      <w:r w:rsidR="00D21460" w:rsidRPr="00EF5F7C">
        <w:rPr>
          <w:rFonts w:ascii="Times New Roman" w:hAnsi="Times New Roman" w:cs="Times New Roman"/>
          <w:color w:val="000000" w:themeColor="text1"/>
          <w:sz w:val="24"/>
          <w:szCs w:val="24"/>
          <w:lang w:val="en-US"/>
        </w:rPr>
        <w:t>health</w:t>
      </w:r>
      <w:r w:rsidR="00086CBB" w:rsidRPr="00EF5F7C">
        <w:rPr>
          <w:rFonts w:ascii="Times New Roman" w:hAnsi="Times New Roman" w:cs="Times New Roman"/>
          <w:color w:val="000000" w:themeColor="text1"/>
          <w:sz w:val="24"/>
          <w:szCs w:val="24"/>
          <w:lang w:val="en-US"/>
        </w:rPr>
        <w:t>care</w:t>
      </w:r>
      <w:r w:rsidR="00D21460" w:rsidRPr="00EF5F7C">
        <w:rPr>
          <w:rFonts w:ascii="Times New Roman" w:hAnsi="Times New Roman" w:cs="Times New Roman"/>
          <w:color w:val="000000" w:themeColor="text1"/>
          <w:sz w:val="24"/>
          <w:szCs w:val="24"/>
          <w:lang w:val="en-US"/>
        </w:rPr>
        <w:t xml:space="preserve"> </w:t>
      </w:r>
      <w:r w:rsidR="0027056D" w:rsidRPr="00EF5F7C">
        <w:rPr>
          <w:rFonts w:ascii="Times New Roman" w:hAnsi="Times New Roman" w:cs="Times New Roman"/>
          <w:color w:val="000000" w:themeColor="text1"/>
          <w:sz w:val="24"/>
          <w:szCs w:val="24"/>
          <w:lang w:val="en-US"/>
        </w:rPr>
        <w:t xml:space="preserve">professionals and </w:t>
      </w:r>
      <w:r w:rsidR="00570145" w:rsidRPr="00EF5F7C">
        <w:rPr>
          <w:rFonts w:ascii="Times New Roman" w:hAnsi="Times New Roman" w:cs="Times New Roman"/>
          <w:color w:val="000000" w:themeColor="text1"/>
          <w:sz w:val="24"/>
          <w:szCs w:val="24"/>
          <w:lang w:val="en-US"/>
        </w:rPr>
        <w:t>relatives</w:t>
      </w:r>
      <w:r w:rsidR="0027056D" w:rsidRPr="00EF5F7C">
        <w:rPr>
          <w:rFonts w:ascii="Times New Roman" w:hAnsi="Times New Roman" w:cs="Times New Roman"/>
          <w:color w:val="000000" w:themeColor="text1"/>
          <w:sz w:val="24"/>
          <w:szCs w:val="24"/>
          <w:lang w:val="en-US"/>
        </w:rPr>
        <w:t xml:space="preserve"> was moderate. </w:t>
      </w:r>
      <w:r w:rsidR="00867176" w:rsidRPr="00EF5F7C">
        <w:rPr>
          <w:rFonts w:ascii="Times New Roman" w:hAnsi="Times New Roman" w:cs="Times New Roman"/>
          <w:b/>
          <w:bCs/>
          <w:color w:val="000000" w:themeColor="text1"/>
          <w:sz w:val="24"/>
          <w:szCs w:val="24"/>
          <w:lang w:val="en-US"/>
        </w:rPr>
        <w:t>Conclusions</w:t>
      </w:r>
      <w:r w:rsidR="00867176" w:rsidRPr="00EF5F7C">
        <w:rPr>
          <w:rFonts w:ascii="Times New Roman" w:hAnsi="Times New Roman" w:cs="Times New Roman"/>
          <w:color w:val="000000" w:themeColor="text1"/>
          <w:sz w:val="24"/>
          <w:szCs w:val="24"/>
          <w:lang w:val="en-US"/>
        </w:rPr>
        <w:t xml:space="preserve">. </w:t>
      </w:r>
      <w:r w:rsidR="0003062D" w:rsidRPr="00EF5F7C">
        <w:rPr>
          <w:rFonts w:ascii="Times New Roman" w:hAnsi="Times New Roman" w:cs="Times New Roman"/>
          <w:color w:val="000000" w:themeColor="text1"/>
          <w:sz w:val="24"/>
          <w:szCs w:val="24"/>
          <w:lang w:val="en-US"/>
        </w:rPr>
        <w:t>Our results suggest</w:t>
      </w:r>
      <w:r w:rsidR="002B6FEF" w:rsidRPr="00EF5F7C">
        <w:rPr>
          <w:rFonts w:ascii="Times New Roman" w:hAnsi="Times New Roman" w:cs="Times New Roman"/>
          <w:color w:val="000000" w:themeColor="text1"/>
          <w:sz w:val="24"/>
          <w:szCs w:val="24"/>
          <w:lang w:val="en-US"/>
        </w:rPr>
        <w:t>ed</w:t>
      </w:r>
      <w:r w:rsidR="00AF2D43" w:rsidRPr="00EF5F7C">
        <w:rPr>
          <w:rFonts w:ascii="Times New Roman" w:hAnsi="Times New Roman" w:cs="Times New Roman"/>
          <w:color w:val="000000" w:themeColor="text1"/>
          <w:sz w:val="24"/>
          <w:szCs w:val="24"/>
          <w:lang w:val="en-US"/>
        </w:rPr>
        <w:t xml:space="preserve"> that </w:t>
      </w:r>
      <w:r w:rsidR="002B6FEF" w:rsidRPr="00EF5F7C">
        <w:rPr>
          <w:rFonts w:ascii="Times New Roman" w:hAnsi="Times New Roman" w:cs="Times New Roman"/>
          <w:color w:val="000000" w:themeColor="text1"/>
          <w:sz w:val="24"/>
          <w:szCs w:val="24"/>
          <w:lang w:val="en-US"/>
        </w:rPr>
        <w:t xml:space="preserve">the adequate management of </w:t>
      </w:r>
      <w:r w:rsidR="00AF2D43" w:rsidRPr="00EF5F7C">
        <w:rPr>
          <w:rFonts w:ascii="Times New Roman" w:hAnsi="Times New Roman" w:cs="Times New Roman"/>
          <w:color w:val="000000" w:themeColor="text1"/>
          <w:sz w:val="24"/>
          <w:szCs w:val="24"/>
          <w:lang w:val="en-US"/>
        </w:rPr>
        <w:t>pain in pediatric emergency departments</w:t>
      </w:r>
      <w:r w:rsidR="004539BB" w:rsidRPr="00EF5F7C">
        <w:rPr>
          <w:rFonts w:ascii="Times New Roman" w:hAnsi="Times New Roman" w:cs="Times New Roman"/>
          <w:color w:val="000000" w:themeColor="text1"/>
          <w:sz w:val="24"/>
          <w:szCs w:val="24"/>
          <w:lang w:val="en-US"/>
        </w:rPr>
        <w:t xml:space="preserve"> is still </w:t>
      </w:r>
      <w:r w:rsidR="002B6FEF" w:rsidRPr="00EF5F7C">
        <w:rPr>
          <w:rFonts w:ascii="Times New Roman" w:hAnsi="Times New Roman" w:cs="Times New Roman"/>
          <w:color w:val="000000" w:themeColor="text1"/>
          <w:sz w:val="24"/>
          <w:szCs w:val="24"/>
          <w:lang w:val="en-US"/>
        </w:rPr>
        <w:t xml:space="preserve">a challenge, </w:t>
      </w:r>
      <w:r w:rsidR="00B312F8" w:rsidRPr="00EF5F7C">
        <w:rPr>
          <w:rFonts w:ascii="Times New Roman" w:hAnsi="Times New Roman" w:cs="Times New Roman"/>
          <w:color w:val="000000" w:themeColor="text1"/>
          <w:sz w:val="24"/>
          <w:szCs w:val="24"/>
          <w:lang w:val="en-US"/>
        </w:rPr>
        <w:t xml:space="preserve">although the availability of international guides. </w:t>
      </w:r>
      <w:r w:rsidR="00AB2DEE" w:rsidRPr="00EF5F7C">
        <w:rPr>
          <w:rFonts w:ascii="Times New Roman" w:hAnsi="Times New Roman" w:cs="Times New Roman"/>
          <w:bCs/>
          <w:color w:val="000000" w:themeColor="text1"/>
          <w:sz w:val="24"/>
          <w:szCs w:val="24"/>
          <w:lang w:val="en-US"/>
        </w:rPr>
        <w:t xml:space="preserve">Future </w:t>
      </w:r>
      <w:r w:rsidR="00B312F8" w:rsidRPr="00EF5F7C">
        <w:rPr>
          <w:rFonts w:ascii="Times New Roman" w:hAnsi="Times New Roman" w:cs="Times New Roman"/>
          <w:bCs/>
          <w:color w:val="000000" w:themeColor="text1"/>
          <w:sz w:val="24"/>
          <w:szCs w:val="24"/>
          <w:lang w:val="en-US"/>
        </w:rPr>
        <w:t xml:space="preserve">research </w:t>
      </w:r>
      <w:r w:rsidR="00AB2DEE" w:rsidRPr="00EF5F7C">
        <w:rPr>
          <w:rFonts w:ascii="Times New Roman" w:hAnsi="Times New Roman" w:cs="Times New Roman"/>
          <w:bCs/>
          <w:color w:val="000000" w:themeColor="text1"/>
          <w:sz w:val="24"/>
          <w:szCs w:val="24"/>
          <w:lang w:val="en-US"/>
        </w:rPr>
        <w:t xml:space="preserve">lines </w:t>
      </w:r>
      <w:r w:rsidR="00B312F8" w:rsidRPr="00EF5F7C">
        <w:rPr>
          <w:rFonts w:ascii="Times New Roman" w:hAnsi="Times New Roman" w:cs="Times New Roman"/>
          <w:bCs/>
          <w:color w:val="000000" w:themeColor="text1"/>
          <w:sz w:val="24"/>
          <w:szCs w:val="24"/>
          <w:lang w:val="en-US"/>
        </w:rPr>
        <w:t xml:space="preserve">should </w:t>
      </w:r>
      <w:r w:rsidR="001A0829" w:rsidRPr="00EF5F7C">
        <w:rPr>
          <w:rFonts w:ascii="Times New Roman" w:hAnsi="Times New Roman" w:cs="Times New Roman"/>
          <w:bCs/>
          <w:color w:val="000000" w:themeColor="text1"/>
          <w:sz w:val="24"/>
          <w:szCs w:val="24"/>
          <w:lang w:val="en-US"/>
        </w:rPr>
        <w:t>be focused on analyzing</w:t>
      </w:r>
      <w:r w:rsidR="00B312F8" w:rsidRPr="00EF5F7C">
        <w:rPr>
          <w:rFonts w:ascii="Times New Roman" w:hAnsi="Times New Roman" w:cs="Times New Roman"/>
          <w:bCs/>
          <w:color w:val="000000" w:themeColor="text1"/>
          <w:sz w:val="24"/>
          <w:szCs w:val="24"/>
          <w:lang w:val="en-US"/>
        </w:rPr>
        <w:t xml:space="preserve"> possible causes of the inefficacy of some sedation-analgesia techni</w:t>
      </w:r>
      <w:r w:rsidR="0003062D" w:rsidRPr="00EF5F7C">
        <w:rPr>
          <w:rFonts w:ascii="Times New Roman" w:hAnsi="Times New Roman" w:cs="Times New Roman"/>
          <w:bCs/>
          <w:color w:val="000000" w:themeColor="text1"/>
          <w:sz w:val="24"/>
          <w:szCs w:val="24"/>
          <w:lang w:val="en-US"/>
        </w:rPr>
        <w:t>ques</w:t>
      </w:r>
      <w:r w:rsidR="00B312F8" w:rsidRPr="00EF5F7C">
        <w:rPr>
          <w:rFonts w:ascii="Times New Roman" w:hAnsi="Times New Roman" w:cs="Times New Roman"/>
          <w:color w:val="000000" w:themeColor="text1"/>
          <w:sz w:val="24"/>
          <w:szCs w:val="24"/>
          <w:lang w:val="en-US"/>
        </w:rPr>
        <w:t>,</w:t>
      </w:r>
      <w:r w:rsidR="00F136AC" w:rsidRPr="00EF5F7C">
        <w:rPr>
          <w:rFonts w:ascii="Times New Roman" w:hAnsi="Times New Roman" w:cs="Times New Roman"/>
          <w:color w:val="000000" w:themeColor="text1"/>
          <w:sz w:val="24"/>
          <w:szCs w:val="24"/>
          <w:lang w:val="en-US"/>
        </w:rPr>
        <w:t xml:space="preserve"> </w:t>
      </w:r>
      <w:r w:rsidR="00B312F8" w:rsidRPr="00EF5F7C">
        <w:rPr>
          <w:rFonts w:ascii="Times New Roman" w:hAnsi="Times New Roman" w:cs="Times New Roman"/>
          <w:color w:val="000000" w:themeColor="text1"/>
          <w:sz w:val="24"/>
          <w:szCs w:val="24"/>
          <w:lang w:val="en-US"/>
        </w:rPr>
        <w:t xml:space="preserve">and the </w:t>
      </w:r>
      <w:r w:rsidR="00F136AC" w:rsidRPr="00EF5F7C">
        <w:rPr>
          <w:rFonts w:ascii="Times New Roman" w:hAnsi="Times New Roman" w:cs="Times New Roman"/>
          <w:color w:val="000000" w:themeColor="text1"/>
          <w:sz w:val="24"/>
          <w:szCs w:val="24"/>
          <w:lang w:val="en-US"/>
        </w:rPr>
        <w:t xml:space="preserve">causes </w:t>
      </w:r>
      <w:r w:rsidR="001A0829" w:rsidRPr="00EF5F7C">
        <w:rPr>
          <w:rFonts w:ascii="Times New Roman" w:hAnsi="Times New Roman" w:cs="Times New Roman"/>
          <w:color w:val="000000" w:themeColor="text1"/>
          <w:sz w:val="24"/>
          <w:szCs w:val="24"/>
          <w:lang w:val="en-US"/>
        </w:rPr>
        <w:t>of</w:t>
      </w:r>
      <w:r w:rsidR="006F7EF0" w:rsidRPr="00EF5F7C">
        <w:rPr>
          <w:rFonts w:ascii="Times New Roman" w:hAnsi="Times New Roman" w:cs="Times New Roman"/>
          <w:color w:val="000000" w:themeColor="text1"/>
          <w:sz w:val="24"/>
          <w:szCs w:val="24"/>
          <w:lang w:val="en-US"/>
        </w:rPr>
        <w:t xml:space="preserve"> the </w:t>
      </w:r>
      <w:r w:rsidR="00F136AC" w:rsidRPr="00EF5F7C">
        <w:rPr>
          <w:rFonts w:ascii="Times New Roman" w:hAnsi="Times New Roman" w:cs="Times New Roman"/>
          <w:color w:val="000000" w:themeColor="text1"/>
          <w:sz w:val="24"/>
          <w:szCs w:val="24"/>
          <w:lang w:val="en-US"/>
        </w:rPr>
        <w:t xml:space="preserve">differences between </w:t>
      </w:r>
      <w:r w:rsidR="000B4E62" w:rsidRPr="00EF5F7C">
        <w:rPr>
          <w:rFonts w:ascii="Times New Roman" w:hAnsi="Times New Roman" w:cs="Times New Roman"/>
          <w:color w:val="000000" w:themeColor="text1"/>
          <w:sz w:val="24"/>
          <w:szCs w:val="24"/>
          <w:lang w:val="en-US"/>
        </w:rPr>
        <w:t xml:space="preserve">the perspectives of </w:t>
      </w:r>
      <w:r w:rsidR="00F136AC" w:rsidRPr="00EF5F7C">
        <w:rPr>
          <w:rFonts w:ascii="Times New Roman" w:hAnsi="Times New Roman" w:cs="Times New Roman"/>
          <w:color w:val="000000" w:themeColor="text1"/>
          <w:sz w:val="24"/>
          <w:szCs w:val="24"/>
          <w:lang w:val="en-US"/>
        </w:rPr>
        <w:t>hea</w:t>
      </w:r>
      <w:r w:rsidR="00A0274A" w:rsidRPr="00EF5F7C">
        <w:rPr>
          <w:rFonts w:ascii="Times New Roman" w:hAnsi="Times New Roman" w:cs="Times New Roman"/>
          <w:color w:val="000000" w:themeColor="text1"/>
          <w:sz w:val="24"/>
          <w:szCs w:val="24"/>
          <w:lang w:val="en-US"/>
        </w:rPr>
        <w:t xml:space="preserve">lthcare professionals and </w:t>
      </w:r>
      <w:r w:rsidR="003805AC" w:rsidRPr="00EF5F7C">
        <w:rPr>
          <w:rFonts w:ascii="Times New Roman" w:hAnsi="Times New Roman" w:cs="Times New Roman"/>
          <w:color w:val="000000" w:themeColor="text1"/>
          <w:sz w:val="24"/>
          <w:szCs w:val="24"/>
          <w:lang w:val="en-US"/>
        </w:rPr>
        <w:t>relatives</w:t>
      </w:r>
      <w:r w:rsidR="00F136AC" w:rsidRPr="00EF5F7C">
        <w:rPr>
          <w:rFonts w:ascii="Times New Roman" w:hAnsi="Times New Roman" w:cs="Times New Roman"/>
          <w:color w:val="000000" w:themeColor="text1"/>
          <w:sz w:val="24"/>
          <w:szCs w:val="24"/>
          <w:lang w:val="en-US"/>
        </w:rPr>
        <w:t xml:space="preserve">. These research lines may be useful </w:t>
      </w:r>
      <w:r w:rsidR="00AB2DEE" w:rsidRPr="00EF5F7C">
        <w:rPr>
          <w:rFonts w:ascii="Times New Roman" w:hAnsi="Times New Roman" w:cs="Times New Roman"/>
          <w:color w:val="000000" w:themeColor="text1"/>
          <w:sz w:val="24"/>
          <w:szCs w:val="24"/>
          <w:lang w:val="en-US"/>
        </w:rPr>
        <w:t>to</w:t>
      </w:r>
      <w:r w:rsidR="0027056D" w:rsidRPr="00EF5F7C">
        <w:rPr>
          <w:rFonts w:ascii="Times New Roman" w:hAnsi="Times New Roman" w:cs="Times New Roman"/>
          <w:color w:val="000000" w:themeColor="text1"/>
          <w:sz w:val="24"/>
          <w:szCs w:val="24"/>
          <w:lang w:val="en-US"/>
        </w:rPr>
        <w:t xml:space="preserve"> improve our quality of care</w:t>
      </w:r>
      <w:r w:rsidR="00A0274A" w:rsidRPr="00EF5F7C">
        <w:rPr>
          <w:rFonts w:ascii="Times New Roman" w:hAnsi="Times New Roman" w:cs="Times New Roman"/>
          <w:color w:val="000000" w:themeColor="text1"/>
          <w:sz w:val="24"/>
          <w:szCs w:val="24"/>
          <w:lang w:val="en-US"/>
        </w:rPr>
        <w:t xml:space="preserve"> and </w:t>
      </w:r>
      <w:r w:rsidR="00F02DA7" w:rsidRPr="00EF5F7C">
        <w:rPr>
          <w:rFonts w:ascii="Times New Roman" w:hAnsi="Times New Roman" w:cs="Times New Roman"/>
          <w:color w:val="000000" w:themeColor="text1"/>
          <w:sz w:val="24"/>
          <w:szCs w:val="24"/>
          <w:lang w:val="en-US"/>
        </w:rPr>
        <w:t xml:space="preserve">pediatric </w:t>
      </w:r>
      <w:r w:rsidR="00A0274A" w:rsidRPr="00EF5F7C">
        <w:rPr>
          <w:rFonts w:ascii="Times New Roman" w:hAnsi="Times New Roman" w:cs="Times New Roman"/>
          <w:color w:val="000000" w:themeColor="text1"/>
          <w:sz w:val="24"/>
          <w:szCs w:val="24"/>
          <w:lang w:val="en-US"/>
        </w:rPr>
        <w:t>patient comfort</w:t>
      </w:r>
      <w:r w:rsidR="0027056D" w:rsidRPr="00EF5F7C">
        <w:rPr>
          <w:rFonts w:ascii="Times New Roman" w:hAnsi="Times New Roman" w:cs="Times New Roman"/>
          <w:color w:val="000000" w:themeColor="text1"/>
          <w:sz w:val="24"/>
          <w:szCs w:val="24"/>
          <w:lang w:val="en-US"/>
        </w:rPr>
        <w:t>.</w:t>
      </w:r>
    </w:p>
    <w:p w14:paraId="69B55889" w14:textId="77777777" w:rsidR="001971C4" w:rsidRPr="00EF5F7C" w:rsidRDefault="001971C4" w:rsidP="0027056D">
      <w:pPr>
        <w:spacing w:after="0" w:line="360" w:lineRule="auto"/>
        <w:jc w:val="both"/>
        <w:rPr>
          <w:rFonts w:ascii="Times New Roman" w:hAnsi="Times New Roman" w:cs="Times New Roman"/>
          <w:color w:val="000000" w:themeColor="text1"/>
          <w:sz w:val="24"/>
          <w:szCs w:val="24"/>
          <w:lang w:val="en-US"/>
        </w:rPr>
      </w:pPr>
    </w:p>
    <w:p w14:paraId="71DFCDC3" w14:textId="69890DB0" w:rsidR="00E774F3" w:rsidRPr="00EF5F7C" w:rsidRDefault="00681AE6" w:rsidP="0027056D">
      <w:pPr>
        <w:spacing w:line="360" w:lineRule="auto"/>
        <w:jc w:val="both"/>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i/>
          <w:iCs/>
          <w:color w:val="000000" w:themeColor="text1"/>
          <w:sz w:val="24"/>
          <w:szCs w:val="24"/>
          <w:lang w:val="en-US"/>
        </w:rPr>
        <w:t>Keywords:</w:t>
      </w:r>
      <w:r w:rsidRPr="00EF5F7C">
        <w:rPr>
          <w:rFonts w:ascii="Times New Roman" w:eastAsia="Arial" w:hAnsi="Times New Roman" w:cs="Times New Roman"/>
          <w:color w:val="000000" w:themeColor="text1"/>
          <w:sz w:val="24"/>
          <w:szCs w:val="24"/>
          <w:lang w:val="en-US"/>
        </w:rPr>
        <w:t xml:space="preserve"> </w:t>
      </w:r>
      <w:r w:rsidR="00D449A2" w:rsidRPr="00EF5F7C">
        <w:rPr>
          <w:rFonts w:ascii="Times New Roman" w:eastAsia="Arial" w:hAnsi="Times New Roman" w:cs="Times New Roman"/>
          <w:color w:val="000000" w:themeColor="text1"/>
          <w:sz w:val="24"/>
          <w:szCs w:val="24"/>
          <w:lang w:val="en-US"/>
        </w:rPr>
        <w:t>Pediatrics, emergency, sedation, effectiveness, satisfaction</w:t>
      </w:r>
    </w:p>
    <w:p w14:paraId="2073CAF2" w14:textId="0E31C80A" w:rsidR="00625648" w:rsidRPr="00EF5F7C" w:rsidRDefault="00E774F3" w:rsidP="003A3ED6">
      <w:pPr>
        <w:spacing w:line="480" w:lineRule="auto"/>
        <w:jc w:val="center"/>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br w:type="page"/>
      </w:r>
      <w:r w:rsidR="00D51551" w:rsidRPr="00EF5F7C">
        <w:rPr>
          <w:rFonts w:ascii="Times New Roman" w:eastAsia="Arial" w:hAnsi="Times New Roman" w:cs="Times New Roman"/>
          <w:b/>
          <w:color w:val="000000" w:themeColor="text1"/>
          <w:sz w:val="24"/>
          <w:szCs w:val="24"/>
          <w:lang w:val="en-US"/>
        </w:rPr>
        <w:lastRenderedPageBreak/>
        <w:t>Introduction</w:t>
      </w:r>
    </w:p>
    <w:p w14:paraId="739CD214" w14:textId="27A249DF" w:rsidR="00E26FC6" w:rsidRPr="00EF5F7C" w:rsidRDefault="00260060" w:rsidP="00485B64">
      <w:pPr>
        <w:spacing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Pain is defined as</w:t>
      </w:r>
      <w:r w:rsidR="00485B64" w:rsidRPr="00EF5F7C">
        <w:rPr>
          <w:rFonts w:ascii="Times New Roman" w:eastAsia="Arial" w:hAnsi="Times New Roman" w:cs="Times New Roman"/>
          <w:color w:val="000000" w:themeColor="text1"/>
          <w:sz w:val="24"/>
          <w:szCs w:val="24"/>
          <w:lang w:val="en-US"/>
        </w:rPr>
        <w:t xml:space="preserve"> “an unpleasant sensory and emotional experience associated with, or resembling that associated with, actual or potential tissue damage” according to the International Association for the Study of Pain (IASP) Subcommittee on Taxonomy</w:t>
      </w:r>
      <w:r w:rsidRPr="00EF5F7C">
        <w:rPr>
          <w:rFonts w:ascii="Times New Roman" w:eastAsia="Arial" w:hAnsi="Times New Roman" w:cs="Times New Roman"/>
          <w:color w:val="000000" w:themeColor="text1"/>
          <w:sz w:val="24"/>
          <w:szCs w:val="24"/>
          <w:lang w:val="en-US"/>
        </w:rPr>
        <w:t>.</w:t>
      </w:r>
      <w:r w:rsidR="00485B64" w:rsidRPr="00EF5F7C">
        <w:rPr>
          <w:rFonts w:ascii="Times New Roman" w:eastAsia="Arial" w:hAnsi="Times New Roman" w:cs="Times New Roman"/>
          <w:color w:val="000000" w:themeColor="text1"/>
          <w:sz w:val="24"/>
          <w:szCs w:val="24"/>
          <w:lang w:val="en-US"/>
        </w:rPr>
        <w:t xml:space="preserve"> This definition has become globally accepted by professionals, including the World Health Organization (WHO)</w:t>
      </w:r>
      <w:r w:rsidR="00A17614"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{"citationItems":[{"id":"ITEM-1","itemData":{"DOI":"10.1097/j.pain.0000000000001939.The","ISBN":"0000000000","ISSN":"18726623","PMID":"32694387","abstract":"The current IASP definition of pain as \"An unpleasant sensory and emotional experience associated with actual or potential tissue damage, or described in terms of such damage\" was recommended by the Subcommittee on Taxonomy and adopted by the IASP Council in 1979. This definition has become accepted widely by health care professionals and researchers in the pain field and adopted by several professional, governmental, and nongovernmental organizations, including the World Health Organization. In recent years, some in the field have reasoned that advances in our understanding of pain warrant a re-evaluation of the definition and have proposed modifications. Therefore, in 2018, the IASP formed a 14-member, multinational Presidential Task Force comprising individuals with broad expertise in clinical and basic science related to pain to evaluate the current definition and accompanying note and recommend whether they should be retained or changed. This review provides a synopsis of the critical concepts, the analysis of comments from the IASP membership and public, and the committee's final recommendations for revisions to the definition and notes, which were discussed over a 2-year period. The task force ultimately recommended that the definition of pain be revised to \"An unpleasant sensory and emotional experience associated with, or resembling that associated with, actual or potential tissue damage,\" and that the accompanying notes be updated to a bulleted list that included the etymology. The revised definition and notes were unanimously accepted by the IASP Council early this year. \"Scientific and medical definitions are tools. Even when we recognize them as imperfect or provisional, awaiting replacement by an improved version, they perform work that cannot be accomplished by less precise instruments.\" David B. Morris [27]","author":[{"dropping-particle":"","family":"Raja","given":"Srinivasa N.","non-dropping-particle":"","parse-names":false,"suffix":""},{"dropping-particle":"","family":"Carr","given":"Daniel B.","non-dropping-particle":"","parse-names":false,"suffix":""},{"dropping-particle":"","family":"Cohen","given":"Milton","non-dropping-particle":"","parse-names":false,"suffix":""},{"dropping-particle":"","family":"Finnerup","given":"Nanna B.","non-dropping-particle":"","parse-names":false,"suffix":""},{"dropping-particle":"","family":"Flor","given":"Herta","non-dropping-particle":"","parse-names":false,"suffix":""},{"dropping-particle":"","family":"Gibson","given":"Stephen","non-dropping-particle":"","parse-names":false,"suffix":""},{"dropping-particle":"","family":"Keefe","given":"Francis J.","non-dropping-particle":"","parse-names":false,"suffix":""},{"dropping-particle":"","family":"Mogil","given":"Jeffrey S.","non-dropping-particle":"","parse-names":false,"suffix":""},{"dropping-particle":"","family":"Ringkamp","given":"Matthias","non-dropping-particle":"","parse-names":false,"suffix":""},{"dropping-particle":"","family":"Sluka","given":"Kathleen A.","non-dropping-particle":"","parse-names":false,"suffix":""},{"dropping-particle":"","family":"Song","given":"Xue Jun","non-dropping-particle":"","parse-names":false,"suffix":""},{"dropping-particle":"","family":"Stevens","given":"Bonnie","non-dropping-particle":"","parse-names":false,"suffix":""},{"dropping-particle":"","family":"Sullivan","given":"Mark D.","non-dropping-particle":"","parse-names":false,"suffix":""},{"dropping-particle":"","family":"Tutelman","given":"Perri R.","non-dropping-particle":"","parse-names":false,"suffix":""},{"dropping-particle":"","family":"Ushida","given":"Takahiro","non-dropping-particle":"","parse-names":false,"suffix":""},{"dropping-particle":"","family":"Vader","given":"Kyle","non-dropping-particle":"","parse-names":false,"suffix":""}],"container-title":"Pain","id":"ITEM-1","issue":"9","issued":{"date-parts":[["2020"]]},"page":"1976-1982","title":"The Revised IASP definition of pain: concepts, challenges, and compromises","type":"article-journal","volume":"161"},"uris":["http://www.mendeley.com/documents/?uuid=66ef4ef5-c47b-442e-a322-6afd8d50def4"]}],"mendeley":{"formattedCitation":"&lt;sup&gt;1&lt;/sup&gt;","plainTextFormattedCitation":"1","previouslyFormattedCitation":"&lt;sup&gt;1&lt;/sup&gt;"},"properties":{"noteIndex":0},"schema":"https://github.com/citation-style-language/schema/raw/master/csl-citation.json"}</w:instrText>
      </w:r>
      <w:r w:rsidR="00A17614" w:rsidRPr="00EF5F7C">
        <w:rPr>
          <w:rFonts w:ascii="Times New Roman" w:eastAsia="Arial" w:hAnsi="Times New Roman" w:cs="Times New Roman"/>
          <w:color w:val="000000" w:themeColor="text1"/>
          <w:sz w:val="24"/>
          <w:szCs w:val="24"/>
          <w:lang w:val="en-US"/>
        </w:rPr>
        <w:fldChar w:fldCharType="separate"/>
      </w:r>
      <w:r w:rsidR="00A17614" w:rsidRPr="00EF5F7C">
        <w:rPr>
          <w:rFonts w:ascii="Times New Roman" w:eastAsia="Arial" w:hAnsi="Times New Roman" w:cs="Times New Roman"/>
          <w:noProof/>
          <w:color w:val="000000" w:themeColor="text1"/>
          <w:sz w:val="24"/>
          <w:szCs w:val="24"/>
          <w:vertAlign w:val="superscript"/>
          <w:lang w:val="en-US"/>
        </w:rPr>
        <w:t>1</w:t>
      </w:r>
      <w:r w:rsidR="00A17614" w:rsidRPr="00EF5F7C">
        <w:rPr>
          <w:rFonts w:ascii="Times New Roman" w:eastAsia="Arial" w:hAnsi="Times New Roman" w:cs="Times New Roman"/>
          <w:color w:val="000000" w:themeColor="text1"/>
          <w:sz w:val="24"/>
          <w:szCs w:val="24"/>
          <w:lang w:val="en-US"/>
        </w:rPr>
        <w:fldChar w:fldCharType="end"/>
      </w:r>
      <w:r w:rsidR="00A17614" w:rsidRPr="00EF5F7C">
        <w:rPr>
          <w:rFonts w:ascii="Times New Roman" w:eastAsia="Arial" w:hAnsi="Times New Roman" w:cs="Times New Roman"/>
          <w:color w:val="000000" w:themeColor="text1"/>
          <w:sz w:val="24"/>
          <w:szCs w:val="24"/>
          <w:lang w:val="en-US"/>
        </w:rPr>
        <w:t xml:space="preserve">. This definition may be not sufficient when dealing with </w:t>
      </w:r>
      <w:r w:rsidR="00F86911" w:rsidRPr="00EF5F7C">
        <w:rPr>
          <w:rFonts w:ascii="Times New Roman" w:eastAsia="Arial" w:hAnsi="Times New Roman" w:cs="Times New Roman"/>
          <w:color w:val="000000" w:themeColor="text1"/>
          <w:sz w:val="24"/>
          <w:szCs w:val="24"/>
          <w:lang w:val="en-US"/>
        </w:rPr>
        <w:t>pediatric</w:t>
      </w:r>
      <w:r w:rsidR="00A17614" w:rsidRPr="00EF5F7C">
        <w:rPr>
          <w:rFonts w:ascii="Times New Roman" w:eastAsia="Arial" w:hAnsi="Times New Roman" w:cs="Times New Roman"/>
          <w:color w:val="000000" w:themeColor="text1"/>
          <w:sz w:val="24"/>
          <w:szCs w:val="24"/>
          <w:lang w:val="en-US"/>
        </w:rPr>
        <w:t xml:space="preserve"> patients or individuals incapable to verbalize their pain. Thus, one of the definitions that may be better adapted to this population is that “pain </w:t>
      </w:r>
      <w:r w:rsidR="00F86911" w:rsidRPr="00EF5F7C">
        <w:rPr>
          <w:rFonts w:ascii="Times New Roman" w:eastAsia="Arial" w:hAnsi="Times New Roman" w:cs="Times New Roman"/>
          <w:color w:val="000000" w:themeColor="text1"/>
          <w:sz w:val="24"/>
          <w:szCs w:val="24"/>
          <w:lang w:val="en-US"/>
        </w:rPr>
        <w:t xml:space="preserve">is a multifactorial personal experience with physiological, behavioral, emotional, developmental, and sociocultural components that can all lead to a different perception of pain” </w:t>
      </w:r>
      <w:r w:rsidR="00F86911"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{"citationItems":[{"id":"ITEM-1","itemData":{"author":[{"dropping-particle":"","family":"Míguez-Navarro","given":"Maria Concepción","non-dropping-particle":"","parse-names":false,"suffix":""},{"dropping-particle":"","family":"Escobar-Castellanos","given":"María","non-dropping-particle":"","parse-names":false,"suffix":""},{"dropping-particle":"","family":"Guerrero-Márquez","given":"Gloria","non-dropping-particle":"","parse-names":false,"suffix":""},{"dropping-particle":"","family":"Rivas-García","given":"Arisitides","non-dropping-particle":"","parse-names":false,"suffix":""},{"dropping-particle":"","family":"Pascual-García","given":"Patricia","non-dropping-particle":"","parse-names":false,"suffix":""}],"container-title":"Pediatric Emergency Care","id":"ITEM-1","issue":"00","issued":{"date-parts":[["2022"]]},"page":"36-37","title":"Pain prevalence among children visiting pediatric emergency departments","type":"article-journal","volume":"00"},"uris":["http://www.mendeley.com/documents/?uuid=1bce2dec-d220-47d4-8b89-6543f28e9840"]}],"mendeley":{"formattedCitation":"&lt;sup&gt;2&lt;/sup&gt;","plainTextFormattedCitation":"2","previouslyFormattedCitation":"&lt;sup&gt;2&lt;/sup&gt;"},"properties":{"noteIndex":0},"schema":"https://github.com/citation-style-language/schema/raw/master/csl-citation.json"}</w:instrText>
      </w:r>
      <w:r w:rsidR="00F86911"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2</w:t>
      </w:r>
      <w:r w:rsidR="00F86911" w:rsidRPr="00EF5F7C">
        <w:rPr>
          <w:rFonts w:ascii="Times New Roman" w:eastAsia="Arial" w:hAnsi="Times New Roman" w:cs="Times New Roman"/>
          <w:color w:val="000000" w:themeColor="text1"/>
          <w:sz w:val="24"/>
          <w:szCs w:val="24"/>
          <w:lang w:val="en-US"/>
        </w:rPr>
        <w:fldChar w:fldCharType="end"/>
      </w:r>
      <w:r w:rsidR="00F86911" w:rsidRPr="00EF5F7C">
        <w:rPr>
          <w:rFonts w:ascii="Times New Roman" w:eastAsia="Arial" w:hAnsi="Times New Roman" w:cs="Times New Roman"/>
          <w:color w:val="000000" w:themeColor="text1"/>
          <w:sz w:val="24"/>
          <w:szCs w:val="24"/>
          <w:lang w:val="en-US"/>
        </w:rPr>
        <w:t xml:space="preserve">. </w:t>
      </w:r>
      <w:r w:rsidR="0057104C" w:rsidRPr="00EF5F7C">
        <w:rPr>
          <w:rFonts w:ascii="Times New Roman" w:eastAsia="Arial" w:hAnsi="Times New Roman" w:cs="Times New Roman"/>
          <w:color w:val="000000" w:themeColor="text1"/>
          <w:sz w:val="24"/>
          <w:szCs w:val="24"/>
          <w:lang w:val="en-US"/>
        </w:rPr>
        <w:t>A</w:t>
      </w:r>
      <w:r w:rsidR="0014613C" w:rsidRPr="00EF5F7C">
        <w:rPr>
          <w:rFonts w:ascii="Times New Roman" w:eastAsia="Arial" w:hAnsi="Times New Roman" w:cs="Times New Roman"/>
          <w:color w:val="000000" w:themeColor="text1"/>
          <w:sz w:val="24"/>
          <w:szCs w:val="24"/>
          <w:lang w:val="en-US"/>
        </w:rPr>
        <w:t xml:space="preserve">ccording to </w:t>
      </w:r>
      <w:r w:rsidR="001413C1" w:rsidRPr="00EF5F7C">
        <w:rPr>
          <w:rFonts w:ascii="Times New Roman" w:eastAsia="Arial" w:hAnsi="Times New Roman" w:cs="Times New Roman"/>
          <w:color w:val="000000" w:themeColor="text1"/>
          <w:sz w:val="24"/>
          <w:szCs w:val="24"/>
          <w:lang w:val="en-US"/>
        </w:rPr>
        <w:t>the American Academy of Pediatrics</w:t>
      </w:r>
      <w:r w:rsidR="002409BB" w:rsidRPr="00EF5F7C">
        <w:rPr>
          <w:rFonts w:ascii="Times New Roman" w:eastAsia="Arial" w:hAnsi="Times New Roman" w:cs="Times New Roman"/>
          <w:color w:val="000000" w:themeColor="text1"/>
          <w:sz w:val="24"/>
          <w:szCs w:val="24"/>
          <w:lang w:val="en-US"/>
        </w:rPr>
        <w:t xml:space="preserve"> </w:t>
      </w:r>
      <w:r w:rsidR="00617447"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{"citationItems":[{"id":"ITEM-1","itemData":{"DOI":"10.1542/peds.76.2.317","ISSN":"0031-4005","abstract":"The goals of sedation and general anesthesia in the ambulatory patient are: (1) patient welfare; (2) control of patient behavior; (3) production of positive psychological response to treatment; and (4) return to pretreatment level of consciousness by time of discharge.","author":[{"dropping-particle":"","family":"American Academy of Pediatrics","given":"","non-dropping-particle":"","parse-names":false,"suffix":""}],"container-title":"Pediatrics","id":"ITEM-1","issue":"2","issued":{"date-parts":[["1985","8","1"]]},"page":"317-321","title":"Guidelines for the Elective Use of Conscious Sedation, Deep Sedation, and General Anesthesia in Pediatric Patients","type":"article-journal","volume":"76"},"uris":["http://www.mendeley.com/documents/?uuid=0ed827cc-eea5-4032-ae1a-1623dfcced7c"]},{"id":"ITEM-2","itemData":{"DOI":"10.1542/peds.89.6.1110","ISSN":"19425473","PMID":"31439084","abstract":"The safe sedation of children for procedures requires a systematic approach abstract that includes the following: no administration of sedating medication without the safety net of medical/dental supervision, careful presedation evaluation for underlying medical or surgical conditions that would place the child at increased risk from sedating medications, appropriate fasting for elective procedures and a balance between the depth of sedation and risk for those who are unable to fast because of the urgent nature of the procedure, a focused airway examination for large (kissing) tonsils or anatomic airway abnormalities that might increase the potential for airway obstruction, a clear understanding of the medication's pharmacokinetic and pharmacodynamic effects and drug interactions, appropriate training and skills in airwaymanagement to allow rescue of the patient, age- and size-appropriate equipment for airway management and venous access, appropriate medications and reversal agents, sufficient numbers of appropriately trained staff to bothcarry out the procedure and monitor the patient, appropriate physiologic monitoring during and after the procedure, a properly equippedand staffed recovery area, recovery to the presedation level of consciousness before discharge from medical/dental supervision, and appropriate discharge instructions. This report was developed through a collaborative effort of the American Academy of Pediatrics and the American Academy of Pediatric Dentistry to offer pediatricproviders updated information and guidance in delivering safe sedation to children.","author":[{"dropping-particle":"","family":"Coté","given":"Charles J.","non-dropping-particle":"","parse-names":false,"suffix":""},{"dropping-particle":"","family":"Wilson","given":"Stephen","non-dropping-particle":"","parse-names":false,"suffix":""}],"container-title":"Pediatric dentistry","id":"ITEM-2","issue":"6","issued":{"date-parts":[["2019"]]},"page":"e20191000","title":"Guidelines for Monitoring and Management of Pediatric Patients Before, During, and After Sedation for Diagnostic and Therapeutic Procedures","type":"article-journal","volume":"41"},"uris":["http://www.mendeley.com/documents/?uuid=2d86b7ac-da3d-467e-853d-abd076aafa28"]}],"mendeley":{"formattedCitation":"&lt;sup&gt;3,4&lt;/sup&gt;","plainTextFormattedCitation":"3,4","previouslyFormattedCitation":"&lt;sup&gt;3,4&lt;/sup&gt;"},"properties":{"noteIndex":0},"schema":"https://github.com/citation-style-language/schema/raw/master/csl-citation.json"}</w:instrText>
      </w:r>
      <w:r w:rsidR="00617447"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3,4</w:t>
      </w:r>
      <w:r w:rsidR="00617447" w:rsidRPr="00EF5F7C">
        <w:rPr>
          <w:rFonts w:ascii="Times New Roman" w:eastAsia="Arial" w:hAnsi="Times New Roman" w:cs="Times New Roman"/>
          <w:color w:val="000000" w:themeColor="text1"/>
          <w:sz w:val="24"/>
          <w:szCs w:val="24"/>
          <w:lang w:val="en-US"/>
        </w:rPr>
        <w:fldChar w:fldCharType="end"/>
      </w:r>
      <w:r w:rsidR="00A53FA2" w:rsidRPr="00EF5F7C">
        <w:rPr>
          <w:rFonts w:ascii="Times New Roman" w:eastAsia="Arial" w:hAnsi="Times New Roman" w:cs="Times New Roman"/>
          <w:color w:val="000000" w:themeColor="text1"/>
          <w:sz w:val="24"/>
          <w:szCs w:val="24"/>
          <w:lang w:val="en-US"/>
        </w:rPr>
        <w:t xml:space="preserve">, </w:t>
      </w:r>
      <w:r w:rsidR="0014613C" w:rsidRPr="00EF5F7C">
        <w:rPr>
          <w:rFonts w:ascii="Times New Roman" w:eastAsia="Arial" w:hAnsi="Times New Roman" w:cs="Times New Roman"/>
          <w:color w:val="000000" w:themeColor="text1"/>
          <w:sz w:val="24"/>
          <w:szCs w:val="24"/>
          <w:lang w:val="en-US"/>
        </w:rPr>
        <w:t xml:space="preserve">proper pain management </w:t>
      </w:r>
      <w:r w:rsidR="00576AE8" w:rsidRPr="00EF5F7C">
        <w:rPr>
          <w:rFonts w:ascii="Times New Roman" w:eastAsia="Arial" w:hAnsi="Times New Roman" w:cs="Times New Roman"/>
          <w:color w:val="000000" w:themeColor="text1"/>
          <w:sz w:val="24"/>
          <w:szCs w:val="24"/>
          <w:lang w:val="en-US"/>
        </w:rPr>
        <w:t xml:space="preserve">under sedation </w:t>
      </w:r>
      <w:r w:rsidR="00E258F0" w:rsidRPr="00EF5F7C">
        <w:rPr>
          <w:rFonts w:ascii="Times New Roman" w:eastAsia="Arial" w:hAnsi="Times New Roman" w:cs="Times New Roman"/>
          <w:color w:val="000000" w:themeColor="text1"/>
          <w:sz w:val="24"/>
          <w:szCs w:val="24"/>
          <w:lang w:val="en-US"/>
        </w:rPr>
        <w:t>is</w:t>
      </w:r>
      <w:r w:rsidR="0014613C" w:rsidRPr="00EF5F7C">
        <w:rPr>
          <w:rFonts w:ascii="Times New Roman" w:eastAsia="Arial" w:hAnsi="Times New Roman" w:cs="Times New Roman"/>
          <w:color w:val="000000" w:themeColor="text1"/>
          <w:sz w:val="24"/>
          <w:szCs w:val="24"/>
          <w:lang w:val="en-US"/>
        </w:rPr>
        <w:t xml:space="preserve"> </w:t>
      </w:r>
      <w:r w:rsidR="00220FA9" w:rsidRPr="00EF5F7C">
        <w:rPr>
          <w:rFonts w:ascii="Times New Roman" w:eastAsia="Arial" w:hAnsi="Times New Roman" w:cs="Times New Roman"/>
          <w:color w:val="000000" w:themeColor="text1"/>
          <w:sz w:val="24"/>
          <w:szCs w:val="24"/>
          <w:lang w:val="en-US"/>
        </w:rPr>
        <w:t>crucial</w:t>
      </w:r>
      <w:r w:rsidRPr="00EF5F7C">
        <w:rPr>
          <w:rFonts w:ascii="Times New Roman" w:eastAsia="Arial" w:hAnsi="Times New Roman" w:cs="Times New Roman"/>
          <w:color w:val="000000" w:themeColor="text1"/>
          <w:sz w:val="24"/>
          <w:szCs w:val="24"/>
          <w:lang w:val="en-US"/>
        </w:rPr>
        <w:t xml:space="preserve"> to </w:t>
      </w:r>
      <w:r w:rsidR="00576AE8" w:rsidRPr="00EF5F7C">
        <w:rPr>
          <w:rFonts w:ascii="Times New Roman" w:eastAsia="Arial" w:hAnsi="Times New Roman" w:cs="Times New Roman"/>
          <w:color w:val="000000" w:themeColor="text1"/>
          <w:sz w:val="24"/>
          <w:szCs w:val="24"/>
          <w:lang w:val="en-US"/>
        </w:rPr>
        <w:t>promote patient welfare, control patient behavior</w:t>
      </w:r>
      <w:r w:rsidR="00A53FA2" w:rsidRPr="00EF5F7C">
        <w:rPr>
          <w:rFonts w:ascii="Times New Roman" w:eastAsia="Arial" w:hAnsi="Times New Roman" w:cs="Times New Roman"/>
          <w:color w:val="000000" w:themeColor="text1"/>
          <w:sz w:val="24"/>
          <w:szCs w:val="24"/>
          <w:lang w:val="en-US"/>
        </w:rPr>
        <w:t xml:space="preserve"> and</w:t>
      </w:r>
      <w:r w:rsidR="00576AE8" w:rsidRPr="00EF5F7C">
        <w:rPr>
          <w:rFonts w:ascii="Times New Roman" w:eastAsia="Arial" w:hAnsi="Times New Roman" w:cs="Times New Roman"/>
          <w:color w:val="000000" w:themeColor="text1"/>
          <w:sz w:val="24"/>
          <w:szCs w:val="24"/>
          <w:lang w:val="en-US"/>
        </w:rPr>
        <w:t xml:space="preserve"> ensure a positive psychological response to treatment</w:t>
      </w:r>
      <w:r w:rsidR="00A53FA2" w:rsidRPr="00EF5F7C">
        <w:rPr>
          <w:rFonts w:ascii="Times New Roman" w:eastAsia="Arial" w:hAnsi="Times New Roman" w:cs="Times New Roman"/>
          <w:color w:val="000000" w:themeColor="text1"/>
          <w:sz w:val="24"/>
          <w:szCs w:val="24"/>
          <w:lang w:val="en-US"/>
        </w:rPr>
        <w:t>.</w:t>
      </w:r>
    </w:p>
    <w:p w14:paraId="4878E00B" w14:textId="077E1898" w:rsidR="00315CF6" w:rsidRPr="00EF5F7C" w:rsidRDefault="00E26FC6" w:rsidP="00315CF6">
      <w:pPr>
        <w:spacing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Children in emergency departments </w:t>
      </w:r>
      <w:r w:rsidR="00CA191E" w:rsidRPr="00EF5F7C">
        <w:rPr>
          <w:rFonts w:ascii="Times New Roman" w:eastAsia="Arial" w:hAnsi="Times New Roman" w:cs="Times New Roman"/>
          <w:color w:val="000000" w:themeColor="text1"/>
          <w:sz w:val="24"/>
          <w:szCs w:val="24"/>
          <w:lang w:val="en-US"/>
        </w:rPr>
        <w:t xml:space="preserve">(ED) </w:t>
      </w:r>
      <w:r w:rsidRPr="00EF5F7C">
        <w:rPr>
          <w:rFonts w:ascii="Times New Roman" w:eastAsia="Arial" w:hAnsi="Times New Roman" w:cs="Times New Roman"/>
          <w:color w:val="000000" w:themeColor="text1"/>
          <w:sz w:val="24"/>
          <w:szCs w:val="24"/>
          <w:lang w:val="en-US"/>
        </w:rPr>
        <w:t xml:space="preserve">usually </w:t>
      </w:r>
      <w:r w:rsidR="00E258F0" w:rsidRPr="00EF5F7C">
        <w:rPr>
          <w:rFonts w:ascii="Times New Roman" w:eastAsia="Arial" w:hAnsi="Times New Roman" w:cs="Times New Roman"/>
          <w:color w:val="000000" w:themeColor="text1"/>
          <w:sz w:val="24"/>
          <w:szCs w:val="24"/>
          <w:lang w:val="en-US"/>
        </w:rPr>
        <w:t xml:space="preserve">undergo </w:t>
      </w:r>
      <w:r w:rsidRPr="00EF5F7C">
        <w:rPr>
          <w:rFonts w:ascii="Times New Roman" w:eastAsia="Arial" w:hAnsi="Times New Roman" w:cs="Times New Roman"/>
          <w:color w:val="000000" w:themeColor="text1"/>
          <w:sz w:val="24"/>
          <w:szCs w:val="24"/>
          <w:lang w:val="en-US"/>
        </w:rPr>
        <w:t>uncomfortable or stressful procedures,</w:t>
      </w:r>
      <w:r w:rsidR="00C42F7D" w:rsidRPr="00EF5F7C">
        <w:rPr>
          <w:rFonts w:ascii="Times New Roman" w:eastAsia="Arial" w:hAnsi="Times New Roman" w:cs="Times New Roman"/>
          <w:color w:val="000000" w:themeColor="text1"/>
          <w:sz w:val="24"/>
          <w:szCs w:val="24"/>
          <w:lang w:val="en-US"/>
        </w:rPr>
        <w:t xml:space="preserve"> such as the establishment of venous access, wound suturing or fracture reduction</w:t>
      </w:r>
      <w:r w:rsidR="00A0274A" w:rsidRPr="00EF5F7C">
        <w:rPr>
          <w:rFonts w:ascii="Times New Roman" w:eastAsia="Arial" w:hAnsi="Times New Roman" w:cs="Times New Roman"/>
          <w:color w:val="000000" w:themeColor="text1"/>
          <w:sz w:val="24"/>
          <w:szCs w:val="24"/>
          <w:lang w:val="en-US"/>
        </w:rPr>
        <w:t>.</w:t>
      </w:r>
      <w:r w:rsidR="006F7EF0" w:rsidRPr="00EF5F7C">
        <w:rPr>
          <w:rFonts w:ascii="Times New Roman" w:eastAsia="Arial" w:hAnsi="Times New Roman" w:cs="Times New Roman"/>
          <w:color w:val="000000" w:themeColor="text1"/>
          <w:sz w:val="24"/>
          <w:szCs w:val="24"/>
          <w:lang w:val="en-US"/>
        </w:rPr>
        <w:t xml:space="preserve"> </w:t>
      </w:r>
      <w:r w:rsidR="00A0274A" w:rsidRPr="00EF5F7C">
        <w:rPr>
          <w:rFonts w:ascii="Times New Roman" w:eastAsia="Arial" w:hAnsi="Times New Roman" w:cs="Times New Roman"/>
          <w:color w:val="000000" w:themeColor="text1"/>
          <w:sz w:val="24"/>
          <w:szCs w:val="24"/>
          <w:lang w:val="en-US"/>
        </w:rPr>
        <w:t>Thus,</w:t>
      </w:r>
      <w:r w:rsidRPr="00EF5F7C">
        <w:rPr>
          <w:rFonts w:ascii="Times New Roman" w:eastAsia="Arial" w:hAnsi="Times New Roman" w:cs="Times New Roman"/>
          <w:color w:val="000000" w:themeColor="text1"/>
          <w:sz w:val="24"/>
          <w:szCs w:val="24"/>
          <w:lang w:val="en-US"/>
        </w:rPr>
        <w:t xml:space="preserve"> </w:t>
      </w:r>
      <w:r w:rsidR="00E258F0" w:rsidRPr="00EF5F7C">
        <w:rPr>
          <w:rFonts w:ascii="Times New Roman" w:eastAsia="Arial" w:hAnsi="Times New Roman" w:cs="Times New Roman"/>
          <w:color w:val="000000" w:themeColor="text1"/>
          <w:sz w:val="24"/>
          <w:szCs w:val="24"/>
          <w:lang w:val="en-US"/>
        </w:rPr>
        <w:t xml:space="preserve">the </w:t>
      </w:r>
      <w:r w:rsidRPr="00EF5F7C">
        <w:rPr>
          <w:rFonts w:ascii="Times New Roman" w:eastAsia="Arial" w:hAnsi="Times New Roman" w:cs="Times New Roman"/>
          <w:color w:val="000000" w:themeColor="text1"/>
          <w:sz w:val="24"/>
          <w:szCs w:val="24"/>
          <w:lang w:val="en-US"/>
        </w:rPr>
        <w:t>a</w:t>
      </w:r>
      <w:r w:rsidR="00220FA9" w:rsidRPr="00EF5F7C">
        <w:rPr>
          <w:rFonts w:ascii="Times New Roman" w:eastAsia="Arial" w:hAnsi="Times New Roman" w:cs="Times New Roman"/>
          <w:color w:val="000000" w:themeColor="text1"/>
          <w:sz w:val="24"/>
          <w:szCs w:val="24"/>
          <w:lang w:val="en-US"/>
        </w:rPr>
        <w:t>dminist</w:t>
      </w:r>
      <w:r w:rsidR="00E258F0" w:rsidRPr="00EF5F7C">
        <w:rPr>
          <w:rFonts w:ascii="Times New Roman" w:eastAsia="Arial" w:hAnsi="Times New Roman" w:cs="Times New Roman"/>
          <w:color w:val="000000" w:themeColor="text1"/>
          <w:sz w:val="24"/>
          <w:szCs w:val="24"/>
          <w:lang w:val="en-US"/>
        </w:rPr>
        <w:t>ration of</w:t>
      </w:r>
      <w:r w:rsidR="00220FA9"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sedation-analgesia</w:t>
      </w:r>
      <w:r w:rsidR="00220FA9" w:rsidRPr="00EF5F7C">
        <w:rPr>
          <w:rFonts w:ascii="Times New Roman" w:eastAsia="Arial" w:hAnsi="Times New Roman" w:cs="Times New Roman"/>
          <w:color w:val="000000" w:themeColor="text1"/>
          <w:sz w:val="24"/>
          <w:szCs w:val="24"/>
          <w:lang w:val="en-US"/>
        </w:rPr>
        <w:t xml:space="preserve"> </w:t>
      </w:r>
      <w:r w:rsidR="005C73D7" w:rsidRPr="00EF5F7C">
        <w:rPr>
          <w:rFonts w:ascii="Times New Roman" w:eastAsia="Arial" w:hAnsi="Times New Roman" w:cs="Times New Roman"/>
          <w:color w:val="000000" w:themeColor="text1"/>
          <w:sz w:val="24"/>
          <w:szCs w:val="24"/>
          <w:lang w:val="en-US"/>
        </w:rPr>
        <w:t xml:space="preserve">and local anesthesia </w:t>
      </w:r>
      <w:r w:rsidR="00220FA9" w:rsidRPr="00EF5F7C">
        <w:rPr>
          <w:rFonts w:ascii="Times New Roman" w:eastAsia="Arial" w:hAnsi="Times New Roman" w:cs="Times New Roman"/>
          <w:color w:val="000000" w:themeColor="text1"/>
          <w:sz w:val="24"/>
          <w:szCs w:val="24"/>
          <w:lang w:val="en-US"/>
        </w:rPr>
        <w:t>techniques</w:t>
      </w:r>
      <w:r w:rsidR="00260060" w:rsidRPr="00EF5F7C">
        <w:rPr>
          <w:rFonts w:ascii="Times New Roman" w:eastAsia="Arial" w:hAnsi="Times New Roman" w:cs="Times New Roman"/>
          <w:color w:val="000000" w:themeColor="text1"/>
          <w:sz w:val="24"/>
          <w:szCs w:val="24"/>
          <w:lang w:val="en-US"/>
        </w:rPr>
        <w:t xml:space="preserve"> </w:t>
      </w:r>
      <w:r w:rsidR="000E2BCD" w:rsidRPr="00EF5F7C">
        <w:rPr>
          <w:rFonts w:ascii="Times New Roman" w:eastAsia="Arial" w:hAnsi="Times New Roman" w:cs="Times New Roman"/>
          <w:color w:val="000000" w:themeColor="text1"/>
          <w:sz w:val="24"/>
          <w:szCs w:val="24"/>
          <w:lang w:val="en-US"/>
        </w:rPr>
        <w:t>to</w:t>
      </w:r>
      <w:r w:rsidR="000625B9" w:rsidRPr="00EF5F7C">
        <w:rPr>
          <w:rFonts w:ascii="Times New Roman" w:eastAsia="Arial" w:hAnsi="Times New Roman" w:cs="Times New Roman"/>
          <w:color w:val="000000" w:themeColor="text1"/>
          <w:sz w:val="24"/>
          <w:szCs w:val="24"/>
          <w:lang w:val="en-US"/>
        </w:rPr>
        <w:t xml:space="preserve"> diminish </w:t>
      </w:r>
      <w:r w:rsidR="00260060" w:rsidRPr="00EF5F7C">
        <w:rPr>
          <w:rFonts w:ascii="Times New Roman" w:eastAsia="Arial" w:hAnsi="Times New Roman" w:cs="Times New Roman"/>
          <w:color w:val="000000" w:themeColor="text1"/>
          <w:sz w:val="24"/>
          <w:szCs w:val="24"/>
          <w:lang w:val="en-US"/>
        </w:rPr>
        <w:t>pai</w:t>
      </w:r>
      <w:r w:rsidR="00220FA9" w:rsidRPr="00EF5F7C">
        <w:rPr>
          <w:rFonts w:ascii="Times New Roman" w:eastAsia="Arial" w:hAnsi="Times New Roman" w:cs="Times New Roman"/>
          <w:color w:val="000000" w:themeColor="text1"/>
          <w:sz w:val="24"/>
          <w:szCs w:val="24"/>
          <w:lang w:val="en-US"/>
        </w:rPr>
        <w:t>n,</w:t>
      </w:r>
      <w:r w:rsidR="00260060" w:rsidRPr="00EF5F7C">
        <w:rPr>
          <w:rFonts w:ascii="Times New Roman" w:eastAsia="Arial" w:hAnsi="Times New Roman" w:cs="Times New Roman"/>
          <w:color w:val="000000" w:themeColor="text1"/>
          <w:sz w:val="24"/>
          <w:szCs w:val="24"/>
          <w:lang w:val="en-US"/>
        </w:rPr>
        <w:t xml:space="preserve"> fear</w:t>
      </w:r>
      <w:r w:rsidR="00220FA9" w:rsidRPr="00EF5F7C">
        <w:rPr>
          <w:rFonts w:ascii="Times New Roman" w:eastAsia="Arial" w:hAnsi="Times New Roman" w:cs="Times New Roman"/>
          <w:color w:val="000000" w:themeColor="text1"/>
          <w:sz w:val="24"/>
          <w:szCs w:val="24"/>
          <w:lang w:val="en-US"/>
        </w:rPr>
        <w:t xml:space="preserve">, and discomfort </w:t>
      </w:r>
      <w:r w:rsidR="00E258F0" w:rsidRPr="00EF5F7C">
        <w:rPr>
          <w:rFonts w:ascii="Times New Roman" w:eastAsia="Arial" w:hAnsi="Times New Roman" w:cs="Times New Roman"/>
          <w:color w:val="000000" w:themeColor="text1"/>
          <w:sz w:val="24"/>
          <w:szCs w:val="24"/>
          <w:lang w:val="en-US"/>
        </w:rPr>
        <w:t xml:space="preserve">in </w:t>
      </w:r>
      <w:r w:rsidR="00771CB3" w:rsidRPr="00EF5F7C">
        <w:rPr>
          <w:rFonts w:ascii="Times New Roman" w:eastAsia="Arial" w:hAnsi="Times New Roman" w:cs="Times New Roman"/>
          <w:color w:val="000000" w:themeColor="text1"/>
          <w:sz w:val="24"/>
          <w:szCs w:val="24"/>
          <w:lang w:val="en-US"/>
        </w:rPr>
        <w:t xml:space="preserve">infants </w:t>
      </w:r>
      <w:r w:rsidR="005C73D7" w:rsidRPr="00EF5F7C">
        <w:rPr>
          <w:rFonts w:ascii="Times New Roman" w:eastAsia="Arial" w:hAnsi="Times New Roman" w:cs="Times New Roman"/>
          <w:color w:val="000000" w:themeColor="text1"/>
          <w:sz w:val="24"/>
          <w:szCs w:val="24"/>
          <w:lang w:val="en-US"/>
        </w:rPr>
        <w:t xml:space="preserve">is </w:t>
      </w:r>
      <w:r w:rsidR="00C42F7D" w:rsidRPr="00EF5F7C">
        <w:rPr>
          <w:rFonts w:ascii="Times New Roman" w:eastAsia="Arial" w:hAnsi="Times New Roman" w:cs="Times New Roman"/>
          <w:color w:val="000000" w:themeColor="text1"/>
          <w:sz w:val="24"/>
          <w:szCs w:val="24"/>
          <w:lang w:val="en-US"/>
        </w:rPr>
        <w:t>a</w:t>
      </w:r>
      <w:r w:rsidR="00FE01AA" w:rsidRPr="00EF5F7C">
        <w:rPr>
          <w:rFonts w:ascii="Times New Roman" w:eastAsia="Arial" w:hAnsi="Times New Roman" w:cs="Times New Roman"/>
          <w:color w:val="000000" w:themeColor="text1"/>
          <w:sz w:val="24"/>
          <w:szCs w:val="24"/>
          <w:lang w:val="en-US"/>
        </w:rPr>
        <w:t xml:space="preserve"> </w:t>
      </w:r>
      <w:r w:rsidR="00C42F7D" w:rsidRPr="00EF5F7C">
        <w:rPr>
          <w:rFonts w:ascii="Times New Roman" w:eastAsia="Arial" w:hAnsi="Times New Roman" w:cs="Times New Roman"/>
          <w:color w:val="000000" w:themeColor="text1"/>
          <w:sz w:val="24"/>
          <w:szCs w:val="24"/>
          <w:lang w:val="en-US"/>
        </w:rPr>
        <w:t>frequent practice</w:t>
      </w:r>
      <w:r w:rsidR="00FE01AA" w:rsidRPr="00EF5F7C">
        <w:rPr>
          <w:rFonts w:ascii="Times New Roman" w:eastAsia="Arial" w:hAnsi="Times New Roman" w:cs="Times New Roman"/>
          <w:color w:val="000000" w:themeColor="text1"/>
          <w:sz w:val="24"/>
          <w:szCs w:val="24"/>
          <w:lang w:val="en-US"/>
        </w:rPr>
        <w:t xml:space="preserve">. Using sedation-analgesia in other settings different from the surgical is usually referred to as PSA (Procedural Sedation and Analgesia) </w:t>
      </w:r>
      <w:r w:rsidR="00C42F7D"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{"citationItems":[{"id":"ITEM-1","itemData":{"DOI":"10.1542/peds.2012-2536","ISSN":"0031-4005","abstract":"Control of pain and stress for children is a vital component of emergency medical care. Timely administration of analgesia affects the entire emergency medical experience and can have a lasting effect on a child's and family's reaction to current and future medical care. A systematic approach to pain management and anxiolysis, including staff education and protocol development, can provide comfort to children in the emergency setting and improve staff and family satisfaction.","author":[{"dropping-particle":"","family":"Fein","given":"Joel A.","non-dropping-particle":"","parse-names":false,"suffix":""},{"dropping-particle":"","family":"Zempsky","given":"William T.","non-dropping-particle":"","parse-names":false,"suffix":""},{"dropping-particle":"","family":"Cravero","given":"Joseph P.","non-dropping-particle":"","parse-names":false,"suffix":""},{"dropping-particle":"","family":"Shaw","given":"Kathy N.","non-dropping-particle":"","parse-names":false,"suffix":""},{"dropping-particle":"","family":"Ackerman","given":"Alice D.","non-dropping-particle":"","parse-names":false,"suffix":""},{"dropping-particle":"","family":"Chun","given":"Thomas H.","non-dropping-particle":"","parse-names":false,"suffix":""},{"dropping-particle":"","family":"Conners","given":"Gregory P.","non-dropping-particle":"","parse-names":false,"suffix":""},{"dropping-particle":"","family":"Dudley","given":"Nanette C.","non-dropping-particle":"","parse-names":false,"suffix":""},{"dropping-particle":"","family":"Fuchs","given":"Susan M.","non-dropping-particle":"","parse-names":false,"suffix":""},{"dropping-particle":"","family":"Moore","given":"Brian R.","non-dropping-particle":"","parse-names":false,"suffix":""},{"dropping-particle":"","family":"Selbst","given":"Steven M.","non-dropping-particle":"","parse-names":false,"suffix":""},{"dropping-particle":"","family":"Wright","given":"Joseph L.","non-dropping-particle":"","parse-names":false,"suffix":""},{"dropping-particle":"","family":"Bannister","given":"Carolyn F.","non-dropping-particle":"","parse-names":false,"suffix":""},{"dropping-particle":"","family":"Tobias","given":"Joseph D.","non-dropping-particle":"","parse-names":false,"suffix":""},{"dropping-particle":"","family":"Anderson","given":"Corrie T.M.","non-dropping-particle":"","parse-names":false,"suffix":""},{"dropping-particle":"","family":"Goldschneider","given":"Kenneth R.","non-dropping-particle":"","parse-names":false,"suffix":""},{"dropping-particle":"","family":"Koh","given":"Jeffrey L.","non-dropping-particle":"","parse-names":false,"suffix":""},{"dropping-particle":"","family":"Polaner","given":"David M.","non-dropping-particle":"","parse-names":false,"suffix":""},{"dropping-particle":"","family":"Houck","given":"Constance S.","non-dropping-particle":"","parse-names":false,"suffix":""}],"container-title":"Pediatrics","id":"ITEM-1","issue":"5","issued":{"date-parts":[["2012"]]},"page":"e1391-e1405","title":"Relief of Pain and Anxiety in Pediatric Patients in Emergency Medical Systems","type":"article-journal","volume":"130"},"uris":["http://www.mendeley.com/documents/?uuid=026d563c-d7a5-4404-8a25-1a5368b9de0c"]},{"id":"ITEM-2","itemData":{"DOI":"10.1186/s13052-020-0812-x","ISSN":"18247288","PMID":"32357893","abstract":"Background: In Italy, as in many European countries, Pediatric Emergency Medicine is not formally recognized as a pediatric subspecialty, hindering nation-wide adoption of standards of care, especially in the field of procedural sedation and analgesia (PSA) in the Emergency Department (ED). For this reason PSA in Italy is mostly neglected or performed very heterogeneously and by different providers, with no reference standard. We aimed to describe the procedures and results of the first multidisciplinary and multi-professional Consensus Conference in Italy on safe and effective pediatric PSA in Italian EDs. Methods: The preparation, organization and conduct of the Consensus Conference, held in Florence in 2017, followed the recommended National methodological standards. Professionals from different specialties across the country were invited to participate. Results: Overall 86 recommendations covering 8 themes (pre-sedation evaluation, pharmacologic agents, monitoring, equipment and discharge checklists, training, non-pharmacologic techniques, the adult ED setting, impact on hospitalizations) were developed, taking into account the Italian training system and healthcare organization characteristics. Conclusion: The results of the first multidisciplinary and multi-professional Consensus Conference in Italy are meant to provide up-to-date national guidance to improve the standard of care of children undergoing painful and stressful procedures in the ED. The recommendations will be periodically updated as new relevant evidence is published.","author":[{"dropping-particle":"","family":"Sforzi","given":"Idanna","non-dropping-particle":"","parse-names":false,"suffix":""},{"dropping-particle":"","family":"Bressan","given":"Silvia","non-dropping-particle":"","parse-names":false,"suffix":""},{"dropping-particle":"","family":"Saffirio","given":"Claudia","non-dropping-particle":"","parse-names":false,"suffix":""},{"dropping-particle":"","family":"Masi","given":"Salvatore","non-dropping-particle":"De","parse-names":false,"suffix":""},{"dropping-particle":"","family":"Bussolin","given":"Leonardo","non-dropping-particle":"","parse-names":false,"suffix":""},{"dropping-particle":"","family":"Dalt","given":"Liviana","non-dropping-particle":"Da","parse-names":false,"suffix":""},{"dropping-particle":"","family":"Iaco","given":"Fabio","non-dropping-particle":"De","parse-names":false,"suffix":""},{"dropping-particle":"","family":"Shavit","given":"Itai","non-dropping-particle":"","parse-names":false,"suffix":""},{"dropping-particle":"","family":"Krauss","given":"Baruch","non-dropping-particle":"","parse-names":false,"suffix":""},{"dropping-particle":"","family":"Barbi","given":"Egidio","non-dropping-particle":"","parse-names":false,"suffix":""}],"container-title":"Italian Journal of Pediatrics","id":"ITEM-2","issue":"1","issued":{"date-parts":[["2020"]]},"page":"1-10","title":"The development of a Consensus Conference on Pediatric Procedural Sedation in the Emergency Department in Italy: From here where to?","type":"article-journal","volume":"46"},"uris":["http://www.mendeley.com/documents/?uuid=1dc4514a-0580-4685-b21a-6587756dddfd"]},{"id":"ITEM-3","itemData":{"DOI":"10.1007/s00431-021-03930-6","ISSN":"14321076","PMID":"33511466","abstract":"Procedural sedation and analgesia outside the operating theater have become standard care in managing pain and anxiety in children undergoing diagnostic and therapeutic procedures. The objectives of this study are to describe the current pediatric procedural sedation and analgesia practice patterns in European emergency departments, to perform a needs assessment-like analysis, and to identify barriers to implementation. A survey study of European emergency departments treating children was conducted. Through a lead research coordinator identified through the Research in European Pediatric Emergency Medicine (REPEM) network for each of the participating countries, a 30-question questionnaire was sent, targeting senior physicians at each site. Descriptive statistics were performed. One hundred and seventy-one sites participated, treating approximately 5 million children/year and representing 19 countries, with a response rate of 89%. Of the procedural sedation and analgesia medications, midazolam (100%) and ketamine (91%) were available to most children, whereas propofol (67%), nitrous oxide (56%), intranasal fentanyl (47%), and chloral hydrate (42%) were less frequent. Children were sedated by general pediatricians in 82% of cases. Safety and monitoring guidelines were common (74%), but pre-procedural checklists (51%) and capnography (46%) less available. In 37% of the sites, the entire staff performing procedural sedation and analgesia were certified in pediatric advanced life support. Pediatric emergency medicine was a board-certified specialty in 3/19 countries. Physician (73%) and nursing (72%) shortages and lack of physical space (69%) were commonly reported as barriers to procedural sedation and analgesia. Nurse-directed triage protocols were in place in 52% of the sites, mostly for paracetamol (99%) and ibuprofen (91%). Tissue adhesive for laceration repair was available to 91% of children, while topical anesthetics for intravenous catheterization was available to 55%. Access to child life specialists (13%) and hypnosis (12%) was rare. Conclusion: Procedural sedation and analgesia are prevalent in European emergency departments, but some sedation agents and topical anesthetics are not widely available. Guidelines are common but further safety nets, nurse-directed triage analgesia, and nonpharmacologic support to procedural sedation and analgesia are lacking. Barriers to implementation include availability of sedation agents, staff shortage, and la…","author":[{"dropping-particle":"","family":"Sahyoun","given":"Cyril","non-dropping-particle":"","parse-names":false,"suffix":""},{"dropping-particle":"","family":"Cantais","given":"Aymeric","non-dropping-particle":"","parse-names":false,"suffix":""},{"dropping-particle":"","family":"Gervaix","given":"Alain","non-dropping-particle":"","parse-names":false,"suffix":""},{"dropping-particle":"","family":"Bressan","given":"Silvia","non-dropping-particle":"","parse-names":false,"suffix":""},{"dropping-particle":"","family":"Löllgen","given":"Ruth","non-dropping-particle":"","parse-names":false,"suffix":""},{"dropping-particle":"","family":"Krauss","given":"Baruch","non-dropping-particle":"","parse-names":false,"suffix":""},{"dropping-particle":"","family":"Jaeger","given":"Annick","non-dropping-particle":"de","parse-names":false,"suffix":""},{"dropping-particle":"","family":"Frederiksen","given":"Marianne Sjølin","non-dropping-particle":"","parse-names":false,"suffix":""},{"dropping-particle":"","family":"Chéron","given":"Gérard","non-dropping-particle":"","parse-names":false,"suffix":""},{"dropping-particle":"","family":"Röher","given":"Katharina","non-dropping-particle":"","parse-names":false,"suffix":""},{"dropping-particle":"","family":"Hoffmann","given":"Florian","non-dropping-particle":"","parse-names":false,"suffix":""},{"dropping-particle":"","family":"Fodor","given":"László","non-dropping-particle":"","parse-names":false,"suffix":""},{"dropping-particle":"","family":"Sforzi","given":"Idanna","non-dropping-particle":"","parse-names":false,"suffix":""},{"dropping-particle":"","family":"Shavit","given":"Itai","non-dropping-particle":"","parse-names":false,"suffix":""},{"dropping-particle":"","family":"Pucuka","given":"Zanda","non-dropping-particle":"","parse-names":false,"suffix":""},{"dropping-particle":"","family":"Masilionis","given":"Vytenis","non-dropping-particle":"","parse-names":false,"suffix":""},{"dropping-particle":"","family":"Farrugia","given":"Ruth","non-dropping-particle":"","parse-names":false,"suffix":""},{"dropping-particle":"","family":"Borensztajn","given":"Dorine","non-dropping-particle":"","parse-names":false,"suffix":""},{"dropping-particle":"","family":"Garrido","given":"Ana","non-dropping-particle":"","parse-names":false,"suffix":""},{"dropping-particle":"","family":"Moldovan","given":"Diana","non-dropping-particle":"","parse-names":false,"suffix":""},{"dropping-particle":"","family":"Navarro","given":"Maria Concepcion Miguez","non-dropping-particle":"","parse-names":false,"suffix":""},{"dropping-particle":"","family":"Orfanos","given":"Ioannis","non-dropping-particle":"","parse-names":false,"suffix":""},{"dropping-particle":"","family":"Er","given":"Anil","non-dropping-particle":"","parse-names":false,"suffix":""},{"dropping-particle":"","family":"Duman","given":"Murat","non-dropping-particle":"","parse-names":false,"suffix":""}],"container-title":"European Journal of Pediatrics","id":"ITEM-3","issued":{"date-parts":[["2021"]]},"title":"Pediatric procedural sedation and analgesia in the emergency department: surveying the current European practice","type":"article-journal"},"uris":["http://www.mendeley.com/documents/?uuid=bb470ca5-aab3-4d6b-b986-2801520b4c4b"]},{"id":"ITEM-4","itemData":{"DOI":"10.5812/aapm.106493","ISSN":"22287531","abstract":"Background: The volume of pediatric Procedural Sedation and Analgesia (PSA) outside the operating room has been increasing. This high clinical demand leads non-anesthesiologists, especially pediatric intensivists, pediatricians, and emergency physicians, to take a role in performing procedural sedation. Our department has established the PSA service by pediatric intensivists since 2015. Objectives: We aimed to assess the efficacy and safety of PSA outside the operating room conducted by pediatric intensivists and identify risk factors for severe adverse events. Methods: This was a retrospective descriptive study conducted from January 2015 to July 2019. Children aged less than 20 years who underwent procedural sedation were included. We collected demographic data, sedative and analgesic medications, American Society of Anesthesiologists (ASA) Physical Status Classification, indications for sedation, the success of procedural sedation, and any adverse events. Results: Altogether, 395 patients with 561 procedural sedation cases were included. The median age was 55 months (range: 15 to 119 months), and 58.5% (231/395) were male. The rate of successful procedures under PSA was 99.3%. Serious Adverse Events (SAE) occurred in 2.7%. Patients who received more than three sedative medications had higher SAE than patients who received fewer medications (adjusted for age, location of sedation, type of procedure, and ASA classification) (odds ratio: 8.043; 95% CI: 2.472-26.173, P = 0.001). Conclusions: Our data suggest that children who undergo procedural sedation outside the operating room conducted by pediatric intensivists are safe and effectively treated. Receiving more than three sedative medications is the independent risk factor associated with serious adverse events.","author":[{"dropping-particle":"","family":"Sirimontakan","given":"Thitima","non-dropping-particle":"","parse-names":false,"suffix":""},{"dropping-particle":"","family":"Artprom","given":"Ninuma","non-dropping-particle":"","parse-names":false,"suffix":""},{"dropping-particle":"","family":"Anantasit","given":"Nattachai","non-dropping-particle":"","parse-names":false,"suffix":""}],"container-title":"Anesthesiology and Pain Medicine","id":"ITEM-4","issue":"4","issued":{"date-parts":[["2020"]]},"page":"1-7","title":"Efficacy and safety of pediatric procedural sedation outside the operating room","type":"article-journal","volume":"10"},"uris":["http://www.mendeley.com/documents/?uuid=5429428a-8d37-41d0-96c2-0f2795136739"]}],"mendeley":{"formattedCitation":"&lt;sup&gt;5–8&lt;/sup&gt;","plainTextFormattedCitation":"5–8","previouslyFormattedCitation":"&lt;sup&gt;5–8&lt;/sup&gt;"},"properties":{"noteIndex":0},"schema":"https://github.com/citation-style-language/schema/raw/master/csl-citation.json"}</w:instrText>
      </w:r>
      <w:r w:rsidR="00C42F7D"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5–8</w:t>
      </w:r>
      <w:r w:rsidR="00C42F7D" w:rsidRPr="00EF5F7C">
        <w:rPr>
          <w:rFonts w:ascii="Times New Roman" w:eastAsia="Arial" w:hAnsi="Times New Roman" w:cs="Times New Roman"/>
          <w:color w:val="000000" w:themeColor="text1"/>
          <w:sz w:val="24"/>
          <w:szCs w:val="24"/>
          <w:lang w:val="en-US"/>
        </w:rPr>
        <w:fldChar w:fldCharType="end"/>
      </w:r>
      <w:r w:rsidR="00717235" w:rsidRPr="00EF5F7C">
        <w:rPr>
          <w:rFonts w:ascii="Times New Roman" w:eastAsia="Arial" w:hAnsi="Times New Roman" w:cs="Times New Roman"/>
          <w:color w:val="000000" w:themeColor="text1"/>
          <w:sz w:val="24"/>
          <w:szCs w:val="24"/>
          <w:lang w:val="en-US"/>
        </w:rPr>
        <w:t>.</w:t>
      </w:r>
      <w:r w:rsidR="00260060" w:rsidRPr="00EF5F7C">
        <w:rPr>
          <w:rFonts w:ascii="Times New Roman" w:eastAsia="Arial" w:hAnsi="Times New Roman" w:cs="Times New Roman"/>
          <w:color w:val="000000" w:themeColor="text1"/>
          <w:sz w:val="24"/>
          <w:szCs w:val="24"/>
          <w:lang w:val="en-US"/>
        </w:rPr>
        <w:t xml:space="preserve"> </w:t>
      </w:r>
      <w:r w:rsidR="009B3B79" w:rsidRPr="00EF5F7C">
        <w:rPr>
          <w:rFonts w:ascii="Times New Roman" w:eastAsia="Arial" w:hAnsi="Times New Roman" w:cs="Times New Roman"/>
          <w:color w:val="000000" w:themeColor="text1"/>
          <w:sz w:val="24"/>
          <w:szCs w:val="24"/>
          <w:lang w:val="en-US"/>
        </w:rPr>
        <w:t xml:space="preserve">However, despite the availability </w:t>
      </w:r>
      <w:r w:rsidR="004520CA" w:rsidRPr="00EF5F7C">
        <w:rPr>
          <w:rFonts w:ascii="Times New Roman" w:eastAsia="Arial" w:hAnsi="Times New Roman" w:cs="Times New Roman"/>
          <w:color w:val="000000" w:themeColor="text1"/>
          <w:sz w:val="24"/>
          <w:szCs w:val="24"/>
          <w:lang w:val="en-US"/>
        </w:rPr>
        <w:t xml:space="preserve">of </w:t>
      </w:r>
      <w:r w:rsidR="009B3B79" w:rsidRPr="00EF5F7C">
        <w:rPr>
          <w:rFonts w:ascii="Times New Roman" w:eastAsia="Arial" w:hAnsi="Times New Roman" w:cs="Times New Roman"/>
          <w:color w:val="000000" w:themeColor="text1"/>
          <w:sz w:val="24"/>
          <w:szCs w:val="24"/>
          <w:lang w:val="en-US"/>
        </w:rPr>
        <w:t xml:space="preserve">international guidelines, pain </w:t>
      </w:r>
      <w:r w:rsidR="004520CA" w:rsidRPr="00EF5F7C">
        <w:rPr>
          <w:rFonts w:ascii="Times New Roman" w:eastAsia="Arial" w:hAnsi="Times New Roman" w:cs="Times New Roman"/>
          <w:color w:val="000000" w:themeColor="text1"/>
          <w:sz w:val="24"/>
          <w:szCs w:val="24"/>
          <w:lang w:val="en-US"/>
        </w:rPr>
        <w:t xml:space="preserve">experienced by pediatric patients in ED </w:t>
      </w:r>
      <w:r w:rsidR="009B3B79" w:rsidRPr="00EF5F7C">
        <w:rPr>
          <w:rFonts w:ascii="Times New Roman" w:eastAsia="Arial" w:hAnsi="Times New Roman" w:cs="Times New Roman"/>
          <w:color w:val="000000" w:themeColor="text1"/>
          <w:sz w:val="24"/>
          <w:szCs w:val="24"/>
          <w:lang w:val="en-US"/>
        </w:rPr>
        <w:t xml:space="preserve">is often </w:t>
      </w:r>
      <w:r w:rsidR="00FF0881" w:rsidRPr="00EF5F7C">
        <w:rPr>
          <w:rFonts w:ascii="Times New Roman" w:eastAsia="Arial" w:hAnsi="Times New Roman" w:cs="Times New Roman"/>
          <w:color w:val="000000" w:themeColor="text1"/>
          <w:sz w:val="24"/>
          <w:szCs w:val="24"/>
          <w:lang w:val="en-US"/>
        </w:rPr>
        <w:t>inadequately manage</w:t>
      </w:r>
      <w:r w:rsidR="00A40A72" w:rsidRPr="00EF5F7C">
        <w:rPr>
          <w:rFonts w:ascii="Times New Roman" w:eastAsia="Arial" w:hAnsi="Times New Roman" w:cs="Times New Roman"/>
          <w:color w:val="000000" w:themeColor="text1"/>
          <w:sz w:val="24"/>
          <w:szCs w:val="24"/>
          <w:lang w:val="en-US"/>
        </w:rPr>
        <w:t>d</w:t>
      </w:r>
      <w:r w:rsidR="008D2DDB" w:rsidRPr="00EF5F7C">
        <w:rPr>
          <w:rFonts w:ascii="Times New Roman" w:eastAsia="Arial" w:hAnsi="Times New Roman" w:cs="Times New Roman"/>
          <w:color w:val="000000" w:themeColor="text1"/>
          <w:sz w:val="24"/>
          <w:szCs w:val="24"/>
          <w:lang w:val="en-US"/>
        </w:rPr>
        <w:t xml:space="preserve"> </w:t>
      </w:r>
      <w:r w:rsidR="00615897" w:rsidRPr="00EF5F7C">
        <w:rPr>
          <w:rFonts w:ascii="Times New Roman" w:eastAsia="Arial" w:hAnsi="Times New Roman" w:cs="Times New Roman"/>
          <w:color w:val="000000" w:themeColor="text1"/>
          <w:sz w:val="24"/>
          <w:szCs w:val="24"/>
          <w:lang w:val="en-US"/>
        </w:rPr>
        <w:fldChar w:fldCharType="begin" w:fldLock="1"/>
      </w:r>
      <w:r w:rsidR="00F24A17" w:rsidRPr="00EF5F7C">
        <w:rPr>
          <w:rFonts w:ascii="Times New Roman" w:eastAsia="Arial" w:hAnsi="Times New Roman" w:cs="Times New Roman"/>
          <w:color w:val="000000" w:themeColor="text1"/>
          <w:sz w:val="24"/>
          <w:szCs w:val="24"/>
          <w:lang w:val="en-US"/>
        </w:rPr>
        <w:instrText>ADDIN CSL_CITATION {"citationItems":[{"id":"ITEM-1","itemData":{"DOI":"10.3390/ijerph19042489","ISSN":"16604601","PMID":"35206676","abstract":"The pain experienced by paediatric patients is rarely evaluated in emergency departments. The aim of the present study was to compare the degree of conformity in patients’ pain severity when assessed by themselves (if possible), their parents and a triage nurse trained in pain evaluation. Methods: A cross-sectional observational study was conducted at a tertiary paediatric emergency department in Eastern Poland involving children (aged six months to eighteen years), their parents and nurses. The patients had their pain assessed while collecting a medical history. For children ≥ four years of age, the Numerical Rate Scale was used by patients, parents and nurses to evaluate pain. Patients under four years of age were evaluated by parents and nurses using the FLACC scale. Results: Eighty patients and their parents were enrolled in the study. For children ≥ four years, patients rated their pain significantly higher than both their parents (p = 0.03) and nurses (p &lt; 0.001), with the latter group producing the lowest scores. For children under four years of age, parental pain assessments did not significantly differ from those of nurses. Conclusion: Compared to the patients themselves and their parents, nurses tended to assign lower pain scores for children. Pain should be assessed on admission to the ED and, whenever possible, by the patients themselves.","author":[{"dropping-particle":"","family":"Rybojad","given":"Beata","non-dropping-particle":"","parse-names":false,"suffix":""},{"dropping-particle":"","family":"Sieniawski","given":"Daniel","non-dropping-particle":"","parse-names":false,"suffix":""},{"dropping-particle":"","family":"Rybojad","given":"Paweł","non-dropping-particle":"","parse-names":false,"suffix":""},{"dropping-particle":"","family":"Samardakiewicz","given":"Marzena","non-dropping-particle":"","parse-names":false,"suffix":""},{"dropping-particle":"","family":"Aftyka","given":"Anna","non-dropping-particle":"","parse-names":false,"suffix":""}],"container-title":"International Journal of Environmental Research and Public Health","id":"ITEM-1","issue":"4","issued":{"date-parts":[["2022"]]},"page":"2489","title":"Pain Evaluation in the Paediatric Emergency Department: Differences in Ratings by Patients, Parents and Nurses","type":"article-journal","volume":"19"},"uris":["http://www.mendeley.com/documents/?uuid=e4ed8942-3d6e-4c72-82ff-a79c53e1e052"]},{"id":"ITEM-2","itemData":{"DOI":"10.1007/s00431-021-03930-6","ISSN":"14321076","PMID":"33511466","abstract":"Procedural sedation and analgesia outside the operating theater have become standard care in managing pain and anxiety in children undergoing diagnostic and therapeutic procedures. The objectives of this study are to describe the current pediatric procedural sedation and analgesia practice patterns in European emergency departments, to perform a needs assessment-like analysis, and to identify barriers to implementation. A survey study of European emergency departments treating children was conducted. Through a lead research coordinator identified through the Research in European Pediatric Emergency Medicine (REPEM) network for each of the participating countries, a 30-question questionnaire was sent, targeting senior physicians at each site. Descriptive statistics were performed. One hundred and seventy-one sites participated, treating approximately 5 million children/year and representing 19 countries, with a response rate of 89%. Of the procedural sedation and analgesia medications, midazolam (100%) and ketamine (91%) were available to most children, whereas propofol (67%), nitrous oxide (56%), intranasal fentanyl (47%), and chloral hydrate (42%) were less frequent. Children were sedated by general pediatricians in 82% of cases. Safety and monitoring guidelines were common (74%), but pre-procedural checklists (51%) and capnography (46%) less available. In 37% of the sites, the entire staff performing procedural sedation and analgesia were certified in pediatric advanced life support. Pediatric emergency medicine was a board-certified specialty in 3/19 countries. Physician (73%) and nursing (72%) shortages and lack of physical space (69%) were commonly reported as barriers to procedural sedation and analgesia. Nurse-directed triage protocols were in place in 52% of the sites, mostly for paracetamol (99%) and ibuprofen (91%). Tissue adhesive for laceration repair was available to 91% of children, while topical anesthetics for intravenous catheterization was available to 55%. Access to child life specialists (13%) and hypnosis (12%) was rare. Conclusion: Procedural sedation and analgesia are prevalent in European emergency departments, but some sedation agents and topical anesthetics are not widely available. Guidelines are common but further safety nets, nurse-directed triage analgesia, and nonpharmacologic support to procedural sedation and analgesia are lacking. Barriers to implementation include availability of sedation agents, staff shortage, and la…","author":[{"dropping-particle":"","family":"Sahyoun","given":"Cyril","non-dropping-particle":"","parse-names":false,"suffix":""},{"dropping-particle":"","family":"Cantais","given":"Aymeric","non-dropping-particle":"","parse-names":false,"suffix":""},{"dropping-particle":"","family":"Gervaix","given":"Alain","non-dropping-particle":"","parse-names":false,"suffix":""},{"dropping-particle":"","family":"Bressan","given":"Silvia","non-dropping-particle":"","parse-names":false,"suffix":""},{"dropping-particle":"","family":"Löllgen","given":"Ruth","non-dropping-particle":"","parse-names":false,"suffix":""},{"dropping-particle":"","family":"Krauss","given":"Baruch","non-dropping-particle":"","parse-names":false,"suffix":""},{"dropping-particle":"","family":"Jaeger","given":"Annick","non-dropping-particle":"de","parse-names":false,"suffix":""},{"dropping-particle":"","family":"Frederiksen","given":"Marianne Sjølin","non-dropping-particle":"","parse-names":false,"suffix":""},{"dropping-particle":"","family":"Chéron","given":"Gérard","non-dropping-particle":"","parse-names":false,"suffix":""},{"dropping-particle":"","family":"Röher","given":"Katharina","non-dropping-particle":"","parse-names":false,"suffix":""},{"dropping-particle":"","family":"Hoffmann","given":"Florian","non-dropping-particle":"","parse-names":false,"suffix":""},{"dropping-particle":"","family":"Fodor","given":"László","non-dropping-particle":"","parse-names":false,"suffix":""},{"dropping-particle":"","family":"Sforzi","given":"Idanna","non-dropping-particle":"","parse-names":false,"suffix":""},{"dropping-particle":"","family":"Shavit","given":"Itai","non-dropping-particle":"","parse-names":false,"suffix":""},{"dropping-particle":"","family":"Pucuka","given":"Zanda","non-dropping-particle":"","parse-names":false,"suffix":""},{"dropping-particle":"","family":"Masilionis","given":"Vytenis","non-dropping-particle":"","parse-names":false,"suffix":""},{"dropping-particle":"","family":"Farrugia","given":"Ruth","non-dropping-particle":"","parse-names":false,"suffix":""},{"dropping-particle":"","family":"Borensztajn","given":"Dorine","non-dropping-particle":"","parse-names":false,"suffix":""},{"dropping-particle":"","family":"Garrido","given":"Ana","non-dropping-particle":"","parse-names":false,"suffix":""},{"dropping-particle":"","family":"Moldovan","given":"Diana","non-dropping-particle":"","parse-names":false,"suffix":""},{"dropping-particle":"","family":"Navarro","given":"Maria Concepcion Miguez","non-dropping-particle":"","parse-names":false,"suffix":""},{"dropping-particle":"","family":"Orfanos","given":"Ioannis","non-dropping-particle":"","parse-names":false,"suffix":""},{"dropping-particle":"","family":"Er","given":"Anil","non-dropping-particle":"","parse-names":false,"suffix":""},{"dropping-particle":"","family":"Duman","given":"Murat","non-dropping-particle":"","parse-names":false,"suffix":""}],"container-title":"European Journal of Pediatrics","id":"ITEM-2","issued":{"date-parts":[["2021"]]},"title":"Pediatric procedural sedation and analgesia in the emergency department: surveying the current European practice","type":"article-journal"},"uris":["http://www.mendeley.com/documents/?uuid=bb470ca5-aab3-4d6b-b986-2801520b4c4b"]},{"id":"ITEM-3","itemData":{"DOI":"10.1111/apa.13335","ISSN":"16512227","PMID":"26792256","abstract":"Aim Italian national guidelines on pain management were published in 2010, but there is little information on how effective pain management is in paediatric emergency care, with other countries reporting poor levels. Using headache as an indicator, we described pain assessment in Italian emergency departments and identified predictors of algometric scale use. Methods All Italian paediatric and maternal and child hospitals participated, plus four general hospitals. Data on all children aged 4-14 years admitted during a one-month period with headache as their chief complaint were abstracted from clinical records. Multivariable analyses identified predictors of algometric assessment, taking into account the cluster study design. Results We studied 470 admissions. During triage, pain was assessed using a standardised scale (41.5%), informally (15.5%) or was not recorded (42.9%). Only 32.1% of the children received analgesia in the emergency department. The odds ratios for predictors of algometric assessment were non-Italian nationality (3.6), prehospital medication (1.8), admission to a research hospital (7.3) and a more favourable nurses-to-admissions ratio of 10.8 for the highest versus lowest tertile. Conclusion Despite national guidelines, paediatric pain assessment in Italian emergency care was suboptimal. Hospital variables appeared to be stronger predictors of adequate assessment than patient characteristics.","author":[{"dropping-particle":"","family":"Benini","given":"Franca","non-dropping-particle":"","parse-names":false,"suffix":""},{"dropping-particle":"","family":"Piga","given":"Simone","non-dropping-particle":"","parse-names":false,"suffix":""},{"dropping-particle":"","family":"Zangardi","given":"Tiziana","non-dropping-particle":"","parse-names":false,"suffix":""},{"dropping-particle":"","family":"Messi","given":"Gianni","non-dropping-particle":"","parse-names":false,"suffix":""},{"dropping-particle":"","family":"Tomasello","given":"Caterina","non-dropping-particle":"","parse-names":false,"suffix":""},{"dropping-particle":"","family":"Pirozzi","given":"Nicola","non-dropping-particle":"","parse-names":false,"suffix":""},{"dropping-particle":"","family":"Cuttini","given":"Marina","non-dropping-particle":"","parse-names":false,"suffix":""}],"container-title":"Acta Paediatrica, International Journal of Paediatrics","id":"ITEM-3","issue":"5","issued":{"date-parts":[["2016"]]},"page":"e200-e208","title":"Nationwide study of headache pain in Italy shows that pain assessment is still inadequate in paediatric emergency care","type":"article-journal","volume":"105"},"uris":["http://www.mendeley.com/documents/?uuid=70c76068-70c6-413d-a4ea-87fa01fbee0a"]}],"mendeley":{"formattedCitation":"&lt;sup&gt;7,9,10&lt;/sup&gt;","plainTextFormattedCitation":"7,9,10","previouslyFormattedCitation":"&lt;sup&gt;7,9,10&lt;/sup&gt;"},"properties":{"noteIndex":0},"schema":"https://github.com/citation-style-language/schema/raw/master/csl-citation.json"}</w:instrText>
      </w:r>
      <w:r w:rsidR="00615897" w:rsidRPr="00EF5F7C">
        <w:rPr>
          <w:rFonts w:ascii="Times New Roman" w:eastAsia="Arial" w:hAnsi="Times New Roman" w:cs="Times New Roman"/>
          <w:color w:val="000000" w:themeColor="text1"/>
          <w:sz w:val="24"/>
          <w:szCs w:val="24"/>
          <w:lang w:val="en-US"/>
        </w:rPr>
        <w:fldChar w:fldCharType="separate"/>
      </w:r>
      <w:r w:rsidR="00615897" w:rsidRPr="00EF5F7C">
        <w:rPr>
          <w:rFonts w:ascii="Times New Roman" w:eastAsia="Arial" w:hAnsi="Times New Roman" w:cs="Times New Roman"/>
          <w:noProof/>
          <w:color w:val="000000" w:themeColor="text1"/>
          <w:sz w:val="24"/>
          <w:szCs w:val="24"/>
          <w:vertAlign w:val="superscript"/>
          <w:lang w:val="en-US"/>
        </w:rPr>
        <w:t>7,9,10</w:t>
      </w:r>
      <w:r w:rsidR="00615897" w:rsidRPr="00EF5F7C">
        <w:rPr>
          <w:rFonts w:ascii="Times New Roman" w:eastAsia="Arial" w:hAnsi="Times New Roman" w:cs="Times New Roman"/>
          <w:color w:val="000000" w:themeColor="text1"/>
          <w:sz w:val="24"/>
          <w:szCs w:val="24"/>
          <w:lang w:val="en-US"/>
        </w:rPr>
        <w:fldChar w:fldCharType="end"/>
      </w:r>
      <w:r w:rsidR="00A969EE" w:rsidRPr="00EF5F7C">
        <w:rPr>
          <w:rFonts w:ascii="Times New Roman" w:eastAsia="Arial" w:hAnsi="Times New Roman" w:cs="Times New Roman"/>
          <w:color w:val="000000" w:themeColor="text1"/>
          <w:sz w:val="24"/>
          <w:szCs w:val="24"/>
          <w:lang w:val="en-US"/>
        </w:rPr>
        <w:t>.</w:t>
      </w:r>
    </w:p>
    <w:p w14:paraId="01C116E1" w14:textId="381A16D4" w:rsidR="00561659" w:rsidRPr="00EF5F7C" w:rsidRDefault="00587992" w:rsidP="00A94278">
      <w:pPr>
        <w:spacing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The </w:t>
      </w:r>
      <w:r w:rsidR="00260060" w:rsidRPr="00EF5F7C">
        <w:rPr>
          <w:rFonts w:ascii="Times New Roman" w:eastAsia="Arial" w:hAnsi="Times New Roman" w:cs="Times New Roman"/>
          <w:color w:val="000000" w:themeColor="text1"/>
          <w:sz w:val="24"/>
          <w:szCs w:val="24"/>
          <w:lang w:val="en-US"/>
        </w:rPr>
        <w:t>Research in European Pediatric Emergency Medicine</w:t>
      </w:r>
      <w:r w:rsidR="00F82586" w:rsidRPr="00EF5F7C">
        <w:rPr>
          <w:rFonts w:ascii="Times New Roman" w:eastAsia="Arial" w:hAnsi="Times New Roman" w:cs="Times New Roman"/>
          <w:color w:val="000000" w:themeColor="text1"/>
          <w:sz w:val="24"/>
          <w:szCs w:val="24"/>
          <w:lang w:val="en-US"/>
        </w:rPr>
        <w:t xml:space="preserve"> (REPEM)</w:t>
      </w:r>
      <w:r w:rsidRPr="00EF5F7C">
        <w:rPr>
          <w:rFonts w:ascii="Times New Roman" w:eastAsia="Arial" w:hAnsi="Times New Roman" w:cs="Times New Roman"/>
          <w:color w:val="000000" w:themeColor="text1"/>
          <w:sz w:val="24"/>
          <w:szCs w:val="24"/>
          <w:lang w:val="en-US"/>
        </w:rPr>
        <w:t xml:space="preserve"> group</w:t>
      </w:r>
      <w:r w:rsidR="00F82586" w:rsidRPr="00EF5F7C">
        <w:rPr>
          <w:rFonts w:ascii="Times New Roman" w:eastAsia="Arial" w:hAnsi="Times New Roman" w:cs="Times New Roman"/>
          <w:color w:val="000000" w:themeColor="text1"/>
          <w:sz w:val="24"/>
          <w:szCs w:val="24"/>
          <w:lang w:val="en-US"/>
        </w:rPr>
        <w:t xml:space="preserve"> carried out </w:t>
      </w:r>
      <w:r w:rsidR="00B45BBC" w:rsidRPr="00EF5F7C">
        <w:rPr>
          <w:rFonts w:ascii="Times New Roman" w:eastAsia="Arial" w:hAnsi="Times New Roman" w:cs="Times New Roman"/>
          <w:color w:val="000000" w:themeColor="text1"/>
          <w:sz w:val="24"/>
          <w:szCs w:val="24"/>
          <w:lang w:val="en-US"/>
        </w:rPr>
        <w:t>a</w:t>
      </w:r>
      <w:r w:rsidR="00F82586" w:rsidRPr="00EF5F7C">
        <w:rPr>
          <w:rFonts w:ascii="Times New Roman" w:eastAsia="Arial" w:hAnsi="Times New Roman" w:cs="Times New Roman"/>
          <w:color w:val="000000" w:themeColor="text1"/>
          <w:sz w:val="24"/>
          <w:szCs w:val="24"/>
          <w:lang w:val="en-US"/>
        </w:rPr>
        <w:t xml:space="preserve"> </w:t>
      </w:r>
      <w:r w:rsidR="00FB05F9" w:rsidRPr="00EF5F7C">
        <w:rPr>
          <w:rFonts w:ascii="Times New Roman" w:eastAsia="Arial" w:hAnsi="Times New Roman" w:cs="Times New Roman"/>
          <w:color w:val="000000" w:themeColor="text1"/>
          <w:sz w:val="24"/>
          <w:szCs w:val="24"/>
          <w:lang w:val="en-US"/>
        </w:rPr>
        <w:t xml:space="preserve">multicenter </w:t>
      </w:r>
      <w:r w:rsidR="00F82586" w:rsidRPr="00EF5F7C">
        <w:rPr>
          <w:rFonts w:ascii="Times New Roman" w:eastAsia="Arial" w:hAnsi="Times New Roman" w:cs="Times New Roman"/>
          <w:color w:val="000000" w:themeColor="text1"/>
          <w:sz w:val="24"/>
          <w:szCs w:val="24"/>
          <w:lang w:val="en-US"/>
        </w:rPr>
        <w:t>study</w:t>
      </w:r>
      <w:r w:rsidR="000E2BCD" w:rsidRPr="00EF5F7C">
        <w:rPr>
          <w:rFonts w:ascii="Times New Roman" w:eastAsia="Arial" w:hAnsi="Times New Roman" w:cs="Times New Roman"/>
          <w:color w:val="000000" w:themeColor="text1"/>
          <w:sz w:val="24"/>
          <w:szCs w:val="24"/>
          <w:lang w:val="en-US"/>
        </w:rPr>
        <w:t xml:space="preserve"> and </w:t>
      </w:r>
      <w:r w:rsidR="00F82586" w:rsidRPr="00EF5F7C">
        <w:rPr>
          <w:rFonts w:ascii="Times New Roman" w:eastAsia="Arial" w:hAnsi="Times New Roman" w:cs="Times New Roman"/>
          <w:color w:val="000000" w:themeColor="text1"/>
          <w:sz w:val="24"/>
          <w:szCs w:val="24"/>
          <w:lang w:val="en-US"/>
        </w:rPr>
        <w:t>record</w:t>
      </w:r>
      <w:r w:rsidR="000E2BCD" w:rsidRPr="00EF5F7C">
        <w:rPr>
          <w:rFonts w:ascii="Times New Roman" w:eastAsia="Arial" w:hAnsi="Times New Roman" w:cs="Times New Roman"/>
          <w:color w:val="000000" w:themeColor="text1"/>
          <w:sz w:val="24"/>
          <w:szCs w:val="24"/>
          <w:lang w:val="en-US"/>
        </w:rPr>
        <w:t>ed</w:t>
      </w:r>
      <w:r w:rsidR="00F82586"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 xml:space="preserve">the most commonly used pharmacological techniques, professionals </w:t>
      </w:r>
      <w:r w:rsidRPr="00EF5F7C">
        <w:rPr>
          <w:rFonts w:ascii="Times New Roman" w:eastAsia="Arial" w:hAnsi="Times New Roman" w:cs="Times New Roman"/>
          <w:color w:val="000000" w:themeColor="text1"/>
          <w:sz w:val="24"/>
          <w:szCs w:val="24"/>
          <w:lang w:val="en-US"/>
        </w:rPr>
        <w:t xml:space="preserve">administering </w:t>
      </w:r>
      <w:r w:rsidR="00260060" w:rsidRPr="00EF5F7C">
        <w:rPr>
          <w:rFonts w:ascii="Times New Roman" w:eastAsia="Arial" w:hAnsi="Times New Roman" w:cs="Times New Roman"/>
          <w:color w:val="000000" w:themeColor="text1"/>
          <w:sz w:val="24"/>
          <w:szCs w:val="24"/>
          <w:lang w:val="en-US"/>
        </w:rPr>
        <w:t>sedation-analgesia</w:t>
      </w:r>
      <w:r w:rsidRPr="00EF5F7C">
        <w:rPr>
          <w:rFonts w:ascii="Times New Roman" w:eastAsia="Arial" w:hAnsi="Times New Roman" w:cs="Times New Roman"/>
          <w:color w:val="000000" w:themeColor="text1"/>
          <w:sz w:val="24"/>
          <w:szCs w:val="24"/>
          <w:lang w:val="en-US"/>
        </w:rPr>
        <w:t xml:space="preserve"> techniques</w:t>
      </w:r>
      <w:r w:rsidR="00260060" w:rsidRPr="00EF5F7C">
        <w:rPr>
          <w:rFonts w:ascii="Times New Roman" w:eastAsia="Arial" w:hAnsi="Times New Roman" w:cs="Times New Roman"/>
          <w:color w:val="000000" w:themeColor="text1"/>
          <w:sz w:val="24"/>
          <w:szCs w:val="24"/>
          <w:lang w:val="en-US"/>
        </w:rPr>
        <w:t xml:space="preserve">, protocols used, </w:t>
      </w:r>
      <w:r w:rsidRPr="00EF5F7C">
        <w:rPr>
          <w:rFonts w:ascii="Times New Roman" w:eastAsia="Arial" w:hAnsi="Times New Roman" w:cs="Times New Roman"/>
          <w:color w:val="000000" w:themeColor="text1"/>
          <w:sz w:val="24"/>
          <w:szCs w:val="24"/>
          <w:lang w:val="en-US"/>
        </w:rPr>
        <w:t xml:space="preserve">facilitators and </w:t>
      </w:r>
      <w:r w:rsidR="00260060" w:rsidRPr="00EF5F7C">
        <w:rPr>
          <w:rFonts w:ascii="Times New Roman" w:eastAsia="Arial" w:hAnsi="Times New Roman" w:cs="Times New Roman"/>
          <w:color w:val="000000" w:themeColor="text1"/>
          <w:sz w:val="24"/>
          <w:szCs w:val="24"/>
          <w:lang w:val="en-US"/>
        </w:rPr>
        <w:t>barriers</w:t>
      </w:r>
      <w:r w:rsidR="00B45BBC" w:rsidRPr="00EF5F7C">
        <w:rPr>
          <w:rFonts w:ascii="Times New Roman" w:eastAsia="Arial" w:hAnsi="Times New Roman" w:cs="Times New Roman"/>
          <w:color w:val="000000" w:themeColor="text1"/>
          <w:sz w:val="24"/>
          <w:szCs w:val="24"/>
          <w:lang w:val="en-US"/>
        </w:rPr>
        <w:t>,</w:t>
      </w:r>
      <w:r w:rsidR="00260060" w:rsidRPr="00EF5F7C">
        <w:rPr>
          <w:rFonts w:ascii="Times New Roman" w:eastAsia="Arial" w:hAnsi="Times New Roman" w:cs="Times New Roman"/>
          <w:color w:val="000000" w:themeColor="text1"/>
          <w:sz w:val="24"/>
          <w:szCs w:val="24"/>
          <w:lang w:val="en-US"/>
        </w:rPr>
        <w:t xml:space="preserve"> and degree of satisfaction of professionals</w:t>
      </w:r>
      <w:r w:rsidR="001A0383" w:rsidRPr="00EF5F7C">
        <w:rPr>
          <w:rFonts w:ascii="Times New Roman" w:eastAsia="Arial" w:hAnsi="Times New Roman" w:cs="Times New Roman"/>
          <w:color w:val="000000" w:themeColor="text1"/>
          <w:sz w:val="24"/>
          <w:szCs w:val="24"/>
          <w:lang w:val="en-US"/>
        </w:rPr>
        <w:t xml:space="preserve"> </w:t>
      </w:r>
      <w:r w:rsidR="00A9728B"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{"citationItems":[{"id":"ITEM-1","itemData":{"DOI":"10.1007/s00431-021-03930-6","ISSN":"14321076","PMID":"33511466","abstract":"Procedural sedation and analgesia outside the operating theater have become standard care in managing pain and anxiety in children undergoing diagnostic and therapeutic procedures. The objectives of this study are to describe the current pediatric procedural sedation and analgesia practice patterns in European emergency departments, to perform a needs assessment-like analysis, and to identify barriers to implementation. A survey study of European emergency departments treating children was conducted. Through a lead research coordinator identified through the Research in European Pediatric Emergency Medicine (REPEM) network for each of the participating countries, a 30-question questionnaire was sent, targeting senior physicians at each site. Descriptive statistics were performed. One hundred and seventy-one sites participated, treating approximately 5 million children/year and representing 19 countries, with a response rate of 89%. Of the procedural sedation and analgesia medications, midazolam (100%) and ketamine (91%) were available to most children, whereas propofol (67%), nitrous oxide (56%), intranasal fentanyl (47%), and chloral hydrate (42%) were less frequent. Children were sedated by general pediatricians in 82% of cases. Safety and monitoring guidelines were common (74%), but pre-procedural checklists (51%) and capnography (46%) less available. In 37% of the sites, the entire staff performing procedural sedation and analgesia were certified in pediatric advanced life support. Pediatric emergency medicine was a board-certified specialty in 3/19 countries. Physician (73%) and nursing (72%) shortages and lack of physical space (69%) were commonly reported as barriers to procedural sedation and analgesia. Nurse-directed triage protocols were in place in 52% of the sites, mostly for paracetamol (99%) and ibuprofen (91%). Tissue adhesive for laceration repair was available to 91% of children, while topical anesthetics for intravenous catheterization was available to 55%. Access to child life specialists (13%) and hypnosis (12%) was rare. Conclusion: Procedural sedation and analgesia are prevalent in European emergency departments, but some sedation agents and topical anesthetics are not widely available. Guidelines are common but further safety nets, nurse-directed triage analgesia, and nonpharmacologic support to procedural sedation and analgesia are lacking. Barriers to implementation include availability of sedation agents, staff shortage, and la…","author":[{"dropping-particle":"","family":"Sahyoun","given":"Cyril","non-dropping-particle":"","parse-names":false,"suffix":""},{"dropping-particle":"","family":"Cantais","given":"Aymeric","non-dropping-particle":"","parse-names":false,"suffix":""},{"dropping-particle":"","family":"Gervaix","given":"Alain","non-dropping-particle":"","parse-names":false,"suffix":""},{"dropping-particle":"","family":"Bressan","given":"Silvia","non-dropping-particle":"","parse-names":false,"suffix":""},{"dropping-particle":"","family":"Löllgen","given":"Ruth","non-dropping-particle":"","parse-names":false,"suffix":""},{"dropping-particle":"","family":"Krauss","given":"Baruch","non-dropping-particle":"","parse-names":false,"suffix":""},{"dropping-particle":"","family":"Jaeger","given":"Annick","non-dropping-particle":"de","parse-names":false,"suffix":""},{"dropping-particle":"","family":"Frederiksen","given":"Marianne Sjølin","non-dropping-particle":"","parse-names":false,"suffix":""},{"dropping-particle":"","family":"Chéron","given":"Gérard","non-dropping-particle":"","parse-names":false,"suffix":""},{"dropping-particle":"","family":"Röher","given":"Katharina","non-dropping-particle":"","parse-names":false,"suffix":""},{"dropping-particle":"","family":"Hoffmann","given":"Florian","non-dropping-particle":"","parse-names":false,"suffix":""},{"dropping-particle":"","family":"Fodor","given":"László","non-dropping-particle":"","parse-names":false,"suffix":""},{"dropping-particle":"","family":"Sforzi","given":"Idanna","non-dropping-particle":"","parse-names":false,"suffix":""},{"dropping-particle":"","family":"Shavit","given":"Itai","non-dropping-particle":"","parse-names":false,"suffix":""},{"dropping-particle":"","family":"Pucuka","given":"Zanda","non-dropping-particle":"","parse-names":false,"suffix":""},{"dropping-particle":"","family":"Masilionis","given":"Vytenis","non-dropping-particle":"","parse-names":false,"suffix":""},{"dropping-particle":"","family":"Farrugia","given":"Ruth","non-dropping-particle":"","parse-names":false,"suffix":""},{"dropping-particle":"","family":"Borensztajn","given":"Dorine","non-dropping-particle":"","parse-names":false,"suffix":""},{"dropping-particle":"","family":"Garrido","given":"Ana","non-dropping-particle":"","parse-names":false,"suffix":""},{"dropping-particle":"","family":"Moldovan","given":"Diana","non-dropping-particle":"","parse-names":false,"suffix":""},{"dropping-particle":"","family":"Navarro","given":"Maria Concepcion Miguez","non-dropping-particle":"","parse-names":false,"suffix":""},{"dropping-particle":"","family":"Orfanos","given":"Ioannis","non-dropping-particle":"","parse-names":false,"suffix":""},{"dropping-particle":"","family":"Er","given":"Anil","non-dropping-particle":"","parse-names":false,"suffix":""},{"dropping-particle":"","family":"Duman","given":"Murat","non-dropping-particle":"","parse-names":false,"suffix":""}],"container-title":"European Journal of Pediatrics","id":"ITEM-1","issued":{"date-parts":[["2021"]]},"title":"Pediatric procedural sedation and analgesia in the emergency department: surveying the current European practice","type":"article-journal"},"uris":["http://www.mendeley.com/documents/?uuid=bb470ca5-aab3-4d6b-b986-2801520b4c4b"]}],"mendeley":{"formattedCitation":"&lt;sup&gt;7&lt;/sup&gt;","plainTextFormattedCitation":"7","previouslyFormattedCitation":"&lt;sup&gt;7&lt;/sup&gt;"},"properties":{"noteIndex":0},"schema":"https://github.com/citation-style-language/schema/raw/master/csl-citation.json"}</w:instrText>
      </w:r>
      <w:r w:rsidR="00A9728B"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7</w:t>
      </w:r>
      <w:r w:rsidR="00A9728B" w:rsidRPr="00EF5F7C">
        <w:rPr>
          <w:rFonts w:ascii="Times New Roman" w:eastAsia="Arial" w:hAnsi="Times New Roman" w:cs="Times New Roman"/>
          <w:color w:val="000000" w:themeColor="text1"/>
          <w:sz w:val="24"/>
          <w:szCs w:val="24"/>
          <w:lang w:val="en-US"/>
        </w:rPr>
        <w:fldChar w:fldCharType="end"/>
      </w:r>
      <w:r w:rsidR="00260060" w:rsidRPr="00EF5F7C">
        <w:rPr>
          <w:rFonts w:ascii="Times New Roman" w:eastAsia="Arial" w:hAnsi="Times New Roman" w:cs="Times New Roman"/>
          <w:color w:val="000000" w:themeColor="text1"/>
          <w:sz w:val="24"/>
          <w:szCs w:val="24"/>
          <w:lang w:val="en-US"/>
        </w:rPr>
        <w:t xml:space="preserve">. </w:t>
      </w:r>
      <w:r w:rsidR="00FB05F9" w:rsidRPr="00EF5F7C">
        <w:rPr>
          <w:rFonts w:ascii="Times New Roman" w:eastAsia="Arial" w:hAnsi="Times New Roman" w:cs="Times New Roman"/>
          <w:color w:val="000000" w:themeColor="text1"/>
          <w:sz w:val="24"/>
          <w:szCs w:val="24"/>
          <w:lang w:val="en-US"/>
        </w:rPr>
        <w:t>The r</w:t>
      </w:r>
      <w:r w:rsidR="00014789" w:rsidRPr="00EF5F7C">
        <w:rPr>
          <w:rFonts w:ascii="Times New Roman" w:eastAsia="Arial" w:hAnsi="Times New Roman" w:cs="Times New Roman"/>
          <w:color w:val="000000" w:themeColor="text1"/>
          <w:sz w:val="24"/>
          <w:szCs w:val="24"/>
          <w:lang w:val="en-US"/>
        </w:rPr>
        <w:t xml:space="preserve">esults evidenced that </w:t>
      </w:r>
      <w:r w:rsidR="00260060" w:rsidRPr="00EF5F7C">
        <w:rPr>
          <w:rFonts w:ascii="Times New Roman" w:eastAsia="Arial" w:hAnsi="Times New Roman" w:cs="Times New Roman"/>
          <w:color w:val="000000" w:themeColor="text1"/>
          <w:sz w:val="24"/>
          <w:szCs w:val="24"/>
          <w:lang w:val="en-US"/>
        </w:rPr>
        <w:t xml:space="preserve">the most used drugs were midazolam and </w:t>
      </w:r>
      <w:r w:rsidR="00F82586" w:rsidRPr="00EF5F7C">
        <w:rPr>
          <w:rFonts w:ascii="Times New Roman" w:eastAsia="Arial" w:hAnsi="Times New Roman" w:cs="Times New Roman"/>
          <w:color w:val="000000" w:themeColor="text1"/>
          <w:sz w:val="24"/>
          <w:szCs w:val="24"/>
          <w:lang w:val="en-US"/>
        </w:rPr>
        <w:t>ketamine</w:t>
      </w:r>
      <w:r w:rsidR="00B45BBC" w:rsidRPr="00EF5F7C">
        <w:rPr>
          <w:rFonts w:ascii="Times New Roman" w:eastAsia="Arial" w:hAnsi="Times New Roman" w:cs="Times New Roman"/>
          <w:color w:val="000000" w:themeColor="text1"/>
          <w:sz w:val="24"/>
          <w:szCs w:val="24"/>
          <w:lang w:val="en-US"/>
        </w:rPr>
        <w:t>,</w:t>
      </w:r>
      <w:r w:rsidR="00260060" w:rsidRPr="00EF5F7C">
        <w:rPr>
          <w:rFonts w:ascii="Times New Roman" w:eastAsia="Arial" w:hAnsi="Times New Roman" w:cs="Times New Roman"/>
          <w:color w:val="000000" w:themeColor="text1"/>
          <w:sz w:val="24"/>
          <w:szCs w:val="24"/>
          <w:lang w:val="en-US"/>
        </w:rPr>
        <w:t xml:space="preserve"> followed by other</w:t>
      </w:r>
      <w:r w:rsidR="00FB05F9" w:rsidRPr="00EF5F7C">
        <w:rPr>
          <w:rFonts w:ascii="Times New Roman" w:eastAsia="Arial" w:hAnsi="Times New Roman" w:cs="Times New Roman"/>
          <w:color w:val="000000" w:themeColor="text1"/>
          <w:sz w:val="24"/>
          <w:szCs w:val="24"/>
          <w:lang w:val="en-US"/>
        </w:rPr>
        <w:t>s</w:t>
      </w:r>
      <w:r w:rsidR="00260060" w:rsidRPr="00EF5F7C">
        <w:rPr>
          <w:rFonts w:ascii="Times New Roman" w:eastAsia="Arial" w:hAnsi="Times New Roman" w:cs="Times New Roman"/>
          <w:color w:val="000000" w:themeColor="text1"/>
          <w:sz w:val="24"/>
          <w:szCs w:val="24"/>
          <w:lang w:val="en-US"/>
        </w:rPr>
        <w:t xml:space="preserve"> such as intranasal fentanyl and </w:t>
      </w:r>
      <w:r w:rsidR="00260060" w:rsidRPr="00EF5F7C">
        <w:rPr>
          <w:rFonts w:ascii="Times New Roman" w:eastAsia="Arial" w:hAnsi="Times New Roman" w:cs="Times New Roman"/>
          <w:color w:val="000000" w:themeColor="text1"/>
          <w:sz w:val="24"/>
          <w:szCs w:val="24"/>
          <w:lang w:val="en-US"/>
        </w:rPr>
        <w:lastRenderedPageBreak/>
        <w:t>inhaled nitrous oxide</w:t>
      </w:r>
      <w:r w:rsidR="000625B9" w:rsidRPr="00EF5F7C">
        <w:rPr>
          <w:rFonts w:ascii="Times New Roman" w:eastAsia="Arial" w:hAnsi="Times New Roman" w:cs="Times New Roman"/>
          <w:color w:val="000000" w:themeColor="text1"/>
          <w:sz w:val="24"/>
          <w:szCs w:val="24"/>
          <w:lang w:val="en-US"/>
        </w:rPr>
        <w:t xml:space="preserve">. </w:t>
      </w:r>
      <w:r w:rsidR="00014789" w:rsidRPr="00EF5F7C">
        <w:rPr>
          <w:rFonts w:ascii="Times New Roman" w:eastAsia="Arial" w:hAnsi="Times New Roman" w:cs="Times New Roman"/>
          <w:color w:val="000000" w:themeColor="text1"/>
          <w:sz w:val="24"/>
          <w:szCs w:val="24"/>
          <w:lang w:val="en-US"/>
        </w:rPr>
        <w:t xml:space="preserve">Pediatricians were the main professionals administering sedation-analgesia in an emergency setting, and </w:t>
      </w:r>
      <w:r w:rsidR="00FB05F9" w:rsidRPr="00EF5F7C">
        <w:rPr>
          <w:rFonts w:ascii="Times New Roman" w:eastAsia="Arial" w:hAnsi="Times New Roman" w:cs="Times New Roman"/>
          <w:color w:val="000000" w:themeColor="text1"/>
          <w:sz w:val="24"/>
          <w:szCs w:val="24"/>
          <w:lang w:val="en-US"/>
        </w:rPr>
        <w:t xml:space="preserve">described certain </w:t>
      </w:r>
      <w:r w:rsidR="00014789" w:rsidRPr="00EF5F7C">
        <w:rPr>
          <w:rFonts w:ascii="Times New Roman" w:eastAsia="Arial" w:hAnsi="Times New Roman" w:cs="Times New Roman"/>
          <w:color w:val="000000" w:themeColor="text1"/>
          <w:sz w:val="24"/>
          <w:szCs w:val="24"/>
          <w:lang w:val="en-US"/>
        </w:rPr>
        <w:t xml:space="preserve">issues </w:t>
      </w:r>
      <w:r w:rsidRPr="00EF5F7C">
        <w:rPr>
          <w:rFonts w:ascii="Times New Roman" w:eastAsia="Arial" w:hAnsi="Times New Roman" w:cs="Times New Roman"/>
          <w:color w:val="000000" w:themeColor="text1"/>
          <w:sz w:val="24"/>
          <w:szCs w:val="24"/>
          <w:lang w:val="en-US"/>
        </w:rPr>
        <w:t xml:space="preserve">that </w:t>
      </w:r>
      <w:r w:rsidR="00FB05F9" w:rsidRPr="00EF5F7C">
        <w:rPr>
          <w:rFonts w:ascii="Times New Roman" w:eastAsia="Arial" w:hAnsi="Times New Roman" w:cs="Times New Roman"/>
          <w:color w:val="000000" w:themeColor="text1"/>
          <w:sz w:val="24"/>
          <w:szCs w:val="24"/>
          <w:lang w:val="en-US"/>
        </w:rPr>
        <w:t xml:space="preserve">might </w:t>
      </w:r>
      <w:r w:rsidRPr="00EF5F7C">
        <w:rPr>
          <w:rFonts w:ascii="Times New Roman" w:eastAsia="Arial" w:hAnsi="Times New Roman" w:cs="Times New Roman"/>
          <w:color w:val="000000" w:themeColor="text1"/>
          <w:sz w:val="24"/>
          <w:szCs w:val="24"/>
          <w:lang w:val="en-US"/>
        </w:rPr>
        <w:t>limit proper pain management</w:t>
      </w:r>
      <w:r w:rsidR="000E2BCD" w:rsidRPr="00EF5F7C">
        <w:rPr>
          <w:rFonts w:ascii="Times New Roman" w:eastAsia="Arial" w:hAnsi="Times New Roman" w:cs="Times New Roman"/>
          <w:color w:val="000000" w:themeColor="text1"/>
          <w:sz w:val="24"/>
          <w:szCs w:val="24"/>
          <w:lang w:val="en-US"/>
        </w:rPr>
        <w:t xml:space="preserve">, including </w:t>
      </w:r>
      <w:r w:rsidR="00260060" w:rsidRPr="00EF5F7C">
        <w:rPr>
          <w:rFonts w:ascii="Times New Roman" w:eastAsia="Arial" w:hAnsi="Times New Roman" w:cs="Times New Roman"/>
          <w:color w:val="000000" w:themeColor="text1"/>
          <w:sz w:val="24"/>
          <w:szCs w:val="24"/>
          <w:lang w:val="en-US"/>
        </w:rPr>
        <w:t>lac</w:t>
      </w:r>
      <w:r w:rsidR="00FD721D" w:rsidRPr="00EF5F7C">
        <w:rPr>
          <w:rFonts w:ascii="Times New Roman" w:eastAsia="Arial" w:hAnsi="Times New Roman" w:cs="Times New Roman"/>
          <w:color w:val="000000" w:themeColor="text1"/>
          <w:sz w:val="24"/>
          <w:szCs w:val="24"/>
          <w:lang w:val="en-US"/>
        </w:rPr>
        <w:t>k of training</w:t>
      </w:r>
      <w:r w:rsidR="000E2BCD" w:rsidRPr="00EF5F7C">
        <w:rPr>
          <w:rFonts w:ascii="Times New Roman" w:eastAsia="Arial" w:hAnsi="Times New Roman" w:cs="Times New Roman"/>
          <w:color w:val="000000" w:themeColor="text1"/>
          <w:sz w:val="24"/>
          <w:szCs w:val="24"/>
          <w:lang w:val="en-US"/>
        </w:rPr>
        <w:t xml:space="preserve"> and </w:t>
      </w:r>
      <w:r w:rsidR="000625B9" w:rsidRPr="00EF5F7C">
        <w:rPr>
          <w:rFonts w:ascii="Times New Roman" w:eastAsia="Arial" w:hAnsi="Times New Roman" w:cs="Times New Roman"/>
          <w:color w:val="000000" w:themeColor="text1"/>
          <w:sz w:val="24"/>
          <w:szCs w:val="24"/>
          <w:lang w:val="en-US"/>
        </w:rPr>
        <w:t>an</w:t>
      </w:r>
      <w:r w:rsidR="00771CB3" w:rsidRPr="00EF5F7C">
        <w:rPr>
          <w:rFonts w:ascii="Times New Roman" w:eastAsia="Arial" w:hAnsi="Times New Roman" w:cs="Times New Roman"/>
          <w:color w:val="000000" w:themeColor="text1"/>
          <w:sz w:val="24"/>
          <w:szCs w:val="24"/>
          <w:lang w:val="en-US"/>
        </w:rPr>
        <w:t xml:space="preserve"> </w:t>
      </w:r>
      <w:r w:rsidR="00FD721D" w:rsidRPr="00EF5F7C">
        <w:rPr>
          <w:rFonts w:ascii="Times New Roman" w:eastAsia="Arial" w:hAnsi="Times New Roman" w:cs="Times New Roman"/>
          <w:color w:val="000000" w:themeColor="text1"/>
          <w:sz w:val="24"/>
          <w:szCs w:val="24"/>
          <w:lang w:val="en-US"/>
        </w:rPr>
        <w:t xml:space="preserve">adequate </w:t>
      </w:r>
      <w:r w:rsidR="00AF2D43" w:rsidRPr="00EF5F7C">
        <w:rPr>
          <w:rFonts w:ascii="Times New Roman" w:eastAsia="Arial" w:hAnsi="Times New Roman" w:cs="Times New Roman"/>
          <w:color w:val="000000" w:themeColor="text1"/>
          <w:sz w:val="24"/>
          <w:szCs w:val="24"/>
          <w:lang w:val="en-US"/>
        </w:rPr>
        <w:t>place</w:t>
      </w:r>
      <w:r w:rsidR="006F7EF0"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 xml:space="preserve">in </w:t>
      </w:r>
      <w:r w:rsidR="0014613C" w:rsidRPr="00EF5F7C">
        <w:rPr>
          <w:rFonts w:ascii="Times New Roman" w:eastAsia="Arial" w:hAnsi="Times New Roman" w:cs="Times New Roman"/>
          <w:color w:val="000000" w:themeColor="text1"/>
          <w:sz w:val="24"/>
          <w:szCs w:val="24"/>
          <w:lang w:val="en-US"/>
        </w:rPr>
        <w:t xml:space="preserve">the </w:t>
      </w:r>
      <w:r w:rsidR="00FD721D" w:rsidRPr="00EF5F7C">
        <w:rPr>
          <w:rFonts w:ascii="Times New Roman" w:eastAsia="Arial" w:hAnsi="Times New Roman" w:cs="Times New Roman"/>
          <w:color w:val="000000" w:themeColor="text1"/>
          <w:sz w:val="24"/>
          <w:szCs w:val="24"/>
          <w:lang w:val="en-US"/>
        </w:rPr>
        <w:t>emergency departmen</w:t>
      </w:r>
      <w:r w:rsidRPr="00EF5F7C">
        <w:rPr>
          <w:rFonts w:ascii="Times New Roman" w:eastAsia="Arial" w:hAnsi="Times New Roman" w:cs="Times New Roman"/>
          <w:color w:val="000000" w:themeColor="text1"/>
          <w:sz w:val="24"/>
          <w:szCs w:val="24"/>
          <w:lang w:val="en-US"/>
        </w:rPr>
        <w:t>t</w:t>
      </w:r>
      <w:r w:rsidR="00014789" w:rsidRPr="00EF5F7C">
        <w:rPr>
          <w:rFonts w:ascii="Times New Roman" w:eastAsia="Arial" w:hAnsi="Times New Roman" w:cs="Times New Roman"/>
          <w:color w:val="000000" w:themeColor="text1"/>
          <w:sz w:val="24"/>
          <w:szCs w:val="24"/>
          <w:lang w:val="en-US"/>
        </w:rPr>
        <w:t xml:space="preserve"> (ED)</w:t>
      </w:r>
      <w:r w:rsidR="001A0383" w:rsidRPr="00EF5F7C">
        <w:rPr>
          <w:rFonts w:ascii="Times New Roman" w:eastAsia="Arial" w:hAnsi="Times New Roman" w:cs="Times New Roman"/>
          <w:color w:val="000000" w:themeColor="text1"/>
          <w:sz w:val="24"/>
          <w:szCs w:val="24"/>
          <w:lang w:val="en-US"/>
        </w:rPr>
        <w:t xml:space="preserve"> </w:t>
      </w:r>
      <w:r w:rsidR="00A9728B"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{"citationItems":[{"id":"ITEM-1","itemData":{"DOI":"10.1007/s00431-021-03930-6","ISSN":"14321076","PMID":"33511466","abstract":"Procedural sedation and analgesia outside the operating theater have become standard care in managing pain and anxiety in children undergoing diagnostic and therapeutic procedures. The objectives of this study are to describe the current pediatric procedural sedation and analgesia practice patterns in European emergency departments, to perform a needs assessment-like analysis, and to identify barriers to implementation. A survey study of European emergency departments treating children was conducted. Through a lead research coordinator identified through the Research in European Pediatric Emergency Medicine (REPEM) network for each of the participating countries, a 30-question questionnaire was sent, targeting senior physicians at each site. Descriptive statistics were performed. One hundred and seventy-one sites participated, treating approximately 5 million children/year and representing 19 countries, with a response rate of 89%. Of the procedural sedation and analgesia medications, midazolam (100%) and ketamine (91%) were available to most children, whereas propofol (67%), nitrous oxide (56%), intranasal fentanyl (47%), and chloral hydrate (42%) were less frequent. Children were sedated by general pediatricians in 82% of cases. Safety and monitoring guidelines were common (74%), but pre-procedural checklists (51%) and capnography (46%) less available. In 37% of the sites, the entire staff performing procedural sedation and analgesia were certified in pediatric advanced life support. Pediatric emergency medicine was a board-certified specialty in 3/19 countries. Physician (73%) and nursing (72%) shortages and lack of physical space (69%) were commonly reported as barriers to procedural sedation and analgesia. Nurse-directed triage protocols were in place in 52% of the sites, mostly for paracetamol (99%) and ibuprofen (91%). Tissue adhesive for laceration repair was available to 91% of children, while topical anesthetics for intravenous catheterization was available to 55%. Access to child life specialists (13%) and hypnosis (12%) was rare. Conclusion: Procedural sedation and analgesia are prevalent in European emergency departments, but some sedation agents and topical anesthetics are not widely available. Guidelines are common but further safety nets, nurse-directed triage analgesia, and nonpharmacologic support to procedural sedation and analgesia are lacking. Barriers to implementation include availability of sedation agents, staff shortage, and la…","author":[{"dropping-particle":"","family":"Sahyoun","given":"Cyril","non-dropping-particle":"","parse-names":false,"suffix":""},{"dropping-particle":"","family":"Cantais","given":"Aymeric","non-dropping-particle":"","parse-names":false,"suffix":""},{"dropping-particle":"","family":"Gervaix","given":"Alain","non-dropping-particle":"","parse-names":false,"suffix":""},{"dropping-particle":"","family":"Bressan","given":"Silvia","non-dropping-particle":"","parse-names":false,"suffix":""},{"dropping-particle":"","family":"Löllgen","given":"Ruth","non-dropping-particle":"","parse-names":false,"suffix":""},{"dropping-particle":"","family":"Krauss","given":"Baruch","non-dropping-particle":"","parse-names":false,"suffix":""},{"dropping-particle":"","family":"Jaeger","given":"Annick","non-dropping-particle":"de","parse-names":false,"suffix":""},{"dropping-particle":"","family":"Frederiksen","given":"Marianne Sjølin","non-dropping-particle":"","parse-names":false,"suffix":""},{"dropping-particle":"","family":"Chéron","given":"Gérard","non-dropping-particle":"","parse-names":false,"suffix":""},{"dropping-particle":"","family":"Röher","given":"Katharina","non-dropping-particle":"","parse-names":false,"suffix":""},{"dropping-particle":"","family":"Hoffmann","given":"Florian","non-dropping-particle":"","parse-names":false,"suffix":""},{"dropping-particle":"","family":"Fodor","given":"László","non-dropping-particle":"","parse-names":false,"suffix":""},{"dropping-particle":"","family":"Sforzi","given":"Idanna","non-dropping-particle":"","parse-names":false,"suffix":""},{"dropping-particle":"","family":"Shavit","given":"Itai","non-dropping-particle":"","parse-names":false,"suffix":""},{"dropping-particle":"","family":"Pucuka","given":"Zanda","non-dropping-particle":"","parse-names":false,"suffix":""},{"dropping-particle":"","family":"Masilionis","given":"Vytenis","non-dropping-particle":"","parse-names":false,"suffix":""},{"dropping-particle":"","family":"Farrugia","given":"Ruth","non-dropping-particle":"","parse-names":false,"suffix":""},{"dropping-particle":"","family":"Borensztajn","given":"Dorine","non-dropping-particle":"","parse-names":false,"suffix":""},{"dropping-particle":"","family":"Garrido","given":"Ana","non-dropping-particle":"","parse-names":false,"suffix":""},{"dropping-particle":"","family":"Moldovan","given":"Diana","non-dropping-particle":"","parse-names":false,"suffix":""},{"dropping-particle":"","family":"Navarro","given":"Maria Concepcion Miguez","non-dropping-particle":"","parse-names":false,"suffix":""},{"dropping-particle":"","family":"Orfanos","given":"Ioannis","non-dropping-particle":"","parse-names":false,"suffix":""},{"dropping-particle":"","family":"Er","given":"Anil","non-dropping-particle":"","parse-names":false,"suffix":""},{"dropping-particle":"","family":"Duman","given":"Murat","non-dropping-particle":"","parse-names":false,"suffix":""}],"container-title":"European Journal of Pediatrics","id":"ITEM-1","issued":{"date-parts":[["2021"]]},"title":"Pediatric procedural sedation and analgesia in the emergency department: surveying the current European practice","type":"article-journal"},"uris":["http://www.mendeley.com/documents/?uuid=bb470ca5-aab3-4d6b-b986-2801520b4c4b"]}],"mendeley":{"formattedCitation":"&lt;sup&gt;7&lt;/sup&gt;","plainTextFormattedCitation":"7","previouslyFormattedCitation":"&lt;sup&gt;7&lt;/sup&gt;"},"properties":{"noteIndex":0},"schema":"https://github.com/citation-style-language/schema/raw/master/csl-citation.json"}</w:instrText>
      </w:r>
      <w:r w:rsidR="00A9728B"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7</w:t>
      </w:r>
      <w:r w:rsidR="00A9728B" w:rsidRPr="00EF5F7C">
        <w:rPr>
          <w:rFonts w:ascii="Times New Roman" w:eastAsia="Arial" w:hAnsi="Times New Roman" w:cs="Times New Roman"/>
          <w:color w:val="000000" w:themeColor="text1"/>
          <w:sz w:val="24"/>
          <w:szCs w:val="24"/>
          <w:lang w:val="en-US"/>
        </w:rPr>
        <w:fldChar w:fldCharType="end"/>
      </w:r>
      <w:r w:rsidR="00260060" w:rsidRPr="00EF5F7C">
        <w:rPr>
          <w:rFonts w:ascii="Times New Roman" w:eastAsia="Arial" w:hAnsi="Times New Roman" w:cs="Times New Roman"/>
          <w:color w:val="000000" w:themeColor="text1"/>
          <w:sz w:val="24"/>
          <w:szCs w:val="24"/>
          <w:lang w:val="en-US"/>
        </w:rPr>
        <w:t>.</w:t>
      </w:r>
      <w:r w:rsidR="001413C1" w:rsidRPr="00EF5F7C">
        <w:rPr>
          <w:rFonts w:ascii="Times New Roman" w:eastAsia="Arial" w:hAnsi="Times New Roman" w:cs="Times New Roman"/>
          <w:color w:val="000000" w:themeColor="text1"/>
          <w:sz w:val="24"/>
          <w:szCs w:val="24"/>
          <w:lang w:val="en-US"/>
        </w:rPr>
        <w:t xml:space="preserve"> </w:t>
      </w:r>
      <w:r w:rsidR="00FB05F9" w:rsidRPr="00EF5F7C">
        <w:rPr>
          <w:rFonts w:ascii="Times New Roman" w:eastAsia="Arial" w:hAnsi="Times New Roman" w:cs="Times New Roman"/>
          <w:color w:val="000000" w:themeColor="text1"/>
          <w:sz w:val="24"/>
          <w:szCs w:val="24"/>
          <w:lang w:val="en-US"/>
        </w:rPr>
        <w:t>Along similar lines</w:t>
      </w:r>
      <w:r w:rsidR="0052546B" w:rsidRPr="00EF5F7C">
        <w:rPr>
          <w:rFonts w:ascii="Times New Roman" w:eastAsia="Arial" w:hAnsi="Times New Roman" w:cs="Times New Roman"/>
          <w:color w:val="000000" w:themeColor="text1"/>
          <w:sz w:val="24"/>
          <w:szCs w:val="24"/>
          <w:lang w:val="en-US"/>
        </w:rPr>
        <w:t xml:space="preserve">, </w:t>
      </w:r>
      <w:r w:rsidR="0052546B"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{"citationItems":[{"id":"ITEM-1","itemData":{"DOI":"10.1177/1367493520949427","ISSN":"17412889","PMID":"32845710","abstract":"We aimed to identify predictors, barriers and facilitators to effective pre-hospital pain management in children. A segregated systematic mixed studies review was performed. We searched from inception to 30-June-2020: MEDLINE, CINAHL Complete, PsycINFO, EMBASE, Web of Science Core Collection and Scopus. Empirical quantitative, qualitative and multi-method studies of children under 18 years, their relatives or emergency medical service staff were eligible. Two authors independently performed screening and selection, quality assessment, data extraction and quantitative synthesis. Three authors performed thematic synthesis. Grading of Recommendations Assessment, Development and Evaluation and Confidence in the Evidence from Reviews of Qualitative Research were used to determine the confidence in cumulative evidence. From 4030 articles screened, 78 were selected for full text review, with eight quantitative and five qualitative studies included. Substantial heterogeneity precluded meta-analysis. Predictors of effective pain management included: ‘child sex (male)’, ‘child age (younger)’, ‘type of pain (traumatic)’ and ‘analgesic administration’. Barriers and facilitators included internal (fear, clinical experience, education and training) and external (relatives and colleagues) influences on the clinician along with child factors (child’s experience of event, pain assessment and management). Confidence in the cumulative evidence was deemed low. Efforts to facilitate analgesic administration should take priority, perhaps utilising the intranasal route. Further research is recommended to explore the experience of the child. Registration: PROSPERO CRD42017058960","author":[{"dropping-particle":"","family":"Whitley","given":"Gregory A.","non-dropping-particle":"","parse-names":false,"suffix":""},{"dropping-particle":"","family":"Hemingway","given":"Pippa","non-dropping-particle":"","parse-names":false,"suffix":""},{"dropping-particle":"","family":"Law","given":"Graham R.","non-dropping-particle":"","parse-names":false,"suffix":""},{"dropping-particle":"","family":"Jones","given":"Arwel W.","non-dropping-particle":"","parse-names":false,"suffix":""},{"dropping-particle":"","family":"Curtis","given":"Ffion","non-dropping-particle":"","parse-names":false,"suffix":""},{"dropping-particle":"","family":"Siriwardena","given":"Aloysius N.","non-dropping-particle":"","parse-names":false,"suffix":""}],"container-title":"Journal of Child Health Care","id":"ITEM-1","issue":"3","issued":{"date-parts":[["2021"]]},"page":"481-503","title":"The predictors, barriers and facilitators to effective management of acute pain in children by emergency medical services: A systematic mixed studies review","type":"article-journal","volume":"25"},"uris":["http://www.mendeley.com/documents/?uuid=4fbdeb4c-1dee-41d8-93f7-261fefba5d99"]}],"mendeley":{"formattedCitation":"&lt;sup&gt;11&lt;/sup&gt;","manualFormatting":"Whitley et al. (2021)","plainTextFormattedCitation":"11","previouslyFormattedCitation":"&lt;sup&gt;11&lt;/sup&gt;"},"properties":{"noteIndex":0},"schema":"https://github.com/citation-style-language/schema/raw/master/csl-citation.json"}</w:instrText>
      </w:r>
      <w:r w:rsidR="0052546B" w:rsidRPr="00EF5F7C">
        <w:rPr>
          <w:rFonts w:ascii="Times New Roman" w:eastAsia="Arial" w:hAnsi="Times New Roman" w:cs="Times New Roman"/>
          <w:color w:val="000000" w:themeColor="text1"/>
          <w:sz w:val="24"/>
          <w:szCs w:val="24"/>
          <w:lang w:val="en-US"/>
        </w:rPr>
        <w:fldChar w:fldCharType="separate"/>
      </w:r>
      <w:r w:rsidR="0052546B" w:rsidRPr="00EF5F7C">
        <w:rPr>
          <w:rFonts w:ascii="Times New Roman" w:eastAsia="Arial" w:hAnsi="Times New Roman" w:cs="Times New Roman"/>
          <w:noProof/>
          <w:color w:val="000000" w:themeColor="text1"/>
          <w:sz w:val="24"/>
          <w:szCs w:val="24"/>
          <w:lang w:val="en-US"/>
        </w:rPr>
        <w:t>Whitley et al. (2021)</w:t>
      </w:r>
      <w:r w:rsidR="0052546B" w:rsidRPr="00EF5F7C">
        <w:rPr>
          <w:rFonts w:ascii="Times New Roman" w:eastAsia="Arial" w:hAnsi="Times New Roman" w:cs="Times New Roman"/>
          <w:color w:val="000000" w:themeColor="text1"/>
          <w:sz w:val="24"/>
          <w:szCs w:val="24"/>
          <w:lang w:val="en-US"/>
        </w:rPr>
        <w:fldChar w:fldCharType="end"/>
      </w:r>
      <w:r w:rsidR="00F9227A" w:rsidRPr="00EF5F7C">
        <w:rPr>
          <w:rFonts w:ascii="Times New Roman" w:eastAsia="Arial" w:hAnsi="Times New Roman" w:cs="Times New Roman"/>
          <w:color w:val="000000" w:themeColor="text1"/>
          <w:sz w:val="24"/>
          <w:szCs w:val="24"/>
          <w:lang w:val="en-US"/>
        </w:rPr>
        <w:t xml:space="preserve"> found different barriers to </w:t>
      </w:r>
      <w:r w:rsidR="00FB05F9" w:rsidRPr="00EF5F7C">
        <w:rPr>
          <w:rFonts w:ascii="Times New Roman" w:eastAsia="Arial" w:hAnsi="Times New Roman" w:cs="Times New Roman"/>
          <w:color w:val="000000" w:themeColor="text1"/>
          <w:sz w:val="24"/>
          <w:szCs w:val="24"/>
          <w:lang w:val="en-US"/>
        </w:rPr>
        <w:t xml:space="preserve">the </w:t>
      </w:r>
      <w:r w:rsidR="00F9227A" w:rsidRPr="00EF5F7C">
        <w:rPr>
          <w:rFonts w:ascii="Times New Roman" w:eastAsia="Arial" w:hAnsi="Times New Roman" w:cs="Times New Roman"/>
          <w:color w:val="000000" w:themeColor="text1"/>
          <w:sz w:val="24"/>
          <w:szCs w:val="24"/>
          <w:lang w:val="en-US"/>
        </w:rPr>
        <w:t>manage</w:t>
      </w:r>
      <w:r w:rsidR="00FB05F9" w:rsidRPr="00EF5F7C">
        <w:rPr>
          <w:rFonts w:ascii="Times New Roman" w:eastAsia="Arial" w:hAnsi="Times New Roman" w:cs="Times New Roman"/>
          <w:color w:val="000000" w:themeColor="text1"/>
          <w:sz w:val="24"/>
          <w:szCs w:val="24"/>
          <w:lang w:val="en-US"/>
        </w:rPr>
        <w:t>ment of</w:t>
      </w:r>
      <w:r w:rsidR="00A953CA" w:rsidRPr="00EF5F7C">
        <w:rPr>
          <w:rFonts w:ascii="Times New Roman" w:eastAsia="Arial" w:hAnsi="Times New Roman" w:cs="Times New Roman"/>
          <w:color w:val="000000" w:themeColor="text1"/>
          <w:sz w:val="24"/>
          <w:szCs w:val="24"/>
          <w:lang w:val="en-US"/>
        </w:rPr>
        <w:t xml:space="preserve"> pediatric</w:t>
      </w:r>
      <w:r w:rsidR="00F9227A" w:rsidRPr="00EF5F7C">
        <w:rPr>
          <w:rFonts w:ascii="Times New Roman" w:eastAsia="Arial" w:hAnsi="Times New Roman" w:cs="Times New Roman"/>
          <w:color w:val="000000" w:themeColor="text1"/>
          <w:sz w:val="24"/>
          <w:szCs w:val="24"/>
          <w:lang w:val="en-US"/>
        </w:rPr>
        <w:t xml:space="preserve"> pain in ED, </w:t>
      </w:r>
      <w:r w:rsidR="00FB05F9" w:rsidRPr="00EF5F7C">
        <w:rPr>
          <w:rFonts w:ascii="Times New Roman" w:eastAsia="Arial" w:hAnsi="Times New Roman" w:cs="Times New Roman"/>
          <w:color w:val="000000" w:themeColor="text1"/>
          <w:sz w:val="24"/>
          <w:szCs w:val="24"/>
          <w:lang w:val="en-US"/>
        </w:rPr>
        <w:t xml:space="preserve">such </w:t>
      </w:r>
      <w:r w:rsidR="00F9227A" w:rsidRPr="00EF5F7C">
        <w:rPr>
          <w:rFonts w:ascii="Times New Roman" w:eastAsia="Arial" w:hAnsi="Times New Roman" w:cs="Times New Roman"/>
          <w:color w:val="000000" w:themeColor="text1"/>
          <w:sz w:val="24"/>
          <w:szCs w:val="24"/>
          <w:lang w:val="en-US"/>
        </w:rPr>
        <w:t xml:space="preserve">as lack of experience, </w:t>
      </w:r>
      <w:r w:rsidR="001D68F3" w:rsidRPr="00EF5F7C">
        <w:rPr>
          <w:rFonts w:ascii="Times New Roman" w:eastAsia="Arial" w:hAnsi="Times New Roman" w:cs="Times New Roman"/>
          <w:color w:val="000000" w:themeColor="text1"/>
          <w:sz w:val="24"/>
          <w:szCs w:val="24"/>
          <w:lang w:val="en-US"/>
        </w:rPr>
        <w:t xml:space="preserve">insufficient </w:t>
      </w:r>
      <w:r w:rsidR="00F9227A" w:rsidRPr="00EF5F7C">
        <w:rPr>
          <w:rFonts w:ascii="Times New Roman" w:eastAsia="Arial" w:hAnsi="Times New Roman" w:cs="Times New Roman"/>
          <w:color w:val="000000" w:themeColor="text1"/>
          <w:sz w:val="24"/>
          <w:szCs w:val="24"/>
          <w:lang w:val="en-US"/>
        </w:rPr>
        <w:t xml:space="preserve">support </w:t>
      </w:r>
      <w:r w:rsidR="00FB05F9" w:rsidRPr="00EF5F7C">
        <w:rPr>
          <w:rFonts w:ascii="Times New Roman" w:eastAsia="Arial" w:hAnsi="Times New Roman" w:cs="Times New Roman"/>
          <w:color w:val="000000" w:themeColor="text1"/>
          <w:sz w:val="24"/>
          <w:szCs w:val="24"/>
          <w:lang w:val="en-US"/>
        </w:rPr>
        <w:t xml:space="preserve">from </w:t>
      </w:r>
      <w:r w:rsidR="00F9227A" w:rsidRPr="00EF5F7C">
        <w:rPr>
          <w:rFonts w:ascii="Times New Roman" w:eastAsia="Arial" w:hAnsi="Times New Roman" w:cs="Times New Roman"/>
          <w:color w:val="000000" w:themeColor="text1"/>
          <w:sz w:val="24"/>
          <w:szCs w:val="24"/>
          <w:lang w:val="en-US"/>
        </w:rPr>
        <w:t>colleagues</w:t>
      </w:r>
      <w:r w:rsidR="00375964" w:rsidRPr="00EF5F7C">
        <w:rPr>
          <w:rFonts w:ascii="Times New Roman" w:eastAsia="Arial" w:hAnsi="Times New Roman" w:cs="Times New Roman"/>
          <w:color w:val="000000" w:themeColor="text1"/>
          <w:sz w:val="24"/>
          <w:szCs w:val="24"/>
          <w:lang w:val="en-US"/>
        </w:rPr>
        <w:t xml:space="preserve">, </w:t>
      </w:r>
      <w:r w:rsidR="00F9227A" w:rsidRPr="00EF5F7C">
        <w:rPr>
          <w:rFonts w:ascii="Times New Roman" w:eastAsia="Arial" w:hAnsi="Times New Roman" w:cs="Times New Roman"/>
          <w:color w:val="000000" w:themeColor="text1"/>
          <w:sz w:val="24"/>
          <w:szCs w:val="24"/>
          <w:lang w:val="en-US"/>
        </w:rPr>
        <w:t>difficult</w:t>
      </w:r>
      <w:r w:rsidR="00B365CA" w:rsidRPr="00EF5F7C">
        <w:rPr>
          <w:rFonts w:ascii="Times New Roman" w:eastAsia="Arial" w:hAnsi="Times New Roman" w:cs="Times New Roman"/>
          <w:color w:val="000000" w:themeColor="text1"/>
          <w:sz w:val="24"/>
          <w:szCs w:val="24"/>
          <w:lang w:val="en-US"/>
        </w:rPr>
        <w:t>y assessing</w:t>
      </w:r>
      <w:r w:rsidR="00F9227A" w:rsidRPr="00EF5F7C">
        <w:rPr>
          <w:rFonts w:ascii="Times New Roman" w:eastAsia="Arial" w:hAnsi="Times New Roman" w:cs="Times New Roman"/>
          <w:color w:val="000000" w:themeColor="text1"/>
          <w:sz w:val="24"/>
          <w:szCs w:val="24"/>
          <w:lang w:val="en-US"/>
        </w:rPr>
        <w:t xml:space="preserve"> pain in children</w:t>
      </w:r>
      <w:r w:rsidR="00285B27" w:rsidRPr="00EF5F7C">
        <w:rPr>
          <w:rFonts w:ascii="Times New Roman" w:eastAsia="Arial" w:hAnsi="Times New Roman" w:cs="Times New Roman"/>
          <w:color w:val="000000" w:themeColor="text1"/>
          <w:sz w:val="24"/>
          <w:szCs w:val="24"/>
          <w:lang w:val="en-US"/>
        </w:rPr>
        <w:t xml:space="preserve">, </w:t>
      </w:r>
      <w:r w:rsidR="00375964" w:rsidRPr="00EF5F7C">
        <w:rPr>
          <w:rFonts w:ascii="Times New Roman" w:eastAsia="Arial" w:hAnsi="Times New Roman" w:cs="Times New Roman"/>
          <w:color w:val="000000" w:themeColor="text1"/>
          <w:sz w:val="24"/>
          <w:szCs w:val="24"/>
          <w:lang w:val="en-US"/>
        </w:rPr>
        <w:t>and fear of adverse effects</w:t>
      </w:r>
      <w:r w:rsidR="00285B27" w:rsidRPr="00EF5F7C">
        <w:rPr>
          <w:rFonts w:ascii="Times New Roman" w:eastAsia="Arial" w:hAnsi="Times New Roman" w:cs="Times New Roman"/>
          <w:color w:val="000000" w:themeColor="text1"/>
          <w:sz w:val="24"/>
          <w:szCs w:val="24"/>
          <w:lang w:val="en-US"/>
        </w:rPr>
        <w:t xml:space="preserve">. </w:t>
      </w:r>
      <w:r w:rsidR="00E66333" w:rsidRPr="00EF5F7C">
        <w:rPr>
          <w:rFonts w:ascii="Times New Roman" w:eastAsia="Arial" w:hAnsi="Times New Roman" w:cs="Times New Roman"/>
          <w:color w:val="000000" w:themeColor="text1"/>
          <w:sz w:val="24"/>
          <w:szCs w:val="24"/>
          <w:lang w:val="en-US"/>
        </w:rPr>
        <w:t xml:space="preserve">In a pediatric ED context, </w:t>
      </w:r>
      <w:r w:rsidR="00375964"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{"citationItems":[{"id":"ITEM-1","itemData":{"DOI":"10.3390/ijerph19042489","ISSN":"16604601","PMID":"35206676","abstract":"The pain experienced by paediatric patients is rarely evaluated in emergency departments. The aim of the present study was to compare the degree of conformity in patients’ pain severity when assessed by themselves (if possible), their parents and a triage nurse trained in pain evaluation. Methods: A cross-sectional observational study was conducted at a tertiary paediatric emergency department in Eastern Poland involving children (aged six months to eighteen years), their parents and nurses. The patients had their pain assessed while collecting a medical history. For children ≥ four years of age, the Numerical Rate Scale was used by patients, parents and nurses to evaluate pain. Patients under four years of age were evaluated by parents and nurses using the FLACC scale. Results: Eighty patients and their parents were enrolled in the study. For children ≥ four years, patients rated their pain significantly higher than both their parents (p = 0.03) and nurses (p &lt; 0.001), with the latter group producing the lowest scores. For children under four years of age, parental pain assessments did not significantly differ from those of nurses. Conclusion: Compared to the patients themselves and their parents, nurses tended to assign lower pain scores for children. Pain should be assessed on admission to the ED and, whenever possible, by the patients themselves.","author":[{"dropping-particle":"","family":"Rybojad","given":"Beata","non-dropping-particle":"","parse-names":false,"suffix":""},{"dropping-particle":"","family":"Sieniawski","given":"Daniel","non-dropping-particle":"","parse-names":false,"suffix":""},{"dropping-particle":"","family":"Rybojad","given":"Paweł","non-dropping-particle":"","parse-names":false,"suffix":""},{"dropping-particle":"","family":"Samardakiewicz","given":"Marzena","non-dropping-particle":"","parse-names":false,"suffix":""},{"dropping-particle":"","family":"Aftyka","given":"Anna","non-dropping-particle":"","parse-names":false,"suffix":""}],"container-title":"International Journal of Environmental Research and Public Health","id":"ITEM-1","issue":"4","issued":{"date-parts":[["2022"]]},"page":"2489","title":"Pain Evaluation in the Paediatric Emergency Department: Differences in Ratings by Patients, Parents and Nurses","type":"article-journal","volume":"19"},"uris":["http://www.mendeley.com/documents/?uuid=e4ed8942-3d6e-4c72-82ff-a79c53e1e052"]}],"mendeley":{"formattedCitation":"&lt;sup&gt;9&lt;/sup&gt;","manualFormatting":"Rybojad et al., (2022)","plainTextFormattedCitation":"9","previouslyFormattedCitation":"&lt;sup&gt;9&lt;/sup&gt;"},"properties":{"noteIndex":0},"schema":"https://github.com/citation-style-language/schema/raw/master/csl-citation.json"}</w:instrText>
      </w:r>
      <w:r w:rsidR="00375964" w:rsidRPr="00EF5F7C">
        <w:rPr>
          <w:rFonts w:ascii="Times New Roman" w:eastAsia="Arial" w:hAnsi="Times New Roman" w:cs="Times New Roman"/>
          <w:color w:val="000000" w:themeColor="text1"/>
          <w:sz w:val="24"/>
          <w:szCs w:val="24"/>
          <w:lang w:val="en-US"/>
        </w:rPr>
        <w:fldChar w:fldCharType="separate"/>
      </w:r>
      <w:r w:rsidR="00375964" w:rsidRPr="00EF5F7C">
        <w:rPr>
          <w:rFonts w:ascii="Times New Roman" w:eastAsia="Arial" w:hAnsi="Times New Roman" w:cs="Times New Roman"/>
          <w:noProof/>
          <w:color w:val="000000" w:themeColor="text1"/>
          <w:sz w:val="24"/>
          <w:szCs w:val="24"/>
          <w:lang w:val="en-US"/>
        </w:rPr>
        <w:t>Rybojad et al., (2022)</w:t>
      </w:r>
      <w:r w:rsidR="00375964" w:rsidRPr="00EF5F7C">
        <w:rPr>
          <w:rFonts w:ascii="Times New Roman" w:eastAsia="Arial" w:hAnsi="Times New Roman" w:cs="Times New Roman"/>
          <w:color w:val="000000" w:themeColor="text1"/>
          <w:sz w:val="24"/>
          <w:szCs w:val="24"/>
          <w:lang w:val="en-US"/>
        </w:rPr>
        <w:fldChar w:fldCharType="end"/>
      </w:r>
      <w:r w:rsidR="00375964" w:rsidRPr="00EF5F7C">
        <w:rPr>
          <w:rFonts w:ascii="Times New Roman" w:eastAsia="Arial" w:hAnsi="Times New Roman" w:cs="Times New Roman"/>
          <w:color w:val="000000" w:themeColor="text1"/>
          <w:sz w:val="24"/>
          <w:szCs w:val="24"/>
          <w:lang w:val="en-US"/>
        </w:rPr>
        <w:t xml:space="preserve"> </w:t>
      </w:r>
      <w:r w:rsidR="00285B27" w:rsidRPr="00EF5F7C">
        <w:rPr>
          <w:rFonts w:ascii="Times New Roman" w:eastAsia="Arial" w:hAnsi="Times New Roman" w:cs="Times New Roman"/>
          <w:color w:val="000000" w:themeColor="text1"/>
          <w:sz w:val="24"/>
          <w:szCs w:val="24"/>
          <w:lang w:val="en-US"/>
        </w:rPr>
        <w:t xml:space="preserve">compared evaluations </w:t>
      </w:r>
      <w:r w:rsidR="00FB05F9" w:rsidRPr="00EF5F7C">
        <w:rPr>
          <w:rFonts w:ascii="Times New Roman" w:eastAsia="Arial" w:hAnsi="Times New Roman" w:cs="Times New Roman"/>
          <w:color w:val="000000" w:themeColor="text1"/>
          <w:sz w:val="24"/>
          <w:szCs w:val="24"/>
          <w:lang w:val="en-US"/>
        </w:rPr>
        <w:t xml:space="preserve">of pain </w:t>
      </w:r>
      <w:r w:rsidR="00285B27" w:rsidRPr="00EF5F7C">
        <w:rPr>
          <w:rFonts w:ascii="Times New Roman" w:eastAsia="Arial" w:hAnsi="Times New Roman" w:cs="Times New Roman"/>
          <w:color w:val="000000" w:themeColor="text1"/>
          <w:sz w:val="24"/>
          <w:szCs w:val="24"/>
          <w:lang w:val="en-US"/>
        </w:rPr>
        <w:t xml:space="preserve">made by children, </w:t>
      </w:r>
      <w:r w:rsidR="00FB05F9" w:rsidRPr="00EF5F7C">
        <w:rPr>
          <w:rFonts w:ascii="Times New Roman" w:eastAsia="Arial" w:hAnsi="Times New Roman" w:cs="Times New Roman"/>
          <w:color w:val="000000" w:themeColor="text1"/>
          <w:sz w:val="24"/>
          <w:szCs w:val="24"/>
          <w:lang w:val="en-US"/>
        </w:rPr>
        <w:t xml:space="preserve">relatives </w:t>
      </w:r>
      <w:r w:rsidR="00285B27" w:rsidRPr="00EF5F7C">
        <w:rPr>
          <w:rFonts w:ascii="Times New Roman" w:eastAsia="Arial" w:hAnsi="Times New Roman" w:cs="Times New Roman"/>
          <w:color w:val="000000" w:themeColor="text1"/>
          <w:sz w:val="24"/>
          <w:szCs w:val="24"/>
          <w:lang w:val="en-US"/>
        </w:rPr>
        <w:t>and professionals</w:t>
      </w:r>
      <w:r w:rsidR="00FB05F9" w:rsidRPr="00EF5F7C">
        <w:rPr>
          <w:rFonts w:ascii="Times New Roman" w:eastAsia="Arial" w:hAnsi="Times New Roman" w:cs="Times New Roman"/>
          <w:color w:val="000000" w:themeColor="text1"/>
          <w:sz w:val="24"/>
          <w:szCs w:val="24"/>
          <w:lang w:val="en-US"/>
        </w:rPr>
        <w:t xml:space="preserve"> and their r</w:t>
      </w:r>
      <w:r w:rsidR="00285B27" w:rsidRPr="00EF5F7C">
        <w:rPr>
          <w:rFonts w:ascii="Times New Roman" w:eastAsia="Arial" w:hAnsi="Times New Roman" w:cs="Times New Roman"/>
          <w:color w:val="000000" w:themeColor="text1"/>
          <w:sz w:val="24"/>
          <w:szCs w:val="24"/>
          <w:lang w:val="en-US"/>
        </w:rPr>
        <w:t>esults indicated that children scored higher than</w:t>
      </w:r>
      <w:r w:rsidR="006F7EF0" w:rsidRPr="00EF5F7C">
        <w:rPr>
          <w:rFonts w:ascii="Times New Roman" w:eastAsia="Arial" w:hAnsi="Times New Roman" w:cs="Times New Roman"/>
          <w:color w:val="000000" w:themeColor="text1"/>
          <w:sz w:val="24"/>
          <w:szCs w:val="24"/>
          <w:lang w:val="en-US"/>
        </w:rPr>
        <w:t xml:space="preserve"> the</w:t>
      </w:r>
      <w:r w:rsidR="00285B27" w:rsidRPr="00EF5F7C">
        <w:rPr>
          <w:rFonts w:ascii="Times New Roman" w:eastAsia="Arial" w:hAnsi="Times New Roman" w:cs="Times New Roman"/>
          <w:color w:val="000000" w:themeColor="text1"/>
          <w:sz w:val="24"/>
          <w:szCs w:val="24"/>
          <w:lang w:val="en-US"/>
        </w:rPr>
        <w:t xml:space="preserve"> </w:t>
      </w:r>
      <w:r w:rsidR="006F7EF0" w:rsidRPr="00EF5F7C">
        <w:rPr>
          <w:rFonts w:ascii="Times New Roman" w:eastAsia="Arial" w:hAnsi="Times New Roman" w:cs="Times New Roman"/>
          <w:color w:val="000000" w:themeColor="text1"/>
          <w:sz w:val="24"/>
          <w:szCs w:val="24"/>
          <w:lang w:val="en-US"/>
        </w:rPr>
        <w:t xml:space="preserve">other groups </w:t>
      </w:r>
      <w:r w:rsidR="00A0274A" w:rsidRPr="00EF5F7C">
        <w:rPr>
          <w:rFonts w:ascii="Times New Roman" w:eastAsia="Arial" w:hAnsi="Times New Roman" w:cs="Times New Roman"/>
          <w:color w:val="000000" w:themeColor="text1"/>
          <w:sz w:val="24"/>
          <w:szCs w:val="24"/>
          <w:lang w:val="en-US"/>
        </w:rPr>
        <w:t>did</w:t>
      </w:r>
      <w:r w:rsidR="00285B27" w:rsidRPr="00EF5F7C">
        <w:rPr>
          <w:rFonts w:ascii="Times New Roman" w:eastAsia="Arial" w:hAnsi="Times New Roman" w:cs="Times New Roman"/>
          <w:color w:val="000000" w:themeColor="text1"/>
          <w:sz w:val="24"/>
          <w:szCs w:val="24"/>
          <w:lang w:val="en-US"/>
        </w:rPr>
        <w:t xml:space="preserve">, </w:t>
      </w:r>
      <w:r w:rsidR="004E118C" w:rsidRPr="00EF5F7C">
        <w:rPr>
          <w:rFonts w:ascii="Times New Roman" w:eastAsia="Arial" w:hAnsi="Times New Roman" w:cs="Times New Roman"/>
          <w:color w:val="000000" w:themeColor="text1"/>
          <w:sz w:val="24"/>
          <w:szCs w:val="24"/>
          <w:lang w:val="en-US"/>
        </w:rPr>
        <w:t>suggesting</w:t>
      </w:r>
      <w:r w:rsidR="00375964" w:rsidRPr="00EF5F7C">
        <w:rPr>
          <w:rFonts w:ascii="Times New Roman" w:eastAsia="Arial" w:hAnsi="Times New Roman" w:cs="Times New Roman"/>
          <w:color w:val="000000" w:themeColor="text1"/>
          <w:sz w:val="24"/>
          <w:szCs w:val="24"/>
          <w:lang w:val="en-US"/>
        </w:rPr>
        <w:t xml:space="preserve"> that professionals </w:t>
      </w:r>
      <w:r w:rsidR="00FB05F9" w:rsidRPr="00EF5F7C">
        <w:rPr>
          <w:rFonts w:ascii="Times New Roman" w:eastAsia="Arial" w:hAnsi="Times New Roman" w:cs="Times New Roman"/>
          <w:color w:val="000000" w:themeColor="text1"/>
          <w:sz w:val="24"/>
          <w:szCs w:val="24"/>
          <w:lang w:val="en-US"/>
        </w:rPr>
        <w:t xml:space="preserve">in </w:t>
      </w:r>
      <w:r w:rsidR="00375964" w:rsidRPr="00EF5F7C">
        <w:rPr>
          <w:rFonts w:ascii="Times New Roman" w:eastAsia="Arial" w:hAnsi="Times New Roman" w:cs="Times New Roman"/>
          <w:color w:val="000000" w:themeColor="text1"/>
          <w:sz w:val="24"/>
          <w:szCs w:val="24"/>
          <w:lang w:val="en-US"/>
        </w:rPr>
        <w:t xml:space="preserve">ED </w:t>
      </w:r>
      <w:r w:rsidR="00285B27" w:rsidRPr="00EF5F7C">
        <w:rPr>
          <w:rFonts w:ascii="Times New Roman" w:eastAsia="Arial" w:hAnsi="Times New Roman" w:cs="Times New Roman"/>
          <w:color w:val="000000" w:themeColor="text1"/>
          <w:sz w:val="24"/>
          <w:szCs w:val="24"/>
          <w:lang w:val="en-US"/>
        </w:rPr>
        <w:t xml:space="preserve">may </w:t>
      </w:r>
      <w:r w:rsidR="00375964" w:rsidRPr="00EF5F7C">
        <w:rPr>
          <w:rFonts w:ascii="Times New Roman" w:eastAsia="Arial" w:hAnsi="Times New Roman" w:cs="Times New Roman"/>
          <w:color w:val="000000" w:themeColor="text1"/>
          <w:sz w:val="24"/>
          <w:szCs w:val="24"/>
          <w:lang w:val="en-US"/>
        </w:rPr>
        <w:t xml:space="preserve">need more training in assessing </w:t>
      </w:r>
      <w:r w:rsidR="00FB05F9" w:rsidRPr="00EF5F7C">
        <w:rPr>
          <w:rFonts w:ascii="Times New Roman" w:eastAsia="Arial" w:hAnsi="Times New Roman" w:cs="Times New Roman"/>
          <w:color w:val="000000" w:themeColor="text1"/>
          <w:sz w:val="24"/>
          <w:szCs w:val="24"/>
          <w:lang w:val="en-US"/>
        </w:rPr>
        <w:t xml:space="preserve">pain in </w:t>
      </w:r>
      <w:r w:rsidR="00375964" w:rsidRPr="00EF5F7C">
        <w:rPr>
          <w:rFonts w:ascii="Times New Roman" w:eastAsia="Arial" w:hAnsi="Times New Roman" w:cs="Times New Roman"/>
          <w:color w:val="000000" w:themeColor="text1"/>
          <w:sz w:val="24"/>
          <w:szCs w:val="24"/>
          <w:lang w:val="en-US"/>
        </w:rPr>
        <w:t xml:space="preserve">children. </w:t>
      </w:r>
    </w:p>
    <w:p w14:paraId="5C435A21" w14:textId="664CCBDD" w:rsidR="00B55B57" w:rsidRPr="00EF5F7C" w:rsidRDefault="00A0274A" w:rsidP="00A94278">
      <w:pPr>
        <w:spacing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w:t>
      </w:r>
      <w:r w:rsidR="00A953CA" w:rsidRPr="00EF5F7C">
        <w:rPr>
          <w:rFonts w:ascii="Times New Roman" w:eastAsia="Arial" w:hAnsi="Times New Roman" w:cs="Times New Roman"/>
          <w:color w:val="000000" w:themeColor="text1"/>
          <w:sz w:val="24"/>
          <w:szCs w:val="24"/>
          <w:lang w:val="en-US"/>
        </w:rPr>
        <w:t xml:space="preserve">n our context, </w:t>
      </w:r>
      <w:r w:rsidR="00773405" w:rsidRPr="00EF5F7C">
        <w:rPr>
          <w:rFonts w:ascii="Times New Roman" w:eastAsia="Arial" w:hAnsi="Times New Roman" w:cs="Times New Roman"/>
          <w:color w:val="000000" w:themeColor="text1"/>
          <w:sz w:val="24"/>
          <w:szCs w:val="24"/>
          <w:lang w:val="en-US"/>
        </w:rPr>
        <w:t>the Sociedad Española de Urgencias en Pediatria (SEUP) considered effective pain</w:t>
      </w:r>
      <w:r w:rsidR="002D6A54" w:rsidRPr="00EF5F7C">
        <w:rPr>
          <w:rFonts w:ascii="Times New Roman" w:eastAsia="Arial" w:hAnsi="Times New Roman" w:cs="Times New Roman"/>
          <w:color w:val="000000" w:themeColor="text1"/>
          <w:sz w:val="24"/>
          <w:szCs w:val="24"/>
          <w:lang w:val="en-US"/>
        </w:rPr>
        <w:t xml:space="preserve"> control</w:t>
      </w:r>
      <w:r w:rsidR="00773405" w:rsidRPr="00EF5F7C">
        <w:rPr>
          <w:rFonts w:ascii="Times New Roman" w:eastAsia="Arial" w:hAnsi="Times New Roman" w:cs="Times New Roman"/>
          <w:color w:val="000000" w:themeColor="text1"/>
          <w:sz w:val="24"/>
          <w:szCs w:val="24"/>
          <w:lang w:val="en-US"/>
        </w:rPr>
        <w:t xml:space="preserve"> </w:t>
      </w:r>
      <w:r w:rsidR="00FB05F9" w:rsidRPr="00EF5F7C">
        <w:rPr>
          <w:rFonts w:ascii="Times New Roman" w:eastAsia="Arial" w:hAnsi="Times New Roman" w:cs="Times New Roman"/>
          <w:color w:val="000000" w:themeColor="text1"/>
          <w:sz w:val="24"/>
          <w:szCs w:val="24"/>
          <w:lang w:val="en-US"/>
        </w:rPr>
        <w:t xml:space="preserve">to be </w:t>
      </w:r>
      <w:r w:rsidR="004E118C" w:rsidRPr="00EF5F7C">
        <w:rPr>
          <w:rFonts w:ascii="Times New Roman" w:eastAsia="Arial" w:hAnsi="Times New Roman" w:cs="Times New Roman"/>
          <w:color w:val="000000" w:themeColor="text1"/>
          <w:sz w:val="24"/>
          <w:szCs w:val="24"/>
          <w:lang w:val="en-US"/>
        </w:rPr>
        <w:t>a quality-of-</w:t>
      </w:r>
      <w:r w:rsidR="00773405" w:rsidRPr="00EF5F7C">
        <w:rPr>
          <w:rFonts w:ascii="Times New Roman" w:eastAsia="Arial" w:hAnsi="Times New Roman" w:cs="Times New Roman"/>
          <w:color w:val="000000" w:themeColor="text1"/>
          <w:sz w:val="24"/>
          <w:szCs w:val="24"/>
          <w:lang w:val="en-US"/>
        </w:rPr>
        <w:t xml:space="preserve">care indicator, </w:t>
      </w:r>
      <w:r w:rsidR="00FB05F9" w:rsidRPr="00EF5F7C">
        <w:rPr>
          <w:rFonts w:ascii="Times New Roman" w:eastAsia="Arial" w:hAnsi="Times New Roman" w:cs="Times New Roman"/>
          <w:color w:val="000000" w:themeColor="text1"/>
          <w:sz w:val="24"/>
          <w:szCs w:val="24"/>
          <w:lang w:val="en-US"/>
        </w:rPr>
        <w:t xml:space="preserve">and hence recommended a series of </w:t>
      </w:r>
      <w:r w:rsidR="00773405" w:rsidRPr="00EF5F7C">
        <w:rPr>
          <w:rFonts w:ascii="Times New Roman" w:eastAsia="Arial" w:hAnsi="Times New Roman" w:cs="Times New Roman"/>
          <w:color w:val="000000" w:themeColor="text1"/>
          <w:sz w:val="24"/>
          <w:szCs w:val="24"/>
          <w:lang w:val="en-US"/>
        </w:rPr>
        <w:t xml:space="preserve">core </w:t>
      </w:r>
      <w:r w:rsidR="00FB05F9" w:rsidRPr="00EF5F7C">
        <w:rPr>
          <w:rFonts w:ascii="Times New Roman" w:eastAsia="Arial" w:hAnsi="Times New Roman" w:cs="Times New Roman"/>
          <w:color w:val="000000" w:themeColor="text1"/>
          <w:sz w:val="24"/>
          <w:szCs w:val="24"/>
          <w:lang w:val="en-US"/>
        </w:rPr>
        <w:t xml:space="preserve">competences that </w:t>
      </w:r>
      <w:r w:rsidR="00773405" w:rsidRPr="00EF5F7C">
        <w:rPr>
          <w:rFonts w:ascii="Times New Roman" w:eastAsia="Arial" w:hAnsi="Times New Roman" w:cs="Times New Roman"/>
          <w:color w:val="000000" w:themeColor="text1"/>
          <w:sz w:val="24"/>
          <w:szCs w:val="24"/>
          <w:lang w:val="en-US"/>
        </w:rPr>
        <w:t xml:space="preserve">healthcare </w:t>
      </w:r>
      <w:r w:rsidR="002D6A54" w:rsidRPr="00EF5F7C">
        <w:rPr>
          <w:rFonts w:ascii="Times New Roman" w:eastAsia="Arial" w:hAnsi="Times New Roman" w:cs="Times New Roman"/>
          <w:color w:val="000000" w:themeColor="text1"/>
          <w:sz w:val="24"/>
          <w:szCs w:val="24"/>
          <w:lang w:val="en-US"/>
        </w:rPr>
        <w:t>professionals need</w:t>
      </w:r>
      <w:r w:rsidR="00FB05F9" w:rsidRPr="00EF5F7C">
        <w:rPr>
          <w:rFonts w:ascii="Times New Roman" w:eastAsia="Arial" w:hAnsi="Times New Roman" w:cs="Times New Roman"/>
          <w:color w:val="000000" w:themeColor="text1"/>
          <w:sz w:val="24"/>
          <w:szCs w:val="24"/>
          <w:lang w:val="en-US"/>
        </w:rPr>
        <w:t xml:space="preserve"> in order to</w:t>
      </w:r>
      <w:r w:rsidR="002D6A54" w:rsidRPr="00EF5F7C">
        <w:rPr>
          <w:rFonts w:ascii="Times New Roman" w:eastAsia="Arial" w:hAnsi="Times New Roman" w:cs="Times New Roman"/>
          <w:color w:val="000000" w:themeColor="text1"/>
          <w:sz w:val="24"/>
          <w:szCs w:val="24"/>
          <w:lang w:val="en-US"/>
        </w:rPr>
        <w:t xml:space="preserve"> </w:t>
      </w:r>
      <w:r w:rsidR="004E118C" w:rsidRPr="00EF5F7C">
        <w:rPr>
          <w:rFonts w:ascii="Times New Roman" w:eastAsia="Arial" w:hAnsi="Times New Roman" w:cs="Times New Roman"/>
          <w:color w:val="000000" w:themeColor="text1"/>
          <w:sz w:val="24"/>
          <w:szCs w:val="24"/>
          <w:lang w:val="en-US"/>
        </w:rPr>
        <w:t>successfully</w:t>
      </w:r>
      <w:r w:rsidR="002D6A54" w:rsidRPr="00EF5F7C">
        <w:rPr>
          <w:rFonts w:ascii="Times New Roman" w:eastAsia="Arial" w:hAnsi="Times New Roman" w:cs="Times New Roman"/>
          <w:color w:val="000000" w:themeColor="text1"/>
          <w:sz w:val="24"/>
          <w:szCs w:val="24"/>
          <w:lang w:val="en-US"/>
        </w:rPr>
        <w:t xml:space="preserve"> </w:t>
      </w:r>
      <w:r w:rsidR="00FB05F9" w:rsidRPr="00EF5F7C">
        <w:rPr>
          <w:rFonts w:ascii="Times New Roman" w:eastAsia="Arial" w:hAnsi="Times New Roman" w:cs="Times New Roman"/>
          <w:color w:val="000000" w:themeColor="text1"/>
          <w:sz w:val="24"/>
          <w:szCs w:val="24"/>
          <w:lang w:val="en-US"/>
        </w:rPr>
        <w:t xml:space="preserve">manage </w:t>
      </w:r>
      <w:r w:rsidR="002D6A54" w:rsidRPr="00EF5F7C">
        <w:rPr>
          <w:rFonts w:ascii="Times New Roman" w:eastAsia="Arial" w:hAnsi="Times New Roman" w:cs="Times New Roman"/>
          <w:color w:val="000000" w:themeColor="text1"/>
          <w:sz w:val="24"/>
          <w:szCs w:val="24"/>
          <w:lang w:val="en-US"/>
        </w:rPr>
        <w:t>pain</w:t>
      </w:r>
      <w:r w:rsidR="004E118C" w:rsidRPr="00EF5F7C">
        <w:rPr>
          <w:rFonts w:ascii="Times New Roman" w:eastAsia="Arial" w:hAnsi="Times New Roman" w:cs="Times New Roman"/>
          <w:color w:val="000000" w:themeColor="text1"/>
          <w:sz w:val="24"/>
          <w:szCs w:val="24"/>
          <w:lang w:val="en-US"/>
        </w:rPr>
        <w:t xml:space="preserve"> in ED</w:t>
      </w:r>
      <w:r w:rsidR="002D6A54" w:rsidRPr="00EF5F7C">
        <w:rPr>
          <w:rFonts w:ascii="Times New Roman" w:eastAsia="Arial" w:hAnsi="Times New Roman" w:cs="Times New Roman"/>
          <w:color w:val="000000" w:themeColor="text1"/>
          <w:sz w:val="24"/>
          <w:szCs w:val="24"/>
          <w:lang w:val="en-US"/>
        </w:rPr>
        <w:t xml:space="preserve"> </w:t>
      </w:r>
      <w:r w:rsidR="00773405"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{"citationItems":[{"id":"ITEM-1","itemData":{"ISBN":"9788417194550","ISSN":"11352841","author":[{"dropping-particle":"","family":"Benito","given":"F J","non-dropping-particle":"","parse-names":false,"suffix":""},{"dropping-particle":"","family":"Fernández","given":"M","non-dropping-particle":"","parse-names":false,"suffix":""},{"dropping-particle":"","family":"González","given":"S","non-dropping-particle":"","parse-names":false,"suffix":""},{"dropping-particle":"","family":"Luaces","given":"C","non-dropping-particle":"","parse-names":false,"suffix":""},{"dropping-particle":"","family":"Velasco","given":"R","non-dropping-particle":"","parse-names":false,"suffix":""}],"container-title":"Sociedad Española de Urgencias de Pediatría (SEUP)","id":"ITEM-1","issued":{"date-parts":[["2018"]]},"publisher":"Ergon Creación S.A.","title":"Indicadores de calidad SEUP","type":"report"},"uris":["http://www.mendeley.com/documents/?uuid=f03eaa49-2e8b-4fbf-b4be-55bcecbf2b2b"]},{"id":"ITEM-2","itemData":{"author":[{"dropping-particle":"","family":"Salas","given":"Maria Teresa Alonso","non-dropping-particle":"","parse-names":false,"suffix":""},{"dropping-particle":"","family":"Martínez","given":"Belén Fernández Marcote","non-dropping-particle":"","parse-names":false,"suffix":""},{"dropping-particle":"","family":"Navarro","given":"María Concepción Míguez","non-dropping-particle":"","parse-names":false,"suffix":""},{"dropping-particle":"","family":"Córcoles","given":"Ana María Llorens","non-dropping-particle":"","parse-names":false,"suffix":""},{"dropping-particle":"","family":"Victoria Sánchez Tata","given":"","non-dropping-particle":"","parse-names":false,"suffix":""}],"container-title":"Sociedad Española de Urgencias de Pediatría (SEUP)","id":"ITEM-2","issued":{"date-parts":[["2020"]]},"title":"Documento de consenso. Competencias y capacitación del personal que realiza procedimientos de sedoanalgesia (PSA)","type":"report"},"uris":["http://www.mendeley.com/documents/?uuid=ad595c28-6a2d-46d4-b5da-8a91ce20a3ad"]},{"id":"ITEM-3","itemData":{"author":[{"dropping-particle":"","family":"Míguez","given":"Concepción","non-dropping-particle":"","parse-names":false,"suffix":""},{"dropping-particle":"","family":"Fernández","given":"Yolanda","non-dropping-particle":"","parse-names":false,"suffix":""},{"dropping-particle":"","family":"Vivas","given":"María de Ceano","non-dropping-particle":"","parse-names":false,"suffix":""},{"dropping-particle":"","family":"Barasoain","given":"Alberto","non-dropping-particle":"","parse-names":false,"suffix":""},{"dropping-particle":"","family":"Clerigué","given":"Nuria","non-dropping-particle":"","parse-names":false,"suffix":""},{"dropping-particle":"","family":"González","given":"Aránzaru","non-dropping-particle":"","parse-names":false,"suffix":""}],"container-title":"Sociedad Española de Urgencias de Pediatría","id":"ITEM-3","issued":{"date-parts":[["2020"]]},"title":"Protocolo de sedoanalgesia en urgencias pediátricas","type":"report"},"uris":["http://www.mendeley.com/documents/?uuid=308a8b9d-62f0-499b-99fb-712e9021d04f"]},{"id":"ITEM-4","itemData":{"author":[{"dropping-particle":"","family":"Márquez","given":"Gloria","non-dropping-particle":"","parse-names":false,"suffix":""},{"dropping-particle":"","family":"Miguez-Navarro","given":"Mª Concepción","non-dropping-particle":"","parse-names":false,"suffix":""},{"dropping-particle":"","family":"Sánchez","given":"Isabel","non-dropping-particle":"","parse-names":false,"suffix":""},{"dropping-particle":"","family":"Plana","given":"Mariano","non-dropping-particle":"","parse-names":false,"suffix":""},{"dropping-particle":"","family":"Ramón","given":"Maria","non-dropping-particle":"","parse-names":false,"suffix":""}],"chapter-number":"28","container-title":"Sociedad Española de Urgencias de Pediatría (SEUP)","edition":"3","id":"ITEM-4","issued":{"date-parts":[["2019"]]},"title":"Manejo del dolor en en urgencias pediátricas","type":"chapter"},"uris":["http://www.mendeley.com/documents/?uuid=e228a493-a066-458e-bea4-9173534c201b"]}],"mendeley":{"formattedCitation":"&lt;sup&gt;12–15&lt;/sup&gt;","plainTextFormattedCitation":"12–15","previouslyFormattedCitation":"&lt;sup&gt;12–15&lt;/sup&gt;"},"properties":{"noteIndex":0},"schema":"https://github.com/citation-style-language/schema/raw/master/csl-citation.json"}</w:instrText>
      </w:r>
      <w:r w:rsidR="00773405" w:rsidRPr="00EF5F7C">
        <w:rPr>
          <w:rFonts w:ascii="Times New Roman" w:eastAsia="Arial" w:hAnsi="Times New Roman" w:cs="Times New Roman"/>
          <w:color w:val="000000" w:themeColor="text1"/>
          <w:sz w:val="24"/>
          <w:szCs w:val="24"/>
          <w:lang w:val="en-US"/>
        </w:rPr>
        <w:fldChar w:fldCharType="separate"/>
      </w:r>
      <w:r w:rsidR="00615897" w:rsidRPr="00EF5F7C">
        <w:rPr>
          <w:rFonts w:ascii="Times New Roman" w:eastAsia="Arial" w:hAnsi="Times New Roman" w:cs="Times New Roman"/>
          <w:noProof/>
          <w:color w:val="000000" w:themeColor="text1"/>
          <w:sz w:val="24"/>
          <w:szCs w:val="24"/>
          <w:vertAlign w:val="superscript"/>
          <w:lang w:val="en-US"/>
        </w:rPr>
        <w:t>12–15</w:t>
      </w:r>
      <w:r w:rsidR="00773405" w:rsidRPr="00EF5F7C">
        <w:rPr>
          <w:rFonts w:ascii="Times New Roman" w:eastAsia="Arial" w:hAnsi="Times New Roman" w:cs="Times New Roman"/>
          <w:color w:val="000000" w:themeColor="text1"/>
          <w:sz w:val="24"/>
          <w:szCs w:val="24"/>
          <w:lang w:val="en-US"/>
        </w:rPr>
        <w:fldChar w:fldCharType="end"/>
      </w:r>
      <w:r w:rsidR="00773405" w:rsidRPr="00EF5F7C">
        <w:rPr>
          <w:rFonts w:ascii="Times New Roman" w:eastAsia="Arial" w:hAnsi="Times New Roman" w:cs="Times New Roman"/>
          <w:color w:val="000000" w:themeColor="text1"/>
          <w:sz w:val="24"/>
          <w:szCs w:val="24"/>
          <w:lang w:val="en-US"/>
        </w:rPr>
        <w:t>.</w:t>
      </w:r>
      <w:r w:rsidR="004E118C" w:rsidRPr="00EF5F7C">
        <w:rPr>
          <w:rFonts w:ascii="Times New Roman" w:eastAsia="Arial" w:hAnsi="Times New Roman" w:cs="Times New Roman"/>
          <w:color w:val="000000" w:themeColor="text1"/>
          <w:sz w:val="24"/>
          <w:szCs w:val="24"/>
          <w:lang w:val="en-US"/>
        </w:rPr>
        <w:t xml:space="preserve"> </w:t>
      </w:r>
      <w:r w:rsidR="00F25988" w:rsidRPr="00EF5F7C">
        <w:rPr>
          <w:rFonts w:ascii="Times New Roman" w:eastAsia="Arial" w:hAnsi="Times New Roman" w:cs="Times New Roman"/>
          <w:color w:val="000000" w:themeColor="text1"/>
          <w:sz w:val="24"/>
          <w:szCs w:val="24"/>
          <w:lang w:val="en-US"/>
        </w:rPr>
        <w:t>R</w:t>
      </w:r>
      <w:r w:rsidR="00A953CA" w:rsidRPr="00EF5F7C">
        <w:rPr>
          <w:rFonts w:ascii="Times New Roman" w:eastAsia="Arial" w:hAnsi="Times New Roman" w:cs="Times New Roman"/>
          <w:color w:val="000000" w:themeColor="text1"/>
          <w:sz w:val="24"/>
          <w:szCs w:val="24"/>
          <w:lang w:val="en-US"/>
        </w:rPr>
        <w:t>elevant studies</w:t>
      </w:r>
      <w:r w:rsidR="00F25988" w:rsidRPr="00EF5F7C">
        <w:rPr>
          <w:rFonts w:ascii="Times New Roman" w:eastAsia="Arial" w:hAnsi="Times New Roman" w:cs="Times New Roman"/>
          <w:color w:val="000000" w:themeColor="text1"/>
          <w:sz w:val="24"/>
          <w:szCs w:val="24"/>
          <w:lang w:val="en-US"/>
        </w:rPr>
        <w:t xml:space="preserve"> on this matter</w:t>
      </w:r>
      <w:r w:rsidR="00A953CA" w:rsidRPr="00EF5F7C">
        <w:rPr>
          <w:rFonts w:ascii="Times New Roman" w:eastAsia="Arial" w:hAnsi="Times New Roman" w:cs="Times New Roman"/>
          <w:color w:val="000000" w:themeColor="text1"/>
          <w:sz w:val="24"/>
          <w:szCs w:val="24"/>
          <w:lang w:val="en-US"/>
        </w:rPr>
        <w:t xml:space="preserve"> </w:t>
      </w:r>
      <w:r w:rsidR="00F25988" w:rsidRPr="00EF5F7C">
        <w:rPr>
          <w:rFonts w:ascii="Times New Roman" w:eastAsia="Arial" w:hAnsi="Times New Roman" w:cs="Times New Roman"/>
          <w:color w:val="000000" w:themeColor="text1"/>
          <w:sz w:val="24"/>
          <w:szCs w:val="24"/>
          <w:lang w:val="en-US"/>
        </w:rPr>
        <w:t>include</w:t>
      </w:r>
      <w:r w:rsidR="00A953CA" w:rsidRPr="00EF5F7C">
        <w:rPr>
          <w:rFonts w:ascii="Times New Roman" w:eastAsia="Arial" w:hAnsi="Times New Roman" w:cs="Times New Roman"/>
          <w:color w:val="000000" w:themeColor="text1"/>
          <w:sz w:val="24"/>
          <w:szCs w:val="24"/>
          <w:lang w:val="en-US"/>
        </w:rPr>
        <w:t xml:space="preserve"> those published by </w:t>
      </w:r>
      <w:r w:rsidR="00561659"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{"citationItems":[{"id":"ITEM-1","itemData":{"DOI":"10.1016/j.anpedi.2018.03.001","ISSN":"16954033","abstract":"Resumen Objetivos La sedoanalgesia debe ser una prioridad de los servicios de urgencias pediátricas. Analizamos la eficacia y seguridad de los procedimientos de sedoanalgesia así como la satisfacción del personal, pacientes y padres. Métodos Estudio multicéntrico, prospectivo, observacional y analítico de los procedimientos de sedoanalgesia realizados a niños hasta los 18 años en 18 servicios de urgencias entre febrero de 2015 y enero de 2016. Resultados Se registraron 658 procedimientos (edad media: 6,8; DE: 4 años). La eficacia fue buena en 483 niños (76,1%; IC95%: 72,7-79,4%), parcial en 138 (21,7%; IC95%: 18,5-24,9%) y mala en 14 (2,2%; IC95%: 1,1-3,4). Se asoció con eficacias mejores la realización por el pediatra de urgencias (OR: 3,14; IC95%: 1,10-8,95) y un mayor nivel de sedación alcanzado (OR: 2,37; IC95%: 1,68-3,35). Presentaron eventos adversos precoces 52 (8,4%) niños, siendo los más frecuentes: digestivos, neurológicos y respiratorios (el 89,9% remitieron en &lt;2h). Un paciente requirió intubación. La mayor edad y la mayor profundidad de sedación fueron factores de riesgo independientes para presentar eventos adversos (OR: 1,18; IC95%: 1,09-1,28 y OR: 1,86; IC95%: 1,22-2,83, respectivamente). Trece niños (5%) presentaron eventos adversos tardíos, siendo el mareo y las náuseas/vómitos los más frecuentes; en todos ellos se usó la combinación midazolam/ketamina (RR: 24,46; IC95%: 11,78-50,76). Registramos la satisfacción percibida (puntuación de 0-10) de 604 profesionales (media: 8,54, DE: 1,95), de 526 padres (media: 8,86; DE: 1,49) y de 402 niños (media: 8,78; DE: 1,70). Conclusiones Los procedimientos de sedoanalgesia realizados por profesionales entrenados en los servicios de urgencias pediátricas españoles resultan útiles, eficaces y seguros, además de satisfactorios para todos los participantes. Objectives To offer analgesia and sedation should be a priority in paediatric emergency departments. The aim of this study was to determine the effectiveness and safety of the sedation-analgesia procedure, as well as the satisfaction of the doctors, patients and parents. Methods A multicentre, observational, and prospective analytical study was conducted on the sedation-analgesia procedure performed on children younger than 18 years old in 18 paediatric emergency departments in Spain from February 2015 until January 2016. Results A total of 658 procedures were recorded. The effectiveness was good in 483 cases (76.1%; 95%CI: 72.7-79.4%), partial in…","author":[{"dropping-particle":"","family":"Míguez-Navarro","given":"Concepción","non-dropping-particle":"","parse-names":false,"suffix":""},{"dropping-particle":"","family":"Oikonomopoulou","given":"Niki","non-dropping-particle":"","parse-names":false,"suffix":""},{"dropping-particle":"","family":"Rivas","given":"Arístides","non-dropping-particle":"","parse-names":false,"suffix":""},{"dropping-particle":"","family":"Mora","given":"Andrea","non-dropping-particle":"","parse-names":false,"suffix":""},{"dropping-particle":"","family":"Guerrero","given":"Gloria","non-dropping-particle":"","parse-names":false,"suffix":""}],"container-title":"Anales de Pediatría","id":"ITEM-1","issue":"1","issued":{"date-parts":[["2019"]]},"page":"32-41","title":"Eficacia, seguridad y satisfacción de los procedimientos de sedoanalgesia en las urgencias españolas","type":"article-journal","volume":"90"},"uris":["http://www.mendeley.com/documents/?uuid=069b01c6-ffbe-4fb9-a53a-8ff80f531280"]},{"id":"ITEM-2","itemData":{"DOI":"https://doi.org/10.1016/j.anpedi.2017.06.006","abstract":"Objective: To determine the extent to which postpyloric feeding reduces gastroesophageal regurgitation and pulmonary microaspiration in critically ill patients. Design: Randomized trial. Setting: A medical/surgical intensive care unit at a tertiary care hospital. Participants: Intensive care unit patients were expected to remain ventilated &gt;72 hrs. We excluded patients with esophageal, gastric, or small bowel surgery in the last week and patients with overt or clinically significant gastrointestinal bleeding. We studied 33 patients; 42.4% were female, mean age (SD) was 59.2 (± 16.8) yrs, and mean Acute Physiology and Chronic Health Evaluation II score was 22.5 (7.8). Interventions: Patients were randomized to gastric or postpyloric enteral feeds. Technetium 99-sulphur colloid was added to the feeds for 6 hrs of each of the first 3 days on study. Measurements and Results: We sampled the oropharynx and trachea hourly for the 6 hrs per day that patients received radioisotope-labeled enteral feeds, and the level of radioactivity in these specimens was measured. We defined an episode of gastroesophageal regurgitation and microaspiration as an increase in radioactivity &gt;100 counts per minute/g. Patients fed into the stomach had more episodes of gastroesophageal regurgitation (39.8% vs. 24.9%, p = .04) and trended toward more microaspiration (7.5% vs. 3.9%, p = .22) compared with patients fed beyond the pylorus. When the logarithmic mean of the radioactivity count was compared across groups, there was a trend toward an increase in gastroesophageal regurgitation (3.7 vs. 2.9 counts/g, p = .22) and a trend toward increased microaspiration (1.9 vs. 1.4 counts/g, p = .09) in patients fed into the stomach. Patients who had gastroesophageal regurgitati</w:instrText>
      </w:r>
      <w:r w:rsidR="00615897" w:rsidRPr="00EF5F7C">
        <w:rPr>
          <w:rFonts w:ascii="Times New Roman" w:eastAsia="Arial" w:hAnsi="Times New Roman" w:cs="Times New Roman"/>
          <w:color w:val="000000" w:themeColor="text1"/>
          <w:sz w:val="24"/>
          <w:szCs w:val="24"/>
          <w:lang w:val="es-ES"/>
        </w:rPr>
        <w:instrText>on were much more likely to aspirate than patients who did not have gastroesophageal regurgitation (odds ratio: 3.2; 95% confidence interval: 1.36, 7.77). Conclusions: Feeding beyond the pylorus is associated with a significant reduction in gastroesophageal regurgitation and a trend toward less microaspiration.","author":[{"dropping-particle":"","family":"Míguez-Navarro","given":"Concepción","non-dropping-particle":"","parse-names":false,"suffix":""},{"dropping-particle":"","family":"Oikonomopoulou","given":"Niki","non-dropping-particle":"","parse-names":false,"suffix":""},{"dropping-particle":"","family":"Lorente","given":"Jorge","non-dropping-particle":"","parse-names":false,"suffix":""},{"dropping-particle":"","family":"Vázquez","given":"Paula","non-dropping-particle":"","parse-names":false,"suffix":""}],"container-title":"Anales de Pediatría","id":"ITEM-2","issued":{"date-parts":[["2017"]]},"title":"Preparación de los procedimientos de sedoanalgesia en los servicios de urgencias pediátricos españoles: estudio descriptivo","type":"article-journal"},"uris":["http://www.mendeley.com/documents/?uuid=72d8a607-9aec-4cfb-a83f-e14bbe10c774"]}],"mendeley":{"formattedCitation":"&lt;sup&gt;16,17&lt;/sup&gt;","manualFormatting":"Míguez-Navarro, Oikonomopoulou, Rivas, Mora, &amp; Guerrero (2019)","plainTextFormattedCitation":"16,17","previouslyFormattedCitation":"&lt;sup&gt;16,17&lt;/sup&gt;"},"properties":{"noteIndex":0},"schema":"https://github.com/citation-style-language/schema/raw/master/csl-citation.json"}</w:instrText>
      </w:r>
      <w:r w:rsidR="00561659" w:rsidRPr="00EF5F7C">
        <w:rPr>
          <w:rFonts w:ascii="Times New Roman" w:eastAsia="Arial" w:hAnsi="Times New Roman" w:cs="Times New Roman"/>
          <w:color w:val="000000" w:themeColor="text1"/>
          <w:sz w:val="24"/>
          <w:szCs w:val="24"/>
          <w:lang w:val="en-US"/>
        </w:rPr>
        <w:fldChar w:fldCharType="separate"/>
      </w:r>
      <w:r w:rsidR="00561659" w:rsidRPr="00EF5F7C">
        <w:rPr>
          <w:rFonts w:ascii="Times New Roman" w:eastAsia="Arial" w:hAnsi="Times New Roman" w:cs="Times New Roman"/>
          <w:noProof/>
          <w:color w:val="000000" w:themeColor="text1"/>
          <w:sz w:val="24"/>
          <w:szCs w:val="24"/>
          <w:lang w:val="es-ES"/>
        </w:rPr>
        <w:t>Míguez</w:t>
      </w:r>
      <w:r w:rsidR="004E118C" w:rsidRPr="00EF5F7C">
        <w:rPr>
          <w:rFonts w:ascii="Times New Roman" w:eastAsia="Arial" w:hAnsi="Times New Roman" w:cs="Times New Roman"/>
          <w:noProof/>
          <w:color w:val="000000" w:themeColor="text1"/>
          <w:sz w:val="24"/>
          <w:szCs w:val="24"/>
          <w:lang w:val="es-ES"/>
        </w:rPr>
        <w:t>-Navarro</w:t>
      </w:r>
      <w:r w:rsidR="00561659" w:rsidRPr="00EF5F7C">
        <w:rPr>
          <w:rFonts w:ascii="Times New Roman" w:eastAsia="Arial" w:hAnsi="Times New Roman" w:cs="Times New Roman"/>
          <w:noProof/>
          <w:color w:val="000000" w:themeColor="text1"/>
          <w:sz w:val="24"/>
          <w:szCs w:val="24"/>
          <w:lang w:val="es-ES"/>
        </w:rPr>
        <w:t>, Oikonomopoulou, Rivas, Mora, &amp; Guerrero (2019)</w:t>
      </w:r>
      <w:r w:rsidR="00561659" w:rsidRPr="00EF5F7C">
        <w:rPr>
          <w:rFonts w:ascii="Times New Roman" w:eastAsia="Arial" w:hAnsi="Times New Roman" w:cs="Times New Roman"/>
          <w:color w:val="000000" w:themeColor="text1"/>
          <w:sz w:val="24"/>
          <w:szCs w:val="24"/>
          <w:lang w:val="en-US"/>
        </w:rPr>
        <w:fldChar w:fldCharType="end"/>
      </w:r>
      <w:r w:rsidR="00561659" w:rsidRPr="00EF5F7C">
        <w:rPr>
          <w:rFonts w:ascii="Times New Roman" w:eastAsia="Arial" w:hAnsi="Times New Roman" w:cs="Times New Roman"/>
          <w:color w:val="000000" w:themeColor="text1"/>
          <w:sz w:val="24"/>
          <w:szCs w:val="24"/>
          <w:lang w:val="es-ES"/>
        </w:rPr>
        <w:t xml:space="preserve"> and </w:t>
      </w:r>
      <w:r w:rsidR="00561659"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s-ES"/>
        </w:rPr>
        <w:instrText>ADDIN CSL_CITATION {"citationItems":[{"id":"ITEM-1","itemData":{"author":[{"dropping-particle":"","family":"Míguez-Navarro","given":"Maria Concepción","non-dropping-particle":"","parse-names":false,"suffix":""},{"dropping-particle":"","family":"Escobar-Castellanos","given":"María","non-dropping-particle":"","parse-names":false,"suffix":""},{"dropping-particle":"","family":"Guerrero-Márquez","given":"Gloria","non-dropping-particle":"","parse-names":false,"suffix":""},{"dropping-particle":"","family":"Rivas-García","given":"Arisitides","non-dropping-particle":"","parse-names":false,"suffix":""},{"dropping-particle":"","family":"Pascual-García","given":"Patricia","non-dropping-particle":"","parse-names":false,"suffix":""}],"container-title":"Pediatric Emergency Care","id":"ITEM-1","issue":"00","issued":{"date-parts":[["2022"]]},"page":"36-37","title":"Pain prevalence among children visiting pediatric emergency departments","type":"article-journal","volume":"00"},"uris":["http://www.mendeley.com/documents/?uuid=1bce2dec-d220-47d4-8b89-6543f28e9840"]}],"mendeley":{"formattedCitation":"&lt;sup&gt;2&lt;/sup&gt;","manualFormatting":"Míguez-Navarro, Escobar-Castellanos, Guerrero-Márquez, Rivas-García, &amp; Pascual-García (2022)","plainTextFormattedCitation":"2","previouslyFormattedCitation":"&lt;sup&gt;2&lt;/sup&gt;"},"properties":{"noteIndex":0},"schema":"https://github.com/citation-style-language/schema/raw/master/csl-citation.json"}</w:instrText>
      </w:r>
      <w:r w:rsidR="00561659" w:rsidRPr="00EF5F7C">
        <w:rPr>
          <w:rFonts w:ascii="Times New Roman" w:eastAsia="Arial" w:hAnsi="Times New Roman" w:cs="Times New Roman"/>
          <w:color w:val="000000" w:themeColor="text1"/>
          <w:sz w:val="24"/>
          <w:szCs w:val="24"/>
          <w:lang w:val="en-US"/>
        </w:rPr>
        <w:fldChar w:fldCharType="separate"/>
      </w:r>
      <w:r w:rsidR="00561659" w:rsidRPr="00EF5F7C">
        <w:rPr>
          <w:rFonts w:ascii="Times New Roman" w:eastAsia="Arial" w:hAnsi="Times New Roman" w:cs="Times New Roman"/>
          <w:noProof/>
          <w:color w:val="000000" w:themeColor="text1"/>
          <w:sz w:val="24"/>
          <w:szCs w:val="24"/>
          <w:lang w:val="es-ES"/>
        </w:rPr>
        <w:t>Míguez-Navarro, Escobar-Castellanos, Guerrero-Márquez, Rivas-García, &amp; Pascual-García (2022)</w:t>
      </w:r>
      <w:r w:rsidR="00561659" w:rsidRPr="00EF5F7C">
        <w:rPr>
          <w:rFonts w:ascii="Times New Roman" w:eastAsia="Arial" w:hAnsi="Times New Roman" w:cs="Times New Roman"/>
          <w:color w:val="000000" w:themeColor="text1"/>
          <w:sz w:val="24"/>
          <w:szCs w:val="24"/>
          <w:lang w:val="en-US"/>
        </w:rPr>
        <w:fldChar w:fldCharType="end"/>
      </w:r>
      <w:r w:rsidR="00561659" w:rsidRPr="00EF5F7C">
        <w:rPr>
          <w:rFonts w:ascii="Times New Roman" w:eastAsia="Arial" w:hAnsi="Times New Roman" w:cs="Times New Roman"/>
          <w:color w:val="000000" w:themeColor="text1"/>
          <w:sz w:val="24"/>
          <w:szCs w:val="24"/>
          <w:lang w:val="es-ES"/>
        </w:rPr>
        <w:t xml:space="preserve">. </w:t>
      </w:r>
      <w:r w:rsidR="00561659" w:rsidRPr="00EF5F7C">
        <w:rPr>
          <w:rFonts w:ascii="Times New Roman" w:eastAsia="Arial" w:hAnsi="Times New Roman" w:cs="Times New Roman"/>
          <w:color w:val="000000" w:themeColor="text1"/>
          <w:sz w:val="24"/>
          <w:szCs w:val="24"/>
          <w:lang w:val="en-US"/>
        </w:rPr>
        <w:t xml:space="preserve">The former </w:t>
      </w:r>
      <w:r w:rsidR="00CA191E" w:rsidRPr="00EF5F7C">
        <w:rPr>
          <w:rFonts w:ascii="Times New Roman" w:eastAsia="Arial" w:hAnsi="Times New Roman" w:cs="Times New Roman"/>
          <w:color w:val="000000" w:themeColor="text1"/>
          <w:sz w:val="24"/>
          <w:szCs w:val="24"/>
          <w:lang w:val="en-US"/>
        </w:rPr>
        <w:t>assessed</w:t>
      </w:r>
      <w:r w:rsidR="00A953CA" w:rsidRPr="00EF5F7C">
        <w:rPr>
          <w:rFonts w:ascii="Times New Roman" w:eastAsia="Arial" w:hAnsi="Times New Roman" w:cs="Times New Roman"/>
          <w:color w:val="000000" w:themeColor="text1"/>
          <w:sz w:val="24"/>
          <w:szCs w:val="24"/>
          <w:lang w:val="en-US"/>
        </w:rPr>
        <w:t xml:space="preserve"> factors related to </w:t>
      </w:r>
      <w:r w:rsidR="003F50FE" w:rsidRPr="00EF5F7C">
        <w:rPr>
          <w:rFonts w:ascii="Times New Roman" w:eastAsia="Arial" w:hAnsi="Times New Roman" w:cs="Times New Roman"/>
          <w:color w:val="000000" w:themeColor="text1"/>
          <w:sz w:val="24"/>
          <w:szCs w:val="24"/>
          <w:lang w:val="en-US"/>
        </w:rPr>
        <w:t xml:space="preserve">the </w:t>
      </w:r>
      <w:r w:rsidR="00A953CA" w:rsidRPr="00EF5F7C">
        <w:rPr>
          <w:rFonts w:ascii="Times New Roman" w:eastAsia="Arial" w:hAnsi="Times New Roman" w:cs="Times New Roman"/>
          <w:color w:val="000000" w:themeColor="text1"/>
          <w:sz w:val="24"/>
          <w:szCs w:val="24"/>
          <w:lang w:val="en-US"/>
        </w:rPr>
        <w:t xml:space="preserve">effectiveness of sedation-analgesia and </w:t>
      </w:r>
      <w:r w:rsidR="003F50FE" w:rsidRPr="00EF5F7C">
        <w:rPr>
          <w:rFonts w:ascii="Times New Roman" w:eastAsia="Arial" w:hAnsi="Times New Roman" w:cs="Times New Roman"/>
          <w:color w:val="000000" w:themeColor="text1"/>
          <w:sz w:val="24"/>
          <w:szCs w:val="24"/>
          <w:lang w:val="en-US"/>
        </w:rPr>
        <w:t xml:space="preserve">the </w:t>
      </w:r>
      <w:r w:rsidR="00A953CA" w:rsidRPr="00EF5F7C">
        <w:rPr>
          <w:rFonts w:ascii="Times New Roman" w:eastAsia="Arial" w:hAnsi="Times New Roman" w:cs="Times New Roman"/>
          <w:color w:val="000000" w:themeColor="text1"/>
          <w:sz w:val="24"/>
          <w:szCs w:val="24"/>
          <w:lang w:val="en-US"/>
        </w:rPr>
        <w:t xml:space="preserve">adverse effects of drugs. </w:t>
      </w:r>
      <w:r w:rsidR="003F50FE" w:rsidRPr="00EF5F7C">
        <w:rPr>
          <w:rFonts w:ascii="Times New Roman" w:eastAsia="Arial" w:hAnsi="Times New Roman" w:cs="Times New Roman"/>
          <w:color w:val="000000" w:themeColor="text1"/>
          <w:sz w:val="24"/>
          <w:szCs w:val="24"/>
          <w:lang w:val="en-US"/>
        </w:rPr>
        <w:t xml:space="preserve">Their findings </w:t>
      </w:r>
      <w:r w:rsidR="00A953CA" w:rsidRPr="00EF5F7C">
        <w:rPr>
          <w:rFonts w:ascii="Times New Roman" w:eastAsia="Arial" w:hAnsi="Times New Roman" w:cs="Times New Roman"/>
          <w:color w:val="000000" w:themeColor="text1"/>
          <w:sz w:val="24"/>
          <w:szCs w:val="24"/>
          <w:lang w:val="en-US"/>
        </w:rPr>
        <w:t xml:space="preserve">suggest that PSA </w:t>
      </w:r>
      <w:r w:rsidR="006F7EF0" w:rsidRPr="00EF5F7C">
        <w:rPr>
          <w:rFonts w:ascii="Times New Roman" w:eastAsia="Arial" w:hAnsi="Times New Roman" w:cs="Times New Roman"/>
          <w:color w:val="000000" w:themeColor="text1"/>
          <w:sz w:val="24"/>
          <w:szCs w:val="24"/>
          <w:lang w:val="en-US"/>
        </w:rPr>
        <w:t xml:space="preserve">is </w:t>
      </w:r>
      <w:r w:rsidR="00A953CA" w:rsidRPr="00EF5F7C">
        <w:rPr>
          <w:rFonts w:ascii="Times New Roman" w:eastAsia="Arial" w:hAnsi="Times New Roman" w:cs="Times New Roman"/>
          <w:color w:val="000000" w:themeColor="text1"/>
          <w:sz w:val="24"/>
          <w:szCs w:val="24"/>
          <w:lang w:val="en-US"/>
        </w:rPr>
        <w:t xml:space="preserve">a </w:t>
      </w:r>
      <w:r w:rsidR="003F50FE" w:rsidRPr="00EF5F7C">
        <w:rPr>
          <w:rFonts w:ascii="Times New Roman" w:eastAsia="Arial" w:hAnsi="Times New Roman" w:cs="Times New Roman"/>
          <w:color w:val="000000" w:themeColor="text1"/>
          <w:sz w:val="24"/>
          <w:szCs w:val="24"/>
          <w:lang w:val="en-US"/>
        </w:rPr>
        <w:t xml:space="preserve">common </w:t>
      </w:r>
      <w:r w:rsidR="00A953CA" w:rsidRPr="00EF5F7C">
        <w:rPr>
          <w:rFonts w:ascii="Times New Roman" w:eastAsia="Arial" w:hAnsi="Times New Roman" w:cs="Times New Roman"/>
          <w:color w:val="000000" w:themeColor="text1"/>
          <w:sz w:val="24"/>
          <w:szCs w:val="24"/>
          <w:lang w:val="en-US"/>
        </w:rPr>
        <w:t>practice in pediatric</w:t>
      </w:r>
      <w:r w:rsidR="00A94278" w:rsidRPr="00EF5F7C">
        <w:rPr>
          <w:rFonts w:ascii="Times New Roman" w:eastAsia="Arial" w:hAnsi="Times New Roman" w:cs="Times New Roman"/>
          <w:color w:val="000000" w:themeColor="text1"/>
          <w:sz w:val="24"/>
          <w:szCs w:val="24"/>
          <w:lang w:val="en-US"/>
        </w:rPr>
        <w:t xml:space="preserve"> ED, </w:t>
      </w:r>
      <w:r w:rsidR="00D21460" w:rsidRPr="00EF5F7C">
        <w:rPr>
          <w:rFonts w:ascii="Times New Roman" w:eastAsia="Arial" w:hAnsi="Times New Roman" w:cs="Times New Roman"/>
          <w:color w:val="000000" w:themeColor="text1"/>
          <w:sz w:val="24"/>
          <w:szCs w:val="24"/>
          <w:lang w:val="en-US"/>
        </w:rPr>
        <w:t>and</w:t>
      </w:r>
      <w:r w:rsidR="003F50FE" w:rsidRPr="00EF5F7C">
        <w:rPr>
          <w:rFonts w:ascii="Times New Roman" w:eastAsia="Arial" w:hAnsi="Times New Roman" w:cs="Times New Roman"/>
          <w:color w:val="000000" w:themeColor="text1"/>
          <w:sz w:val="24"/>
          <w:szCs w:val="24"/>
          <w:lang w:val="en-US"/>
        </w:rPr>
        <w:t xml:space="preserve"> a </w:t>
      </w:r>
      <w:r w:rsidR="00A94278" w:rsidRPr="00EF5F7C">
        <w:rPr>
          <w:rFonts w:ascii="Times New Roman" w:eastAsia="Arial" w:hAnsi="Times New Roman" w:cs="Times New Roman"/>
          <w:color w:val="000000" w:themeColor="text1"/>
          <w:sz w:val="24"/>
          <w:szCs w:val="24"/>
          <w:lang w:val="en-US"/>
        </w:rPr>
        <w:t>safe</w:t>
      </w:r>
      <w:r w:rsidR="003F50FE" w:rsidRPr="00EF5F7C">
        <w:rPr>
          <w:rFonts w:ascii="Times New Roman" w:eastAsia="Arial" w:hAnsi="Times New Roman" w:cs="Times New Roman"/>
          <w:color w:val="000000" w:themeColor="text1"/>
          <w:sz w:val="24"/>
          <w:szCs w:val="24"/>
          <w:lang w:val="en-US"/>
        </w:rPr>
        <w:t xml:space="preserve"> one as a</w:t>
      </w:r>
      <w:r w:rsidR="00A94278" w:rsidRPr="00EF5F7C">
        <w:rPr>
          <w:rFonts w:ascii="Times New Roman" w:eastAsia="Arial" w:hAnsi="Times New Roman" w:cs="Times New Roman"/>
          <w:color w:val="000000" w:themeColor="text1"/>
          <w:sz w:val="24"/>
          <w:szCs w:val="24"/>
          <w:lang w:val="en-US"/>
        </w:rPr>
        <w:t xml:space="preserve"> low rate of adverse effects w</w:t>
      </w:r>
      <w:r w:rsidRPr="00EF5F7C">
        <w:rPr>
          <w:rFonts w:ascii="Times New Roman" w:eastAsia="Arial" w:hAnsi="Times New Roman" w:cs="Times New Roman"/>
          <w:color w:val="000000" w:themeColor="text1"/>
          <w:sz w:val="24"/>
          <w:szCs w:val="24"/>
          <w:lang w:val="en-US"/>
        </w:rPr>
        <w:t xml:space="preserve">as found. However, </w:t>
      </w:r>
      <w:r w:rsidR="003F50FE" w:rsidRPr="00EF5F7C">
        <w:rPr>
          <w:rFonts w:ascii="Times New Roman" w:eastAsia="Arial" w:hAnsi="Times New Roman" w:cs="Times New Roman"/>
          <w:color w:val="000000" w:themeColor="text1"/>
          <w:sz w:val="24"/>
          <w:szCs w:val="24"/>
          <w:lang w:val="en-US"/>
        </w:rPr>
        <w:t xml:space="preserve">the </w:t>
      </w:r>
      <w:r w:rsidR="004E118C" w:rsidRPr="00EF5F7C">
        <w:rPr>
          <w:rFonts w:ascii="Times New Roman" w:eastAsia="Arial" w:hAnsi="Times New Roman" w:cs="Times New Roman"/>
          <w:color w:val="000000" w:themeColor="text1"/>
          <w:sz w:val="24"/>
          <w:szCs w:val="24"/>
          <w:lang w:val="en-US"/>
        </w:rPr>
        <w:t xml:space="preserve">results also demonstrate that PSA </w:t>
      </w:r>
      <w:r w:rsidR="006F7EF0" w:rsidRPr="00EF5F7C">
        <w:rPr>
          <w:rFonts w:ascii="Times New Roman" w:eastAsia="Arial" w:hAnsi="Times New Roman" w:cs="Times New Roman"/>
          <w:color w:val="000000" w:themeColor="text1"/>
          <w:sz w:val="24"/>
          <w:szCs w:val="24"/>
          <w:lang w:val="en-US"/>
        </w:rPr>
        <w:t xml:space="preserve">is </w:t>
      </w:r>
      <w:r w:rsidR="003F50FE" w:rsidRPr="00EF5F7C">
        <w:rPr>
          <w:rFonts w:ascii="Times New Roman" w:eastAsia="Arial" w:hAnsi="Times New Roman" w:cs="Times New Roman"/>
          <w:color w:val="000000" w:themeColor="text1"/>
          <w:sz w:val="24"/>
          <w:szCs w:val="24"/>
          <w:lang w:val="en-US"/>
        </w:rPr>
        <w:t xml:space="preserve">only </w:t>
      </w:r>
      <w:r w:rsidR="00A94278" w:rsidRPr="00EF5F7C">
        <w:rPr>
          <w:rFonts w:ascii="Times New Roman" w:eastAsia="Arial" w:hAnsi="Times New Roman" w:cs="Times New Roman"/>
          <w:color w:val="000000" w:themeColor="text1"/>
          <w:sz w:val="24"/>
          <w:szCs w:val="24"/>
          <w:lang w:val="en-US"/>
        </w:rPr>
        <w:t xml:space="preserve">partially effective. </w:t>
      </w:r>
      <w:r w:rsidR="00561659" w:rsidRPr="00EF5F7C">
        <w:rPr>
          <w:rFonts w:ascii="Times New Roman" w:eastAsia="Arial" w:hAnsi="Times New Roman" w:cs="Times New Roman"/>
          <w:color w:val="000000" w:themeColor="text1"/>
          <w:sz w:val="24"/>
          <w:szCs w:val="24"/>
          <w:lang w:val="en-US"/>
        </w:rPr>
        <w:t xml:space="preserve">The latter </w:t>
      </w:r>
      <w:r w:rsidR="00CA191E" w:rsidRPr="00EF5F7C">
        <w:rPr>
          <w:rFonts w:ascii="Times New Roman" w:eastAsia="Arial" w:hAnsi="Times New Roman" w:cs="Times New Roman"/>
          <w:color w:val="000000" w:themeColor="text1"/>
          <w:sz w:val="24"/>
          <w:szCs w:val="24"/>
          <w:lang w:val="en-US"/>
        </w:rPr>
        <w:t>assessed</w:t>
      </w:r>
      <w:r w:rsidR="00561659" w:rsidRPr="00EF5F7C">
        <w:rPr>
          <w:rFonts w:ascii="Times New Roman" w:eastAsia="Arial" w:hAnsi="Times New Roman" w:cs="Times New Roman"/>
          <w:color w:val="000000" w:themeColor="text1"/>
          <w:sz w:val="24"/>
          <w:szCs w:val="24"/>
          <w:lang w:val="en-US"/>
        </w:rPr>
        <w:t xml:space="preserve"> the prevalence of pain in pediatric ED</w:t>
      </w:r>
      <w:r w:rsidRPr="00EF5F7C">
        <w:rPr>
          <w:rFonts w:ascii="Times New Roman" w:eastAsia="Arial" w:hAnsi="Times New Roman" w:cs="Times New Roman"/>
          <w:color w:val="000000" w:themeColor="text1"/>
          <w:sz w:val="24"/>
          <w:szCs w:val="24"/>
          <w:lang w:val="en-US"/>
        </w:rPr>
        <w:t>,</w:t>
      </w:r>
      <w:r w:rsidR="00561659" w:rsidRPr="00EF5F7C">
        <w:rPr>
          <w:rFonts w:ascii="Times New Roman" w:eastAsia="Arial" w:hAnsi="Times New Roman" w:cs="Times New Roman"/>
          <w:color w:val="000000" w:themeColor="text1"/>
          <w:sz w:val="24"/>
          <w:szCs w:val="24"/>
          <w:lang w:val="en-US"/>
        </w:rPr>
        <w:t xml:space="preserve"> and the </w:t>
      </w:r>
      <w:r w:rsidRPr="00EF5F7C">
        <w:rPr>
          <w:rFonts w:ascii="Times New Roman" w:eastAsia="Arial" w:hAnsi="Times New Roman" w:cs="Times New Roman"/>
          <w:color w:val="000000" w:themeColor="text1"/>
          <w:sz w:val="24"/>
          <w:szCs w:val="24"/>
          <w:lang w:val="en-US"/>
        </w:rPr>
        <w:t xml:space="preserve">interrater </w:t>
      </w:r>
      <w:r w:rsidR="00561659" w:rsidRPr="00EF5F7C">
        <w:rPr>
          <w:rFonts w:ascii="Times New Roman" w:eastAsia="Arial" w:hAnsi="Times New Roman" w:cs="Times New Roman"/>
          <w:color w:val="000000" w:themeColor="text1"/>
          <w:sz w:val="24"/>
          <w:szCs w:val="24"/>
          <w:lang w:val="en-US"/>
        </w:rPr>
        <w:t>agreement between hea</w:t>
      </w:r>
      <w:r w:rsidRPr="00EF5F7C">
        <w:rPr>
          <w:rFonts w:ascii="Times New Roman" w:eastAsia="Arial" w:hAnsi="Times New Roman" w:cs="Times New Roman"/>
          <w:color w:val="000000" w:themeColor="text1"/>
          <w:sz w:val="24"/>
          <w:szCs w:val="24"/>
          <w:lang w:val="en-US"/>
        </w:rPr>
        <w:t>lthcare professionals and families</w:t>
      </w:r>
      <w:r w:rsidR="00561659" w:rsidRPr="00EF5F7C">
        <w:rPr>
          <w:rFonts w:ascii="Times New Roman" w:eastAsia="Arial" w:hAnsi="Times New Roman" w:cs="Times New Roman"/>
          <w:color w:val="000000" w:themeColor="text1"/>
          <w:sz w:val="24"/>
          <w:szCs w:val="24"/>
          <w:lang w:val="en-US"/>
        </w:rPr>
        <w:t xml:space="preserve"> regarding pain level. </w:t>
      </w:r>
      <w:r w:rsidR="003F50FE" w:rsidRPr="00EF5F7C">
        <w:rPr>
          <w:rFonts w:ascii="Times New Roman" w:eastAsia="Arial" w:hAnsi="Times New Roman" w:cs="Times New Roman"/>
          <w:color w:val="000000" w:themeColor="text1"/>
          <w:sz w:val="24"/>
          <w:szCs w:val="24"/>
          <w:lang w:val="en-US"/>
        </w:rPr>
        <w:t>M</w:t>
      </w:r>
      <w:r w:rsidR="00561659" w:rsidRPr="00EF5F7C">
        <w:rPr>
          <w:rFonts w:ascii="Times New Roman" w:eastAsia="Arial" w:hAnsi="Times New Roman" w:cs="Times New Roman"/>
          <w:color w:val="000000" w:themeColor="text1"/>
          <w:sz w:val="24"/>
          <w:szCs w:val="24"/>
          <w:lang w:val="en-US"/>
        </w:rPr>
        <w:t>ore than half</w:t>
      </w:r>
      <w:r w:rsidR="003F50FE" w:rsidRPr="00EF5F7C">
        <w:rPr>
          <w:rFonts w:ascii="Times New Roman" w:eastAsia="Arial" w:hAnsi="Times New Roman" w:cs="Times New Roman"/>
          <w:color w:val="000000" w:themeColor="text1"/>
          <w:sz w:val="24"/>
          <w:szCs w:val="24"/>
          <w:lang w:val="en-US"/>
        </w:rPr>
        <w:t xml:space="preserve"> of the sampled </w:t>
      </w:r>
      <w:r w:rsidR="00561659" w:rsidRPr="00EF5F7C">
        <w:rPr>
          <w:rFonts w:ascii="Times New Roman" w:eastAsia="Arial" w:hAnsi="Times New Roman" w:cs="Times New Roman"/>
          <w:color w:val="000000" w:themeColor="text1"/>
          <w:sz w:val="24"/>
          <w:szCs w:val="24"/>
          <w:lang w:val="en-US"/>
        </w:rPr>
        <w:t xml:space="preserve">pediatric </w:t>
      </w:r>
      <w:r w:rsidR="004E118C" w:rsidRPr="00EF5F7C">
        <w:rPr>
          <w:rFonts w:ascii="Times New Roman" w:eastAsia="Arial" w:hAnsi="Times New Roman" w:cs="Times New Roman"/>
          <w:color w:val="000000" w:themeColor="text1"/>
          <w:sz w:val="24"/>
          <w:szCs w:val="24"/>
          <w:lang w:val="en-US"/>
        </w:rPr>
        <w:t>patients in</w:t>
      </w:r>
      <w:r w:rsidRPr="00EF5F7C">
        <w:rPr>
          <w:rFonts w:ascii="Times New Roman" w:eastAsia="Arial" w:hAnsi="Times New Roman" w:cs="Times New Roman"/>
          <w:color w:val="000000" w:themeColor="text1"/>
          <w:sz w:val="24"/>
          <w:szCs w:val="24"/>
          <w:lang w:val="en-US"/>
        </w:rPr>
        <w:t xml:space="preserve"> ED suffered pain, </w:t>
      </w:r>
      <w:r w:rsidR="003F50FE" w:rsidRPr="00EF5F7C">
        <w:rPr>
          <w:rFonts w:ascii="Times New Roman" w:eastAsia="Arial" w:hAnsi="Times New Roman" w:cs="Times New Roman"/>
          <w:color w:val="000000" w:themeColor="text1"/>
          <w:sz w:val="24"/>
          <w:szCs w:val="24"/>
          <w:lang w:val="en-US"/>
        </w:rPr>
        <w:t xml:space="preserve">thus </w:t>
      </w:r>
      <w:r w:rsidR="00561659" w:rsidRPr="00EF5F7C">
        <w:rPr>
          <w:rFonts w:ascii="Times New Roman" w:eastAsia="Arial" w:hAnsi="Times New Roman" w:cs="Times New Roman"/>
          <w:color w:val="000000" w:themeColor="text1"/>
          <w:sz w:val="24"/>
          <w:szCs w:val="24"/>
          <w:lang w:val="en-US"/>
        </w:rPr>
        <w:t xml:space="preserve">highlighting the </w:t>
      </w:r>
      <w:r w:rsidR="006F7EF0" w:rsidRPr="00EF5F7C">
        <w:rPr>
          <w:rFonts w:ascii="Times New Roman" w:eastAsia="Arial" w:hAnsi="Times New Roman" w:cs="Times New Roman"/>
          <w:color w:val="000000" w:themeColor="text1"/>
          <w:sz w:val="24"/>
          <w:szCs w:val="24"/>
          <w:lang w:val="en-US"/>
        </w:rPr>
        <w:t xml:space="preserve">importance </w:t>
      </w:r>
      <w:r w:rsidR="00561659" w:rsidRPr="00EF5F7C">
        <w:rPr>
          <w:rFonts w:ascii="Times New Roman" w:eastAsia="Arial" w:hAnsi="Times New Roman" w:cs="Times New Roman"/>
          <w:color w:val="000000" w:themeColor="text1"/>
          <w:sz w:val="24"/>
          <w:szCs w:val="24"/>
          <w:lang w:val="en-US"/>
        </w:rPr>
        <w:t xml:space="preserve">of </w:t>
      </w:r>
      <w:r w:rsidR="003F50FE" w:rsidRPr="00EF5F7C">
        <w:rPr>
          <w:rFonts w:ascii="Times New Roman" w:eastAsia="Arial" w:hAnsi="Times New Roman" w:cs="Times New Roman"/>
          <w:color w:val="000000" w:themeColor="text1"/>
          <w:sz w:val="24"/>
          <w:szCs w:val="24"/>
          <w:lang w:val="en-US"/>
        </w:rPr>
        <w:t xml:space="preserve">correct, </w:t>
      </w:r>
      <w:r w:rsidR="00561659" w:rsidRPr="00EF5F7C">
        <w:rPr>
          <w:rFonts w:ascii="Times New Roman" w:eastAsia="Arial" w:hAnsi="Times New Roman" w:cs="Times New Roman"/>
          <w:color w:val="000000" w:themeColor="text1"/>
          <w:sz w:val="24"/>
          <w:szCs w:val="24"/>
          <w:lang w:val="en-US"/>
        </w:rPr>
        <w:t xml:space="preserve">effective </w:t>
      </w:r>
      <w:r w:rsidR="003F50FE" w:rsidRPr="00EF5F7C">
        <w:rPr>
          <w:rFonts w:ascii="Times New Roman" w:eastAsia="Arial" w:hAnsi="Times New Roman" w:cs="Times New Roman"/>
          <w:color w:val="000000" w:themeColor="text1"/>
          <w:sz w:val="24"/>
          <w:szCs w:val="24"/>
          <w:lang w:val="en-US"/>
        </w:rPr>
        <w:t xml:space="preserve">pain </w:t>
      </w:r>
      <w:r w:rsidR="00561659" w:rsidRPr="00EF5F7C">
        <w:rPr>
          <w:rFonts w:ascii="Times New Roman" w:eastAsia="Arial" w:hAnsi="Times New Roman" w:cs="Times New Roman"/>
          <w:color w:val="000000" w:themeColor="text1"/>
          <w:sz w:val="24"/>
          <w:szCs w:val="24"/>
          <w:lang w:val="en-US"/>
        </w:rPr>
        <w:t>management.</w:t>
      </w:r>
    </w:p>
    <w:p w14:paraId="3357D8D2" w14:textId="202C6ECC" w:rsidR="003148D0" w:rsidRPr="00EF5F7C" w:rsidRDefault="00A0274A" w:rsidP="00375964">
      <w:pPr>
        <w:keepLines/>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lastRenderedPageBreak/>
        <w:t xml:space="preserve">Finally, </w:t>
      </w:r>
      <w:r w:rsidR="003F50FE" w:rsidRPr="00EF5F7C">
        <w:rPr>
          <w:rFonts w:ascii="Times New Roman" w:eastAsia="Arial" w:hAnsi="Times New Roman" w:cs="Times New Roman"/>
          <w:color w:val="000000" w:themeColor="text1"/>
          <w:sz w:val="24"/>
          <w:szCs w:val="24"/>
          <w:lang w:val="en-US"/>
        </w:rPr>
        <w:t xml:space="preserve">the </w:t>
      </w:r>
      <w:r w:rsidRPr="00EF5F7C">
        <w:rPr>
          <w:rFonts w:ascii="Times New Roman" w:eastAsia="Arial" w:hAnsi="Times New Roman" w:cs="Times New Roman"/>
          <w:color w:val="000000" w:themeColor="text1"/>
          <w:sz w:val="24"/>
          <w:szCs w:val="24"/>
          <w:lang w:val="en-US"/>
        </w:rPr>
        <w:t>s</w:t>
      </w:r>
      <w:r w:rsidR="003148D0" w:rsidRPr="00EF5F7C">
        <w:rPr>
          <w:rFonts w:ascii="Times New Roman" w:eastAsia="Arial" w:hAnsi="Times New Roman" w:cs="Times New Roman"/>
          <w:color w:val="000000" w:themeColor="text1"/>
          <w:sz w:val="24"/>
          <w:szCs w:val="24"/>
          <w:lang w:val="en-US"/>
        </w:rPr>
        <w:t>afety of these techniques</w:t>
      </w:r>
      <w:r w:rsidR="00495E4A"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 xml:space="preserve">has </w:t>
      </w:r>
      <w:r w:rsidR="00495E4A" w:rsidRPr="00EF5F7C">
        <w:rPr>
          <w:rFonts w:ascii="Times New Roman" w:eastAsia="Arial" w:hAnsi="Times New Roman" w:cs="Times New Roman"/>
          <w:color w:val="000000" w:themeColor="text1"/>
          <w:sz w:val="24"/>
          <w:szCs w:val="24"/>
          <w:lang w:val="en-US"/>
        </w:rPr>
        <w:t>also</w:t>
      </w:r>
      <w:r w:rsidR="003F50FE" w:rsidRPr="00EF5F7C">
        <w:rPr>
          <w:rFonts w:ascii="Times New Roman" w:eastAsia="Arial" w:hAnsi="Times New Roman" w:cs="Times New Roman"/>
          <w:color w:val="000000" w:themeColor="text1"/>
          <w:sz w:val="24"/>
          <w:szCs w:val="24"/>
          <w:lang w:val="en-US"/>
        </w:rPr>
        <w:t xml:space="preserve"> been</w:t>
      </w:r>
      <w:r w:rsidR="00495E4A" w:rsidRPr="00EF5F7C">
        <w:rPr>
          <w:rFonts w:ascii="Times New Roman" w:eastAsia="Arial" w:hAnsi="Times New Roman" w:cs="Times New Roman"/>
          <w:color w:val="000000" w:themeColor="text1"/>
          <w:sz w:val="24"/>
          <w:szCs w:val="24"/>
          <w:lang w:val="en-US"/>
        </w:rPr>
        <w:t xml:space="preserve"> </w:t>
      </w:r>
      <w:r w:rsidR="00954F6D" w:rsidRPr="00EF5F7C">
        <w:rPr>
          <w:rFonts w:ascii="Times New Roman" w:eastAsia="Arial" w:hAnsi="Times New Roman" w:cs="Times New Roman"/>
          <w:color w:val="000000" w:themeColor="text1"/>
          <w:sz w:val="24"/>
          <w:szCs w:val="24"/>
          <w:lang w:val="en-US"/>
        </w:rPr>
        <w:t>analyzed</w:t>
      </w:r>
      <w:r w:rsidR="003F50FE" w:rsidRPr="00EF5F7C">
        <w:rPr>
          <w:rFonts w:ascii="Times New Roman" w:eastAsia="Arial" w:hAnsi="Times New Roman" w:cs="Times New Roman"/>
          <w:color w:val="000000" w:themeColor="text1"/>
          <w:sz w:val="24"/>
          <w:szCs w:val="24"/>
          <w:lang w:val="en-US"/>
        </w:rPr>
        <w:t xml:space="preserve">, examples being the recent </w:t>
      </w:r>
      <w:r w:rsidRPr="00EF5F7C">
        <w:rPr>
          <w:rFonts w:ascii="Times New Roman" w:eastAsia="Arial" w:hAnsi="Times New Roman" w:cs="Times New Roman"/>
          <w:color w:val="000000" w:themeColor="text1"/>
          <w:sz w:val="24"/>
          <w:szCs w:val="24"/>
          <w:lang w:val="en-US"/>
        </w:rPr>
        <w:t xml:space="preserve">research conducted </w:t>
      </w:r>
      <w:r w:rsidR="00B55B57" w:rsidRPr="00EF5F7C">
        <w:rPr>
          <w:rFonts w:ascii="Times New Roman" w:eastAsia="Arial" w:hAnsi="Times New Roman" w:cs="Times New Roman"/>
          <w:color w:val="000000" w:themeColor="text1"/>
          <w:sz w:val="24"/>
          <w:szCs w:val="24"/>
          <w:lang w:val="en-US"/>
        </w:rPr>
        <w:t xml:space="preserve">by </w:t>
      </w:r>
      <w:r w:rsidR="00357F17"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{"citationItems":[{"id":"ITEM-1","itemData":{"DOI":"10.5812/aapm.106493","ISSN":"22287531","abstract":"Background: The volume of pediatric Procedural Sedation and Analgesia (PSA) outside the operating room has been increasing. This high clinical demand leads non-anesthesiologists, especially pediatric intensivists, pediatricians, and emergency physicians, to take a role in performing procedural sedation. Our department has established the PSA service by pediatric intensivists since 2015. Objectives: We aimed to assess the efficacy and safety of PSA outside the operating room conducted by pediatric intensivists and identify risk factors for severe adverse events. Methods: This was a retrospective descriptive study conducted from January 2015 to July 2019. Children aged less than 20 years who underwent procedural sedation were included. We collected demographic data, sedative and analgesic medications, American Society of Anesthesiologists (ASA) Physical Status Classification, indications for sedation, the success of procedural sedation, and any adverse events. Results: Altogether, 395 patients with 561 procedural sedation cases were included. The median age was 55 months (range: 15 to 119 months), and 58.5% (231/395) were male. The rate of successful procedures under PSA was 99.3%. Serious Adverse Events (SAE) occurred in 2.7%. Patients who received more than three sedative medications had higher SAE than patients who received fewer medications (adjusted for age, location of sedation, type of procedure, and ASA classification) (odds ratio: 8.043; 95% CI: 2.472-26.173, P = 0.001). Conclusions: Our data suggest that children who undergo procedural sedation outside the operating room conducted by pediatric intensivists are safe and effectively treated. Receiving more than three sedative medications is the independent risk factor associated with serious adverse events.","author":[{"dropping-particle":"","family":"Sirimontakan","given":"Thitima","non-dropping-particle":"","parse-names":false,"suffix":""},{"dropping-particle":"","family":"Artprom","given":"Ninuma","non-dropping-particle":"","parse-names":false,"suffix":""},{"dropping-particle":"","family":"Anantasit","given":"Nattachai","non-dropping-particle":"","parse-names":false,"suffix":""}],"container-title":"Anesthesiology and Pain Medicine","id":"ITEM-1","issue":"4","issued":{"date-parts":[["2020"]]},"page":"1-7","title":"Efficacy and safety of pediatric procedural sedation outside the operating room","type":"article-journal","volume":"10"},"uris":["http://www.mendeley.com/documents/?uuid=5429428a-8d37-41d0-96c2-0f2795136739"]},{"id":"ITEM-2","itemData":{"DOI":"10.1097/GOX.0000000000002735","ISBN":"0000000000","ISSN":"21697574","abstract":"Background: Pediatric emergency department (ED) visits are common. Many are due to injury, which require procedural treatments with sedation. There are many well researched independent predictors of adverse events for pediatric procedural sedation. The duration of sedation as a predictor of adverse events has not been well studied. This study aims to determine the complication rate and severity of procedural sedation as well as determine if the duration of sedation is correlated with an increased risk of complications. Methods: After Institutional Review Board approval, a retrospective study was performed on all patients seen at Helen Devos Children's ED who received sedation from August 1, 2011, to August 15, 2016. Study variables included age, weight, type of procedure, American Society of Anesthesiologist (ASA) physical status class, Mallampati score, comorbidities, sedation medication, sedation time, and complication. A logistic regression was performed assessing risk factors for complications. Statistical significance was assessed at P &lt; 0.05. Results: There were 1,814 patients included in the study. Median sedation time was 20 minutes. There were 70 (3.9%) total complications. Controlling for age, weight, comorbidities, ASA class, Mallampati score, and total sedation medication, sedation time was a significant predictor of a complication (odds ratio: 1.021; 95% CI, 1.004-1.039). Conclusions: Pediatric patients can safely undergo procedural sedation in the ED. This study demonstrates a high safety profile for long procedural sedations with slight increases in risk as sedation time increases. There is no identifiable time where the duration of sedation significantly increases the risk of complication.","author":[{"dropping-particle":"","family":"Lucich","given":"Elizabeth A.","non-dropping-particle":"","parse-names":false,"suffix":""},{"dropping-particle":"","family":"Adams","given":"Nicholas S.","non-dropping-particle":"","parse-names":false,"suffix":""},{"dropping-particle":"","family":"Goote","given":"Paige C.","non-dropping-particle":"","parse-names":false,"suffix":""},{"dropping-particle":"","family":"Girotto","given":"John A.","non-dropping-particle":"","parse-names":false,"suffix":""},{"dropping-particle":"","family":"Ford","given":"Ronald D.","non-dropping-particle":"","parse-names":false,"suffix":""}],"container-title":"Plastic and Reconstructive Surgery - Global Open","id":"ITEM-2","issue":"4","issued":{"date-parts":[["2020"]]},"page":"1-4","title":"Pediatric Procedural Sedation in the Emergency Setting","type":"article-journal","volume":"8"},"uris":["http://www.mendeley.com/documents/?uuid=beb7bef6-0d2e-45a3-97b0-67db4b46133b"]},{"id":"ITEM-3","itemData":{"DOI":"10.1016/j.ajem.2021.03.014","ISSN":"15328171","PMID":"33744747","abstract":"Objectives: Relatively little is known about outcomes of procedural sedation in very young children. Our objective was to examine the association between procedural sedation in young children (≤ 2 years) and the incidence of sedation-related adverse events. Methods: This is a secondary analysis of a prospective cohort study of children 0 to 18 years undergoing parenteral procedural sedation in six Canadian pediatric emergency departments (ED). The primary risk factor was age ≤ 2 years. Secondary risk factors were sex, procedure type, pre-procedure and sedation medications. The outcomes examined were: serious adverse events (SAE), significant interventions, oxygen desaturation and vomiting. Results: Of the 6295 patients included, 946 (15%) were ≤2 years. Children 13–24 months comprised 90% of the young age group. Children ≤ 2 years were sedated most commonly for laceration repair (n = 450; 47.6%), while orthopedic reduction was most common in children &gt; 2 (n = 3983; 74.5%). Ketamine was the most common medication in both groups, but was used more frequently in children ≤ 2 years (80.9% vs 58.9%; p &lt; 0.001). There was no difference in the odds of SAE (OR 0.83, 95% Confidence Interval (CI) 0.4 to 1.9), significant intervention (OR 0.82, 95% CI 0.4 to 1.7) or oxygen desaturation (OR 0.95, 95% CI 0.7 to 1.3) between age groups, however children ≤ 2 years vomited less frequently (OR 0.24, 95% CI 0.1 to 0.6). Conclusions: Young age, specifically between 13 and 24 months, was not associated with a significant difference in the incidence of adverse events.","author":[{"dropping-particle":"","family":"Schlegelmilch","given":"Michael","non-dropping-particle":"","parse-names":false,"suffix":""},{"dropping-particle":"","family":"Roback","given":"Mark G.","non-dropping-particle":"","parse-names":false,"suffix":""},{"dropping-particle":"","family":"Bhatt","given":"Maala","non-dropping-particle":"","parse-names":false,"suffix":""},{"dropping-particle":"","family":"Johnson","given":"David W.","non-dropping-particle":"","parse-names":false,"suffix":""},{"dropping-particle":"","family":"Farion","given":"Ken J.","non-dropping-particle":"","parse-names":false,"suffix":""},{"dropping-particle":"","family":"Ali","given":"Samina","non-dropping-particle":"","parse-names":false,"suffix":""},{"dropping-particle":"","family":"Beno","given":"Suzanne","non-dropping-particle":"","parse-names":false,"suffix":""},{"dropping-particle":"","family":"Dixon","given":"Andrew","non-dropping-particle":"","parse-names":false,"suffix":""},{"dropping-particle":"","family":"McTimoney","given":"C. Michelle","non-dropping-particle":"","parse-names":false,"suffix":""},{"dropping-particle":"","family":"Travassos","given":"Gabino","non-dropping-particle":"","parse-names":false,"suffix":""},{"dropping-particle":"","family":"McGahern","given":"Candice","non-dropping-particle":"","parse-names":false,"suffix":""},{"dropping-particle":"","family":"Cantor","given":"Zach","non-dropping-particle":"","parse-names":false,"suffix":""},{"dropping-particle":"","family":"Fitzpatrick","given":"Eleanor","non-dropping-particle":"","parse-names":false,"suffix":""},{"dropping-particle":"","family":"Dow","given":"Nadia","non-dropping-particle":"","parse-names":false,"suffix":""},{"dropping-particle":"","family":"Naranian","given":"Taline","non-dropping-particle":"","parse-names":false,"suffix":""},{"dropping-particle":"","family":"Allard","given":"Gabrielle","non-dropping-particle":"","parse-names":false,"suffix":""}],"container-title":"American Journal of Emergency Medicine","id":"ITEM-3","issued":{"date-parts":[["2021"]]},"page":"116-120","title":"Impact of young age on outcomes of emergency department procedural sedation","type":"article-journal","volume":"46"},"uris":["http://www.mendeley.com/documents/?uuid=e7bfcefd-5f23-4d6f-b6aa-c65f87be07d7"]}],"mendeley":{"formattedCitation":"&lt;sup&gt;8,18,19&lt;/sup&gt;","manualFormatting":"Lucich et al., (2020), Schlegelmilch et al. (2021) and Sirimontakan et al. (2020)","plainTextFormattedCitation":"8,18,19","previouslyFormattedCitation":"&lt;sup&gt;8,18,19&lt;/sup&gt;"},"properties":{"noteIndex":0},"schema":"https://github.com/citation-style-language/schema/raw/master/csl-citation.json"}</w:instrText>
      </w:r>
      <w:r w:rsidR="00357F17" w:rsidRPr="00EF5F7C">
        <w:rPr>
          <w:rFonts w:ascii="Times New Roman" w:eastAsia="Arial" w:hAnsi="Times New Roman" w:cs="Times New Roman"/>
          <w:color w:val="000000" w:themeColor="text1"/>
          <w:sz w:val="24"/>
          <w:szCs w:val="24"/>
          <w:lang w:val="en-US"/>
        </w:rPr>
        <w:fldChar w:fldCharType="separate"/>
      </w:r>
      <w:r w:rsidR="00357F17" w:rsidRPr="00EF5F7C">
        <w:rPr>
          <w:rFonts w:ascii="Times New Roman" w:eastAsia="Arial" w:hAnsi="Times New Roman" w:cs="Times New Roman"/>
          <w:noProof/>
          <w:color w:val="000000" w:themeColor="text1"/>
          <w:sz w:val="24"/>
          <w:szCs w:val="24"/>
          <w:lang w:val="en-US"/>
        </w:rPr>
        <w:t xml:space="preserve">Lucich et al., </w:t>
      </w:r>
      <w:r w:rsidR="00B55B57" w:rsidRPr="00EF5F7C">
        <w:rPr>
          <w:rFonts w:ascii="Times New Roman" w:eastAsia="Arial" w:hAnsi="Times New Roman" w:cs="Times New Roman"/>
          <w:noProof/>
          <w:color w:val="000000" w:themeColor="text1"/>
          <w:sz w:val="24"/>
          <w:szCs w:val="24"/>
          <w:lang w:val="en-US"/>
        </w:rPr>
        <w:t>(</w:t>
      </w:r>
      <w:r w:rsidR="00357F17" w:rsidRPr="00EF5F7C">
        <w:rPr>
          <w:rFonts w:ascii="Times New Roman" w:eastAsia="Arial" w:hAnsi="Times New Roman" w:cs="Times New Roman"/>
          <w:noProof/>
          <w:color w:val="000000" w:themeColor="text1"/>
          <w:sz w:val="24"/>
          <w:szCs w:val="24"/>
          <w:lang w:val="en-US"/>
        </w:rPr>
        <w:t>2020</w:t>
      </w:r>
      <w:r w:rsidR="00B55B57" w:rsidRPr="00EF5F7C">
        <w:rPr>
          <w:rFonts w:ascii="Times New Roman" w:eastAsia="Arial" w:hAnsi="Times New Roman" w:cs="Times New Roman"/>
          <w:noProof/>
          <w:color w:val="000000" w:themeColor="text1"/>
          <w:sz w:val="24"/>
          <w:szCs w:val="24"/>
          <w:lang w:val="en-US"/>
        </w:rPr>
        <w:t>),</w:t>
      </w:r>
      <w:r w:rsidR="006F7EF0" w:rsidRPr="00EF5F7C">
        <w:rPr>
          <w:rFonts w:ascii="Times New Roman" w:eastAsia="Arial" w:hAnsi="Times New Roman" w:cs="Times New Roman"/>
          <w:noProof/>
          <w:color w:val="000000" w:themeColor="text1"/>
          <w:sz w:val="24"/>
          <w:szCs w:val="24"/>
          <w:lang w:val="en-US"/>
        </w:rPr>
        <w:t xml:space="preserve"> </w:t>
      </w:r>
      <w:r w:rsidR="00357F17" w:rsidRPr="00EF5F7C">
        <w:rPr>
          <w:rFonts w:ascii="Times New Roman" w:eastAsia="Arial" w:hAnsi="Times New Roman" w:cs="Times New Roman"/>
          <w:noProof/>
          <w:color w:val="000000" w:themeColor="text1"/>
          <w:sz w:val="24"/>
          <w:szCs w:val="24"/>
          <w:lang w:val="en-US"/>
        </w:rPr>
        <w:t>Schlegelmilch et al.</w:t>
      </w:r>
      <w:r w:rsidR="00B55B57" w:rsidRPr="00EF5F7C">
        <w:rPr>
          <w:rFonts w:ascii="Times New Roman" w:eastAsia="Arial" w:hAnsi="Times New Roman" w:cs="Times New Roman"/>
          <w:noProof/>
          <w:color w:val="000000" w:themeColor="text1"/>
          <w:sz w:val="24"/>
          <w:szCs w:val="24"/>
          <w:lang w:val="en-US"/>
        </w:rPr>
        <w:t xml:space="preserve"> (</w:t>
      </w:r>
      <w:r w:rsidR="00357F17" w:rsidRPr="00EF5F7C">
        <w:rPr>
          <w:rFonts w:ascii="Times New Roman" w:eastAsia="Arial" w:hAnsi="Times New Roman" w:cs="Times New Roman"/>
          <w:noProof/>
          <w:color w:val="000000" w:themeColor="text1"/>
          <w:sz w:val="24"/>
          <w:szCs w:val="24"/>
          <w:lang w:val="en-US"/>
        </w:rPr>
        <w:t>2021</w:t>
      </w:r>
      <w:r w:rsidR="00B55B57" w:rsidRPr="00EF5F7C">
        <w:rPr>
          <w:rFonts w:ascii="Times New Roman" w:eastAsia="Arial" w:hAnsi="Times New Roman" w:cs="Times New Roman"/>
          <w:noProof/>
          <w:color w:val="000000" w:themeColor="text1"/>
          <w:sz w:val="24"/>
          <w:szCs w:val="24"/>
          <w:lang w:val="en-US"/>
        </w:rPr>
        <w:t>) and</w:t>
      </w:r>
      <w:r w:rsidR="00357F17" w:rsidRPr="00EF5F7C">
        <w:rPr>
          <w:rFonts w:ascii="Times New Roman" w:eastAsia="Arial" w:hAnsi="Times New Roman" w:cs="Times New Roman"/>
          <w:noProof/>
          <w:color w:val="000000" w:themeColor="text1"/>
          <w:sz w:val="24"/>
          <w:szCs w:val="24"/>
          <w:lang w:val="en-US"/>
        </w:rPr>
        <w:t xml:space="preserve"> Sirimontakan et al.</w:t>
      </w:r>
      <w:r w:rsidR="00B55B57" w:rsidRPr="00EF5F7C">
        <w:rPr>
          <w:rFonts w:ascii="Times New Roman" w:eastAsia="Arial" w:hAnsi="Times New Roman" w:cs="Times New Roman"/>
          <w:noProof/>
          <w:color w:val="000000" w:themeColor="text1"/>
          <w:sz w:val="24"/>
          <w:szCs w:val="24"/>
          <w:lang w:val="en-US"/>
        </w:rPr>
        <w:t xml:space="preserve"> (</w:t>
      </w:r>
      <w:r w:rsidR="00357F17" w:rsidRPr="00EF5F7C">
        <w:rPr>
          <w:rFonts w:ascii="Times New Roman" w:eastAsia="Arial" w:hAnsi="Times New Roman" w:cs="Times New Roman"/>
          <w:noProof/>
          <w:color w:val="000000" w:themeColor="text1"/>
          <w:sz w:val="24"/>
          <w:szCs w:val="24"/>
          <w:lang w:val="en-US"/>
        </w:rPr>
        <w:t>2020)</w:t>
      </w:r>
      <w:r w:rsidR="00357F17" w:rsidRPr="00EF5F7C">
        <w:rPr>
          <w:rFonts w:ascii="Times New Roman" w:eastAsia="Arial" w:hAnsi="Times New Roman" w:cs="Times New Roman"/>
          <w:color w:val="000000" w:themeColor="text1"/>
          <w:sz w:val="24"/>
          <w:szCs w:val="24"/>
          <w:lang w:val="en-US"/>
        </w:rPr>
        <w:fldChar w:fldCharType="end"/>
      </w:r>
      <w:r w:rsidR="003F50FE" w:rsidRPr="00EF5F7C">
        <w:rPr>
          <w:rFonts w:ascii="Times New Roman" w:eastAsia="Arial" w:hAnsi="Times New Roman" w:cs="Times New Roman"/>
          <w:color w:val="000000" w:themeColor="text1"/>
          <w:sz w:val="24"/>
          <w:szCs w:val="24"/>
          <w:lang w:val="en-US"/>
        </w:rPr>
        <w:t>, which</w:t>
      </w:r>
      <w:r w:rsidR="00954F6D" w:rsidRPr="00EF5F7C">
        <w:rPr>
          <w:rFonts w:ascii="Times New Roman" w:eastAsia="Arial" w:hAnsi="Times New Roman" w:cs="Times New Roman"/>
          <w:color w:val="000000" w:themeColor="text1"/>
          <w:sz w:val="24"/>
          <w:szCs w:val="24"/>
          <w:lang w:val="en-US"/>
        </w:rPr>
        <w:t xml:space="preserve"> </w:t>
      </w:r>
      <w:r w:rsidR="006F7EF0" w:rsidRPr="00EF5F7C">
        <w:rPr>
          <w:rFonts w:ascii="Times New Roman" w:eastAsia="Arial" w:hAnsi="Times New Roman" w:cs="Times New Roman"/>
          <w:color w:val="000000" w:themeColor="text1"/>
          <w:sz w:val="24"/>
          <w:szCs w:val="24"/>
          <w:lang w:val="en-US"/>
        </w:rPr>
        <w:t xml:space="preserve">observed </w:t>
      </w:r>
      <w:r w:rsidR="003F50FE" w:rsidRPr="00EF5F7C">
        <w:rPr>
          <w:rFonts w:ascii="Times New Roman" w:eastAsia="Arial" w:hAnsi="Times New Roman" w:cs="Times New Roman"/>
          <w:color w:val="000000" w:themeColor="text1"/>
          <w:sz w:val="24"/>
          <w:szCs w:val="24"/>
          <w:lang w:val="en-US"/>
        </w:rPr>
        <w:t xml:space="preserve">a </w:t>
      </w:r>
      <w:r w:rsidR="00357F17" w:rsidRPr="00EF5F7C">
        <w:rPr>
          <w:rFonts w:ascii="Times New Roman" w:eastAsia="Arial" w:hAnsi="Times New Roman" w:cs="Times New Roman"/>
          <w:color w:val="000000" w:themeColor="text1"/>
          <w:sz w:val="24"/>
          <w:szCs w:val="24"/>
          <w:lang w:val="en-US"/>
        </w:rPr>
        <w:t>low incidence of adverse effects, even in children &lt;2 years. O</w:t>
      </w:r>
      <w:r w:rsidR="003148D0" w:rsidRPr="00EF5F7C">
        <w:rPr>
          <w:rFonts w:ascii="Times New Roman" w:eastAsia="Arial" w:hAnsi="Times New Roman" w:cs="Times New Roman"/>
          <w:color w:val="000000" w:themeColor="text1"/>
          <w:sz w:val="24"/>
          <w:szCs w:val="24"/>
          <w:lang w:val="en-US"/>
        </w:rPr>
        <w:t xml:space="preserve">nly 3.9% of cases </w:t>
      </w:r>
      <w:r w:rsidR="00357F17" w:rsidRPr="00EF5F7C">
        <w:rPr>
          <w:rFonts w:ascii="Times New Roman" w:eastAsia="Arial" w:hAnsi="Times New Roman" w:cs="Times New Roman"/>
          <w:color w:val="000000" w:themeColor="text1"/>
          <w:sz w:val="24"/>
          <w:szCs w:val="24"/>
          <w:lang w:val="en-US"/>
        </w:rPr>
        <w:t>presented</w:t>
      </w:r>
      <w:r w:rsidR="003148D0" w:rsidRPr="00EF5F7C">
        <w:rPr>
          <w:rFonts w:ascii="Times New Roman" w:eastAsia="Arial" w:hAnsi="Times New Roman" w:cs="Times New Roman"/>
          <w:color w:val="000000" w:themeColor="text1"/>
          <w:sz w:val="24"/>
          <w:szCs w:val="24"/>
          <w:lang w:val="en-US"/>
        </w:rPr>
        <w:t xml:space="preserve"> adverse effects, </w:t>
      </w:r>
      <w:r w:rsidR="003F50FE" w:rsidRPr="00EF5F7C">
        <w:rPr>
          <w:rFonts w:ascii="Times New Roman" w:eastAsia="Arial" w:hAnsi="Times New Roman" w:cs="Times New Roman"/>
          <w:color w:val="000000" w:themeColor="text1"/>
          <w:sz w:val="24"/>
          <w:szCs w:val="24"/>
          <w:lang w:val="en-US"/>
        </w:rPr>
        <w:t xml:space="preserve">namely </w:t>
      </w:r>
      <w:r w:rsidR="003148D0" w:rsidRPr="00EF5F7C">
        <w:rPr>
          <w:rFonts w:ascii="Times New Roman" w:eastAsia="Arial" w:hAnsi="Times New Roman" w:cs="Times New Roman"/>
          <w:color w:val="000000" w:themeColor="text1"/>
          <w:sz w:val="24"/>
          <w:szCs w:val="24"/>
          <w:lang w:val="en-US"/>
        </w:rPr>
        <w:t xml:space="preserve">digestive (nausea), respiratory (desaturation, laryngospasm, apnea) and others (rash, hypotension, hypertension). Therefore, despite sedation-analgesia techniques always </w:t>
      </w:r>
      <w:r w:rsidR="006F7EF0" w:rsidRPr="00EF5F7C">
        <w:rPr>
          <w:rFonts w:ascii="Times New Roman" w:eastAsia="Arial" w:hAnsi="Times New Roman" w:cs="Times New Roman"/>
          <w:color w:val="000000" w:themeColor="text1"/>
          <w:sz w:val="24"/>
          <w:szCs w:val="24"/>
          <w:lang w:val="en-US"/>
        </w:rPr>
        <w:t>entail</w:t>
      </w:r>
      <w:r w:rsidR="003F50FE" w:rsidRPr="00EF5F7C">
        <w:rPr>
          <w:rFonts w:ascii="Times New Roman" w:eastAsia="Arial" w:hAnsi="Times New Roman" w:cs="Times New Roman"/>
          <w:color w:val="000000" w:themeColor="text1"/>
          <w:sz w:val="24"/>
          <w:szCs w:val="24"/>
          <w:lang w:val="en-US"/>
        </w:rPr>
        <w:t xml:space="preserve">ing </w:t>
      </w:r>
      <w:r w:rsidR="003148D0" w:rsidRPr="00EF5F7C">
        <w:rPr>
          <w:rFonts w:ascii="Times New Roman" w:eastAsia="Arial" w:hAnsi="Times New Roman" w:cs="Times New Roman"/>
          <w:color w:val="000000" w:themeColor="text1"/>
          <w:sz w:val="24"/>
          <w:szCs w:val="24"/>
          <w:lang w:val="en-US"/>
        </w:rPr>
        <w:t xml:space="preserve">certain risks </w:t>
      </w:r>
      <w:r w:rsidR="003148D0"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{"citationItems":[{"id":"ITEM-1","itemData":{"DOI":"10.1111/jpc.13081","ISSN":"14401754","PMID":"27062624","abstract":"Procedural sedation and analgesia in children requires the use of non-pharmacological and pharmacological approaches to facilitate the management of painful procedures. The development of skills in such techniques has mirrored the development of paediatric emergency medicine as a subspecialty. Governance, education and credentialing must facilitate safe sedation practice, using a structured approach, as sedating children in the busy environment of an emergency department is not without risk. Emergency clinicians, patients and caregivers all have a role to play in developing a safe, effective sedation plan.","author":[{"dropping-particle":"","family":"Krieser","given":"David","non-dropping-particle":"","parse-names":false,"suffix":""},{"dropping-particle":"","family":"Kochar","given":"Amit","non-dropping-particle":"","parse-names":false,"suffix":""}],"container-title":"Journal of Paediatrics and Child Health","id":"ITEM-1","issue":"2","issued":{"date-parts":[["2016"]]},"page":"197-203","title":"Paediatric procedural sedation within the emergency department","type":"article-journal","volume":"52"},"uris":["http://www.mendeley.com/documents/?uuid=8f081256-4990-4438-aa47-38f169591cd9"]},{"id":"ITEM-2","itemData":{"DOI":"10.5812/aapm.106493","ISSN":"22287531","abstract":"Background: The volume of pediatric Procedural Sedation and Analgesia (PSA) outside the operating room has been increasing. This high clinical demand leads non-anesthesiologists, especially pediatric intensivists, pediatricians, and emergency physicians, to take a role in performing procedural sedation. Our department has established the PSA service by pediatric intensivists since 2015. Objectives: We aimed to assess the efficacy and safety of PSA outside the operating room conducted by pediatric intensivists and identify risk factors for severe adverse events. Methods: This was a retrospective descriptive study conducted from January 2015 to July 2019. Children aged less than 20 years who underwent procedural sedation were included. We collected demographic data, sedative and analgesic medications, American Society of Anesthesiologists (ASA) Physical Status Classification, indications for sedation, the success of procedural sedation, and any adverse events. Results: Altogether, 395 patients with 561 procedural sedation cases were included. The median age was 55 months (range: 15 to 119 months), and 58.5% (231/395) were male. The rate of successful procedures under PSA was 99.3%. Serious Adverse Events (SAE) occurred in 2.7%. Patients who received more than three sedative medications had higher SAE than patients who received fewer medications (adjusted for age, location of sedation, type of procedure, and ASA classification) (odds ratio: 8.043; 95% CI: 2.472-26.173, P = 0.001). Conclusions: Our data suggest that children who undergo procedural sedation outside the operating room conducted by pediatric intensivists are safe and effectively treated. Receiving more than three sedative medications is the independent risk factor associated with serious adverse events.","author":[{"dropping-particle":"","family":"Sirimontakan","given":"Thitima","non-dropping-particle":"","parse-names":false,"suffix":""},{"dropping-particle":"","family":"Artprom","given":"Ninuma","non-dropping-particle":"","parse-names":false,"suffix":""},{"dropping-particle":"","family":"Anantasit","given":"Nattachai","non-dropping-particle":"","parse-names":false,"suffix":""}],"container-title":"Anesthesiology and Pain Medicine","id":"ITEM-2","issue":"4","issued":{"date-parts":[["2020"]]},"page":"1-7","title":"Efficacy and safety of pediatric procedural sedation outside the operating room","type":"article-journal","volume":"10"},"uris":["http://www.mendeley.com/documents/?uuid=5429428a-8d37-41d0-96c2-0f2795136739"]},{"id":"ITEM-3","itemData":{"DOI":"10.1097/GOX.0000000000002735","ISBN":"0000000000","ISSN":"21697574","abstract":"Background: Pediatric emergency department (ED) visits are common. Many are due to injury, which require procedural treatments with sedation. There are many well researched independent predictors of adverse events for pediatric procedural sedation. The duration of sedation as a predictor of adverse events has not been well studied. This study aims to determine the complication rate and severity of procedural sedation as well as determine if the duration of sedation is correlated with an increased risk of complications. Methods: After Institutional Review Board approval, a retrospective study was performed on all patients seen at Helen Devos Children's ED who received sedation from August 1, 2011, to August 15, 2016. Study variables included age, weight, type of procedure, American Society of Anesthesiologist (ASA) physical status class, Mallampati score, comorbidities, sedation medication, sedation time, and complication. A logistic regression was performed assessing risk factors for complications. Statistical significance was assessed at P &lt; 0.05. Results: There were 1,814 patients included in the study. Median sedation time was 20 minutes. There were 70 (3.9%) total complications. Controlling for age, weight, comorbidities, ASA class, Mallampati score, and total sedation medication, sedation time was a significant predictor of a complication (odds ratio: 1.021; 95% CI, 1.004-1.039). Conclusions: Pediatric patients can safely undergo procedural sedation in the ED. This study demonstrates a high safety profile for long procedural sedations with slight increases in risk as sedation time increases. There is no identifiable time where the duration of sedation significantly increases the risk of complication.","author":[{"dropping-particle":"","family":"Lucich","given":"Elizabeth A.","non-dropping-particle":"","parse-names":false,"suffix":""},{"dropping-particle":"","family":"Adams","given":"Nicholas S.","non-dropping-particle":"","parse-names":false,"suffix":""},{"dropping-particle":"","family":"Goote","given":"Paige C.","non-dropping-particle":"","parse-names":false,"suffix":""},{"dropping-particle":"","family":"Girotto","given":"John A.","non-dropping-particle":"","parse-names":false,"suffix":""},{"dropping-particle":"","family":"Ford","given":"Ronald D.","non-dropping-particle":"","parse-names":false,"suffix":""}],"container-title":"Plastic and Reconstructive Surgery - Global Open","id":"ITEM-3","issue":"4","issued":{"date-parts":[["2020"]]},"page":"1-4","title":"Pediatric Procedural Sedation in the Emergency Setting","type":"article-journal","volume":"8"},"uris":["http://www.mendeley.com/documents/?uuid=beb7bef6-0d2e-45a3-97b0-67db4b46133b"]}],"mendeley":{"formattedCitation":"&lt;sup&gt;8,18,20&lt;/sup&gt;","plainTextFormattedCitation":"8,18,20","previouslyFormattedCitation":"&lt;sup&gt;8,18,20&lt;/sup&gt;"},"properties":{"noteIndex":0},"schema":"https://github.com/citation-style-language/schema/raw/master/csl-citation.json"}</w:instrText>
      </w:r>
      <w:r w:rsidR="003148D0" w:rsidRPr="00EF5F7C">
        <w:rPr>
          <w:rFonts w:ascii="Times New Roman" w:eastAsia="Arial" w:hAnsi="Times New Roman" w:cs="Times New Roman"/>
          <w:color w:val="000000" w:themeColor="text1"/>
          <w:sz w:val="24"/>
          <w:szCs w:val="24"/>
          <w:lang w:val="en-US"/>
        </w:rPr>
        <w:fldChar w:fldCharType="separate"/>
      </w:r>
      <w:r w:rsidR="00615897" w:rsidRPr="00EF5F7C">
        <w:rPr>
          <w:rFonts w:ascii="Times New Roman" w:eastAsia="Arial" w:hAnsi="Times New Roman" w:cs="Times New Roman"/>
          <w:noProof/>
          <w:color w:val="000000" w:themeColor="text1"/>
          <w:sz w:val="24"/>
          <w:szCs w:val="24"/>
          <w:vertAlign w:val="superscript"/>
          <w:lang w:val="en-US"/>
        </w:rPr>
        <w:t>8,18,20</w:t>
      </w:r>
      <w:r w:rsidR="003148D0" w:rsidRPr="00EF5F7C">
        <w:rPr>
          <w:rFonts w:ascii="Times New Roman" w:eastAsia="Arial" w:hAnsi="Times New Roman" w:cs="Times New Roman"/>
          <w:color w:val="000000" w:themeColor="text1"/>
          <w:sz w:val="24"/>
          <w:szCs w:val="24"/>
          <w:lang w:val="en-US"/>
        </w:rPr>
        <w:fldChar w:fldCharType="end"/>
      </w:r>
      <w:r w:rsidR="003148D0"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 xml:space="preserve">the </w:t>
      </w:r>
      <w:r w:rsidR="003148D0" w:rsidRPr="00EF5F7C">
        <w:rPr>
          <w:rFonts w:ascii="Times New Roman" w:eastAsia="Arial" w:hAnsi="Times New Roman" w:cs="Times New Roman"/>
          <w:color w:val="000000" w:themeColor="text1"/>
          <w:sz w:val="24"/>
          <w:szCs w:val="24"/>
          <w:lang w:val="en-US"/>
        </w:rPr>
        <w:t xml:space="preserve">low incidence of adverse events </w:t>
      </w:r>
      <w:r w:rsidR="003F50FE" w:rsidRPr="00EF5F7C">
        <w:rPr>
          <w:rFonts w:ascii="Times New Roman" w:eastAsia="Arial" w:hAnsi="Times New Roman" w:cs="Times New Roman"/>
          <w:color w:val="000000" w:themeColor="text1"/>
          <w:sz w:val="24"/>
          <w:szCs w:val="24"/>
          <w:lang w:val="en-US"/>
        </w:rPr>
        <w:t xml:space="preserve">suggests </w:t>
      </w:r>
      <w:r w:rsidR="003148D0" w:rsidRPr="00EF5F7C">
        <w:rPr>
          <w:rFonts w:ascii="Times New Roman" w:eastAsia="Arial" w:hAnsi="Times New Roman" w:cs="Times New Roman"/>
          <w:color w:val="000000" w:themeColor="text1"/>
          <w:sz w:val="24"/>
          <w:szCs w:val="24"/>
          <w:lang w:val="en-US"/>
        </w:rPr>
        <w:t>th</w:t>
      </w:r>
      <w:r w:rsidR="00F45DBF" w:rsidRPr="00EF5F7C">
        <w:rPr>
          <w:rFonts w:ascii="Times New Roman" w:eastAsia="Arial" w:hAnsi="Times New Roman" w:cs="Times New Roman"/>
          <w:color w:val="000000" w:themeColor="text1"/>
          <w:sz w:val="24"/>
          <w:szCs w:val="24"/>
          <w:lang w:val="en-US"/>
        </w:rPr>
        <w:t>at the</w:t>
      </w:r>
      <w:r w:rsidR="003F50FE" w:rsidRPr="00EF5F7C">
        <w:rPr>
          <w:rFonts w:ascii="Times New Roman" w:eastAsia="Arial" w:hAnsi="Times New Roman" w:cs="Times New Roman"/>
          <w:color w:val="000000" w:themeColor="text1"/>
          <w:sz w:val="24"/>
          <w:szCs w:val="24"/>
          <w:lang w:val="en-US"/>
        </w:rPr>
        <w:t>y</w:t>
      </w:r>
      <w:r w:rsidR="00F45DBF"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 xml:space="preserve">could </w:t>
      </w:r>
      <w:r w:rsidR="00F45DBF" w:rsidRPr="00EF5F7C">
        <w:rPr>
          <w:rFonts w:ascii="Times New Roman" w:eastAsia="Arial" w:hAnsi="Times New Roman" w:cs="Times New Roman"/>
          <w:color w:val="000000" w:themeColor="text1"/>
          <w:sz w:val="24"/>
          <w:szCs w:val="24"/>
          <w:lang w:val="en-US"/>
        </w:rPr>
        <w:t>be safe</w:t>
      </w:r>
      <w:r w:rsidR="003148D0" w:rsidRPr="00EF5F7C">
        <w:rPr>
          <w:rFonts w:ascii="Times New Roman" w:eastAsia="Arial" w:hAnsi="Times New Roman" w:cs="Times New Roman"/>
          <w:color w:val="000000" w:themeColor="text1"/>
          <w:sz w:val="24"/>
          <w:szCs w:val="24"/>
          <w:lang w:val="en-US"/>
        </w:rPr>
        <w:t xml:space="preserve"> in an pediatric </w:t>
      </w:r>
      <w:r w:rsidR="00CA191E" w:rsidRPr="00EF5F7C">
        <w:rPr>
          <w:rFonts w:ascii="Times New Roman" w:eastAsia="Arial" w:hAnsi="Times New Roman" w:cs="Times New Roman"/>
          <w:color w:val="000000" w:themeColor="text1"/>
          <w:sz w:val="24"/>
          <w:szCs w:val="24"/>
          <w:lang w:val="en-US"/>
        </w:rPr>
        <w:t>ED.</w:t>
      </w:r>
      <w:r w:rsidR="00375964" w:rsidRPr="00EF5F7C">
        <w:rPr>
          <w:rFonts w:ascii="Times New Roman" w:eastAsia="Arial" w:hAnsi="Times New Roman" w:cs="Times New Roman"/>
          <w:color w:val="000000" w:themeColor="text1"/>
          <w:sz w:val="24"/>
          <w:szCs w:val="24"/>
          <w:lang w:val="en-US"/>
        </w:rPr>
        <w:t xml:space="preserve"> </w:t>
      </w:r>
    </w:p>
    <w:p w14:paraId="0E4CF7DE" w14:textId="07F6B882" w:rsidR="00260060" w:rsidRPr="00EF5F7C" w:rsidRDefault="00F45DBF" w:rsidP="00BD06F0">
      <w:pPr>
        <w:spacing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D</w:t>
      </w:r>
      <w:r w:rsidR="00690B95" w:rsidRPr="00EF5F7C">
        <w:rPr>
          <w:rFonts w:ascii="Times New Roman" w:eastAsia="Arial" w:hAnsi="Times New Roman" w:cs="Times New Roman"/>
          <w:color w:val="000000" w:themeColor="text1"/>
          <w:sz w:val="24"/>
          <w:szCs w:val="24"/>
          <w:lang w:val="en-US"/>
        </w:rPr>
        <w:t>espite</w:t>
      </w:r>
      <w:r w:rsidR="00A969EE" w:rsidRPr="00EF5F7C">
        <w:rPr>
          <w:rFonts w:ascii="Times New Roman" w:eastAsia="Arial" w:hAnsi="Times New Roman" w:cs="Times New Roman"/>
          <w:color w:val="000000" w:themeColor="text1"/>
          <w:sz w:val="24"/>
          <w:szCs w:val="24"/>
          <w:lang w:val="en-US"/>
        </w:rPr>
        <w:t xml:space="preserve"> li</w:t>
      </w:r>
      <w:r w:rsidRPr="00EF5F7C">
        <w:rPr>
          <w:rFonts w:ascii="Times New Roman" w:eastAsia="Arial" w:hAnsi="Times New Roman" w:cs="Times New Roman"/>
          <w:color w:val="000000" w:themeColor="text1"/>
          <w:sz w:val="24"/>
          <w:szCs w:val="24"/>
          <w:lang w:val="en-US"/>
        </w:rPr>
        <w:t xml:space="preserve">terature and evidence provided, </w:t>
      </w:r>
      <w:r w:rsidR="003F50FE" w:rsidRPr="00EF5F7C">
        <w:rPr>
          <w:rFonts w:ascii="Times New Roman" w:eastAsia="Arial" w:hAnsi="Times New Roman" w:cs="Times New Roman"/>
          <w:color w:val="000000" w:themeColor="text1"/>
          <w:sz w:val="24"/>
          <w:szCs w:val="24"/>
          <w:lang w:val="en-US"/>
        </w:rPr>
        <w:t xml:space="preserve">the </w:t>
      </w:r>
      <w:r w:rsidR="00BA1590" w:rsidRPr="00EF5F7C">
        <w:rPr>
          <w:rFonts w:ascii="Times New Roman" w:eastAsia="Arial" w:hAnsi="Times New Roman" w:cs="Times New Roman"/>
          <w:color w:val="000000" w:themeColor="text1"/>
          <w:sz w:val="24"/>
          <w:szCs w:val="24"/>
          <w:lang w:val="en-US"/>
        </w:rPr>
        <w:t xml:space="preserve">effective </w:t>
      </w:r>
      <w:r w:rsidR="004520CA" w:rsidRPr="00EF5F7C">
        <w:rPr>
          <w:rFonts w:ascii="Times New Roman" w:eastAsia="Arial" w:hAnsi="Times New Roman" w:cs="Times New Roman"/>
          <w:color w:val="000000" w:themeColor="text1"/>
          <w:sz w:val="24"/>
          <w:szCs w:val="24"/>
          <w:lang w:val="en-US"/>
        </w:rPr>
        <w:t>management</w:t>
      </w:r>
      <w:r w:rsidR="009B3B79"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 xml:space="preserve">of pain in children </w:t>
      </w:r>
      <w:r w:rsidR="00A969EE" w:rsidRPr="00EF5F7C">
        <w:rPr>
          <w:rFonts w:ascii="Times New Roman" w:eastAsia="Arial" w:hAnsi="Times New Roman" w:cs="Times New Roman"/>
          <w:color w:val="000000" w:themeColor="text1"/>
          <w:sz w:val="24"/>
          <w:szCs w:val="24"/>
          <w:lang w:val="en-US"/>
        </w:rPr>
        <w:t xml:space="preserve">still </w:t>
      </w:r>
      <w:r w:rsidR="00BA1590" w:rsidRPr="00EF5F7C">
        <w:rPr>
          <w:rFonts w:ascii="Times New Roman" w:eastAsia="Arial" w:hAnsi="Times New Roman" w:cs="Times New Roman"/>
          <w:color w:val="000000" w:themeColor="text1"/>
          <w:sz w:val="24"/>
          <w:szCs w:val="24"/>
          <w:lang w:val="en-US"/>
        </w:rPr>
        <w:t xml:space="preserve">seem to be a challenge in ED. </w:t>
      </w:r>
      <w:r w:rsidR="003F50FE" w:rsidRPr="00EF5F7C">
        <w:rPr>
          <w:rFonts w:ascii="Times New Roman" w:eastAsia="Arial" w:hAnsi="Times New Roman" w:cs="Times New Roman"/>
          <w:color w:val="000000" w:themeColor="text1"/>
          <w:sz w:val="24"/>
          <w:szCs w:val="24"/>
          <w:lang w:val="en-US"/>
        </w:rPr>
        <w:t>We therefore</w:t>
      </w:r>
      <w:r w:rsidR="00F82586" w:rsidRPr="00EF5F7C">
        <w:rPr>
          <w:rFonts w:ascii="Times New Roman" w:eastAsia="Arial" w:hAnsi="Times New Roman" w:cs="Times New Roman"/>
          <w:color w:val="000000" w:themeColor="text1"/>
          <w:sz w:val="24"/>
          <w:szCs w:val="24"/>
          <w:lang w:val="en-US"/>
        </w:rPr>
        <w:t xml:space="preserve"> decided to conduct</w:t>
      </w:r>
      <w:r w:rsidR="00260060" w:rsidRPr="00EF5F7C">
        <w:rPr>
          <w:rFonts w:ascii="Times New Roman" w:eastAsia="Arial" w:hAnsi="Times New Roman" w:cs="Times New Roman"/>
          <w:color w:val="000000" w:themeColor="text1"/>
          <w:sz w:val="24"/>
          <w:szCs w:val="24"/>
          <w:lang w:val="en-US"/>
        </w:rPr>
        <w:t xml:space="preserve"> this study </w:t>
      </w:r>
      <w:r w:rsidR="003F50FE" w:rsidRPr="00EF5F7C">
        <w:rPr>
          <w:rFonts w:ascii="Times New Roman" w:eastAsia="Arial" w:hAnsi="Times New Roman" w:cs="Times New Roman"/>
          <w:color w:val="000000" w:themeColor="text1"/>
          <w:sz w:val="24"/>
          <w:szCs w:val="24"/>
          <w:lang w:val="en-US"/>
        </w:rPr>
        <w:t>in order to</w:t>
      </w:r>
      <w:r w:rsidR="00F82586"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describe the</w:t>
      </w:r>
      <w:r w:rsidR="00F82586"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se</w:t>
      </w:r>
      <w:r w:rsidR="00F82586" w:rsidRPr="00EF5F7C">
        <w:rPr>
          <w:rFonts w:ascii="Times New Roman" w:eastAsia="Arial" w:hAnsi="Times New Roman" w:cs="Times New Roman"/>
          <w:color w:val="000000" w:themeColor="text1"/>
          <w:sz w:val="24"/>
          <w:szCs w:val="24"/>
          <w:lang w:val="en-US"/>
        </w:rPr>
        <w:t>dation-analgesia</w:t>
      </w:r>
      <w:r w:rsidR="003F50FE" w:rsidRPr="00EF5F7C">
        <w:rPr>
          <w:rFonts w:ascii="Times New Roman" w:eastAsia="Arial" w:hAnsi="Times New Roman" w:cs="Times New Roman"/>
          <w:color w:val="000000" w:themeColor="text1"/>
          <w:sz w:val="24"/>
          <w:szCs w:val="24"/>
          <w:lang w:val="en-US"/>
        </w:rPr>
        <w:t xml:space="preserve"> techniques</w:t>
      </w:r>
      <w:r w:rsidR="009501FF" w:rsidRPr="00EF5F7C">
        <w:rPr>
          <w:rFonts w:ascii="Times New Roman" w:eastAsia="Arial" w:hAnsi="Times New Roman" w:cs="Times New Roman"/>
          <w:color w:val="000000" w:themeColor="text1"/>
          <w:sz w:val="24"/>
          <w:szCs w:val="24"/>
          <w:lang w:val="en-US"/>
        </w:rPr>
        <w:t xml:space="preserve"> </w:t>
      </w:r>
      <w:r w:rsidR="00B4174F" w:rsidRPr="00EF5F7C">
        <w:rPr>
          <w:rFonts w:ascii="Times New Roman" w:eastAsia="Arial" w:hAnsi="Times New Roman" w:cs="Times New Roman"/>
          <w:color w:val="000000" w:themeColor="text1"/>
          <w:sz w:val="24"/>
          <w:szCs w:val="24"/>
          <w:lang w:val="en-US"/>
        </w:rPr>
        <w:t xml:space="preserve">used </w:t>
      </w:r>
      <w:r w:rsidR="00260060" w:rsidRPr="00EF5F7C">
        <w:rPr>
          <w:rFonts w:ascii="Times New Roman" w:eastAsia="Arial" w:hAnsi="Times New Roman" w:cs="Times New Roman"/>
          <w:color w:val="000000" w:themeColor="text1"/>
          <w:sz w:val="24"/>
          <w:szCs w:val="24"/>
          <w:lang w:val="en-US"/>
        </w:rPr>
        <w:t>in our pediatric</w:t>
      </w:r>
      <w:r w:rsidR="00014789" w:rsidRPr="00EF5F7C">
        <w:rPr>
          <w:rFonts w:ascii="Times New Roman" w:eastAsia="Arial" w:hAnsi="Times New Roman" w:cs="Times New Roman"/>
          <w:color w:val="000000" w:themeColor="text1"/>
          <w:sz w:val="24"/>
          <w:szCs w:val="24"/>
          <w:lang w:val="en-US"/>
        </w:rPr>
        <w:t xml:space="preserve"> ED</w:t>
      </w:r>
      <w:r w:rsidR="00BA1590"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 xml:space="preserve">the focus being </w:t>
      </w:r>
      <w:r w:rsidR="00BA1590" w:rsidRPr="00EF5F7C">
        <w:rPr>
          <w:rFonts w:ascii="Times New Roman" w:eastAsia="Arial" w:hAnsi="Times New Roman" w:cs="Times New Roman"/>
          <w:color w:val="000000" w:themeColor="text1"/>
          <w:sz w:val="24"/>
          <w:szCs w:val="24"/>
          <w:lang w:val="en-US"/>
        </w:rPr>
        <w:t>on assessing</w:t>
      </w:r>
      <w:r w:rsidR="00137AC4" w:rsidRPr="00EF5F7C">
        <w:rPr>
          <w:rFonts w:ascii="Times New Roman" w:eastAsia="Arial" w:hAnsi="Times New Roman" w:cs="Times New Roman"/>
          <w:color w:val="000000" w:themeColor="text1"/>
          <w:sz w:val="24"/>
          <w:szCs w:val="24"/>
          <w:lang w:val="en-US"/>
        </w:rPr>
        <w:t xml:space="preserve"> </w:t>
      </w:r>
      <w:r w:rsidR="003F50FE" w:rsidRPr="00EF5F7C">
        <w:rPr>
          <w:rFonts w:ascii="Times New Roman" w:eastAsia="Arial" w:hAnsi="Times New Roman" w:cs="Times New Roman"/>
          <w:color w:val="000000" w:themeColor="text1"/>
          <w:sz w:val="24"/>
          <w:szCs w:val="24"/>
          <w:lang w:val="en-US"/>
        </w:rPr>
        <w:t xml:space="preserve">the </w:t>
      </w:r>
      <w:r w:rsidR="001F3C58" w:rsidRPr="00EF5F7C">
        <w:rPr>
          <w:rFonts w:ascii="Times New Roman" w:eastAsia="Arial" w:hAnsi="Times New Roman" w:cs="Times New Roman"/>
          <w:color w:val="000000" w:themeColor="text1"/>
          <w:sz w:val="24"/>
          <w:szCs w:val="24"/>
          <w:lang w:val="en-US"/>
        </w:rPr>
        <w:t>effectiveness</w:t>
      </w:r>
      <w:r w:rsidR="00260060" w:rsidRPr="00EF5F7C">
        <w:rPr>
          <w:rFonts w:ascii="Times New Roman" w:eastAsia="Arial" w:hAnsi="Times New Roman" w:cs="Times New Roman"/>
          <w:color w:val="000000" w:themeColor="text1"/>
          <w:sz w:val="24"/>
          <w:szCs w:val="24"/>
          <w:lang w:val="en-US"/>
        </w:rPr>
        <w:t xml:space="preserve"> </w:t>
      </w:r>
      <w:r w:rsidR="00137AC4" w:rsidRPr="00EF5F7C">
        <w:rPr>
          <w:rFonts w:ascii="Times New Roman" w:eastAsia="Arial" w:hAnsi="Times New Roman" w:cs="Times New Roman"/>
          <w:color w:val="000000" w:themeColor="text1"/>
          <w:sz w:val="24"/>
          <w:szCs w:val="24"/>
          <w:lang w:val="en-US"/>
        </w:rPr>
        <w:t xml:space="preserve">of </w:t>
      </w:r>
      <w:r w:rsidR="00F264A5" w:rsidRPr="00EF5F7C">
        <w:rPr>
          <w:rFonts w:ascii="Times New Roman" w:eastAsia="Arial" w:hAnsi="Times New Roman" w:cs="Times New Roman"/>
          <w:color w:val="000000" w:themeColor="text1"/>
          <w:sz w:val="24"/>
          <w:szCs w:val="24"/>
          <w:lang w:val="en-US"/>
        </w:rPr>
        <w:t>sedation-analgesi</w:t>
      </w:r>
      <w:r w:rsidR="005F6EFF" w:rsidRPr="00EF5F7C">
        <w:rPr>
          <w:rFonts w:ascii="Times New Roman" w:eastAsia="Arial" w:hAnsi="Times New Roman" w:cs="Times New Roman"/>
          <w:color w:val="000000" w:themeColor="text1"/>
          <w:sz w:val="24"/>
          <w:szCs w:val="24"/>
          <w:lang w:val="en-US"/>
        </w:rPr>
        <w:t>a</w:t>
      </w:r>
      <w:r w:rsidR="00F264A5" w:rsidRPr="00EF5F7C">
        <w:rPr>
          <w:rFonts w:ascii="Times New Roman" w:eastAsia="Arial" w:hAnsi="Times New Roman" w:cs="Times New Roman"/>
          <w:color w:val="000000" w:themeColor="text1"/>
          <w:sz w:val="24"/>
          <w:szCs w:val="24"/>
          <w:lang w:val="en-US"/>
        </w:rPr>
        <w:t xml:space="preserve"> and </w:t>
      </w:r>
      <w:r w:rsidR="00570145" w:rsidRPr="00EF5F7C">
        <w:rPr>
          <w:rFonts w:ascii="Times New Roman" w:eastAsia="Arial" w:hAnsi="Times New Roman" w:cs="Times New Roman"/>
          <w:color w:val="000000" w:themeColor="text1"/>
          <w:sz w:val="24"/>
          <w:szCs w:val="24"/>
          <w:lang w:val="en-US"/>
        </w:rPr>
        <w:t xml:space="preserve">local </w:t>
      </w:r>
      <w:r w:rsidR="00F264A5" w:rsidRPr="00EF5F7C">
        <w:rPr>
          <w:rFonts w:ascii="Times New Roman" w:eastAsia="Arial" w:hAnsi="Times New Roman" w:cs="Times New Roman"/>
          <w:color w:val="000000" w:themeColor="text1"/>
          <w:sz w:val="24"/>
          <w:szCs w:val="24"/>
          <w:lang w:val="en-US"/>
        </w:rPr>
        <w:t>anesthesia techniques</w:t>
      </w:r>
      <w:r w:rsidR="006F7EF0" w:rsidRPr="00EF5F7C">
        <w:rPr>
          <w:rFonts w:ascii="Times New Roman" w:eastAsia="Arial" w:hAnsi="Times New Roman" w:cs="Times New Roman"/>
          <w:color w:val="000000" w:themeColor="text1"/>
          <w:sz w:val="24"/>
          <w:szCs w:val="24"/>
          <w:lang w:val="en-US"/>
        </w:rPr>
        <w:t>,</w:t>
      </w:r>
      <w:r w:rsidR="00307132" w:rsidRPr="00EF5F7C">
        <w:rPr>
          <w:rFonts w:ascii="Times New Roman" w:eastAsia="Arial" w:hAnsi="Times New Roman" w:cs="Times New Roman"/>
          <w:color w:val="000000" w:themeColor="text1"/>
          <w:sz w:val="24"/>
          <w:szCs w:val="24"/>
          <w:lang w:val="en-US"/>
        </w:rPr>
        <w:t xml:space="preserve"> </w:t>
      </w:r>
      <w:r w:rsidR="00570145" w:rsidRPr="00EF5F7C">
        <w:rPr>
          <w:rFonts w:ascii="Times New Roman" w:eastAsia="Arial" w:hAnsi="Times New Roman" w:cs="Times New Roman"/>
          <w:color w:val="000000" w:themeColor="text1"/>
          <w:sz w:val="24"/>
          <w:szCs w:val="24"/>
          <w:lang w:val="en-US"/>
        </w:rPr>
        <w:t xml:space="preserve">the degree of satisfaction among </w:t>
      </w:r>
      <w:r w:rsidR="005F3A80" w:rsidRPr="00EF5F7C">
        <w:rPr>
          <w:rFonts w:ascii="Times New Roman" w:eastAsia="Arial" w:hAnsi="Times New Roman" w:cs="Times New Roman"/>
          <w:color w:val="000000" w:themeColor="text1"/>
          <w:sz w:val="24"/>
          <w:szCs w:val="24"/>
          <w:lang w:val="en-US"/>
        </w:rPr>
        <w:t>health</w:t>
      </w:r>
      <w:r w:rsidR="0003062D" w:rsidRPr="00EF5F7C">
        <w:rPr>
          <w:rFonts w:ascii="Times New Roman" w:eastAsia="Arial" w:hAnsi="Times New Roman" w:cs="Times New Roman"/>
          <w:color w:val="000000" w:themeColor="text1"/>
          <w:sz w:val="24"/>
          <w:szCs w:val="24"/>
          <w:lang w:val="en-US"/>
        </w:rPr>
        <w:t>care</w:t>
      </w:r>
      <w:r w:rsidR="005F3A80" w:rsidRPr="00EF5F7C">
        <w:rPr>
          <w:rFonts w:ascii="Times New Roman" w:eastAsia="Arial" w:hAnsi="Times New Roman" w:cs="Times New Roman"/>
          <w:color w:val="000000" w:themeColor="text1"/>
          <w:sz w:val="24"/>
          <w:szCs w:val="24"/>
          <w:lang w:val="en-US"/>
        </w:rPr>
        <w:t xml:space="preserve"> </w:t>
      </w:r>
      <w:r w:rsidR="00307132" w:rsidRPr="00EF5F7C">
        <w:rPr>
          <w:rFonts w:ascii="Times New Roman" w:eastAsia="Arial" w:hAnsi="Times New Roman" w:cs="Times New Roman"/>
          <w:color w:val="000000" w:themeColor="text1"/>
          <w:sz w:val="24"/>
          <w:szCs w:val="24"/>
          <w:lang w:val="en-US"/>
        </w:rPr>
        <w:t>professionals</w:t>
      </w:r>
      <w:r w:rsidR="00BD06F0" w:rsidRPr="00EF5F7C">
        <w:rPr>
          <w:rFonts w:ascii="Times New Roman" w:eastAsia="Arial" w:hAnsi="Times New Roman" w:cs="Times New Roman"/>
          <w:color w:val="000000" w:themeColor="text1"/>
          <w:sz w:val="24"/>
          <w:szCs w:val="24"/>
          <w:lang w:val="en-US"/>
        </w:rPr>
        <w:t xml:space="preserve"> (pediatric nurses and pediatricians)</w:t>
      </w:r>
      <w:r w:rsidR="00F264A5" w:rsidRPr="00EF5F7C">
        <w:rPr>
          <w:rFonts w:ascii="Times New Roman" w:eastAsia="Arial" w:hAnsi="Times New Roman" w:cs="Times New Roman"/>
          <w:color w:val="000000" w:themeColor="text1"/>
          <w:sz w:val="24"/>
          <w:szCs w:val="24"/>
          <w:lang w:val="en-US"/>
        </w:rPr>
        <w:t xml:space="preserve"> </w:t>
      </w:r>
      <w:r w:rsidR="003423CF" w:rsidRPr="00EF5F7C">
        <w:rPr>
          <w:rFonts w:ascii="Times New Roman" w:eastAsia="Arial" w:hAnsi="Times New Roman" w:cs="Times New Roman"/>
          <w:color w:val="000000" w:themeColor="text1"/>
          <w:sz w:val="24"/>
          <w:szCs w:val="24"/>
          <w:lang w:val="en-US"/>
        </w:rPr>
        <w:t>a</w:t>
      </w:r>
      <w:r w:rsidR="00307132" w:rsidRPr="00EF5F7C">
        <w:rPr>
          <w:rFonts w:ascii="Times New Roman" w:eastAsia="Arial" w:hAnsi="Times New Roman" w:cs="Times New Roman"/>
          <w:color w:val="000000" w:themeColor="text1"/>
          <w:sz w:val="24"/>
          <w:szCs w:val="24"/>
          <w:lang w:val="en-US"/>
        </w:rPr>
        <w:t xml:space="preserve">nd </w:t>
      </w:r>
      <w:r w:rsidR="005F3A80" w:rsidRPr="00EF5F7C">
        <w:rPr>
          <w:rFonts w:ascii="Times New Roman" w:eastAsia="Arial" w:hAnsi="Times New Roman" w:cs="Times New Roman"/>
          <w:color w:val="000000" w:themeColor="text1"/>
          <w:sz w:val="24"/>
          <w:szCs w:val="24"/>
          <w:lang w:val="en-US"/>
        </w:rPr>
        <w:t>re</w:t>
      </w:r>
      <w:r w:rsidR="00BD06F0" w:rsidRPr="00EF5F7C">
        <w:rPr>
          <w:rFonts w:ascii="Times New Roman" w:eastAsia="Arial" w:hAnsi="Times New Roman" w:cs="Times New Roman"/>
          <w:color w:val="000000" w:themeColor="text1"/>
          <w:sz w:val="24"/>
          <w:szCs w:val="24"/>
          <w:lang w:val="en-US"/>
        </w:rPr>
        <w:t>la</w:t>
      </w:r>
      <w:r w:rsidR="005F3A80" w:rsidRPr="00EF5F7C">
        <w:rPr>
          <w:rFonts w:ascii="Times New Roman" w:eastAsia="Arial" w:hAnsi="Times New Roman" w:cs="Times New Roman"/>
          <w:color w:val="000000" w:themeColor="text1"/>
          <w:sz w:val="24"/>
          <w:szCs w:val="24"/>
          <w:lang w:val="en-US"/>
        </w:rPr>
        <w:t>tives</w:t>
      </w:r>
      <w:r w:rsidR="006F7EF0" w:rsidRPr="00EF5F7C">
        <w:rPr>
          <w:rFonts w:ascii="Times New Roman" w:eastAsia="Arial" w:hAnsi="Times New Roman" w:cs="Times New Roman"/>
          <w:color w:val="000000" w:themeColor="text1"/>
          <w:sz w:val="24"/>
          <w:szCs w:val="24"/>
          <w:lang w:val="en-US"/>
        </w:rPr>
        <w:t>, and</w:t>
      </w:r>
      <w:r w:rsidR="00570145" w:rsidRPr="00EF5F7C">
        <w:rPr>
          <w:rFonts w:ascii="Times New Roman" w:eastAsia="Arial" w:hAnsi="Times New Roman" w:cs="Times New Roman"/>
          <w:color w:val="000000" w:themeColor="text1"/>
          <w:sz w:val="24"/>
          <w:szCs w:val="24"/>
          <w:lang w:val="en-US"/>
        </w:rPr>
        <w:t xml:space="preserve"> the</w:t>
      </w:r>
      <w:r w:rsidR="00014789" w:rsidRPr="00EF5F7C">
        <w:rPr>
          <w:rFonts w:ascii="Times New Roman" w:eastAsia="Arial" w:hAnsi="Times New Roman" w:cs="Times New Roman"/>
          <w:color w:val="000000" w:themeColor="text1"/>
          <w:sz w:val="24"/>
          <w:szCs w:val="24"/>
          <w:lang w:val="en-US"/>
        </w:rPr>
        <w:t xml:space="preserve"> </w:t>
      </w:r>
      <w:r w:rsidR="00BA1590" w:rsidRPr="00EF5F7C">
        <w:rPr>
          <w:rFonts w:ascii="Times New Roman" w:eastAsia="Arial" w:hAnsi="Times New Roman" w:cs="Times New Roman"/>
          <w:color w:val="000000" w:themeColor="text1"/>
          <w:sz w:val="24"/>
          <w:szCs w:val="24"/>
          <w:lang w:val="en-US"/>
        </w:rPr>
        <w:t xml:space="preserve">interrater agreement </w:t>
      </w:r>
      <w:r w:rsidR="00B4174F" w:rsidRPr="00EF5F7C">
        <w:rPr>
          <w:rFonts w:ascii="Times New Roman" w:eastAsia="Arial" w:hAnsi="Times New Roman" w:cs="Times New Roman"/>
          <w:color w:val="000000" w:themeColor="text1"/>
          <w:sz w:val="24"/>
          <w:szCs w:val="24"/>
          <w:lang w:val="en-US"/>
        </w:rPr>
        <w:t xml:space="preserve">between </w:t>
      </w:r>
      <w:r w:rsidR="00570145" w:rsidRPr="00EF5F7C">
        <w:rPr>
          <w:rFonts w:ascii="Times New Roman" w:eastAsia="Arial" w:hAnsi="Times New Roman" w:cs="Times New Roman"/>
          <w:color w:val="000000" w:themeColor="text1"/>
          <w:sz w:val="24"/>
          <w:szCs w:val="24"/>
          <w:lang w:val="en-US"/>
        </w:rPr>
        <w:t xml:space="preserve">the satisfaction of </w:t>
      </w:r>
      <w:r w:rsidR="00E140C8" w:rsidRPr="00EF5F7C">
        <w:rPr>
          <w:rFonts w:ascii="Times New Roman" w:eastAsia="Arial" w:hAnsi="Times New Roman" w:cs="Times New Roman"/>
          <w:color w:val="000000" w:themeColor="text1"/>
          <w:sz w:val="24"/>
          <w:szCs w:val="24"/>
          <w:lang w:val="en-US"/>
        </w:rPr>
        <w:t>health</w:t>
      </w:r>
      <w:r w:rsidR="0003062D" w:rsidRPr="00EF5F7C">
        <w:rPr>
          <w:rFonts w:ascii="Times New Roman" w:eastAsia="Arial" w:hAnsi="Times New Roman" w:cs="Times New Roman"/>
          <w:color w:val="000000" w:themeColor="text1"/>
          <w:sz w:val="24"/>
          <w:szCs w:val="24"/>
          <w:lang w:val="en-US"/>
        </w:rPr>
        <w:t>care</w:t>
      </w:r>
      <w:r w:rsidR="005F3A80"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 xml:space="preserve">professionals and </w:t>
      </w:r>
      <w:r w:rsidR="00570145" w:rsidRPr="00EF5F7C">
        <w:rPr>
          <w:rFonts w:ascii="Times New Roman" w:eastAsia="Arial" w:hAnsi="Times New Roman" w:cs="Times New Roman"/>
          <w:color w:val="000000" w:themeColor="text1"/>
          <w:sz w:val="24"/>
          <w:szCs w:val="24"/>
          <w:lang w:val="en-US"/>
        </w:rPr>
        <w:t>relatives</w:t>
      </w:r>
      <w:r w:rsidR="00260060" w:rsidRPr="00EF5F7C">
        <w:rPr>
          <w:rFonts w:ascii="Times New Roman" w:eastAsia="Arial" w:hAnsi="Times New Roman" w:cs="Times New Roman"/>
          <w:color w:val="000000" w:themeColor="text1"/>
          <w:sz w:val="24"/>
          <w:szCs w:val="24"/>
          <w:lang w:val="en-US"/>
        </w:rPr>
        <w:t xml:space="preserve">. </w:t>
      </w:r>
    </w:p>
    <w:p w14:paraId="00000013" w14:textId="385CE7CA" w:rsidR="009A30CF" w:rsidRPr="00EF5F7C" w:rsidRDefault="00D51551" w:rsidP="003A3ED6">
      <w:pPr>
        <w:spacing w:after="0" w:line="480" w:lineRule="auto"/>
        <w:jc w:val="center"/>
        <w:rPr>
          <w:rFonts w:ascii="Times New Roman" w:eastAsia="Arial" w:hAnsi="Times New Roman" w:cs="Times New Roman"/>
          <w:b/>
          <w:color w:val="000000" w:themeColor="text1"/>
          <w:sz w:val="24"/>
          <w:szCs w:val="24"/>
          <w:lang w:val="en-US"/>
        </w:rPr>
      </w:pPr>
      <w:r w:rsidRPr="00EF5F7C">
        <w:rPr>
          <w:rFonts w:ascii="Times New Roman" w:eastAsia="Arial" w:hAnsi="Times New Roman" w:cs="Times New Roman"/>
          <w:b/>
          <w:color w:val="000000" w:themeColor="text1"/>
          <w:sz w:val="24"/>
          <w:szCs w:val="24"/>
          <w:lang w:val="en-US"/>
        </w:rPr>
        <w:t>Methods</w:t>
      </w:r>
    </w:p>
    <w:p w14:paraId="397B6C4C" w14:textId="34A57344" w:rsidR="001A0383" w:rsidRPr="00EF5F7C" w:rsidRDefault="00260060" w:rsidP="003A3ED6">
      <w:pPr>
        <w:widowControl w:val="0"/>
        <w:spacing w:after="0" w:line="480" w:lineRule="auto"/>
        <w:jc w:val="both"/>
        <w:rPr>
          <w:rFonts w:ascii="Times New Roman" w:eastAsia="Arial" w:hAnsi="Times New Roman" w:cs="Times New Roman"/>
          <w:b/>
          <w:color w:val="000000" w:themeColor="text1"/>
          <w:sz w:val="24"/>
          <w:szCs w:val="20"/>
          <w:lang w:val="en-US"/>
        </w:rPr>
      </w:pPr>
      <w:r w:rsidRPr="00EF5F7C">
        <w:rPr>
          <w:rFonts w:ascii="Times New Roman" w:eastAsia="Arial" w:hAnsi="Times New Roman" w:cs="Times New Roman"/>
          <w:b/>
          <w:color w:val="000000" w:themeColor="text1"/>
          <w:sz w:val="24"/>
          <w:szCs w:val="20"/>
          <w:lang w:val="en-US"/>
        </w:rPr>
        <w:t>Design, setting and participants</w:t>
      </w:r>
    </w:p>
    <w:p w14:paraId="09D98C5A" w14:textId="2ECBA234" w:rsidR="00547591" w:rsidRPr="00EF5F7C" w:rsidRDefault="001A0383" w:rsidP="00547591">
      <w:pPr>
        <w:widowControl w:val="0"/>
        <w:spacing w:after="0" w:line="480" w:lineRule="auto"/>
        <w:ind w:firstLine="720"/>
        <w:rPr>
          <w:rFonts w:ascii="Times New Roman" w:eastAsia="Arial" w:hAnsi="Times New Roman" w:cs="Times New Roman"/>
          <w:bCs/>
          <w:color w:val="000000" w:themeColor="text1"/>
          <w:sz w:val="24"/>
          <w:szCs w:val="24"/>
          <w:lang w:val="en-US"/>
        </w:rPr>
      </w:pPr>
      <w:r w:rsidRPr="00EF5F7C">
        <w:rPr>
          <w:rFonts w:ascii="Times New Roman" w:eastAsia="Arial" w:hAnsi="Times New Roman" w:cs="Times New Roman"/>
          <w:bCs/>
          <w:color w:val="000000" w:themeColor="text1"/>
          <w:sz w:val="24"/>
          <w:szCs w:val="20"/>
          <w:lang w:val="en-US"/>
        </w:rPr>
        <w:t xml:space="preserve">This cross-sectional study </w:t>
      </w:r>
      <w:r w:rsidR="00570145" w:rsidRPr="00EF5F7C">
        <w:rPr>
          <w:rFonts w:ascii="Times New Roman" w:eastAsia="Arial" w:hAnsi="Times New Roman" w:cs="Times New Roman"/>
          <w:bCs/>
          <w:color w:val="000000" w:themeColor="text1"/>
          <w:sz w:val="24"/>
          <w:szCs w:val="20"/>
          <w:lang w:val="en-US"/>
        </w:rPr>
        <w:t xml:space="preserve">is </w:t>
      </w:r>
      <w:r w:rsidRPr="00EF5F7C">
        <w:rPr>
          <w:rFonts w:ascii="Times New Roman" w:eastAsia="Arial" w:hAnsi="Times New Roman" w:cs="Times New Roman"/>
          <w:bCs/>
          <w:color w:val="000000" w:themeColor="text1"/>
          <w:sz w:val="24"/>
          <w:szCs w:val="20"/>
          <w:lang w:val="en-US"/>
        </w:rPr>
        <w:t xml:space="preserve">reported </w:t>
      </w:r>
      <w:r w:rsidR="00570145" w:rsidRPr="00EF5F7C">
        <w:rPr>
          <w:rFonts w:ascii="Times New Roman" w:eastAsia="Arial" w:hAnsi="Times New Roman" w:cs="Times New Roman"/>
          <w:bCs/>
          <w:color w:val="000000" w:themeColor="text1"/>
          <w:sz w:val="24"/>
          <w:szCs w:val="20"/>
          <w:lang w:val="en-US"/>
        </w:rPr>
        <w:t xml:space="preserve">in </w:t>
      </w:r>
      <w:r w:rsidRPr="00EF5F7C">
        <w:rPr>
          <w:rFonts w:ascii="Times New Roman" w:eastAsia="Arial" w:hAnsi="Times New Roman" w:cs="Times New Roman"/>
          <w:bCs/>
          <w:color w:val="000000" w:themeColor="text1"/>
          <w:sz w:val="24"/>
          <w:szCs w:val="24"/>
          <w:lang w:val="en-US"/>
        </w:rPr>
        <w:t>accord</w:t>
      </w:r>
      <w:r w:rsidR="00570145" w:rsidRPr="00EF5F7C">
        <w:rPr>
          <w:rFonts w:ascii="Times New Roman" w:eastAsia="Arial" w:hAnsi="Times New Roman" w:cs="Times New Roman"/>
          <w:bCs/>
          <w:color w:val="000000" w:themeColor="text1"/>
          <w:sz w:val="24"/>
          <w:szCs w:val="24"/>
          <w:lang w:val="en-US"/>
        </w:rPr>
        <w:t>ance with</w:t>
      </w:r>
      <w:r w:rsidRPr="00EF5F7C">
        <w:rPr>
          <w:rFonts w:ascii="Times New Roman" w:eastAsia="Arial" w:hAnsi="Times New Roman" w:cs="Times New Roman"/>
          <w:bCs/>
          <w:color w:val="000000" w:themeColor="text1"/>
          <w:sz w:val="24"/>
          <w:szCs w:val="24"/>
          <w:lang w:val="en-US"/>
        </w:rPr>
        <w:t xml:space="preserve"> STROBE (Strengthening the Reporting of Observational Studies in Epidemiology) guidelines </w:t>
      </w:r>
      <w:r w:rsidRPr="00EF5F7C">
        <w:rPr>
          <w:rFonts w:ascii="Times New Roman" w:eastAsia="Arial" w:hAnsi="Times New Roman" w:cs="Times New Roman"/>
          <w:bCs/>
          <w:color w:val="000000" w:themeColor="text1"/>
          <w:sz w:val="24"/>
          <w:szCs w:val="24"/>
          <w:lang w:val="en-US"/>
        </w:rPr>
        <w:fldChar w:fldCharType="begin" w:fldLock="1"/>
      </w:r>
      <w:r w:rsidR="00615897" w:rsidRPr="00EF5F7C">
        <w:rPr>
          <w:rFonts w:ascii="Times New Roman" w:eastAsia="Arial" w:hAnsi="Times New Roman" w:cs="Times New Roman"/>
          <w:bCs/>
          <w:color w:val="000000" w:themeColor="text1"/>
          <w:sz w:val="24"/>
          <w:szCs w:val="24"/>
          <w:lang w:val="en-US"/>
        </w:rPr>
        <w:instrText>ADDIN CSL_CITATION {"citationItems":[{"id":"ITEM-1","itemData":{"DOI":"10.1016/j.ijsu.2014.07.013","ISSN":"17439159","PMID":"25046131","abstract":"Much biomedical research is observational. The reporting of such research is often inadequate, which hampers the assessment of its strengths and weaknesses and of a study's generalisability. The Strengthening the Reporting of Observational Studies in Epidemiology (STROBE) Initiative developed recommendations on what should be included in an accurate and complete report of an observational study. We defined the scope of the recommendations to cover three main study designs: cohort, case-control, and cross-sectional studies. We convened a 2-day workshop in September 2004, with methodologists, researchers, and journal editors to draft a checklist of items. This list was subsequently revised during several meetings of the coordinating group and in e-mail discussions with the larger group of STROBE contributors, taking into account empirical evidence and methodological considerations. The workshop and the subsequent iterative process of consultation and revision resulted in a checklist of 22 items (the STROBE Statement) that relate to the title, abstract, introduction, methods, results, and discussion sections of articles. 18 items are common to all three study designs and four are specific for cohort, case-control, or cross-sectional studies. A detailed Explanation and Elaboration document is published separately and is freely available on the Web sites of PLoS Medicine, Annals of Internal Medicine, and Epidemiology. We hope that the STROBE Statement will contribute to improving the quality of reporting of observational studies.","author":[{"dropping-particle":"","family":"Elm","given":"Erik","non-dropping-particle":"von","parse-names":false,"suffix":""},{"dropping-particle":"","family":"Altman","given":"Douglas G.","non-dropping-particle":"","parse-names":false,"suffix":""},{"dropping-particle":"","family":"Egger","given":"Matthias","non-dropping-particle":"","parse-names":false,"suffix":""},{"dropping-particle":"","family":"Pocock","given":"Stuart J.","non-dropping-particle":"","parse-names":false,"suffix":""},{"dropping-particle":"","family":"Gøtzsche","given":"Peter C.","non-dropping-particle":"","parse-names":false,"suffix":""},{"dropping-particle":"","family":"Vandenbroucke","given":"Jan P.","non-dropping-particle":"","parse-names":false,"suffix":""}],"container-title":"International Journal of Surgery","id":"ITEM-1","issue":"12","issued":{"date-parts":[["2014"]]},"page":"1495-1499","title":"The strengthening the reporting of observational studies in epidemiology (STROBE) statement: Guidelines for reporting observational studies","type":"article-journal","volume":"12"},"uris":["http://www.mendeley.com/documents/?uuid=4dd59e81-0e11-4884-9942-45ec061a903b"]}],"mendeley":{"formattedCitation":"&lt;sup&gt;21&lt;/sup&gt;","plainTextFormattedCitation":"21","previouslyFormattedCitation":"&lt;sup&gt;21&lt;/sup&gt;"},"properties":{"noteIndex":0},"schema":"https://github.com/citation-style-language/schema/raw/master/csl-citation.json"}</w:instrText>
      </w:r>
      <w:r w:rsidRPr="00EF5F7C">
        <w:rPr>
          <w:rFonts w:ascii="Times New Roman" w:eastAsia="Arial" w:hAnsi="Times New Roman" w:cs="Times New Roman"/>
          <w:bCs/>
          <w:color w:val="000000" w:themeColor="text1"/>
          <w:sz w:val="24"/>
          <w:szCs w:val="24"/>
          <w:lang w:val="en-US"/>
        </w:rPr>
        <w:fldChar w:fldCharType="separate"/>
      </w:r>
      <w:r w:rsidR="00615897" w:rsidRPr="00EF5F7C">
        <w:rPr>
          <w:rFonts w:ascii="Times New Roman" w:eastAsia="Arial" w:hAnsi="Times New Roman" w:cs="Times New Roman"/>
          <w:bCs/>
          <w:noProof/>
          <w:color w:val="000000" w:themeColor="text1"/>
          <w:sz w:val="24"/>
          <w:szCs w:val="24"/>
          <w:vertAlign w:val="superscript"/>
          <w:lang w:val="en-US"/>
        </w:rPr>
        <w:t>21</w:t>
      </w:r>
      <w:r w:rsidRPr="00EF5F7C">
        <w:rPr>
          <w:rFonts w:ascii="Times New Roman" w:eastAsia="Arial" w:hAnsi="Times New Roman" w:cs="Times New Roman"/>
          <w:bCs/>
          <w:color w:val="000000" w:themeColor="text1"/>
          <w:sz w:val="24"/>
          <w:szCs w:val="24"/>
          <w:lang w:val="en-US"/>
        </w:rPr>
        <w:fldChar w:fldCharType="end"/>
      </w:r>
      <w:r w:rsidRPr="00EF5F7C">
        <w:rPr>
          <w:rFonts w:ascii="Times New Roman" w:eastAsia="Arial" w:hAnsi="Times New Roman" w:cs="Times New Roman"/>
          <w:bCs/>
          <w:color w:val="000000" w:themeColor="text1"/>
          <w:sz w:val="24"/>
          <w:szCs w:val="24"/>
          <w:lang w:val="en-US"/>
        </w:rPr>
        <w:t xml:space="preserve">. </w:t>
      </w:r>
      <w:r w:rsidR="00547591" w:rsidRPr="00EF5F7C">
        <w:rPr>
          <w:rFonts w:ascii="Times New Roman" w:eastAsia="Arial" w:hAnsi="Times New Roman" w:cs="Times New Roman"/>
          <w:bCs/>
          <w:color w:val="000000" w:themeColor="text1"/>
          <w:sz w:val="24"/>
          <w:szCs w:val="24"/>
          <w:lang w:val="en-US"/>
        </w:rPr>
        <w:t xml:space="preserve">This study was conducted in an urban pediatric Spanish pediatrics ED of a secondary care hospital, with an annual attendance of </w:t>
      </w:r>
      <w:r w:rsidR="00C2253A" w:rsidRPr="00EF5F7C">
        <w:rPr>
          <w:rFonts w:ascii="Times New Roman" w:eastAsia="Arial" w:hAnsi="Times New Roman" w:cs="Times New Roman"/>
          <w:bCs/>
          <w:color w:val="000000" w:themeColor="text1"/>
          <w:sz w:val="24"/>
          <w:szCs w:val="24"/>
          <w:lang w:val="en-US"/>
        </w:rPr>
        <w:t>28.000 patients</w:t>
      </w:r>
      <w:r w:rsidR="00547591" w:rsidRPr="00EF5F7C">
        <w:rPr>
          <w:rFonts w:ascii="Times New Roman" w:eastAsia="Arial" w:hAnsi="Times New Roman" w:cs="Times New Roman"/>
          <w:bCs/>
          <w:color w:val="000000" w:themeColor="text1"/>
          <w:sz w:val="24"/>
          <w:szCs w:val="24"/>
          <w:lang w:val="en-US"/>
        </w:rPr>
        <w:t>, and</w:t>
      </w:r>
      <w:r w:rsidR="00547591" w:rsidRPr="00EF5F7C">
        <w:rPr>
          <w:rFonts w:ascii="Times New Roman" w:eastAsia="Arial" w:hAnsi="Times New Roman" w:cs="Times New Roman"/>
          <w:color w:val="000000" w:themeColor="text1"/>
          <w:sz w:val="24"/>
          <w:szCs w:val="24"/>
          <w:lang w:val="en-US"/>
        </w:rPr>
        <w:t xml:space="preserve"> </w:t>
      </w:r>
      <w:r w:rsidR="00082CC4" w:rsidRPr="00EF5F7C">
        <w:rPr>
          <w:rFonts w:ascii="Times New Roman" w:eastAsia="Arial" w:hAnsi="Times New Roman" w:cs="Times New Roman"/>
          <w:color w:val="000000" w:themeColor="text1"/>
          <w:sz w:val="24"/>
          <w:szCs w:val="24"/>
          <w:lang w:val="en-US"/>
        </w:rPr>
        <w:t xml:space="preserve">an </w:t>
      </w:r>
      <w:r w:rsidR="00547591" w:rsidRPr="00EF5F7C">
        <w:rPr>
          <w:rFonts w:ascii="Times New Roman" w:eastAsia="Arial" w:hAnsi="Times New Roman" w:cs="Times New Roman"/>
          <w:color w:val="000000" w:themeColor="text1"/>
          <w:sz w:val="24"/>
          <w:szCs w:val="24"/>
          <w:lang w:val="en-US"/>
        </w:rPr>
        <w:t xml:space="preserve">average </w:t>
      </w:r>
      <w:r w:rsidR="00755394" w:rsidRPr="00EF5F7C">
        <w:rPr>
          <w:rFonts w:ascii="Times New Roman" w:eastAsia="Arial" w:hAnsi="Times New Roman" w:cs="Times New Roman"/>
          <w:color w:val="000000" w:themeColor="text1"/>
          <w:sz w:val="24"/>
          <w:szCs w:val="24"/>
          <w:lang w:val="en-US"/>
        </w:rPr>
        <w:t xml:space="preserve">of 18 </w:t>
      </w:r>
      <w:r w:rsidR="00547591" w:rsidRPr="00EF5F7C">
        <w:rPr>
          <w:rFonts w:ascii="Times New Roman" w:eastAsia="Arial" w:hAnsi="Times New Roman" w:cs="Times New Roman"/>
          <w:color w:val="000000" w:themeColor="text1"/>
          <w:sz w:val="24"/>
          <w:szCs w:val="24"/>
          <w:lang w:val="en-US"/>
        </w:rPr>
        <w:t>sedations per month</w:t>
      </w:r>
      <w:r w:rsidR="00755394" w:rsidRPr="00EF5F7C">
        <w:rPr>
          <w:rFonts w:ascii="Times New Roman" w:eastAsia="Arial" w:hAnsi="Times New Roman" w:cs="Times New Roman"/>
          <w:color w:val="000000" w:themeColor="text1"/>
          <w:sz w:val="24"/>
          <w:szCs w:val="24"/>
          <w:lang w:val="en-US"/>
        </w:rPr>
        <w:t>.</w:t>
      </w:r>
    </w:p>
    <w:p w14:paraId="77EE6639" w14:textId="79E9FCE2" w:rsidR="00260060" w:rsidRPr="00EF5F7C" w:rsidRDefault="003E74A0" w:rsidP="003E74A0">
      <w:pPr>
        <w:widowControl w:val="0"/>
        <w:spacing w:after="0" w:line="480" w:lineRule="auto"/>
        <w:ind w:firstLine="720"/>
        <w:rPr>
          <w:rFonts w:ascii="Times New Roman" w:eastAsia="Arial" w:hAnsi="Times New Roman" w:cs="Times New Roman"/>
          <w:bCs/>
          <w:color w:val="000000" w:themeColor="text1"/>
          <w:sz w:val="24"/>
          <w:szCs w:val="24"/>
          <w:lang w:val="en-US"/>
        </w:rPr>
      </w:pPr>
      <w:r w:rsidRPr="00EF5F7C">
        <w:rPr>
          <w:rFonts w:ascii="Times New Roman" w:eastAsia="Arial" w:hAnsi="Times New Roman" w:cs="Times New Roman"/>
          <w:bCs/>
          <w:color w:val="000000" w:themeColor="text1"/>
          <w:sz w:val="24"/>
          <w:szCs w:val="24"/>
          <w:lang w:val="en-US"/>
        </w:rPr>
        <w:t xml:space="preserve">Inclusion criteria were children </w:t>
      </w:r>
      <w:r w:rsidR="00762F18" w:rsidRPr="00EF5F7C">
        <w:rPr>
          <w:rFonts w:ascii="Times New Roman" w:eastAsia="Arial" w:hAnsi="Times New Roman" w:cs="Times New Roman"/>
          <w:bCs/>
          <w:color w:val="000000" w:themeColor="text1"/>
          <w:sz w:val="24"/>
          <w:szCs w:val="24"/>
          <w:lang w:val="en-US"/>
        </w:rPr>
        <w:t>aged 0 to 18 years old</w:t>
      </w:r>
      <w:r w:rsidRPr="00EF5F7C">
        <w:rPr>
          <w:rFonts w:ascii="Times New Roman" w:eastAsia="Arial" w:hAnsi="Times New Roman" w:cs="Times New Roman"/>
          <w:bCs/>
          <w:color w:val="000000" w:themeColor="text1"/>
          <w:sz w:val="24"/>
          <w:szCs w:val="24"/>
          <w:lang w:val="en-US"/>
        </w:rPr>
        <w:t xml:space="preserve"> who required sedation-analgesia or local anesthesia techniques for painful or uncomfortable procedures, from October 2020 to July 2021</w:t>
      </w:r>
      <w:r w:rsidR="00547591" w:rsidRPr="00EF5F7C">
        <w:rPr>
          <w:rFonts w:ascii="Times New Roman" w:eastAsia="Arial" w:hAnsi="Times New Roman" w:cs="Times New Roman"/>
          <w:bCs/>
          <w:color w:val="000000" w:themeColor="text1"/>
          <w:sz w:val="24"/>
          <w:szCs w:val="24"/>
          <w:lang w:val="en-US"/>
        </w:rPr>
        <w:t xml:space="preserve">. This age range was selected because in our hospital the patients up to 18 years of age are cared for by pediatricians. </w:t>
      </w:r>
      <w:r w:rsidR="00F82586" w:rsidRPr="00EF5F7C">
        <w:rPr>
          <w:rFonts w:ascii="Times New Roman" w:eastAsia="Arial" w:hAnsi="Times New Roman" w:cs="Times New Roman"/>
          <w:bCs/>
          <w:color w:val="000000" w:themeColor="text1"/>
          <w:sz w:val="24"/>
          <w:szCs w:val="24"/>
          <w:lang w:val="en-US"/>
        </w:rPr>
        <w:t>P</w:t>
      </w:r>
      <w:r w:rsidR="00260060" w:rsidRPr="00EF5F7C">
        <w:rPr>
          <w:rFonts w:ascii="Times New Roman" w:eastAsia="Arial" w:hAnsi="Times New Roman" w:cs="Times New Roman"/>
          <w:bCs/>
          <w:color w:val="000000" w:themeColor="text1"/>
          <w:sz w:val="24"/>
          <w:szCs w:val="24"/>
          <w:lang w:val="en-US"/>
        </w:rPr>
        <w:t xml:space="preserve">arents </w:t>
      </w:r>
      <w:r w:rsidR="000E2BCD" w:rsidRPr="00EF5F7C">
        <w:rPr>
          <w:rFonts w:ascii="Times New Roman" w:eastAsia="Arial" w:hAnsi="Times New Roman" w:cs="Times New Roman"/>
          <w:bCs/>
          <w:color w:val="000000" w:themeColor="text1"/>
          <w:sz w:val="24"/>
          <w:szCs w:val="24"/>
          <w:lang w:val="en-US"/>
        </w:rPr>
        <w:t xml:space="preserve">and patients aged 12 years </w:t>
      </w:r>
      <w:r w:rsidR="00570145" w:rsidRPr="00EF5F7C">
        <w:rPr>
          <w:rFonts w:ascii="Times New Roman" w:eastAsia="Arial" w:hAnsi="Times New Roman" w:cs="Times New Roman"/>
          <w:bCs/>
          <w:color w:val="000000" w:themeColor="text1"/>
          <w:sz w:val="24"/>
          <w:szCs w:val="24"/>
          <w:lang w:val="en-US"/>
        </w:rPr>
        <w:t xml:space="preserve">or </w:t>
      </w:r>
      <w:r w:rsidR="00570145" w:rsidRPr="00EF5F7C">
        <w:rPr>
          <w:rFonts w:ascii="Times New Roman" w:eastAsia="Arial" w:hAnsi="Times New Roman" w:cs="Times New Roman"/>
          <w:bCs/>
          <w:color w:val="000000" w:themeColor="text1"/>
          <w:sz w:val="24"/>
          <w:szCs w:val="24"/>
          <w:lang w:val="en-US"/>
        </w:rPr>
        <w:lastRenderedPageBreak/>
        <w:t>above</w:t>
      </w:r>
      <w:r w:rsidR="000E2BCD" w:rsidRPr="00EF5F7C">
        <w:rPr>
          <w:rFonts w:ascii="Times New Roman" w:eastAsia="Arial" w:hAnsi="Times New Roman" w:cs="Times New Roman"/>
          <w:bCs/>
          <w:color w:val="000000" w:themeColor="text1"/>
          <w:sz w:val="24"/>
          <w:szCs w:val="24"/>
          <w:lang w:val="en-US"/>
        </w:rPr>
        <w:t xml:space="preserve"> (considered mature) </w:t>
      </w:r>
      <w:r w:rsidR="00260060" w:rsidRPr="00EF5F7C">
        <w:rPr>
          <w:rFonts w:ascii="Times New Roman" w:eastAsia="Arial" w:hAnsi="Times New Roman" w:cs="Times New Roman"/>
          <w:bCs/>
          <w:color w:val="000000" w:themeColor="text1"/>
          <w:sz w:val="24"/>
          <w:szCs w:val="24"/>
          <w:lang w:val="en-US"/>
        </w:rPr>
        <w:t xml:space="preserve">signed </w:t>
      </w:r>
      <w:r w:rsidR="00FD721D" w:rsidRPr="00EF5F7C">
        <w:rPr>
          <w:rFonts w:ascii="Times New Roman" w:eastAsia="Arial" w:hAnsi="Times New Roman" w:cs="Times New Roman"/>
          <w:bCs/>
          <w:color w:val="000000" w:themeColor="text1"/>
          <w:sz w:val="24"/>
          <w:szCs w:val="24"/>
          <w:lang w:val="en-US"/>
        </w:rPr>
        <w:t>informed consent</w:t>
      </w:r>
      <w:r w:rsidR="00570145" w:rsidRPr="00EF5F7C">
        <w:rPr>
          <w:rFonts w:ascii="Times New Roman" w:eastAsia="Arial" w:hAnsi="Times New Roman" w:cs="Times New Roman"/>
          <w:bCs/>
          <w:color w:val="000000" w:themeColor="text1"/>
          <w:sz w:val="24"/>
          <w:szCs w:val="24"/>
          <w:lang w:val="en-US"/>
        </w:rPr>
        <w:t xml:space="preserve"> forms</w:t>
      </w:r>
      <w:r w:rsidR="00260060" w:rsidRPr="00EF5F7C">
        <w:rPr>
          <w:rFonts w:ascii="Times New Roman" w:eastAsia="Arial" w:hAnsi="Times New Roman" w:cs="Times New Roman"/>
          <w:bCs/>
          <w:color w:val="000000" w:themeColor="text1"/>
          <w:sz w:val="24"/>
          <w:szCs w:val="24"/>
          <w:lang w:val="en-US"/>
        </w:rPr>
        <w:t xml:space="preserve">. Patients whose parents did not </w:t>
      </w:r>
      <w:r w:rsidR="00570145" w:rsidRPr="00EF5F7C">
        <w:rPr>
          <w:rFonts w:ascii="Times New Roman" w:eastAsia="Arial" w:hAnsi="Times New Roman" w:cs="Times New Roman"/>
          <w:bCs/>
          <w:color w:val="000000" w:themeColor="text1"/>
          <w:sz w:val="24"/>
          <w:szCs w:val="24"/>
          <w:lang w:val="en-US"/>
        </w:rPr>
        <w:t xml:space="preserve">issue their </w:t>
      </w:r>
      <w:r w:rsidR="00260060" w:rsidRPr="00EF5F7C">
        <w:rPr>
          <w:rFonts w:ascii="Times New Roman" w:eastAsia="Arial" w:hAnsi="Times New Roman" w:cs="Times New Roman"/>
          <w:bCs/>
          <w:color w:val="000000" w:themeColor="text1"/>
          <w:sz w:val="24"/>
          <w:szCs w:val="24"/>
          <w:lang w:val="en-US"/>
        </w:rPr>
        <w:t xml:space="preserve">consent, </w:t>
      </w:r>
      <w:r w:rsidR="00F82586" w:rsidRPr="00EF5F7C">
        <w:rPr>
          <w:rFonts w:ascii="Times New Roman" w:eastAsia="Arial" w:hAnsi="Times New Roman" w:cs="Times New Roman"/>
          <w:bCs/>
          <w:color w:val="000000" w:themeColor="text1"/>
          <w:sz w:val="24"/>
          <w:szCs w:val="24"/>
          <w:lang w:val="en-US"/>
        </w:rPr>
        <w:t xml:space="preserve">patients </w:t>
      </w:r>
      <w:r w:rsidR="00FD721D" w:rsidRPr="00EF5F7C">
        <w:rPr>
          <w:rFonts w:ascii="Times New Roman" w:eastAsia="Arial" w:hAnsi="Times New Roman" w:cs="Times New Roman"/>
          <w:bCs/>
          <w:color w:val="000000" w:themeColor="text1"/>
          <w:sz w:val="24"/>
          <w:szCs w:val="24"/>
          <w:lang w:val="en-US"/>
        </w:rPr>
        <w:t xml:space="preserve">that were </w:t>
      </w:r>
      <w:r w:rsidR="00260060" w:rsidRPr="00EF5F7C">
        <w:rPr>
          <w:rFonts w:ascii="Times New Roman" w:eastAsia="Arial" w:hAnsi="Times New Roman" w:cs="Times New Roman"/>
          <w:bCs/>
          <w:color w:val="000000" w:themeColor="text1"/>
          <w:sz w:val="24"/>
          <w:szCs w:val="24"/>
          <w:lang w:val="en-US"/>
        </w:rPr>
        <w:t>h</w:t>
      </w:r>
      <w:r w:rsidR="00FD721D" w:rsidRPr="00EF5F7C">
        <w:rPr>
          <w:rFonts w:ascii="Times New Roman" w:eastAsia="Arial" w:hAnsi="Times New Roman" w:cs="Times New Roman"/>
          <w:bCs/>
          <w:color w:val="000000" w:themeColor="text1"/>
          <w:sz w:val="24"/>
          <w:szCs w:val="24"/>
          <w:lang w:val="en-US"/>
        </w:rPr>
        <w:t xml:space="preserve">emodynamically unstable, and patients </w:t>
      </w:r>
      <w:r w:rsidR="009501FF" w:rsidRPr="00EF5F7C">
        <w:rPr>
          <w:rFonts w:ascii="Times New Roman" w:eastAsia="Arial" w:hAnsi="Times New Roman" w:cs="Times New Roman"/>
          <w:bCs/>
          <w:color w:val="000000" w:themeColor="text1"/>
          <w:sz w:val="24"/>
          <w:szCs w:val="24"/>
          <w:lang w:val="en-US"/>
        </w:rPr>
        <w:t xml:space="preserve">with </w:t>
      </w:r>
      <w:r w:rsidR="00570145" w:rsidRPr="00EF5F7C">
        <w:rPr>
          <w:rFonts w:ascii="Times New Roman" w:eastAsia="Arial" w:hAnsi="Times New Roman" w:cs="Times New Roman"/>
          <w:bCs/>
          <w:color w:val="000000" w:themeColor="text1"/>
          <w:sz w:val="24"/>
          <w:szCs w:val="24"/>
          <w:lang w:val="en-US"/>
        </w:rPr>
        <w:t xml:space="preserve">major </w:t>
      </w:r>
      <w:r w:rsidR="00260060" w:rsidRPr="00EF5F7C">
        <w:rPr>
          <w:rFonts w:ascii="Times New Roman" w:eastAsia="Arial" w:hAnsi="Times New Roman" w:cs="Times New Roman"/>
          <w:bCs/>
          <w:color w:val="000000" w:themeColor="text1"/>
          <w:sz w:val="24"/>
          <w:szCs w:val="24"/>
          <w:lang w:val="en-US"/>
        </w:rPr>
        <w:t>language barrier</w:t>
      </w:r>
      <w:r w:rsidR="009501FF" w:rsidRPr="00EF5F7C">
        <w:rPr>
          <w:rFonts w:ascii="Times New Roman" w:eastAsia="Arial" w:hAnsi="Times New Roman" w:cs="Times New Roman"/>
          <w:bCs/>
          <w:color w:val="000000" w:themeColor="text1"/>
          <w:sz w:val="24"/>
          <w:szCs w:val="24"/>
          <w:lang w:val="en-US"/>
        </w:rPr>
        <w:t>s</w:t>
      </w:r>
      <w:r w:rsidR="00FD7E42" w:rsidRPr="00EF5F7C">
        <w:rPr>
          <w:rFonts w:ascii="Times New Roman" w:eastAsia="Arial" w:hAnsi="Times New Roman" w:cs="Times New Roman"/>
          <w:bCs/>
          <w:color w:val="000000" w:themeColor="text1"/>
          <w:sz w:val="24"/>
          <w:szCs w:val="24"/>
          <w:lang w:val="en-US"/>
        </w:rPr>
        <w:t xml:space="preserve"> were </w:t>
      </w:r>
      <w:r w:rsidR="00570145" w:rsidRPr="00EF5F7C">
        <w:rPr>
          <w:rFonts w:ascii="Times New Roman" w:eastAsia="Arial" w:hAnsi="Times New Roman" w:cs="Times New Roman"/>
          <w:bCs/>
          <w:color w:val="000000" w:themeColor="text1"/>
          <w:sz w:val="24"/>
          <w:szCs w:val="24"/>
          <w:lang w:val="en-US"/>
        </w:rPr>
        <w:t>excluded from the</w:t>
      </w:r>
      <w:r w:rsidR="00FD7E42" w:rsidRPr="00EF5F7C">
        <w:rPr>
          <w:rFonts w:ascii="Times New Roman" w:eastAsia="Arial" w:hAnsi="Times New Roman" w:cs="Times New Roman"/>
          <w:bCs/>
          <w:color w:val="000000" w:themeColor="text1"/>
          <w:sz w:val="24"/>
          <w:szCs w:val="24"/>
          <w:lang w:val="en-US"/>
        </w:rPr>
        <w:t xml:space="preserve"> study.</w:t>
      </w:r>
      <w:r w:rsidR="00BA73D4" w:rsidRPr="00EF5F7C">
        <w:rPr>
          <w:rFonts w:ascii="Times New Roman" w:eastAsia="Arial" w:hAnsi="Times New Roman" w:cs="Times New Roman"/>
          <w:color w:val="000000" w:themeColor="text1"/>
          <w:sz w:val="24"/>
          <w:szCs w:val="24"/>
          <w:lang w:val="en-US"/>
        </w:rPr>
        <w:t xml:space="preserve"> </w:t>
      </w:r>
    </w:p>
    <w:p w14:paraId="3CE62F06" w14:textId="77777777" w:rsidR="00260060" w:rsidRPr="00EF5F7C" w:rsidRDefault="00260060" w:rsidP="00260060">
      <w:pPr>
        <w:keepLines/>
        <w:spacing w:after="0" w:line="480" w:lineRule="auto"/>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Sample size</w:t>
      </w:r>
    </w:p>
    <w:p w14:paraId="0000001A" w14:textId="6FD7A6DE" w:rsidR="009A30CF" w:rsidRPr="00EF5F7C" w:rsidRDefault="00B4174F" w:rsidP="00B80FDE">
      <w:pPr>
        <w:keepLines/>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C</w:t>
      </w:r>
      <w:r w:rsidR="00260060" w:rsidRPr="00EF5F7C">
        <w:rPr>
          <w:rFonts w:ascii="Times New Roman" w:eastAsia="Arial" w:hAnsi="Times New Roman" w:cs="Times New Roman"/>
          <w:color w:val="000000" w:themeColor="text1"/>
          <w:sz w:val="24"/>
          <w:szCs w:val="24"/>
          <w:lang w:val="en-US"/>
        </w:rPr>
        <w:t>alculation</w:t>
      </w:r>
      <w:r w:rsidR="00EF52D5" w:rsidRPr="00EF5F7C">
        <w:rPr>
          <w:rFonts w:ascii="Times New Roman" w:eastAsia="Arial" w:hAnsi="Times New Roman" w:cs="Times New Roman"/>
          <w:color w:val="000000" w:themeColor="text1"/>
          <w:sz w:val="24"/>
          <w:szCs w:val="24"/>
          <w:lang w:val="en-US"/>
        </w:rPr>
        <w:t xml:space="preserve"> sample size</w:t>
      </w:r>
      <w:r w:rsidR="00260060" w:rsidRPr="00EF5F7C">
        <w:rPr>
          <w:rFonts w:ascii="Times New Roman" w:eastAsia="Arial" w:hAnsi="Times New Roman" w:cs="Times New Roman"/>
          <w:color w:val="000000" w:themeColor="text1"/>
          <w:sz w:val="24"/>
          <w:szCs w:val="24"/>
          <w:lang w:val="en-US"/>
        </w:rPr>
        <w:t xml:space="preserve"> was </w:t>
      </w:r>
      <w:r w:rsidRPr="00EF5F7C">
        <w:rPr>
          <w:rFonts w:ascii="Times New Roman" w:eastAsia="Arial" w:hAnsi="Times New Roman" w:cs="Times New Roman"/>
          <w:color w:val="000000" w:themeColor="text1"/>
          <w:sz w:val="24"/>
          <w:szCs w:val="24"/>
          <w:lang w:val="en-US"/>
        </w:rPr>
        <w:t xml:space="preserve">a </w:t>
      </w:r>
      <w:r w:rsidR="00260060" w:rsidRPr="00EF5F7C">
        <w:rPr>
          <w:rFonts w:ascii="Times New Roman" w:eastAsia="Arial" w:hAnsi="Times New Roman" w:cs="Times New Roman"/>
          <w:color w:val="000000" w:themeColor="text1"/>
          <w:sz w:val="24"/>
          <w:szCs w:val="24"/>
          <w:lang w:val="en-US"/>
        </w:rPr>
        <w:t xml:space="preserve">priori, </w:t>
      </w:r>
      <w:r w:rsidR="00570145" w:rsidRPr="00EF5F7C">
        <w:rPr>
          <w:rFonts w:ascii="Times New Roman" w:eastAsia="Arial" w:hAnsi="Times New Roman" w:cs="Times New Roman"/>
          <w:color w:val="000000" w:themeColor="text1"/>
          <w:sz w:val="24"/>
          <w:szCs w:val="24"/>
          <w:lang w:val="en-US"/>
        </w:rPr>
        <w:t xml:space="preserve">with a </w:t>
      </w:r>
      <w:r w:rsidR="00260060" w:rsidRPr="00EF5F7C">
        <w:rPr>
          <w:rFonts w:ascii="Times New Roman" w:eastAsia="Arial" w:hAnsi="Times New Roman" w:cs="Times New Roman"/>
          <w:color w:val="000000" w:themeColor="text1"/>
          <w:sz w:val="24"/>
          <w:szCs w:val="24"/>
          <w:lang w:val="en-US"/>
        </w:rPr>
        <w:t>confidence level of 95%, precision of 10%, and</w:t>
      </w:r>
      <w:r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prevalence of sedation-analgesia techniques of 50% (maximizing the sample size)</w:t>
      </w:r>
      <w:r w:rsidR="00EF52D5" w:rsidRPr="00EF5F7C">
        <w:rPr>
          <w:rFonts w:ascii="Times New Roman" w:eastAsia="Arial" w:hAnsi="Times New Roman" w:cs="Times New Roman"/>
          <w:color w:val="000000" w:themeColor="text1"/>
          <w:sz w:val="24"/>
          <w:szCs w:val="24"/>
          <w:lang w:val="en-US"/>
        </w:rPr>
        <w:t xml:space="preserve">, with a total of 96 participants </w:t>
      </w:r>
      <w:r w:rsidR="00A9728B"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{"citationItems":[{"id":"ITEM-1","itemData":{"author":[{"dropping-particle":"","family":"Pita","given":"S.","non-dropping-particle":"","parse-names":false,"suffix":""}],"id":"ITEM-1","issued":{"date-parts":[["1996"]]},"title":"Determinación del tamaño muestral","type":"report"},"uris":["http://www.mendeley.com/documents/?uuid=0ad56f3b-0007-4d4f-bde0-a0227a41cb87"]}],"mendeley":{"formattedCitation":"&lt;sup&gt;22&lt;/sup&gt;","plainTextFormattedCitation":"22","previouslyFormattedCitation":"&lt;sup&gt;22&lt;/sup&gt;"},"properties":{"noteIndex":0},"schema":"https://github.com/citation-style-language/schema/raw/master/csl-citation.json"}</w:instrText>
      </w:r>
      <w:r w:rsidR="00A9728B"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22</w:t>
      </w:r>
      <w:r w:rsidR="00A9728B" w:rsidRPr="00EF5F7C">
        <w:rPr>
          <w:rFonts w:ascii="Times New Roman" w:eastAsia="Arial" w:hAnsi="Times New Roman" w:cs="Times New Roman"/>
          <w:color w:val="000000" w:themeColor="text1"/>
          <w:sz w:val="24"/>
          <w:szCs w:val="24"/>
          <w:lang w:val="en-US"/>
        </w:rPr>
        <w:fldChar w:fldCharType="end"/>
      </w:r>
      <w:r w:rsidR="00260060" w:rsidRPr="00EF5F7C">
        <w:rPr>
          <w:rFonts w:ascii="Times New Roman" w:eastAsia="Arial" w:hAnsi="Times New Roman" w:cs="Times New Roman"/>
          <w:color w:val="000000" w:themeColor="text1"/>
          <w:sz w:val="24"/>
          <w:szCs w:val="24"/>
          <w:lang w:val="en-US"/>
        </w:rPr>
        <w:t>.</w:t>
      </w:r>
    </w:p>
    <w:p w14:paraId="01AD01CC" w14:textId="77777777" w:rsidR="00451117" w:rsidRPr="00EF5F7C" w:rsidRDefault="004B7B9E" w:rsidP="00451117">
      <w:pPr>
        <w:keepLines/>
        <w:spacing w:after="0" w:line="480" w:lineRule="auto"/>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Study variables</w:t>
      </w:r>
    </w:p>
    <w:p w14:paraId="276C62C6" w14:textId="1DABCB72" w:rsidR="00625648" w:rsidRPr="00EF5F7C" w:rsidRDefault="004B7B9E" w:rsidP="00E042D4">
      <w:pPr>
        <w:keepLines/>
        <w:spacing w:after="0" w:line="480" w:lineRule="auto"/>
        <w:ind w:firstLine="720"/>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color w:val="000000" w:themeColor="text1"/>
          <w:sz w:val="24"/>
          <w:szCs w:val="24"/>
          <w:lang w:val="en-US"/>
        </w:rPr>
        <w:t>Sociodemographic variables of age, sex and weight were recorded. Variables relate</w:t>
      </w:r>
      <w:r w:rsidR="001A5542" w:rsidRPr="00EF5F7C">
        <w:rPr>
          <w:rFonts w:ascii="Times New Roman" w:eastAsia="Arial" w:hAnsi="Times New Roman" w:cs="Times New Roman"/>
          <w:color w:val="000000" w:themeColor="text1"/>
          <w:sz w:val="24"/>
          <w:szCs w:val="24"/>
          <w:lang w:val="en-US"/>
        </w:rPr>
        <w:t>d</w:t>
      </w:r>
      <w:r w:rsidRPr="00EF5F7C">
        <w:rPr>
          <w:rFonts w:ascii="Times New Roman" w:eastAsia="Arial" w:hAnsi="Times New Roman" w:cs="Times New Roman"/>
          <w:color w:val="000000" w:themeColor="text1"/>
          <w:sz w:val="24"/>
          <w:szCs w:val="24"/>
          <w:lang w:val="en-US"/>
        </w:rPr>
        <w:t xml:space="preserve"> to procedures, sedation-analgesia techniques, drug dos</w:t>
      </w:r>
      <w:r w:rsidR="001A5542" w:rsidRPr="00EF5F7C">
        <w:rPr>
          <w:rFonts w:ascii="Times New Roman" w:eastAsia="Arial" w:hAnsi="Times New Roman" w:cs="Times New Roman"/>
          <w:color w:val="000000" w:themeColor="text1"/>
          <w:sz w:val="24"/>
          <w:szCs w:val="24"/>
          <w:lang w:val="en-US"/>
        </w:rPr>
        <w:t>ag</w:t>
      </w:r>
      <w:r w:rsidRPr="00EF5F7C">
        <w:rPr>
          <w:rFonts w:ascii="Times New Roman" w:eastAsia="Arial" w:hAnsi="Times New Roman" w:cs="Times New Roman"/>
          <w:color w:val="000000" w:themeColor="text1"/>
          <w:sz w:val="24"/>
          <w:szCs w:val="24"/>
          <w:lang w:val="en-US"/>
        </w:rPr>
        <w:t xml:space="preserve">e and administration, adverse effects, and vital signs (oxygen saturation, heart and respiratory rate) were </w:t>
      </w:r>
      <w:r w:rsidR="001A5542" w:rsidRPr="00EF5F7C">
        <w:rPr>
          <w:rFonts w:ascii="Times New Roman" w:eastAsia="Arial" w:hAnsi="Times New Roman" w:cs="Times New Roman"/>
          <w:color w:val="000000" w:themeColor="text1"/>
          <w:sz w:val="24"/>
          <w:szCs w:val="24"/>
          <w:lang w:val="en-US"/>
        </w:rPr>
        <w:t>also recorded</w:t>
      </w:r>
      <w:r w:rsidRPr="00EF5F7C">
        <w:rPr>
          <w:rFonts w:ascii="Times New Roman" w:eastAsia="Arial" w:hAnsi="Times New Roman" w:cs="Times New Roman"/>
          <w:color w:val="000000" w:themeColor="text1"/>
          <w:sz w:val="24"/>
          <w:szCs w:val="24"/>
          <w:lang w:val="en-US"/>
        </w:rPr>
        <w:t xml:space="preserve">. </w:t>
      </w:r>
      <w:r w:rsidR="001A5542" w:rsidRPr="00EF5F7C">
        <w:rPr>
          <w:rFonts w:ascii="Times New Roman" w:eastAsia="Arial" w:hAnsi="Times New Roman" w:cs="Times New Roman"/>
          <w:color w:val="000000" w:themeColor="text1"/>
          <w:sz w:val="24"/>
          <w:szCs w:val="24"/>
          <w:lang w:val="en-US"/>
        </w:rPr>
        <w:t xml:space="preserve">The effectiveness of pharmacological </w:t>
      </w:r>
      <w:r w:rsidRPr="00EF5F7C">
        <w:rPr>
          <w:rFonts w:ascii="Times New Roman" w:eastAsia="Arial" w:hAnsi="Times New Roman" w:cs="Times New Roman"/>
          <w:color w:val="000000" w:themeColor="text1"/>
          <w:sz w:val="24"/>
          <w:szCs w:val="24"/>
          <w:lang w:val="en-US"/>
        </w:rPr>
        <w:t xml:space="preserve">techniques was </w:t>
      </w:r>
      <w:r w:rsidR="006F7EF0" w:rsidRPr="00EF5F7C">
        <w:rPr>
          <w:rFonts w:ascii="Times New Roman" w:eastAsia="Arial" w:hAnsi="Times New Roman" w:cs="Times New Roman"/>
          <w:color w:val="000000" w:themeColor="text1"/>
          <w:sz w:val="24"/>
          <w:szCs w:val="24"/>
          <w:lang w:val="en-US"/>
        </w:rPr>
        <w:t>assessed</w:t>
      </w:r>
      <w:r w:rsidR="001A5542"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 xml:space="preserve">using the </w:t>
      </w:r>
      <w:r w:rsidR="00BD06F0" w:rsidRPr="00EF5F7C">
        <w:rPr>
          <w:rFonts w:ascii="Times New Roman" w:eastAsia="Arial" w:hAnsi="Times New Roman" w:cs="Times New Roman"/>
          <w:color w:val="000000" w:themeColor="text1"/>
          <w:sz w:val="24"/>
          <w:szCs w:val="24"/>
          <w:lang w:val="en-US"/>
        </w:rPr>
        <w:t>Face, Legs, Activity, Cry and Consolability scale (</w:t>
      </w:r>
      <w:r w:rsidRPr="00EF5F7C">
        <w:rPr>
          <w:rFonts w:ascii="Times New Roman" w:eastAsia="Arial" w:hAnsi="Times New Roman" w:cs="Times New Roman"/>
          <w:color w:val="000000" w:themeColor="text1"/>
          <w:sz w:val="24"/>
          <w:szCs w:val="24"/>
          <w:lang w:val="en-US"/>
        </w:rPr>
        <w:t>FLACC</w:t>
      </w:r>
      <w:r w:rsidR="00BD06F0"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{"citationItems":[{"id":"ITEM-1","itemData":{"DOI":"10.1111/j.1460-9592.2007.02218.x","ISSN":"11555645","abstract":"Background: Assessing procedural pain and distress in young children is difficult. A number of behavior-based pain and distress scales exist which can be used in preverbal and early-verbal children, and these are validated in particular settings and to variable degrees. Methods: We identified validated preverbal and early-verbal behavioral pain and distress scales and critically analysed the validation and reliability testing of these scales as well as their use in procedural pain and distress research. We analysed in detail six behavioral pain and distress scales: Children's Hospital of Eastern Ontario Pain Scale (CHEOPS), Faces Legs Activity Cry Consolability Pain Scale (FLACC), Toddler Preschooler Postoperative Pain Scale (TPPPS), Preverbal Early Verbal Pediatric Pain Scale (PEPPS), the observer Visual Analog Scale (VASobs) and the Observation Scale of Behavioral Distress (OSBD). Results: Despite their use in procedural pain studies none of the behavioral pain scales reviewed had been adequately validated in the procedural setting and validation of the single distress scale was limited. Conclusions: There is a need to validate behavioral pain and distress scales for procedural use in preverbal or early-verbal children. © 2007 The Authors.","author":[{"dropping-particle":"","family":"Crellin","given":"Dianne","non-dropping-particle":"","parse-names":false,"suffix":""},{"dropping-particle":"","family":"Sullivan","given":"Thomas P.","non-dropping-particle":"","parse-names":false,"suffix":""},{"dropping-particle":"","family":"Babl","given":"Franz E.","non-dropping-particle":"","parse-names":false,"suffix":""},{"dropping-particle":"","family":"O'Sullivan","given":"Ronan","non-dropping-particle":"","parse-names":false,"suffix":""},{"dropping-particle":"","family":"Hutchinson","given":"Adrian","non-dropping-particle":"","parse-names":false,"suffix":""}],"container-title":"Paediatric Anaesthesia","id":"ITEM-1","issue":"8","issued":{"date-parts":[["2007"]]},"page":"720-733","title":"Analysis of the validation of existing behavioral pain and distress scales for use in the procedural setting","type":"article-journal","volume":"17"},"uris":["http://www.mendeley.com/documents/?uuid=68cb0041-21c3-45ae-b9d4-6d2301ca01ee"]},{"id":"ITEM-2","itemData":{"DOI":"10.2147/JPR.S267839","ISSN":"11787090","abstract":"Purpose: The purpose of this study was to compare the psychometric data and feasibility and clinical utility of the Face Legs, Activity, Cry and Consolability scale (FLACC), the Modified Behavioral Pain Scale (MBPS) and the Visual Analogue Scale for observers (VASobs) used to assess procedural pain in infants and young children. Patients and Methods: Twenty-six clinicians assessed videorecorded segments of 100 infants and young children who underwent a painful and/or distressing procedure in the emergency department using the FLACC scale, the MBPS and the VASobs pain and VASobs distress. Results: VASobs pain scores were lowest across all procedures and phases of procedures (p &lt; 0.001). Inter-rater reliability was lowest for VASobs pain scores (ICC 0.55). Sensitivity and specificity were highest for FLACC scores (94.9% and 72.5%, respectively) at the lowest cut-off score (pain score two). Observers changed their MBPS scores more often than they changed FLACC or VASobs scores, but FLACC scores were more often incomplete. Reviewers did not consider any scale of use for procedural pain measurement. Conclusion: The reliability and sensitivity of the FLACC and MBPS were supported by study data but concerns about the capacity of these scales to distinguish between pain- and non-pain-related distress were raised. The VASobs cannot be recommended. Despite its limitations, the FLACC scale may be better suited than other scales for procedural pain measurement.","author":[{"dropping-particle":"","family":"Crellin","given":"Dianne","non-dropping-particle":"","parse-names":false,"suffix":""},{"dropping-particle":"","family":"Harrison","given":"Denise","non-dropping-particle":"","parse-names":false,"suffix":""},{"dropping-particle":"","family":"Santamaria","given":"Nick","non-dropping-particle":"","parse-names":false,"suffix":""},{"dropping-particle":"","family":"Babl","given":"Franz E.","non-dropping-particle":"","parse-names":false,"suffix":""}],"container-title":"Journal of Pain Research","id":"ITEM-2","issued":{"date-parts":[["2021"]]},"page":"881-892","title":"Comparison of the psychometric properties of the FLACC scale, the MBPS and the observer applied visual analogue scale used to assess procedural pain","type":"article-journal","volume":"14"},"uris":["http://www.mendeley.com/documents/?uuid=2a299dc5-3489-4ebd-8749-9e1f1df8149c"]}],"mendeley":{"formattedCitation":"&lt;sup&gt;23,24&lt;/sup&gt;","plainTextFormattedCitation":"23,24","previouslyFormattedCitation":"&lt;sup&gt;23,24&lt;/sup&gt;"},"properties":{"noteIndex":0},"schema":"https://github.com/citation-style-language/schema/raw/master/csl-citation.json"}</w:instrText>
      </w:r>
      <w:r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23,24</w:t>
      </w:r>
      <w:r w:rsidRPr="00EF5F7C">
        <w:rPr>
          <w:rFonts w:ascii="Times New Roman" w:eastAsia="Arial" w:hAnsi="Times New Roman" w:cs="Times New Roman"/>
          <w:color w:val="000000" w:themeColor="text1"/>
          <w:sz w:val="24"/>
          <w:szCs w:val="24"/>
          <w:lang w:val="en-US"/>
        </w:rPr>
        <w:fldChar w:fldCharType="end"/>
      </w:r>
      <w:r w:rsidRPr="00EF5F7C">
        <w:rPr>
          <w:rFonts w:ascii="Times New Roman" w:eastAsia="Arial" w:hAnsi="Times New Roman" w:cs="Times New Roman"/>
          <w:color w:val="000000" w:themeColor="text1"/>
          <w:sz w:val="24"/>
          <w:szCs w:val="24"/>
          <w:lang w:val="en-US"/>
        </w:rPr>
        <w:t xml:space="preserve">, and the Wong-Baker FACES </w:t>
      </w:r>
      <w:r w:rsidR="00483641" w:rsidRPr="00EF5F7C">
        <w:rPr>
          <w:rFonts w:ascii="Times New Roman" w:eastAsia="Arial" w:hAnsi="Times New Roman" w:cs="Times New Roman"/>
          <w:color w:val="000000" w:themeColor="text1"/>
          <w:sz w:val="24"/>
          <w:szCs w:val="24"/>
          <w:lang w:val="en-US"/>
        </w:rPr>
        <w:t xml:space="preserve">scale </w:t>
      </w:r>
      <w:r w:rsidR="00470A0D" w:rsidRPr="00EF5F7C">
        <w:rPr>
          <w:rFonts w:ascii="Times New Roman" w:eastAsia="Arial" w:hAnsi="Times New Roman" w:cs="Times New Roman"/>
          <w:color w:val="000000" w:themeColor="text1"/>
          <w:sz w:val="24"/>
          <w:szCs w:val="24"/>
          <w:lang w:val="en-US"/>
        </w:rPr>
        <w:t>when</w:t>
      </w:r>
      <w:r w:rsidR="00F82E37" w:rsidRPr="00EF5F7C">
        <w:rPr>
          <w:rFonts w:ascii="Times New Roman" w:eastAsia="Arial" w:hAnsi="Times New Roman" w:cs="Times New Roman"/>
          <w:color w:val="000000" w:themeColor="text1"/>
          <w:sz w:val="24"/>
          <w:szCs w:val="24"/>
          <w:lang w:val="en-US"/>
        </w:rPr>
        <w:t xml:space="preserve"> </w:t>
      </w:r>
      <w:r w:rsidR="00470A0D" w:rsidRPr="00EF5F7C">
        <w:rPr>
          <w:rFonts w:ascii="Times New Roman" w:eastAsia="Arial" w:hAnsi="Times New Roman" w:cs="Times New Roman"/>
          <w:color w:val="000000" w:themeColor="text1"/>
          <w:sz w:val="24"/>
          <w:szCs w:val="24"/>
          <w:lang w:val="en-US"/>
        </w:rPr>
        <w:t>infants were</w:t>
      </w:r>
      <w:r w:rsidR="00F82E37" w:rsidRPr="00EF5F7C">
        <w:rPr>
          <w:rFonts w:ascii="Times New Roman" w:eastAsia="Arial" w:hAnsi="Times New Roman" w:cs="Times New Roman"/>
          <w:color w:val="000000" w:themeColor="text1"/>
          <w:sz w:val="24"/>
          <w:szCs w:val="24"/>
          <w:lang w:val="en-US"/>
        </w:rPr>
        <w:t xml:space="preserve"> older</w:t>
      </w:r>
      <w:r w:rsidR="00483641" w:rsidRPr="00EF5F7C">
        <w:rPr>
          <w:rFonts w:ascii="Times New Roman" w:eastAsia="Arial" w:hAnsi="Times New Roman" w:cs="Times New Roman"/>
          <w:color w:val="000000" w:themeColor="text1"/>
          <w:sz w:val="24"/>
          <w:szCs w:val="24"/>
          <w:lang w:val="en-US"/>
        </w:rPr>
        <w:t xml:space="preserve"> than </w:t>
      </w:r>
      <w:r w:rsidR="000E2BCD" w:rsidRPr="00EF5F7C">
        <w:rPr>
          <w:rFonts w:ascii="Times New Roman" w:eastAsia="Arial" w:hAnsi="Times New Roman" w:cs="Times New Roman"/>
          <w:color w:val="000000" w:themeColor="text1"/>
          <w:sz w:val="24"/>
          <w:szCs w:val="24"/>
          <w:lang w:val="en-US"/>
        </w:rPr>
        <w:t xml:space="preserve">4 </w:t>
      </w:r>
      <w:r w:rsidR="00483641" w:rsidRPr="00EF5F7C">
        <w:rPr>
          <w:rFonts w:ascii="Times New Roman" w:eastAsia="Arial" w:hAnsi="Times New Roman" w:cs="Times New Roman"/>
          <w:color w:val="000000" w:themeColor="text1"/>
          <w:sz w:val="24"/>
          <w:szCs w:val="24"/>
          <w:lang w:val="en-US"/>
        </w:rPr>
        <w:t xml:space="preserve">years, </w:t>
      </w:r>
      <w:r w:rsidR="00B47BB1" w:rsidRPr="00EF5F7C">
        <w:rPr>
          <w:rFonts w:ascii="Times New Roman" w:eastAsia="Arial" w:hAnsi="Times New Roman" w:cs="Times New Roman"/>
          <w:color w:val="000000" w:themeColor="text1"/>
          <w:sz w:val="24"/>
          <w:szCs w:val="24"/>
          <w:lang w:val="en-US"/>
        </w:rPr>
        <w:t>conscious</w:t>
      </w:r>
      <w:r w:rsidR="00483641" w:rsidRPr="00EF5F7C">
        <w:rPr>
          <w:rFonts w:ascii="Times New Roman" w:eastAsia="Arial" w:hAnsi="Times New Roman" w:cs="Times New Roman"/>
          <w:color w:val="000000" w:themeColor="text1"/>
          <w:sz w:val="24"/>
          <w:szCs w:val="24"/>
          <w:lang w:val="en-US"/>
        </w:rPr>
        <w:t>, and/or under</w:t>
      </w:r>
      <w:r w:rsidR="00470A0D" w:rsidRPr="00EF5F7C">
        <w:rPr>
          <w:rFonts w:ascii="Times New Roman" w:eastAsia="Arial" w:hAnsi="Times New Roman" w:cs="Times New Roman"/>
          <w:color w:val="000000" w:themeColor="text1"/>
          <w:sz w:val="24"/>
          <w:szCs w:val="24"/>
          <w:lang w:val="en-US"/>
        </w:rPr>
        <w:t>going</w:t>
      </w:r>
      <w:r w:rsidR="00483641" w:rsidRPr="00EF5F7C">
        <w:rPr>
          <w:rFonts w:ascii="Times New Roman" w:eastAsia="Arial" w:hAnsi="Times New Roman" w:cs="Times New Roman"/>
          <w:color w:val="000000" w:themeColor="text1"/>
          <w:sz w:val="24"/>
          <w:szCs w:val="24"/>
          <w:lang w:val="en-US"/>
        </w:rPr>
        <w:t xml:space="preserve"> local anesthesia only.</w:t>
      </w:r>
      <w:r w:rsidR="005F0FB3" w:rsidRPr="00EF5F7C">
        <w:rPr>
          <w:rFonts w:ascii="Times New Roman" w:eastAsia="Arial" w:hAnsi="Times New Roman" w:cs="Times New Roman"/>
          <w:color w:val="000000" w:themeColor="text1"/>
          <w:sz w:val="24"/>
          <w:szCs w:val="24"/>
          <w:lang w:val="en-US"/>
        </w:rPr>
        <w:t xml:space="preserve"> </w:t>
      </w:r>
      <w:r w:rsidR="001A5542" w:rsidRPr="00EF5F7C">
        <w:rPr>
          <w:rFonts w:ascii="Times New Roman" w:eastAsia="Arial" w:hAnsi="Times New Roman" w:cs="Times New Roman"/>
          <w:color w:val="000000" w:themeColor="text1"/>
          <w:sz w:val="24"/>
          <w:szCs w:val="24"/>
          <w:lang w:val="en-US"/>
        </w:rPr>
        <w:t>The s</w:t>
      </w:r>
      <w:r w:rsidR="00AB2DEE" w:rsidRPr="00EF5F7C">
        <w:rPr>
          <w:rFonts w:ascii="Times New Roman" w:eastAsia="Arial" w:hAnsi="Times New Roman" w:cs="Times New Roman"/>
          <w:color w:val="000000" w:themeColor="text1"/>
          <w:sz w:val="24"/>
          <w:szCs w:val="24"/>
          <w:lang w:val="en-US"/>
        </w:rPr>
        <w:t xml:space="preserve">atisfaction of </w:t>
      </w:r>
      <w:r w:rsidR="00EF52D5" w:rsidRPr="00EF5F7C">
        <w:rPr>
          <w:rFonts w:ascii="Times New Roman" w:eastAsia="Arial" w:hAnsi="Times New Roman" w:cs="Times New Roman"/>
          <w:color w:val="000000" w:themeColor="text1"/>
          <w:sz w:val="24"/>
          <w:szCs w:val="24"/>
          <w:lang w:val="en-US"/>
        </w:rPr>
        <w:t xml:space="preserve">healthcare </w:t>
      </w:r>
      <w:r w:rsidR="00AB2DEE" w:rsidRPr="00EF5F7C">
        <w:rPr>
          <w:rFonts w:ascii="Times New Roman" w:eastAsia="Arial" w:hAnsi="Times New Roman" w:cs="Times New Roman"/>
          <w:color w:val="000000" w:themeColor="text1"/>
          <w:sz w:val="24"/>
          <w:szCs w:val="24"/>
          <w:lang w:val="en-US"/>
        </w:rPr>
        <w:t>p</w:t>
      </w:r>
      <w:r w:rsidR="00483641" w:rsidRPr="00EF5F7C">
        <w:rPr>
          <w:rFonts w:ascii="Times New Roman" w:eastAsia="Arial" w:hAnsi="Times New Roman" w:cs="Times New Roman"/>
          <w:color w:val="000000" w:themeColor="text1"/>
          <w:sz w:val="24"/>
          <w:szCs w:val="24"/>
          <w:lang w:val="en-US"/>
        </w:rPr>
        <w:t>rofessionals</w:t>
      </w:r>
      <w:r w:rsidR="005F0FB3" w:rsidRPr="00EF5F7C">
        <w:rPr>
          <w:rFonts w:ascii="Times New Roman" w:eastAsia="Arial" w:hAnsi="Times New Roman" w:cs="Times New Roman"/>
          <w:color w:val="000000" w:themeColor="text1"/>
          <w:sz w:val="24"/>
          <w:szCs w:val="24"/>
          <w:lang w:val="en-US"/>
        </w:rPr>
        <w:t xml:space="preserve"> </w:t>
      </w:r>
      <w:r w:rsidR="00483641" w:rsidRPr="00EF5F7C">
        <w:rPr>
          <w:rFonts w:ascii="Times New Roman" w:eastAsia="Arial" w:hAnsi="Times New Roman" w:cs="Times New Roman"/>
          <w:color w:val="000000" w:themeColor="text1"/>
          <w:sz w:val="24"/>
          <w:szCs w:val="24"/>
          <w:lang w:val="en-US"/>
        </w:rPr>
        <w:t xml:space="preserve">and </w:t>
      </w:r>
      <w:r w:rsidR="001A5542" w:rsidRPr="00EF5F7C">
        <w:rPr>
          <w:rFonts w:ascii="Times New Roman" w:eastAsia="Arial" w:hAnsi="Times New Roman" w:cs="Times New Roman"/>
          <w:color w:val="000000" w:themeColor="text1"/>
          <w:sz w:val="24"/>
          <w:szCs w:val="24"/>
          <w:lang w:val="en-US"/>
        </w:rPr>
        <w:t xml:space="preserve">relatives </w:t>
      </w:r>
      <w:r w:rsidR="00483641" w:rsidRPr="00EF5F7C">
        <w:rPr>
          <w:rFonts w:ascii="Times New Roman" w:eastAsia="Arial" w:hAnsi="Times New Roman" w:cs="Times New Roman"/>
          <w:color w:val="000000" w:themeColor="text1"/>
          <w:sz w:val="24"/>
          <w:szCs w:val="24"/>
          <w:lang w:val="en-US"/>
        </w:rPr>
        <w:t xml:space="preserve">was evaluated </w:t>
      </w:r>
      <w:r w:rsidR="000C6175" w:rsidRPr="00EF5F7C">
        <w:rPr>
          <w:rFonts w:ascii="Times New Roman" w:eastAsia="Arial" w:hAnsi="Times New Roman" w:cs="Times New Roman"/>
          <w:color w:val="000000" w:themeColor="text1"/>
          <w:sz w:val="24"/>
          <w:szCs w:val="24"/>
          <w:lang w:val="en-US"/>
        </w:rPr>
        <w:t xml:space="preserve">by only one question, assessed </w:t>
      </w:r>
      <w:r w:rsidR="001A5542" w:rsidRPr="00EF5F7C">
        <w:rPr>
          <w:rFonts w:ascii="Times New Roman" w:eastAsia="Arial" w:hAnsi="Times New Roman" w:cs="Times New Roman"/>
          <w:color w:val="000000" w:themeColor="text1"/>
          <w:sz w:val="24"/>
          <w:szCs w:val="24"/>
          <w:lang w:val="en-US"/>
        </w:rPr>
        <w:t xml:space="preserve">on </w:t>
      </w:r>
      <w:r w:rsidR="00483641" w:rsidRPr="00EF5F7C">
        <w:rPr>
          <w:rFonts w:ascii="Times New Roman" w:eastAsia="Arial" w:hAnsi="Times New Roman" w:cs="Times New Roman"/>
          <w:color w:val="000000" w:themeColor="text1"/>
          <w:sz w:val="24"/>
          <w:szCs w:val="24"/>
          <w:lang w:val="en-US"/>
        </w:rPr>
        <w:t>a</w:t>
      </w:r>
      <w:r w:rsidR="001A5542" w:rsidRPr="00EF5F7C">
        <w:rPr>
          <w:rFonts w:ascii="Times New Roman" w:eastAsia="Arial" w:hAnsi="Times New Roman" w:cs="Times New Roman"/>
          <w:color w:val="000000" w:themeColor="text1"/>
          <w:sz w:val="24"/>
          <w:szCs w:val="24"/>
          <w:lang w:val="en-US"/>
        </w:rPr>
        <w:t xml:space="preserve"> 10-point</w:t>
      </w:r>
      <w:r w:rsidR="00483641" w:rsidRPr="00EF5F7C">
        <w:rPr>
          <w:rFonts w:ascii="Times New Roman" w:eastAsia="Arial" w:hAnsi="Times New Roman" w:cs="Times New Roman"/>
          <w:color w:val="000000" w:themeColor="text1"/>
          <w:sz w:val="24"/>
          <w:szCs w:val="24"/>
          <w:lang w:val="en-US"/>
        </w:rPr>
        <w:t xml:space="preserve"> Likert scale</w:t>
      </w:r>
      <w:r w:rsidR="005F6EFF" w:rsidRPr="00EF5F7C">
        <w:rPr>
          <w:rFonts w:ascii="Times New Roman" w:eastAsia="Arial" w:hAnsi="Times New Roman" w:cs="Times New Roman"/>
          <w:color w:val="000000" w:themeColor="text1"/>
          <w:sz w:val="24"/>
          <w:szCs w:val="24"/>
          <w:lang w:val="en-US"/>
        </w:rPr>
        <w:t xml:space="preserve"> </w:t>
      </w:r>
      <w:r w:rsidR="00483641"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DOI":"10.1002/pfi","author":[{"dropping-particle":"","family":"Youn","given":"Seung","non-dropping-particle":"","parse-names":false,"suffix":""},{"dropping-particle":"","family":"Roberts","given":"Kahterine","non-dropping-particle":"","parse-names":false,"suffix":""},{"dropping-particle":"","family":"Swanson","given":"Ieva","non-dropping-particle":"","parse-names":false,"suffix":""},{"dropping-particle":"","family":"Hankinson","given":"Andrea","non-dropping-particle":"","parse-names":false,"suffix":""}],"container-title":"Performance Improvement","id":"ITEM-1","issue":"10","issued":{"date-parts":[["2017"]]},"page":"15-23","title":"Evidence‐Based Survey Design: The Use of a Midpoint on the Likert Scale","type":"article-journal","volume":"56"},"uris":["http://www.mendeley.com/documents/?uuid=42272137-475f-4a96-8784-25270e59caaa"]}],"mendeley":{"formattedCitation":"&lt;sup&gt;25&lt;/sup&gt;","plainTextFormattedCitation":"25","previouslyFormattedCitation":"&lt;sup&gt;25&lt;/sup&gt;"},"properties":{"noteIndex":0},"schema":"https://github.com/citation-style-language/schema/raw/master/csl-citation.json"}</w:instrText>
      </w:r>
      <w:r w:rsidR="00483641"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25</w:t>
      </w:r>
      <w:r w:rsidR="00483641" w:rsidRPr="00EF5F7C">
        <w:rPr>
          <w:rFonts w:ascii="Times New Roman" w:eastAsia="Arial" w:hAnsi="Times New Roman" w:cs="Times New Roman"/>
          <w:color w:val="000000" w:themeColor="text1"/>
          <w:sz w:val="24"/>
          <w:szCs w:val="24"/>
          <w:lang w:val="en-US"/>
        </w:rPr>
        <w:fldChar w:fldCharType="end"/>
      </w:r>
      <w:r w:rsidR="00483641" w:rsidRPr="00EF5F7C">
        <w:rPr>
          <w:rFonts w:ascii="Times New Roman" w:eastAsia="Arial" w:hAnsi="Times New Roman" w:cs="Times New Roman"/>
          <w:color w:val="000000" w:themeColor="text1"/>
          <w:sz w:val="24"/>
          <w:szCs w:val="24"/>
          <w:lang w:val="en-US"/>
        </w:rPr>
        <w:t>.</w:t>
      </w:r>
    </w:p>
    <w:p w14:paraId="0000001D" w14:textId="082E87B3" w:rsidR="009A30CF" w:rsidRPr="00EF5F7C" w:rsidRDefault="00822BD8" w:rsidP="00AB2DEE">
      <w:pPr>
        <w:spacing w:after="0" w:line="480" w:lineRule="auto"/>
        <w:jc w:val="both"/>
        <w:rPr>
          <w:rFonts w:ascii="Times New Roman" w:eastAsia="Arial" w:hAnsi="Times New Roman" w:cs="Times New Roman"/>
          <w:b/>
          <w:color w:val="000000" w:themeColor="text1"/>
          <w:sz w:val="24"/>
          <w:szCs w:val="24"/>
          <w:lang w:val="en-US"/>
        </w:rPr>
      </w:pPr>
      <w:r w:rsidRPr="00EF5F7C">
        <w:rPr>
          <w:rFonts w:ascii="Times New Roman" w:eastAsia="Arial" w:hAnsi="Times New Roman" w:cs="Times New Roman"/>
          <w:b/>
          <w:color w:val="000000" w:themeColor="text1"/>
          <w:sz w:val="24"/>
          <w:szCs w:val="24"/>
          <w:lang w:val="en-US"/>
        </w:rPr>
        <w:t>Instrument</w:t>
      </w:r>
      <w:r w:rsidR="0047318F" w:rsidRPr="00EF5F7C">
        <w:rPr>
          <w:rFonts w:ascii="Times New Roman" w:eastAsia="Arial" w:hAnsi="Times New Roman" w:cs="Times New Roman"/>
          <w:b/>
          <w:color w:val="000000" w:themeColor="text1"/>
          <w:sz w:val="24"/>
          <w:szCs w:val="24"/>
          <w:lang w:val="en-US"/>
        </w:rPr>
        <w:t>s</w:t>
      </w:r>
    </w:p>
    <w:p w14:paraId="5BBEFFCB" w14:textId="24C696EA" w:rsidR="00260060" w:rsidRPr="00EF5F7C" w:rsidRDefault="00260060" w:rsidP="00AB2DEE">
      <w:pPr>
        <w:spacing w:after="0" w:line="480" w:lineRule="auto"/>
        <w:rPr>
          <w:rFonts w:ascii="Times New Roman" w:eastAsia="Arial" w:hAnsi="Times New Roman" w:cs="Times New Roman"/>
          <w:b/>
          <w:bCs/>
          <w:i/>
          <w:color w:val="000000" w:themeColor="text1"/>
          <w:sz w:val="24"/>
          <w:szCs w:val="24"/>
          <w:lang w:val="en-US"/>
        </w:rPr>
      </w:pPr>
      <w:r w:rsidRPr="00EF5F7C">
        <w:rPr>
          <w:rFonts w:ascii="Times New Roman" w:eastAsia="Arial" w:hAnsi="Times New Roman" w:cs="Times New Roman"/>
          <w:b/>
          <w:bCs/>
          <w:i/>
          <w:color w:val="000000" w:themeColor="text1"/>
          <w:sz w:val="24"/>
          <w:szCs w:val="24"/>
          <w:lang w:val="en-US"/>
        </w:rPr>
        <w:t>FLACC Scale (Face, Legs, Arms, Cry, Consolability)</w:t>
      </w:r>
      <w:r w:rsidR="002A0B03" w:rsidRPr="00EF5F7C">
        <w:rPr>
          <w:rFonts w:ascii="Times New Roman" w:eastAsia="Arial" w:hAnsi="Times New Roman" w:cs="Times New Roman"/>
          <w:b/>
          <w:bCs/>
          <w:i/>
          <w:color w:val="000000" w:themeColor="text1"/>
          <w:sz w:val="24"/>
          <w:szCs w:val="24"/>
          <w:lang w:val="en-US"/>
        </w:rPr>
        <w:t xml:space="preserve"> </w:t>
      </w:r>
    </w:p>
    <w:p w14:paraId="496805BB" w14:textId="21E14AB6" w:rsidR="00260060" w:rsidRPr="00EF5F7C" w:rsidRDefault="00A240E9" w:rsidP="002409BB">
      <w:pPr>
        <w:spacing w:after="0" w:line="480" w:lineRule="auto"/>
        <w:ind w:firstLine="720"/>
        <w:rPr>
          <w:rFonts w:ascii="Times New Roman" w:eastAsia="Arial" w:hAnsi="Times New Roman" w:cs="Times New Roman"/>
          <w:iCs/>
          <w:color w:val="000000" w:themeColor="text1"/>
          <w:sz w:val="24"/>
          <w:szCs w:val="24"/>
          <w:lang w:val="en-US"/>
        </w:rPr>
      </w:pPr>
      <w:r w:rsidRPr="00EF5F7C">
        <w:rPr>
          <w:rFonts w:ascii="Times New Roman" w:eastAsia="Arial" w:hAnsi="Times New Roman" w:cs="Times New Roman"/>
          <w:iCs/>
          <w:color w:val="000000" w:themeColor="text1"/>
          <w:sz w:val="24"/>
          <w:szCs w:val="24"/>
          <w:lang w:val="en-US"/>
        </w:rPr>
        <w:t>The FLACC</w:t>
      </w:r>
      <w:r w:rsidR="00B901F6" w:rsidRPr="00EF5F7C">
        <w:rPr>
          <w:rFonts w:ascii="Times New Roman" w:eastAsia="Arial" w:hAnsi="Times New Roman" w:cs="Times New Roman"/>
          <w:b/>
          <w:bCs/>
          <w:iCs/>
          <w:color w:val="000000" w:themeColor="text1"/>
          <w:sz w:val="24"/>
          <w:szCs w:val="24"/>
          <w:lang w:val="en-US"/>
        </w:rPr>
        <w:t xml:space="preserve"> </w:t>
      </w:r>
      <w:r w:rsidRPr="00EF5F7C">
        <w:rPr>
          <w:rFonts w:ascii="Times New Roman" w:eastAsia="Arial" w:hAnsi="Times New Roman" w:cs="Times New Roman"/>
          <w:iCs/>
          <w:color w:val="000000" w:themeColor="text1"/>
          <w:sz w:val="24"/>
          <w:szCs w:val="24"/>
          <w:lang w:val="en-US"/>
        </w:rPr>
        <w:t>is a</w:t>
      </w:r>
      <w:r w:rsidR="00260060" w:rsidRPr="00EF5F7C">
        <w:rPr>
          <w:rFonts w:ascii="Times New Roman" w:eastAsia="Arial" w:hAnsi="Times New Roman" w:cs="Times New Roman"/>
          <w:iCs/>
          <w:color w:val="000000" w:themeColor="text1"/>
          <w:sz w:val="24"/>
          <w:szCs w:val="24"/>
          <w:lang w:val="en-US"/>
        </w:rPr>
        <w:t xml:space="preserve"> </w:t>
      </w:r>
      <w:r w:rsidR="001A5542" w:rsidRPr="00EF5F7C">
        <w:rPr>
          <w:rFonts w:ascii="Times New Roman" w:eastAsia="Arial" w:hAnsi="Times New Roman" w:cs="Times New Roman"/>
          <w:iCs/>
          <w:color w:val="000000" w:themeColor="text1"/>
          <w:sz w:val="24"/>
          <w:szCs w:val="24"/>
          <w:lang w:val="en-US"/>
        </w:rPr>
        <w:t xml:space="preserve">validated </w:t>
      </w:r>
      <w:r w:rsidR="00260060" w:rsidRPr="00EF5F7C">
        <w:rPr>
          <w:rFonts w:ascii="Times New Roman" w:eastAsia="Arial" w:hAnsi="Times New Roman" w:cs="Times New Roman"/>
          <w:iCs/>
          <w:color w:val="000000" w:themeColor="text1"/>
          <w:sz w:val="24"/>
          <w:szCs w:val="24"/>
          <w:lang w:val="en-US"/>
        </w:rPr>
        <w:t xml:space="preserve">behavioral scale </w:t>
      </w:r>
      <w:r w:rsidR="001A5542" w:rsidRPr="00EF5F7C">
        <w:rPr>
          <w:rFonts w:ascii="Times New Roman" w:eastAsia="Arial" w:hAnsi="Times New Roman" w:cs="Times New Roman"/>
          <w:iCs/>
          <w:color w:val="000000" w:themeColor="text1"/>
          <w:sz w:val="24"/>
          <w:szCs w:val="24"/>
          <w:lang w:val="en-US"/>
        </w:rPr>
        <w:t>for the</w:t>
      </w:r>
      <w:r w:rsidR="00260060" w:rsidRPr="00EF5F7C">
        <w:rPr>
          <w:rFonts w:ascii="Times New Roman" w:eastAsia="Arial" w:hAnsi="Times New Roman" w:cs="Times New Roman"/>
          <w:iCs/>
          <w:color w:val="000000" w:themeColor="text1"/>
          <w:sz w:val="24"/>
          <w:szCs w:val="24"/>
          <w:lang w:val="en-US"/>
        </w:rPr>
        <w:t xml:space="preserve"> assess</w:t>
      </w:r>
      <w:r w:rsidR="001A5542" w:rsidRPr="00EF5F7C">
        <w:rPr>
          <w:rFonts w:ascii="Times New Roman" w:eastAsia="Arial" w:hAnsi="Times New Roman" w:cs="Times New Roman"/>
          <w:iCs/>
          <w:color w:val="000000" w:themeColor="text1"/>
          <w:sz w:val="24"/>
          <w:szCs w:val="24"/>
          <w:lang w:val="en-US"/>
        </w:rPr>
        <w:t>ment of</w:t>
      </w:r>
      <w:r w:rsidR="00260060" w:rsidRPr="00EF5F7C">
        <w:rPr>
          <w:rFonts w:ascii="Times New Roman" w:eastAsia="Arial" w:hAnsi="Times New Roman" w:cs="Times New Roman"/>
          <w:iCs/>
          <w:color w:val="000000" w:themeColor="text1"/>
          <w:sz w:val="24"/>
          <w:szCs w:val="24"/>
          <w:lang w:val="en-US"/>
        </w:rPr>
        <w:t xml:space="preserve"> procedural pain in children</w:t>
      </w:r>
      <w:r w:rsidR="00470A0D" w:rsidRPr="00EF5F7C">
        <w:rPr>
          <w:rFonts w:ascii="Times New Roman" w:eastAsia="Arial" w:hAnsi="Times New Roman" w:cs="Times New Roman"/>
          <w:iCs/>
          <w:color w:val="000000" w:themeColor="text1"/>
          <w:sz w:val="24"/>
          <w:szCs w:val="24"/>
          <w:lang w:val="en-US"/>
        </w:rPr>
        <w:t xml:space="preserve"> </w:t>
      </w:r>
      <w:r w:rsidR="001A5542" w:rsidRPr="00EF5F7C">
        <w:rPr>
          <w:rFonts w:ascii="Times New Roman" w:eastAsia="Arial" w:hAnsi="Times New Roman" w:cs="Times New Roman"/>
          <w:iCs/>
          <w:color w:val="000000" w:themeColor="text1"/>
          <w:sz w:val="24"/>
          <w:szCs w:val="24"/>
          <w:lang w:val="en-US"/>
        </w:rPr>
        <w:t>under</w:t>
      </w:r>
      <w:r w:rsidR="00ED1694" w:rsidRPr="00EF5F7C">
        <w:rPr>
          <w:rFonts w:ascii="Times New Roman" w:eastAsia="Arial" w:hAnsi="Times New Roman" w:cs="Times New Roman"/>
          <w:iCs/>
          <w:color w:val="000000" w:themeColor="text1"/>
          <w:sz w:val="24"/>
          <w:szCs w:val="24"/>
          <w:lang w:val="en-US"/>
        </w:rPr>
        <w:t xml:space="preserve"> 4 years </w:t>
      </w:r>
      <w:r w:rsidR="00260060" w:rsidRPr="00EF5F7C">
        <w:rPr>
          <w:rFonts w:ascii="Times New Roman" w:eastAsia="Arial" w:hAnsi="Times New Roman" w:cs="Times New Roman"/>
          <w:iCs/>
          <w:color w:val="000000" w:themeColor="text1"/>
          <w:sz w:val="24"/>
          <w:szCs w:val="24"/>
          <w:lang w:val="en-US"/>
        </w:rPr>
        <w:t xml:space="preserve">undergoing mild, moderate or severe sedation-analgesia in intensive care, emergency, oncology, surgery and traumatology. </w:t>
      </w:r>
      <w:r w:rsidR="001A5542" w:rsidRPr="00EF5F7C">
        <w:rPr>
          <w:rFonts w:ascii="Times New Roman" w:eastAsia="Arial" w:hAnsi="Times New Roman" w:cs="Times New Roman"/>
          <w:iCs/>
          <w:color w:val="000000" w:themeColor="text1"/>
          <w:sz w:val="24"/>
          <w:szCs w:val="24"/>
          <w:lang w:val="en-US"/>
        </w:rPr>
        <w:t>A</w:t>
      </w:r>
      <w:r w:rsidR="00260060" w:rsidRPr="00EF5F7C">
        <w:rPr>
          <w:rFonts w:ascii="Times New Roman" w:eastAsia="Arial" w:hAnsi="Times New Roman" w:cs="Times New Roman"/>
          <w:iCs/>
          <w:color w:val="000000" w:themeColor="text1"/>
          <w:sz w:val="24"/>
          <w:szCs w:val="24"/>
          <w:lang w:val="en-US"/>
        </w:rPr>
        <w:t>n observer</w:t>
      </w:r>
      <w:r w:rsidR="001A5542" w:rsidRPr="00EF5F7C">
        <w:rPr>
          <w:rFonts w:ascii="Times New Roman" w:eastAsia="Arial" w:hAnsi="Times New Roman" w:cs="Times New Roman"/>
          <w:iCs/>
          <w:color w:val="000000" w:themeColor="text1"/>
          <w:sz w:val="24"/>
          <w:szCs w:val="24"/>
          <w:lang w:val="en-US"/>
        </w:rPr>
        <w:t xml:space="preserve"> record</w:t>
      </w:r>
      <w:r w:rsidR="003B2220" w:rsidRPr="00EF5F7C">
        <w:rPr>
          <w:rFonts w:ascii="Times New Roman" w:eastAsia="Arial" w:hAnsi="Times New Roman" w:cs="Times New Roman"/>
          <w:iCs/>
          <w:color w:val="000000" w:themeColor="text1"/>
          <w:sz w:val="24"/>
          <w:szCs w:val="24"/>
          <w:lang w:val="en-US"/>
        </w:rPr>
        <w:t>ed</w:t>
      </w:r>
      <w:r w:rsidR="001A5542" w:rsidRPr="00EF5F7C">
        <w:rPr>
          <w:rFonts w:ascii="Times New Roman" w:eastAsia="Arial" w:hAnsi="Times New Roman" w:cs="Times New Roman"/>
          <w:iCs/>
          <w:color w:val="000000" w:themeColor="text1"/>
          <w:sz w:val="24"/>
          <w:szCs w:val="24"/>
          <w:lang w:val="en-US"/>
        </w:rPr>
        <w:t xml:space="preserve"> the scores as</w:t>
      </w:r>
      <w:r w:rsidR="00260060" w:rsidRPr="00EF5F7C">
        <w:rPr>
          <w:rFonts w:ascii="Times New Roman" w:eastAsia="Arial" w:hAnsi="Times New Roman" w:cs="Times New Roman"/>
          <w:iCs/>
          <w:color w:val="000000" w:themeColor="text1"/>
          <w:sz w:val="24"/>
          <w:szCs w:val="24"/>
          <w:lang w:val="en-US"/>
        </w:rPr>
        <w:t xml:space="preserve"> (0) "no pain"; (1-3) "mild pain"; (4-6) "moderate pain"; and (7-10) "severe pain", assessing items related to facial expression, limb position, crying and comforting ability. </w:t>
      </w:r>
      <w:r w:rsidR="001A5542" w:rsidRPr="00EF5F7C">
        <w:rPr>
          <w:rFonts w:ascii="Times New Roman" w:eastAsia="Arial" w:hAnsi="Times New Roman" w:cs="Times New Roman"/>
          <w:iCs/>
          <w:color w:val="000000" w:themeColor="text1"/>
          <w:sz w:val="24"/>
          <w:szCs w:val="24"/>
          <w:lang w:val="en-US"/>
        </w:rPr>
        <w:t>The l</w:t>
      </w:r>
      <w:r w:rsidR="003423CF" w:rsidRPr="00EF5F7C">
        <w:rPr>
          <w:rFonts w:ascii="Times New Roman" w:eastAsia="Arial" w:hAnsi="Times New Roman" w:cs="Times New Roman"/>
          <w:iCs/>
          <w:color w:val="000000" w:themeColor="text1"/>
          <w:sz w:val="24"/>
          <w:szCs w:val="24"/>
          <w:lang w:val="en-US"/>
        </w:rPr>
        <w:t xml:space="preserve">iterature </w:t>
      </w:r>
      <w:r w:rsidR="001A5542" w:rsidRPr="00EF5F7C">
        <w:rPr>
          <w:rFonts w:ascii="Times New Roman" w:eastAsia="Arial" w:hAnsi="Times New Roman" w:cs="Times New Roman"/>
          <w:iCs/>
          <w:color w:val="000000" w:themeColor="text1"/>
          <w:sz w:val="24"/>
          <w:szCs w:val="24"/>
          <w:lang w:val="en-US"/>
        </w:rPr>
        <w:t xml:space="preserve">describes </w:t>
      </w:r>
      <w:r w:rsidR="007C1701" w:rsidRPr="00EF5F7C">
        <w:rPr>
          <w:rFonts w:ascii="Times New Roman" w:eastAsia="Arial" w:hAnsi="Times New Roman" w:cs="Times New Roman"/>
          <w:iCs/>
          <w:color w:val="000000" w:themeColor="text1"/>
          <w:sz w:val="24"/>
          <w:szCs w:val="24"/>
          <w:lang w:val="en-US"/>
        </w:rPr>
        <w:t xml:space="preserve">high </w:t>
      </w:r>
      <w:r w:rsidR="00260060" w:rsidRPr="00EF5F7C">
        <w:rPr>
          <w:rFonts w:ascii="Times New Roman" w:eastAsia="Arial" w:hAnsi="Times New Roman" w:cs="Times New Roman"/>
          <w:iCs/>
          <w:color w:val="000000" w:themeColor="text1"/>
          <w:sz w:val="24"/>
          <w:szCs w:val="24"/>
          <w:lang w:val="en-US"/>
        </w:rPr>
        <w:t>inter</w:t>
      </w:r>
      <w:r w:rsidR="00470A0D" w:rsidRPr="00EF5F7C">
        <w:rPr>
          <w:rFonts w:ascii="Times New Roman" w:eastAsia="Arial" w:hAnsi="Times New Roman" w:cs="Times New Roman"/>
          <w:iCs/>
          <w:color w:val="000000" w:themeColor="text1"/>
          <w:sz w:val="24"/>
          <w:szCs w:val="24"/>
          <w:lang w:val="en-US"/>
        </w:rPr>
        <w:t>rater</w:t>
      </w:r>
      <w:r w:rsidR="00260060" w:rsidRPr="00EF5F7C">
        <w:rPr>
          <w:rFonts w:ascii="Times New Roman" w:eastAsia="Arial" w:hAnsi="Times New Roman" w:cs="Times New Roman"/>
          <w:iCs/>
          <w:color w:val="000000" w:themeColor="text1"/>
          <w:sz w:val="24"/>
          <w:szCs w:val="24"/>
          <w:lang w:val="en-US"/>
        </w:rPr>
        <w:t xml:space="preserve"> reliability, </w:t>
      </w:r>
      <w:r w:rsidR="00B901F6" w:rsidRPr="00EF5F7C">
        <w:rPr>
          <w:rFonts w:ascii="Times New Roman" w:eastAsia="Arial" w:hAnsi="Times New Roman" w:cs="Times New Roman"/>
          <w:iCs/>
          <w:color w:val="000000" w:themeColor="text1"/>
          <w:sz w:val="24"/>
          <w:szCs w:val="24"/>
          <w:lang w:val="en-US"/>
        </w:rPr>
        <w:t>intra-class correlation coefficient ICC</w:t>
      </w:r>
      <w:r w:rsidR="004F34C3" w:rsidRPr="00EF5F7C">
        <w:rPr>
          <w:rFonts w:ascii="Times New Roman" w:eastAsia="Arial" w:hAnsi="Times New Roman" w:cs="Times New Roman"/>
          <w:iCs/>
          <w:color w:val="000000" w:themeColor="text1"/>
          <w:sz w:val="24"/>
          <w:szCs w:val="24"/>
          <w:lang w:val="en-US"/>
        </w:rPr>
        <w:t xml:space="preserve"> </w:t>
      </w:r>
      <w:r w:rsidR="00260060" w:rsidRPr="00EF5F7C">
        <w:rPr>
          <w:rFonts w:ascii="Times New Roman" w:eastAsia="Arial" w:hAnsi="Times New Roman" w:cs="Times New Roman"/>
          <w:iCs/>
          <w:color w:val="000000" w:themeColor="text1"/>
          <w:sz w:val="24"/>
          <w:szCs w:val="24"/>
          <w:lang w:val="en-US"/>
        </w:rPr>
        <w:t>=</w:t>
      </w:r>
      <w:r w:rsidR="000E2BCD" w:rsidRPr="00EF5F7C">
        <w:rPr>
          <w:rFonts w:ascii="Times New Roman" w:eastAsia="Arial" w:hAnsi="Times New Roman" w:cs="Times New Roman"/>
          <w:iCs/>
          <w:color w:val="000000" w:themeColor="text1"/>
          <w:sz w:val="24"/>
          <w:szCs w:val="24"/>
          <w:lang w:val="en-US"/>
        </w:rPr>
        <w:t xml:space="preserve"> </w:t>
      </w:r>
      <w:r w:rsidR="00260060" w:rsidRPr="00EF5F7C">
        <w:rPr>
          <w:rFonts w:ascii="Times New Roman" w:eastAsia="Arial" w:hAnsi="Times New Roman" w:cs="Times New Roman"/>
          <w:iCs/>
          <w:color w:val="000000" w:themeColor="text1"/>
          <w:sz w:val="24"/>
          <w:szCs w:val="24"/>
          <w:lang w:val="en-US"/>
        </w:rPr>
        <w:t>0.</w:t>
      </w:r>
      <w:r w:rsidR="00F10D87" w:rsidRPr="00EF5F7C">
        <w:rPr>
          <w:rFonts w:ascii="Times New Roman" w:eastAsia="Arial" w:hAnsi="Times New Roman" w:cs="Times New Roman"/>
          <w:iCs/>
          <w:color w:val="000000" w:themeColor="text1"/>
          <w:sz w:val="24"/>
          <w:szCs w:val="24"/>
          <w:lang w:val="en-US"/>
        </w:rPr>
        <w:t>87</w:t>
      </w:r>
      <w:r w:rsidR="00B901F6" w:rsidRPr="00EF5F7C">
        <w:rPr>
          <w:rFonts w:ascii="Times New Roman" w:eastAsia="Arial" w:hAnsi="Times New Roman" w:cs="Times New Roman"/>
          <w:iCs/>
          <w:color w:val="000000" w:themeColor="text1"/>
          <w:sz w:val="24"/>
          <w:szCs w:val="24"/>
          <w:lang w:val="en-US"/>
        </w:rPr>
        <w:t xml:space="preserve"> </w:t>
      </w:r>
      <w:r w:rsidR="002409BB" w:rsidRPr="00EF5F7C">
        <w:rPr>
          <w:rFonts w:ascii="Times New Roman" w:eastAsia="Arial" w:hAnsi="Times New Roman" w:cs="Times New Roman"/>
          <w:iCs/>
          <w:color w:val="000000" w:themeColor="text1"/>
          <w:sz w:val="24"/>
          <w:szCs w:val="24"/>
          <w:lang w:val="en-US"/>
        </w:rPr>
        <w:t xml:space="preserve">(0.84 – 0.89) </w:t>
      </w:r>
      <w:r w:rsidR="00B901F6" w:rsidRPr="00EF5F7C">
        <w:rPr>
          <w:rFonts w:ascii="Times New Roman" w:eastAsia="Arial" w:hAnsi="Times New Roman" w:cs="Times New Roman"/>
          <w:iCs/>
          <w:color w:val="000000" w:themeColor="text1"/>
          <w:sz w:val="24"/>
          <w:szCs w:val="24"/>
          <w:lang w:val="en-US"/>
        </w:rPr>
        <w:fldChar w:fldCharType="begin" w:fldLock="1"/>
      </w:r>
      <w:r w:rsidR="00B6768E" w:rsidRPr="00EF5F7C">
        <w:rPr>
          <w:rFonts w:ascii="Times New Roman" w:eastAsia="Arial" w:hAnsi="Times New Roman" w:cs="Times New Roman"/>
          <w:iCs/>
          <w:color w:val="000000" w:themeColor="text1"/>
          <w:sz w:val="24"/>
          <w:szCs w:val="24"/>
          <w:lang w:val="en-US"/>
        </w:rPr>
        <w:instrText>ADDIN CSL_CITATION {"citationItems":[{"id":"ITEM-1","itemData":{"DOI":"10.2147/JPR.S267839","ISSN":"11787090","abstract":"Purpose: The purpose of this study was to compare the psychometric data and feasibility and clinical utility of the Face Legs, Activity, Cry and Consolability scale (FLACC), the Modified Behavioral Pain Scale (MBPS) and the Visual Analogue Scale for observers (VASobs) used to assess procedural pain in infants and young children. Patients and Methods: Twenty-six clinicians assessed videorecorded segments of 100 infants and young children who underwent a painful and/or distressing procedure in the emergency department using the FLACC scale, the MBPS and the VASobs pain and VASobs distress. Results: VASobs pain scores were lowest across all procedures and phases of procedures (p &lt; 0.001). Inter-rater reliability was lowest for VASobs pain scores (ICC 0.55). Sensitivity and specificity were highest for FLACC scores (94.9% and 72.5%, respectively) at the lowest cut-off score (pain score two). Observers changed their MBPS scores more often than they changed FLACC or VASobs scores, but FLACC scores were more often incomplete. Reviewers did not consider any scale of use for procedural pain measurement. Conclusion: The reliability and sensitivity of the FLACC and MBPS were supported by study data but concerns about the capacity of these scales to distinguish between pain- and non-pain-related distress were raised. The VASobs cannot be recommended. Despite its limitations, the FLACC scale may be better suited than other scales for procedural pain measurement.","author":[{"dropping-particle":"","family":"Crellin","given":"Dianne","non-dropping-particle":"","parse-names":false,"suffix":""},{"dropping-particle":"","family":"Harrison","given":"Denise","non-dropping-particle":"","parse-names":false,"suffix":""},{"dropping-particle":"","family":"Santamaria","given":"Nick","non-dropping-particle":"","parse-names":false,"suffix":""},{"dropping-particle":"","family":"Babl","given":"Franz E.","non-dropping-particle":"","parse-names":false,"suffix":""}],"container-title":"Journal of Pain Research","id":"ITEM-1","issued":{"date-parts":[["2021"]]},"page":"881-892","title":"Comparison of the psychometric properties of the FLACC scale, the MBPS and the observer applied visual analogue scale used to assess procedural pain","type":"article-journal","volume":"14"},"uris":["http://www.mendeley.com/documents/?uuid=2a299dc5-3489-4ebd-8749-9e1f1df8149c"]}],"mendeley":{"formattedCitation":"&lt;sup&gt;24&lt;/sup&gt;","plainTextFormattedCitation":"24","previouslyFormattedCitation":"&lt;sup&gt;24&lt;/sup&gt;"},"properties":{"noteIndex":0},"schema":"https://github.com/citation-style-language/schema/raw/master/csl-citation.json"}</w:instrText>
      </w:r>
      <w:r w:rsidR="00B901F6" w:rsidRPr="00EF5F7C">
        <w:rPr>
          <w:rFonts w:ascii="Times New Roman" w:eastAsia="Arial" w:hAnsi="Times New Roman" w:cs="Times New Roman"/>
          <w:iCs/>
          <w:color w:val="000000" w:themeColor="text1"/>
          <w:sz w:val="24"/>
          <w:szCs w:val="24"/>
          <w:lang w:val="en-US"/>
        </w:rPr>
        <w:fldChar w:fldCharType="separate"/>
      </w:r>
      <w:r w:rsidR="00F24A17" w:rsidRPr="00EF5F7C">
        <w:rPr>
          <w:rFonts w:ascii="Times New Roman" w:eastAsia="Arial" w:hAnsi="Times New Roman" w:cs="Times New Roman"/>
          <w:iCs/>
          <w:noProof/>
          <w:color w:val="000000" w:themeColor="text1"/>
          <w:sz w:val="24"/>
          <w:szCs w:val="24"/>
          <w:vertAlign w:val="superscript"/>
          <w:lang w:val="en-US"/>
        </w:rPr>
        <w:t>24</w:t>
      </w:r>
      <w:r w:rsidR="00B901F6" w:rsidRPr="00EF5F7C">
        <w:rPr>
          <w:rFonts w:ascii="Times New Roman" w:eastAsia="Arial" w:hAnsi="Times New Roman" w:cs="Times New Roman"/>
          <w:iCs/>
          <w:color w:val="000000" w:themeColor="text1"/>
          <w:sz w:val="24"/>
          <w:szCs w:val="24"/>
          <w:lang w:val="en-US"/>
        </w:rPr>
        <w:fldChar w:fldCharType="end"/>
      </w:r>
      <w:r w:rsidR="003423CF" w:rsidRPr="00EF5F7C">
        <w:rPr>
          <w:rFonts w:ascii="Times New Roman" w:eastAsia="Arial" w:hAnsi="Times New Roman" w:cs="Times New Roman"/>
          <w:b/>
          <w:bCs/>
          <w:iCs/>
          <w:color w:val="000000" w:themeColor="text1"/>
          <w:sz w:val="24"/>
          <w:szCs w:val="24"/>
          <w:lang w:val="en-US"/>
        </w:rPr>
        <w:t>.</w:t>
      </w:r>
    </w:p>
    <w:p w14:paraId="07E97747" w14:textId="374800FB" w:rsidR="0047318F" w:rsidRPr="00EF5F7C" w:rsidRDefault="00260060" w:rsidP="0047318F">
      <w:pPr>
        <w:spacing w:after="0" w:line="480" w:lineRule="auto"/>
        <w:rPr>
          <w:rFonts w:ascii="Times New Roman" w:eastAsia="Arial" w:hAnsi="Times New Roman" w:cs="Times New Roman"/>
          <w:b/>
          <w:bCs/>
          <w:i/>
          <w:color w:val="000000" w:themeColor="text1"/>
          <w:sz w:val="24"/>
          <w:szCs w:val="24"/>
          <w:lang w:val="en-US"/>
        </w:rPr>
      </w:pPr>
      <w:r w:rsidRPr="00EF5F7C">
        <w:rPr>
          <w:rFonts w:ascii="Times New Roman" w:eastAsia="Arial" w:hAnsi="Times New Roman" w:cs="Times New Roman"/>
          <w:b/>
          <w:bCs/>
          <w:i/>
          <w:color w:val="000000" w:themeColor="text1"/>
          <w:sz w:val="24"/>
          <w:szCs w:val="24"/>
          <w:lang w:val="en-US"/>
        </w:rPr>
        <w:lastRenderedPageBreak/>
        <w:t>Wong-Baker FACES face scale</w:t>
      </w:r>
    </w:p>
    <w:p w14:paraId="7386D051" w14:textId="06D91CF9" w:rsidR="00260060" w:rsidRPr="00EF5F7C" w:rsidRDefault="00A240E9" w:rsidP="00B80FDE">
      <w:pPr>
        <w:spacing w:after="0" w:line="480" w:lineRule="auto"/>
        <w:ind w:firstLine="720"/>
        <w:rPr>
          <w:rFonts w:ascii="Times New Roman" w:eastAsia="Arial" w:hAnsi="Times New Roman" w:cs="Times New Roman"/>
          <w:iCs/>
          <w:color w:val="000000" w:themeColor="text1"/>
          <w:sz w:val="24"/>
          <w:szCs w:val="24"/>
          <w:lang w:val="en-US"/>
        </w:rPr>
      </w:pPr>
      <w:r w:rsidRPr="00EF5F7C">
        <w:rPr>
          <w:rFonts w:ascii="Times New Roman" w:eastAsia="Arial" w:hAnsi="Times New Roman" w:cs="Times New Roman"/>
          <w:iCs/>
          <w:color w:val="000000" w:themeColor="text1"/>
          <w:sz w:val="24"/>
          <w:szCs w:val="24"/>
          <w:lang w:val="en-US"/>
        </w:rPr>
        <w:t>The Wong-Baker FACES</w:t>
      </w:r>
      <w:r w:rsidR="001A0383" w:rsidRPr="00EF5F7C">
        <w:rPr>
          <w:rFonts w:ascii="Times New Roman" w:eastAsia="Arial" w:hAnsi="Times New Roman" w:cs="Times New Roman"/>
          <w:iCs/>
          <w:color w:val="000000" w:themeColor="text1"/>
          <w:sz w:val="24"/>
          <w:szCs w:val="24"/>
          <w:lang w:val="en-US"/>
        </w:rPr>
        <w:t xml:space="preserve"> </w:t>
      </w:r>
      <w:r w:rsidR="002A0B03" w:rsidRPr="00EF5F7C">
        <w:rPr>
          <w:rFonts w:ascii="Times New Roman" w:eastAsia="Arial" w:hAnsi="Times New Roman" w:cs="Times New Roman"/>
          <w:b/>
          <w:bCs/>
          <w:iCs/>
          <w:color w:val="000000" w:themeColor="text1"/>
          <w:sz w:val="24"/>
          <w:szCs w:val="24"/>
          <w:lang w:val="en-US"/>
        </w:rPr>
        <w:fldChar w:fldCharType="begin" w:fldLock="1"/>
      </w:r>
      <w:r w:rsidR="00B6768E" w:rsidRPr="00EF5F7C">
        <w:rPr>
          <w:rFonts w:ascii="Times New Roman" w:eastAsia="Arial" w:hAnsi="Times New Roman" w:cs="Times New Roman"/>
          <w:b/>
          <w:bCs/>
          <w:iCs/>
          <w:color w:val="000000" w:themeColor="text1"/>
          <w:sz w:val="24"/>
          <w:szCs w:val="24"/>
          <w:lang w:val="en-US"/>
        </w:rPr>
        <w:instrText>ADDIN CSL_CITATION {"citationItems":[{"id":"ITEM-1","itemData":{"author":[{"dropping-particle":"","family":"Wong","given":"Donna Lee","non-dropping-particle":"","parse-names":false,"suffix":""},{"dropping-particle":"","family":"Baker","given":"Connie Morain","non-dropping-particle":"","parse-names":false,"suffix":""}],"container-title":"Pediatric Nursing","id":"ITEM-1","issue":"1","issued":{"date-parts":[["1988"]]},"title":"Pain in children:comparison of assessment scales","type":"article-journal","volume":"14"},"uris":["http://www.mendeley.com/documents/?uuid=18c17759-2edb-4a9c-af89-326f0f7b7e2c"]}],"mendeley":{"formattedCitation":"&lt;sup&gt;26&lt;/sup&gt;","plainTextFormattedCitation":"26","previouslyFormattedCitation":"&lt;sup&gt;26&lt;/sup&gt;"},"properties":{"noteIndex":0},"schema":"https://github.com/citation-style-language/schema/raw/master/csl-citation.json"}</w:instrText>
      </w:r>
      <w:r w:rsidR="002A0B03" w:rsidRPr="00EF5F7C">
        <w:rPr>
          <w:rFonts w:ascii="Times New Roman" w:eastAsia="Arial" w:hAnsi="Times New Roman" w:cs="Times New Roman"/>
          <w:b/>
          <w:bCs/>
          <w:iCs/>
          <w:color w:val="000000" w:themeColor="text1"/>
          <w:sz w:val="24"/>
          <w:szCs w:val="24"/>
          <w:lang w:val="en-US"/>
        </w:rPr>
        <w:fldChar w:fldCharType="separate"/>
      </w:r>
      <w:r w:rsidR="00F24A17" w:rsidRPr="00EF5F7C">
        <w:rPr>
          <w:rFonts w:ascii="Times New Roman" w:eastAsia="Arial" w:hAnsi="Times New Roman" w:cs="Times New Roman"/>
          <w:bCs/>
          <w:iCs/>
          <w:noProof/>
          <w:color w:val="000000" w:themeColor="text1"/>
          <w:sz w:val="24"/>
          <w:szCs w:val="24"/>
          <w:vertAlign w:val="superscript"/>
          <w:lang w:val="en-US"/>
        </w:rPr>
        <w:t>26</w:t>
      </w:r>
      <w:r w:rsidR="002A0B03" w:rsidRPr="00EF5F7C">
        <w:rPr>
          <w:rFonts w:ascii="Times New Roman" w:eastAsia="Arial" w:hAnsi="Times New Roman" w:cs="Times New Roman"/>
          <w:b/>
          <w:bCs/>
          <w:iCs/>
          <w:color w:val="000000" w:themeColor="text1"/>
          <w:sz w:val="24"/>
          <w:szCs w:val="24"/>
          <w:lang w:val="en-US"/>
        </w:rPr>
        <w:fldChar w:fldCharType="end"/>
      </w:r>
      <w:r w:rsidRPr="00EF5F7C">
        <w:rPr>
          <w:rFonts w:ascii="Times New Roman" w:eastAsia="Arial" w:hAnsi="Times New Roman" w:cs="Times New Roman"/>
          <w:iCs/>
          <w:color w:val="000000" w:themeColor="text1"/>
          <w:sz w:val="24"/>
          <w:szCs w:val="24"/>
          <w:lang w:val="en-US"/>
        </w:rPr>
        <w:t xml:space="preserve"> is a</w:t>
      </w:r>
      <w:r w:rsidR="00260060" w:rsidRPr="00EF5F7C">
        <w:rPr>
          <w:rFonts w:ascii="Times New Roman" w:eastAsia="Arial" w:hAnsi="Times New Roman" w:cs="Times New Roman"/>
          <w:iCs/>
          <w:color w:val="000000" w:themeColor="text1"/>
          <w:sz w:val="24"/>
          <w:szCs w:val="24"/>
          <w:lang w:val="en-US"/>
        </w:rPr>
        <w:t xml:space="preserve"> validated self-assessment scale </w:t>
      </w:r>
      <w:r w:rsidR="001A5542" w:rsidRPr="00EF5F7C">
        <w:rPr>
          <w:rFonts w:ascii="Times New Roman" w:eastAsia="Arial" w:hAnsi="Times New Roman" w:cs="Times New Roman"/>
          <w:iCs/>
          <w:color w:val="000000" w:themeColor="text1"/>
          <w:sz w:val="24"/>
          <w:szCs w:val="24"/>
          <w:lang w:val="en-US"/>
        </w:rPr>
        <w:t xml:space="preserve">for the evaluation of </w:t>
      </w:r>
      <w:r w:rsidR="00260060" w:rsidRPr="00EF5F7C">
        <w:rPr>
          <w:rFonts w:ascii="Times New Roman" w:eastAsia="Arial" w:hAnsi="Times New Roman" w:cs="Times New Roman"/>
          <w:iCs/>
          <w:color w:val="000000" w:themeColor="text1"/>
          <w:sz w:val="24"/>
          <w:szCs w:val="24"/>
          <w:lang w:val="en-US"/>
        </w:rPr>
        <w:t xml:space="preserve">pain in children over </w:t>
      </w:r>
      <w:r w:rsidR="000E2BCD" w:rsidRPr="00EF5F7C">
        <w:rPr>
          <w:rFonts w:ascii="Times New Roman" w:eastAsia="Arial" w:hAnsi="Times New Roman" w:cs="Times New Roman"/>
          <w:iCs/>
          <w:color w:val="000000" w:themeColor="text1"/>
          <w:sz w:val="24"/>
          <w:szCs w:val="24"/>
          <w:lang w:val="en-US"/>
        </w:rPr>
        <w:t xml:space="preserve">3 </w:t>
      </w:r>
      <w:r w:rsidR="00260060" w:rsidRPr="00EF5F7C">
        <w:rPr>
          <w:rFonts w:ascii="Times New Roman" w:eastAsia="Arial" w:hAnsi="Times New Roman" w:cs="Times New Roman"/>
          <w:iCs/>
          <w:color w:val="000000" w:themeColor="text1"/>
          <w:sz w:val="24"/>
          <w:szCs w:val="24"/>
          <w:lang w:val="en-US"/>
        </w:rPr>
        <w:t>years. It scor</w:t>
      </w:r>
      <w:r w:rsidR="000E2BCD" w:rsidRPr="00EF5F7C">
        <w:rPr>
          <w:rFonts w:ascii="Times New Roman" w:eastAsia="Arial" w:hAnsi="Times New Roman" w:cs="Times New Roman"/>
          <w:iCs/>
          <w:color w:val="000000" w:themeColor="text1"/>
          <w:sz w:val="24"/>
          <w:szCs w:val="24"/>
          <w:lang w:val="en-US"/>
        </w:rPr>
        <w:t>es</w:t>
      </w:r>
      <w:r w:rsidR="00260060" w:rsidRPr="00EF5F7C">
        <w:rPr>
          <w:rFonts w:ascii="Times New Roman" w:eastAsia="Arial" w:hAnsi="Times New Roman" w:cs="Times New Roman"/>
          <w:iCs/>
          <w:color w:val="000000" w:themeColor="text1"/>
          <w:sz w:val="24"/>
          <w:szCs w:val="24"/>
          <w:lang w:val="en-US"/>
        </w:rPr>
        <w:t xml:space="preserve"> the degree of pain </w:t>
      </w:r>
      <w:r w:rsidR="001A5542" w:rsidRPr="00EF5F7C">
        <w:rPr>
          <w:rFonts w:ascii="Times New Roman" w:eastAsia="Arial" w:hAnsi="Times New Roman" w:cs="Times New Roman"/>
          <w:iCs/>
          <w:color w:val="000000" w:themeColor="text1"/>
          <w:sz w:val="24"/>
          <w:szCs w:val="24"/>
          <w:lang w:val="en-US"/>
        </w:rPr>
        <w:t xml:space="preserve">based on </w:t>
      </w:r>
      <w:r w:rsidR="00260060" w:rsidRPr="00EF5F7C">
        <w:rPr>
          <w:rFonts w:ascii="Times New Roman" w:eastAsia="Arial" w:hAnsi="Times New Roman" w:cs="Times New Roman"/>
          <w:iCs/>
          <w:color w:val="000000" w:themeColor="text1"/>
          <w:sz w:val="24"/>
          <w:szCs w:val="24"/>
          <w:lang w:val="en-US"/>
        </w:rPr>
        <w:t>six different</w:t>
      </w:r>
      <w:r w:rsidR="000E2BCD" w:rsidRPr="00EF5F7C">
        <w:rPr>
          <w:rFonts w:ascii="Times New Roman" w:eastAsia="Arial" w:hAnsi="Times New Roman" w:cs="Times New Roman"/>
          <w:iCs/>
          <w:color w:val="000000" w:themeColor="text1"/>
          <w:sz w:val="24"/>
          <w:szCs w:val="24"/>
          <w:lang w:val="en-US"/>
        </w:rPr>
        <w:t xml:space="preserve"> </w:t>
      </w:r>
      <w:r w:rsidR="001A5542" w:rsidRPr="00EF5F7C">
        <w:rPr>
          <w:rFonts w:ascii="Times New Roman" w:eastAsia="Arial" w:hAnsi="Times New Roman" w:cs="Times New Roman"/>
          <w:iCs/>
          <w:color w:val="000000" w:themeColor="text1"/>
          <w:sz w:val="24"/>
          <w:szCs w:val="24"/>
          <w:lang w:val="en-US"/>
        </w:rPr>
        <w:t xml:space="preserve">images of </w:t>
      </w:r>
      <w:r w:rsidR="00E86662" w:rsidRPr="00EF5F7C">
        <w:rPr>
          <w:rFonts w:ascii="Times New Roman" w:eastAsia="Arial" w:hAnsi="Times New Roman" w:cs="Times New Roman"/>
          <w:iCs/>
          <w:color w:val="000000" w:themeColor="text1"/>
          <w:sz w:val="24"/>
          <w:szCs w:val="24"/>
          <w:lang w:val="en-US"/>
        </w:rPr>
        <w:t xml:space="preserve">visual </w:t>
      </w:r>
      <w:r w:rsidR="00260060" w:rsidRPr="00EF5F7C">
        <w:rPr>
          <w:rFonts w:ascii="Times New Roman" w:eastAsia="Arial" w:hAnsi="Times New Roman" w:cs="Times New Roman"/>
          <w:iCs/>
          <w:color w:val="000000" w:themeColor="text1"/>
          <w:sz w:val="24"/>
          <w:szCs w:val="24"/>
          <w:lang w:val="en-US"/>
        </w:rPr>
        <w:t>expressions</w:t>
      </w:r>
      <w:r w:rsidR="001A5542" w:rsidRPr="00EF5F7C">
        <w:rPr>
          <w:rFonts w:ascii="Times New Roman" w:eastAsia="Arial" w:hAnsi="Times New Roman" w:cs="Times New Roman"/>
          <w:iCs/>
          <w:color w:val="000000" w:themeColor="text1"/>
          <w:sz w:val="24"/>
          <w:szCs w:val="24"/>
          <w:lang w:val="en-US"/>
        </w:rPr>
        <w:t xml:space="preserve"> that depict</w:t>
      </w:r>
      <w:r w:rsidR="00260060" w:rsidRPr="00EF5F7C">
        <w:rPr>
          <w:rFonts w:ascii="Times New Roman" w:eastAsia="Arial" w:hAnsi="Times New Roman" w:cs="Times New Roman"/>
          <w:iCs/>
          <w:color w:val="000000" w:themeColor="text1"/>
          <w:sz w:val="24"/>
          <w:szCs w:val="24"/>
          <w:lang w:val="en-US"/>
        </w:rPr>
        <w:t xml:space="preserve"> (0) "no pain"; (2) "hurts a little"; (4) "hurts a little more"; (6) "hurts a lot"; (8) "hurts a lot more"; (10) "hurts the most". </w:t>
      </w:r>
      <w:r w:rsidR="000E2BCD" w:rsidRPr="00EF5F7C">
        <w:rPr>
          <w:rFonts w:ascii="Times New Roman" w:eastAsia="Arial" w:hAnsi="Times New Roman" w:cs="Times New Roman"/>
          <w:iCs/>
          <w:color w:val="000000" w:themeColor="text1"/>
          <w:sz w:val="24"/>
          <w:szCs w:val="24"/>
          <w:lang w:val="en-US"/>
        </w:rPr>
        <w:t>The m</w:t>
      </w:r>
      <w:r w:rsidR="00260060" w:rsidRPr="00EF5F7C">
        <w:rPr>
          <w:rFonts w:ascii="Times New Roman" w:eastAsia="Arial" w:hAnsi="Times New Roman" w:cs="Times New Roman"/>
          <w:iCs/>
          <w:color w:val="000000" w:themeColor="text1"/>
          <w:sz w:val="24"/>
          <w:szCs w:val="24"/>
          <w:lang w:val="en-US"/>
        </w:rPr>
        <w:t xml:space="preserve">eaning of each face </w:t>
      </w:r>
      <w:r w:rsidR="001A5542" w:rsidRPr="00EF5F7C">
        <w:rPr>
          <w:rFonts w:ascii="Times New Roman" w:eastAsia="Arial" w:hAnsi="Times New Roman" w:cs="Times New Roman"/>
          <w:iCs/>
          <w:color w:val="000000" w:themeColor="text1"/>
          <w:sz w:val="24"/>
          <w:szCs w:val="24"/>
          <w:lang w:val="en-US"/>
        </w:rPr>
        <w:t>is</w:t>
      </w:r>
      <w:r w:rsidR="00260060" w:rsidRPr="00EF5F7C">
        <w:rPr>
          <w:rFonts w:ascii="Times New Roman" w:eastAsia="Arial" w:hAnsi="Times New Roman" w:cs="Times New Roman"/>
          <w:iCs/>
          <w:color w:val="000000" w:themeColor="text1"/>
          <w:sz w:val="24"/>
          <w:szCs w:val="24"/>
          <w:lang w:val="en-US"/>
        </w:rPr>
        <w:t xml:space="preserve"> explained to </w:t>
      </w:r>
      <w:r w:rsidR="001A5542" w:rsidRPr="00EF5F7C">
        <w:rPr>
          <w:rFonts w:ascii="Times New Roman" w:eastAsia="Arial" w:hAnsi="Times New Roman" w:cs="Times New Roman"/>
          <w:iCs/>
          <w:color w:val="000000" w:themeColor="text1"/>
          <w:sz w:val="24"/>
          <w:szCs w:val="24"/>
          <w:lang w:val="en-US"/>
        </w:rPr>
        <w:t xml:space="preserve">the </w:t>
      </w:r>
      <w:r w:rsidR="00260060" w:rsidRPr="00EF5F7C">
        <w:rPr>
          <w:rFonts w:ascii="Times New Roman" w:eastAsia="Arial" w:hAnsi="Times New Roman" w:cs="Times New Roman"/>
          <w:iCs/>
          <w:color w:val="000000" w:themeColor="text1"/>
          <w:sz w:val="24"/>
          <w:szCs w:val="24"/>
          <w:lang w:val="en-US"/>
        </w:rPr>
        <w:t>child</w:t>
      </w:r>
      <w:r w:rsidR="00BE307E" w:rsidRPr="00EF5F7C">
        <w:rPr>
          <w:rFonts w:ascii="Times New Roman" w:eastAsia="Arial" w:hAnsi="Times New Roman" w:cs="Times New Roman"/>
          <w:iCs/>
          <w:color w:val="000000" w:themeColor="text1"/>
          <w:sz w:val="24"/>
          <w:szCs w:val="24"/>
          <w:lang w:val="en-US"/>
        </w:rPr>
        <w:t>ren,</w:t>
      </w:r>
      <w:r w:rsidR="00260060" w:rsidRPr="00EF5F7C">
        <w:rPr>
          <w:rFonts w:ascii="Times New Roman" w:eastAsia="Arial" w:hAnsi="Times New Roman" w:cs="Times New Roman"/>
          <w:iCs/>
          <w:color w:val="000000" w:themeColor="text1"/>
          <w:sz w:val="24"/>
          <w:szCs w:val="24"/>
          <w:lang w:val="en-US"/>
        </w:rPr>
        <w:t xml:space="preserve"> </w:t>
      </w:r>
      <w:r w:rsidR="001A5542" w:rsidRPr="00EF5F7C">
        <w:rPr>
          <w:rFonts w:ascii="Times New Roman" w:eastAsia="Arial" w:hAnsi="Times New Roman" w:cs="Times New Roman"/>
          <w:iCs/>
          <w:color w:val="000000" w:themeColor="text1"/>
          <w:sz w:val="24"/>
          <w:szCs w:val="24"/>
          <w:lang w:val="en-US"/>
        </w:rPr>
        <w:t>who are</w:t>
      </w:r>
      <w:r w:rsidR="00260060" w:rsidRPr="00EF5F7C">
        <w:rPr>
          <w:rFonts w:ascii="Times New Roman" w:eastAsia="Arial" w:hAnsi="Times New Roman" w:cs="Times New Roman"/>
          <w:iCs/>
          <w:color w:val="000000" w:themeColor="text1"/>
          <w:sz w:val="24"/>
          <w:szCs w:val="24"/>
          <w:lang w:val="en-US"/>
        </w:rPr>
        <w:t xml:space="preserve"> asked to point to the </w:t>
      </w:r>
      <w:r w:rsidR="001A5542" w:rsidRPr="00EF5F7C">
        <w:rPr>
          <w:rFonts w:ascii="Times New Roman" w:eastAsia="Arial" w:hAnsi="Times New Roman" w:cs="Times New Roman"/>
          <w:iCs/>
          <w:color w:val="000000" w:themeColor="text1"/>
          <w:sz w:val="24"/>
          <w:szCs w:val="24"/>
          <w:lang w:val="en-US"/>
        </w:rPr>
        <w:t xml:space="preserve">one </w:t>
      </w:r>
      <w:r w:rsidR="00260060" w:rsidRPr="00EF5F7C">
        <w:rPr>
          <w:rFonts w:ascii="Times New Roman" w:eastAsia="Arial" w:hAnsi="Times New Roman" w:cs="Times New Roman"/>
          <w:iCs/>
          <w:color w:val="000000" w:themeColor="text1"/>
          <w:sz w:val="24"/>
          <w:szCs w:val="24"/>
          <w:lang w:val="en-US"/>
        </w:rPr>
        <w:t>that best expresses th</w:t>
      </w:r>
      <w:r w:rsidR="00BE307E" w:rsidRPr="00EF5F7C">
        <w:rPr>
          <w:rFonts w:ascii="Times New Roman" w:eastAsia="Arial" w:hAnsi="Times New Roman" w:cs="Times New Roman"/>
          <w:iCs/>
          <w:color w:val="000000" w:themeColor="text1"/>
          <w:sz w:val="24"/>
          <w:szCs w:val="24"/>
          <w:lang w:val="en-US"/>
        </w:rPr>
        <w:t>eir pain</w:t>
      </w:r>
      <w:r w:rsidR="00260060" w:rsidRPr="00EF5F7C">
        <w:rPr>
          <w:rFonts w:ascii="Times New Roman" w:eastAsia="Arial" w:hAnsi="Times New Roman" w:cs="Times New Roman"/>
          <w:iCs/>
          <w:color w:val="000000" w:themeColor="text1"/>
          <w:sz w:val="24"/>
          <w:szCs w:val="24"/>
          <w:lang w:val="en-US"/>
        </w:rPr>
        <w:t xml:space="preserve">. This scale </w:t>
      </w:r>
      <w:r w:rsidR="001A5542" w:rsidRPr="00EF5F7C">
        <w:rPr>
          <w:rFonts w:ascii="Times New Roman" w:eastAsia="Arial" w:hAnsi="Times New Roman" w:cs="Times New Roman"/>
          <w:iCs/>
          <w:color w:val="000000" w:themeColor="text1"/>
          <w:sz w:val="24"/>
          <w:szCs w:val="24"/>
          <w:lang w:val="en-US"/>
        </w:rPr>
        <w:t xml:space="preserve">has been </w:t>
      </w:r>
      <w:r w:rsidR="00260060" w:rsidRPr="00EF5F7C">
        <w:rPr>
          <w:rFonts w:ascii="Times New Roman" w:eastAsia="Arial" w:hAnsi="Times New Roman" w:cs="Times New Roman"/>
          <w:iCs/>
          <w:color w:val="000000" w:themeColor="text1"/>
          <w:sz w:val="24"/>
          <w:szCs w:val="24"/>
          <w:lang w:val="en-US"/>
        </w:rPr>
        <w:t xml:space="preserve">validated </w:t>
      </w:r>
      <w:r w:rsidR="001A5542" w:rsidRPr="00EF5F7C">
        <w:rPr>
          <w:rFonts w:ascii="Times New Roman" w:eastAsia="Arial" w:hAnsi="Times New Roman" w:cs="Times New Roman"/>
          <w:iCs/>
          <w:color w:val="000000" w:themeColor="text1"/>
          <w:sz w:val="24"/>
          <w:szCs w:val="24"/>
          <w:lang w:val="en-US"/>
        </w:rPr>
        <w:t xml:space="preserve">for the </w:t>
      </w:r>
      <w:r w:rsidR="00260060" w:rsidRPr="00EF5F7C">
        <w:rPr>
          <w:rFonts w:ascii="Times New Roman" w:eastAsia="Arial" w:hAnsi="Times New Roman" w:cs="Times New Roman"/>
          <w:iCs/>
          <w:color w:val="000000" w:themeColor="text1"/>
          <w:sz w:val="24"/>
          <w:szCs w:val="24"/>
          <w:lang w:val="en-US"/>
        </w:rPr>
        <w:t>assess</w:t>
      </w:r>
      <w:r w:rsidR="001A5542" w:rsidRPr="00EF5F7C">
        <w:rPr>
          <w:rFonts w:ascii="Times New Roman" w:eastAsia="Arial" w:hAnsi="Times New Roman" w:cs="Times New Roman"/>
          <w:iCs/>
          <w:color w:val="000000" w:themeColor="text1"/>
          <w:sz w:val="24"/>
          <w:szCs w:val="24"/>
          <w:lang w:val="en-US"/>
        </w:rPr>
        <w:t>ment of</w:t>
      </w:r>
      <w:r w:rsidR="00260060" w:rsidRPr="00EF5F7C">
        <w:rPr>
          <w:rFonts w:ascii="Times New Roman" w:eastAsia="Arial" w:hAnsi="Times New Roman" w:cs="Times New Roman"/>
          <w:iCs/>
          <w:color w:val="000000" w:themeColor="text1"/>
          <w:sz w:val="24"/>
          <w:szCs w:val="24"/>
          <w:lang w:val="en-US"/>
        </w:rPr>
        <w:t xml:space="preserve"> procedural </w:t>
      </w:r>
      <w:r w:rsidR="00FD7E42" w:rsidRPr="00EF5F7C">
        <w:rPr>
          <w:rFonts w:ascii="Times New Roman" w:eastAsia="Arial" w:hAnsi="Times New Roman" w:cs="Times New Roman"/>
          <w:iCs/>
          <w:color w:val="000000" w:themeColor="text1"/>
          <w:sz w:val="24"/>
          <w:szCs w:val="24"/>
          <w:lang w:val="en-US"/>
        </w:rPr>
        <w:t>pain</w:t>
      </w:r>
      <w:r w:rsidR="003423CF" w:rsidRPr="00EF5F7C">
        <w:rPr>
          <w:rFonts w:ascii="Times New Roman" w:eastAsia="Arial" w:hAnsi="Times New Roman" w:cs="Times New Roman"/>
          <w:iCs/>
          <w:color w:val="000000" w:themeColor="text1"/>
          <w:sz w:val="24"/>
          <w:szCs w:val="24"/>
          <w:lang w:val="en-US"/>
        </w:rPr>
        <w:t xml:space="preserve">, showing </w:t>
      </w:r>
      <w:r w:rsidR="00260060" w:rsidRPr="00EF5F7C">
        <w:rPr>
          <w:rFonts w:ascii="Times New Roman" w:eastAsia="Arial" w:hAnsi="Times New Roman" w:cs="Times New Roman"/>
          <w:iCs/>
          <w:color w:val="000000" w:themeColor="text1"/>
          <w:sz w:val="24"/>
          <w:szCs w:val="24"/>
          <w:lang w:val="en-US"/>
        </w:rPr>
        <w:t>high correlation with the Visual Analog Scale (VAS) (r = 0.90; 95%CI 0.08 - 0.93)</w:t>
      </w:r>
      <w:r w:rsidR="003423CF" w:rsidRPr="00EF5F7C">
        <w:rPr>
          <w:rFonts w:ascii="Times New Roman" w:eastAsia="Arial" w:hAnsi="Times New Roman" w:cs="Times New Roman"/>
          <w:iCs/>
          <w:color w:val="000000" w:themeColor="text1"/>
          <w:sz w:val="24"/>
          <w:szCs w:val="24"/>
          <w:lang w:val="en-US"/>
        </w:rPr>
        <w:t xml:space="preserve"> </w:t>
      </w:r>
      <w:r w:rsidR="003423CF" w:rsidRPr="00EF5F7C">
        <w:rPr>
          <w:rFonts w:ascii="Times New Roman" w:eastAsia="Arial" w:hAnsi="Times New Roman" w:cs="Times New Roman"/>
          <w:iCs/>
          <w:color w:val="000000" w:themeColor="text1"/>
          <w:sz w:val="24"/>
          <w:szCs w:val="24"/>
          <w:lang w:val="en-US"/>
        </w:rPr>
        <w:fldChar w:fldCharType="begin" w:fldLock="1"/>
      </w:r>
      <w:r w:rsidR="00B6768E" w:rsidRPr="00EF5F7C">
        <w:rPr>
          <w:rFonts w:ascii="Times New Roman" w:eastAsia="Arial" w:hAnsi="Times New Roman" w:cs="Times New Roman"/>
          <w:iCs/>
          <w:color w:val="000000" w:themeColor="text1"/>
          <w:sz w:val="24"/>
          <w:szCs w:val="24"/>
          <w:lang w:val="en-US"/>
        </w:rPr>
        <w:instrText>ADDIN CSL_CITATION {"citationItems":[{"id":"ITEM-1","itemData":{"DOI":"10.1111/j.1553-2712.2009.00620.x","ISSN":"10696563","PMID":"20003121","abstract":"Objectives: The Wong-Baker FACES Pain Rating Scale (WBS), used in children to rate pain severity, has been validated outside the emergency department (ED), mostly for chronic pain. The authors validated the WBS in children presenting to the ED with pain by identifying a corresponding mean value of the visual analog scale (VAS) for each face of the WBS and determined the relationship between the WBS and VAS. The hypothesis was that the pain severity ratings on the WBS would be highly correlated (Spearman's rho &gt; 0.80) with those on a VAS. Methods: This was a prospective, observational study of children ages 8-17 years with pain presenting to a suburban, academic pediatric ED. Children rated their pain severity on a six-item ordinal faces scale (WBS) from none to worst and a 100-mm VAS from least to most. Analysis of variance (ANOVA) was used to compare mean VAS scores across the six ordinal categories. Spearman's correlation (ρ) was used to measure agreement between the continuous and ordinal scales. Results: A total of 120 patients were assessed: the median age was 13 years (interquartile range [IQR] = 10-15 years), 50% were female, 78% were white, and six patients (5%) used a language other than English at home. The most commonly specified locations of pain were extremity (37%), abdomen (19%), and back?neck (11%). The mean VAS increased uniformly across WBS categories in increments of about 17 mm. ANOVA demonstrated significant differences in mean VAS across face groups. Post hoc testing demonstrated that each mean VAS was significantly different from every other mean VAS. Agreement between the WBS and VAS was excellent (ρ = 0.90; 95% confidence interval [CI] = 0.86 to 0.93). There was no association between age, sex, or pain location with either pain score. Conclusions: The VAS was found to have an excellent correlation in older children with acute pain in the ED and had a uniformly increasing relationship with WBS. This finding has implications for research on pain management using the WBS as an assessment tool. © 2009 by the Society for Academic Emergency Medicine.","author":[{"dropping-particle":"","family":"Garra","given":"Gregory","non-dropping-particle":"","parse-names":false,"suffix":""},{"dropping-particle":"","family":"Singer","given":"Adam J.","non-dropping-particle":"","parse-names":false,"suffix":""},{"dropping-particle":"","family":"Taira","given":"Breena R.","non-dropping-particle":"","parse-names":false,"suffix":""},{"dropping-particle":"","family":"Chohan","given":"Jasmin","non-dropping-particle":"","parse-names":false,"suffix":""},{"dropping-particle":"","family":"Cardoz","given":"Hiran","non-dropping-particle":"","parse-names":false,"suffix":""},{"dropping-particle":"","family":"Chisena","given":"Ernest","non-dropping-particle":"","parse-names":false,"suffix":""},{"dropping-particle":"","family":"Thode","given":"Henry C.","non-dropping-particle":"","parse-names":false,"suffix":""}],"container-title":"Academic Emergency Medicine","id":"ITEM-1","issue":"1","issued":{"date-parts":[["2010"]]},"page":"50-54","title":"Validation of the Wong-Baker FACES pain rating scale in pediatric emergency department patients","type":"article-journal","volume":"17"},"uris":["http://www.mendeley.com/documents/?uuid=490ae66e-c59a-4878-afba-2f63dea1e92a"]}],"mendeley":{"formattedCitation":"&lt;sup&gt;27&lt;/sup&gt;","plainTextFormattedCitation":"27","previouslyFormattedCitation":"&lt;sup&gt;27&lt;/sup&gt;"},"properties":{"noteIndex":0},"schema":"https://github.com/citation-style-language/schema/raw/master/csl-citation.json"}</w:instrText>
      </w:r>
      <w:r w:rsidR="003423CF" w:rsidRPr="00EF5F7C">
        <w:rPr>
          <w:rFonts w:ascii="Times New Roman" w:eastAsia="Arial" w:hAnsi="Times New Roman" w:cs="Times New Roman"/>
          <w:iCs/>
          <w:color w:val="000000" w:themeColor="text1"/>
          <w:sz w:val="24"/>
          <w:szCs w:val="24"/>
          <w:lang w:val="en-US"/>
        </w:rPr>
        <w:fldChar w:fldCharType="separate"/>
      </w:r>
      <w:r w:rsidR="00F24A17" w:rsidRPr="00EF5F7C">
        <w:rPr>
          <w:rFonts w:ascii="Times New Roman" w:eastAsia="Arial" w:hAnsi="Times New Roman" w:cs="Times New Roman"/>
          <w:iCs/>
          <w:noProof/>
          <w:color w:val="000000" w:themeColor="text1"/>
          <w:sz w:val="24"/>
          <w:szCs w:val="24"/>
          <w:vertAlign w:val="superscript"/>
          <w:lang w:val="en-US"/>
        </w:rPr>
        <w:t>27</w:t>
      </w:r>
      <w:r w:rsidR="003423CF" w:rsidRPr="00EF5F7C">
        <w:rPr>
          <w:rFonts w:ascii="Times New Roman" w:eastAsia="Arial" w:hAnsi="Times New Roman" w:cs="Times New Roman"/>
          <w:iCs/>
          <w:color w:val="000000" w:themeColor="text1"/>
          <w:sz w:val="24"/>
          <w:szCs w:val="24"/>
          <w:lang w:val="en-US"/>
        </w:rPr>
        <w:fldChar w:fldCharType="end"/>
      </w:r>
      <w:r w:rsidR="003423CF" w:rsidRPr="00EF5F7C">
        <w:rPr>
          <w:rFonts w:ascii="Times New Roman" w:eastAsia="Arial" w:hAnsi="Times New Roman" w:cs="Times New Roman"/>
          <w:iCs/>
          <w:color w:val="000000" w:themeColor="text1"/>
          <w:sz w:val="24"/>
          <w:szCs w:val="24"/>
          <w:lang w:val="en-US"/>
        </w:rPr>
        <w:t>.</w:t>
      </w:r>
    </w:p>
    <w:p w14:paraId="66A69979" w14:textId="631A5598" w:rsidR="0047318F" w:rsidRPr="00EF5F7C" w:rsidRDefault="00260060" w:rsidP="0047318F">
      <w:pPr>
        <w:spacing w:after="0" w:line="480" w:lineRule="auto"/>
        <w:rPr>
          <w:rFonts w:ascii="Times New Roman" w:eastAsia="Arial" w:hAnsi="Times New Roman" w:cs="Times New Roman"/>
          <w:b/>
          <w:bCs/>
          <w:i/>
          <w:color w:val="000000" w:themeColor="text1"/>
          <w:sz w:val="24"/>
          <w:szCs w:val="24"/>
          <w:lang w:val="en-US"/>
        </w:rPr>
      </w:pPr>
      <w:r w:rsidRPr="00EF5F7C">
        <w:rPr>
          <w:rFonts w:ascii="Times New Roman" w:eastAsia="Arial" w:hAnsi="Times New Roman" w:cs="Times New Roman"/>
          <w:b/>
          <w:bCs/>
          <w:i/>
          <w:color w:val="000000" w:themeColor="text1"/>
          <w:sz w:val="24"/>
          <w:szCs w:val="24"/>
          <w:lang w:val="en-US"/>
        </w:rPr>
        <w:t>Likert scale</w:t>
      </w:r>
      <w:r w:rsidR="00102765" w:rsidRPr="00EF5F7C">
        <w:rPr>
          <w:rFonts w:ascii="Times New Roman" w:eastAsia="Arial" w:hAnsi="Times New Roman" w:cs="Times New Roman"/>
          <w:b/>
          <w:bCs/>
          <w:i/>
          <w:color w:val="000000" w:themeColor="text1"/>
          <w:sz w:val="24"/>
          <w:szCs w:val="24"/>
          <w:lang w:val="en-US"/>
        </w:rPr>
        <w:t xml:space="preserve"> to evaluate </w:t>
      </w:r>
      <w:r w:rsidR="001413C1" w:rsidRPr="00EF5F7C">
        <w:rPr>
          <w:rFonts w:ascii="Times New Roman" w:eastAsia="Arial" w:hAnsi="Times New Roman" w:cs="Times New Roman"/>
          <w:b/>
          <w:bCs/>
          <w:i/>
          <w:color w:val="000000" w:themeColor="text1"/>
          <w:sz w:val="24"/>
          <w:szCs w:val="24"/>
          <w:lang w:val="en-US"/>
        </w:rPr>
        <w:t>s</w:t>
      </w:r>
      <w:r w:rsidR="00102765" w:rsidRPr="00EF5F7C">
        <w:rPr>
          <w:rFonts w:ascii="Times New Roman" w:eastAsia="Arial" w:hAnsi="Times New Roman" w:cs="Times New Roman"/>
          <w:b/>
          <w:bCs/>
          <w:i/>
          <w:color w:val="000000" w:themeColor="text1"/>
          <w:sz w:val="24"/>
          <w:szCs w:val="24"/>
          <w:lang w:val="en-US"/>
        </w:rPr>
        <w:t xml:space="preserve">atisfaction </w:t>
      </w:r>
    </w:p>
    <w:p w14:paraId="5FD00A52" w14:textId="4E923C1A" w:rsidR="00CB5D2A" w:rsidRPr="00EF5F7C" w:rsidRDefault="001A5542" w:rsidP="00B80FDE">
      <w:pPr>
        <w:spacing w:after="0" w:line="480" w:lineRule="auto"/>
        <w:ind w:firstLine="720"/>
        <w:rPr>
          <w:rFonts w:ascii="Times New Roman" w:eastAsia="Arial" w:hAnsi="Times New Roman" w:cs="Times New Roman"/>
          <w:iCs/>
          <w:color w:val="000000" w:themeColor="text1"/>
          <w:sz w:val="24"/>
          <w:szCs w:val="24"/>
          <w:lang w:val="en-US"/>
        </w:rPr>
      </w:pPr>
      <w:r w:rsidRPr="00EF5F7C">
        <w:rPr>
          <w:rFonts w:ascii="Times New Roman" w:eastAsia="Arial" w:hAnsi="Times New Roman" w:cs="Times New Roman"/>
          <w:iCs/>
          <w:color w:val="000000" w:themeColor="text1"/>
          <w:sz w:val="24"/>
          <w:szCs w:val="24"/>
          <w:lang w:val="en-US"/>
        </w:rPr>
        <w:t xml:space="preserve">A </w:t>
      </w:r>
      <w:r w:rsidR="00260060" w:rsidRPr="00EF5F7C">
        <w:rPr>
          <w:rFonts w:ascii="Times New Roman" w:eastAsia="Arial" w:hAnsi="Times New Roman" w:cs="Times New Roman"/>
          <w:iCs/>
          <w:color w:val="000000" w:themeColor="text1"/>
          <w:sz w:val="24"/>
          <w:szCs w:val="24"/>
          <w:lang w:val="en-US"/>
        </w:rPr>
        <w:t>10-point Likert</w:t>
      </w:r>
      <w:r w:rsidR="001A0383" w:rsidRPr="00EF5F7C">
        <w:rPr>
          <w:rFonts w:ascii="Times New Roman" w:eastAsia="Arial" w:hAnsi="Times New Roman" w:cs="Times New Roman"/>
          <w:iCs/>
          <w:color w:val="000000" w:themeColor="text1"/>
          <w:sz w:val="24"/>
          <w:szCs w:val="24"/>
          <w:lang w:val="en-US"/>
        </w:rPr>
        <w:t xml:space="preserve"> </w:t>
      </w:r>
      <w:r w:rsidRPr="00EF5F7C">
        <w:rPr>
          <w:rFonts w:ascii="Times New Roman" w:eastAsia="Arial" w:hAnsi="Times New Roman" w:cs="Times New Roman"/>
          <w:iCs/>
          <w:color w:val="000000" w:themeColor="text1"/>
          <w:sz w:val="24"/>
          <w:szCs w:val="24"/>
          <w:lang w:val="en-US"/>
        </w:rPr>
        <w:t xml:space="preserve">scale </w:t>
      </w:r>
      <w:r w:rsidR="002A0B03" w:rsidRPr="00EF5F7C">
        <w:rPr>
          <w:rFonts w:ascii="Times New Roman" w:eastAsia="Arial" w:hAnsi="Times New Roman" w:cs="Times New Roman"/>
          <w:b/>
          <w:bCs/>
          <w:iCs/>
          <w:color w:val="000000" w:themeColor="text1"/>
          <w:sz w:val="24"/>
          <w:szCs w:val="24"/>
          <w:lang w:val="en-US"/>
        </w:rPr>
        <w:fldChar w:fldCharType="begin" w:fldLock="1"/>
      </w:r>
      <w:r w:rsidR="00B6768E" w:rsidRPr="00EF5F7C">
        <w:rPr>
          <w:rFonts w:ascii="Times New Roman" w:eastAsia="Arial" w:hAnsi="Times New Roman" w:cs="Times New Roman"/>
          <w:b/>
          <w:bCs/>
          <w:iCs/>
          <w:color w:val="000000" w:themeColor="text1"/>
          <w:sz w:val="24"/>
          <w:szCs w:val="24"/>
          <w:lang w:val="en-US"/>
        </w:rPr>
        <w:instrText>ADDIN CSL_CITATION {"citationItems":[{"id":"ITEM-1","itemData":{"DOI":"10.1002/pfi","author":[{"dropping-particle":"","family":"Youn","given":"Seung","non-dropping-particle":"","parse-names":false,"suffix":""},{"dropping-particle":"","family":"Roberts","given":"Kahterine","non-dropping-particle":"","parse-names":false,"suffix":""},{"dropping-particle":"","family":"Swanson","given":"Ieva","non-dropping-particle":"","parse-names":false,"suffix":""},{"dropping-particle":"","family":"Hankinson","given":"Andrea","non-dropping-particle":"","parse-names":false,"suffix":""}],"container-title":"Performance Improvement","id":"ITEM-1","issue":"10","issued":{"date-parts":[["2017"]]},"page":"15-23","title":"Evidence‐Based Survey Design: The Use of a Midpoint on the Likert Scale","type":"article-journal","volume":"56"},"uris":["http://www.mendeley.com/documents/?uuid=42272137-475f-4a96-8784-25270e59caaa"]}],"mendeley":{"formattedCitation":"&lt;sup&gt;25&lt;/sup&gt;","plainTextFormattedCitation":"25","previouslyFormattedCitation":"&lt;sup&gt;25&lt;/sup&gt;"},"properties":{"noteIndex":0},"schema":"https://github.com/citation-style-language/schema/raw/master/csl-citation.json"}</w:instrText>
      </w:r>
      <w:r w:rsidR="002A0B03" w:rsidRPr="00EF5F7C">
        <w:rPr>
          <w:rFonts w:ascii="Times New Roman" w:eastAsia="Arial" w:hAnsi="Times New Roman" w:cs="Times New Roman"/>
          <w:b/>
          <w:bCs/>
          <w:iCs/>
          <w:color w:val="000000" w:themeColor="text1"/>
          <w:sz w:val="24"/>
          <w:szCs w:val="24"/>
          <w:lang w:val="en-US"/>
        </w:rPr>
        <w:fldChar w:fldCharType="separate"/>
      </w:r>
      <w:r w:rsidR="00F24A17" w:rsidRPr="00EF5F7C">
        <w:rPr>
          <w:rFonts w:ascii="Times New Roman" w:eastAsia="Arial" w:hAnsi="Times New Roman" w:cs="Times New Roman"/>
          <w:bCs/>
          <w:iCs/>
          <w:noProof/>
          <w:color w:val="000000" w:themeColor="text1"/>
          <w:sz w:val="24"/>
          <w:szCs w:val="24"/>
          <w:vertAlign w:val="superscript"/>
          <w:lang w:val="en-US"/>
        </w:rPr>
        <w:t>25</w:t>
      </w:r>
      <w:r w:rsidR="002A0B03" w:rsidRPr="00EF5F7C">
        <w:rPr>
          <w:rFonts w:ascii="Times New Roman" w:eastAsia="Arial" w:hAnsi="Times New Roman" w:cs="Times New Roman"/>
          <w:b/>
          <w:bCs/>
          <w:iCs/>
          <w:color w:val="000000" w:themeColor="text1"/>
          <w:sz w:val="24"/>
          <w:szCs w:val="24"/>
          <w:lang w:val="en-US"/>
        </w:rPr>
        <w:fldChar w:fldCharType="end"/>
      </w:r>
      <w:r w:rsidR="002A0B03" w:rsidRPr="00EF5F7C">
        <w:rPr>
          <w:rFonts w:ascii="Times New Roman" w:eastAsia="Arial" w:hAnsi="Times New Roman" w:cs="Times New Roman"/>
          <w:b/>
          <w:bCs/>
          <w:iCs/>
          <w:color w:val="000000" w:themeColor="text1"/>
          <w:sz w:val="24"/>
          <w:szCs w:val="24"/>
          <w:lang w:val="en-US"/>
        </w:rPr>
        <w:t xml:space="preserve"> </w:t>
      </w:r>
      <w:r w:rsidRPr="00EF5F7C">
        <w:rPr>
          <w:rFonts w:ascii="Times New Roman" w:eastAsia="Arial" w:hAnsi="Times New Roman" w:cs="Times New Roman"/>
          <w:iCs/>
          <w:color w:val="000000" w:themeColor="text1"/>
          <w:sz w:val="24"/>
          <w:szCs w:val="24"/>
          <w:lang w:val="en-US"/>
        </w:rPr>
        <w:t>was used to</w:t>
      </w:r>
      <w:r w:rsidR="00FD7E42" w:rsidRPr="00EF5F7C">
        <w:rPr>
          <w:rFonts w:ascii="Times New Roman" w:eastAsia="Arial" w:hAnsi="Times New Roman" w:cs="Times New Roman"/>
          <w:iCs/>
          <w:color w:val="000000" w:themeColor="text1"/>
          <w:sz w:val="24"/>
          <w:szCs w:val="24"/>
          <w:lang w:val="en-US"/>
        </w:rPr>
        <w:t xml:space="preserve"> evaluate </w:t>
      </w:r>
      <w:r w:rsidRPr="00EF5F7C">
        <w:rPr>
          <w:rFonts w:ascii="Times New Roman" w:eastAsia="Arial" w:hAnsi="Times New Roman" w:cs="Times New Roman"/>
          <w:iCs/>
          <w:color w:val="000000" w:themeColor="text1"/>
          <w:sz w:val="24"/>
          <w:szCs w:val="24"/>
          <w:lang w:val="en-US"/>
        </w:rPr>
        <w:t xml:space="preserve">the </w:t>
      </w:r>
      <w:r w:rsidR="00FD7E42" w:rsidRPr="00EF5F7C">
        <w:rPr>
          <w:rFonts w:ascii="Times New Roman" w:eastAsia="Arial" w:hAnsi="Times New Roman" w:cs="Times New Roman"/>
          <w:iCs/>
          <w:color w:val="000000" w:themeColor="text1"/>
          <w:sz w:val="24"/>
          <w:szCs w:val="24"/>
          <w:lang w:val="en-US"/>
        </w:rPr>
        <w:t xml:space="preserve">satisfaction of </w:t>
      </w:r>
      <w:r w:rsidR="00BF55B0" w:rsidRPr="00EF5F7C">
        <w:rPr>
          <w:rFonts w:ascii="Times New Roman" w:eastAsia="Arial" w:hAnsi="Times New Roman" w:cs="Times New Roman"/>
          <w:iCs/>
          <w:color w:val="000000" w:themeColor="text1"/>
          <w:sz w:val="24"/>
          <w:szCs w:val="24"/>
          <w:lang w:val="en-US"/>
        </w:rPr>
        <w:t>health</w:t>
      </w:r>
      <w:r w:rsidR="00EF52D5" w:rsidRPr="00EF5F7C">
        <w:rPr>
          <w:rFonts w:ascii="Times New Roman" w:eastAsia="Arial" w:hAnsi="Times New Roman" w:cs="Times New Roman"/>
          <w:iCs/>
          <w:color w:val="000000" w:themeColor="text1"/>
          <w:sz w:val="24"/>
          <w:szCs w:val="24"/>
          <w:lang w:val="en-US"/>
        </w:rPr>
        <w:t>care</w:t>
      </w:r>
      <w:r w:rsidR="00BF55B0" w:rsidRPr="00EF5F7C">
        <w:rPr>
          <w:rFonts w:ascii="Times New Roman" w:eastAsia="Arial" w:hAnsi="Times New Roman" w:cs="Times New Roman"/>
          <w:iCs/>
          <w:color w:val="000000" w:themeColor="text1"/>
          <w:sz w:val="24"/>
          <w:szCs w:val="24"/>
          <w:lang w:val="en-US"/>
        </w:rPr>
        <w:t xml:space="preserve"> </w:t>
      </w:r>
      <w:r w:rsidR="00FD7E42" w:rsidRPr="00EF5F7C">
        <w:rPr>
          <w:rFonts w:ascii="Times New Roman" w:eastAsia="Arial" w:hAnsi="Times New Roman" w:cs="Times New Roman"/>
          <w:iCs/>
          <w:color w:val="000000" w:themeColor="text1"/>
          <w:sz w:val="24"/>
          <w:szCs w:val="24"/>
          <w:lang w:val="en-US"/>
        </w:rPr>
        <w:t xml:space="preserve">professionals and </w:t>
      </w:r>
      <w:r w:rsidR="00570145" w:rsidRPr="00EF5F7C">
        <w:rPr>
          <w:rFonts w:ascii="Times New Roman" w:eastAsia="Arial" w:hAnsi="Times New Roman" w:cs="Times New Roman"/>
          <w:iCs/>
          <w:color w:val="000000" w:themeColor="text1"/>
          <w:sz w:val="24"/>
          <w:szCs w:val="24"/>
          <w:lang w:val="en-US"/>
        </w:rPr>
        <w:t>relatives</w:t>
      </w:r>
      <w:r w:rsidR="00220074" w:rsidRPr="00EF5F7C">
        <w:rPr>
          <w:rFonts w:ascii="Times New Roman" w:eastAsia="Arial" w:hAnsi="Times New Roman" w:cs="Times New Roman"/>
          <w:iCs/>
          <w:color w:val="000000" w:themeColor="text1"/>
          <w:sz w:val="24"/>
          <w:szCs w:val="24"/>
          <w:lang w:val="en-US"/>
        </w:rPr>
        <w:t xml:space="preserve">. The question was “What is your level of satisfaction regarding </w:t>
      </w:r>
      <w:r w:rsidR="000D596D" w:rsidRPr="00EF5F7C">
        <w:rPr>
          <w:rFonts w:ascii="Times New Roman" w:eastAsia="Arial" w:hAnsi="Times New Roman" w:cs="Times New Roman"/>
          <w:iCs/>
          <w:color w:val="000000" w:themeColor="text1"/>
          <w:sz w:val="24"/>
          <w:szCs w:val="24"/>
          <w:lang w:val="en-US"/>
        </w:rPr>
        <w:t xml:space="preserve">the </w:t>
      </w:r>
      <w:r w:rsidR="00220074" w:rsidRPr="00EF5F7C">
        <w:rPr>
          <w:rFonts w:ascii="Times New Roman" w:eastAsia="Arial" w:hAnsi="Times New Roman" w:cs="Times New Roman"/>
          <w:iCs/>
          <w:color w:val="000000" w:themeColor="text1"/>
          <w:sz w:val="24"/>
          <w:szCs w:val="24"/>
          <w:lang w:val="en-US"/>
        </w:rPr>
        <w:t>effectiveness of sedation technique used during the procedure?”. Answer range</w:t>
      </w:r>
      <w:r w:rsidR="000C6175" w:rsidRPr="00EF5F7C">
        <w:rPr>
          <w:rFonts w:ascii="Times New Roman" w:eastAsia="Arial" w:hAnsi="Times New Roman" w:cs="Times New Roman"/>
          <w:iCs/>
          <w:color w:val="000000" w:themeColor="text1"/>
          <w:sz w:val="24"/>
          <w:szCs w:val="24"/>
          <w:lang w:val="en-US"/>
        </w:rPr>
        <w:t>d between 1</w:t>
      </w:r>
      <w:r w:rsidR="00954F6D" w:rsidRPr="00EF5F7C">
        <w:rPr>
          <w:rFonts w:ascii="Times New Roman" w:eastAsia="Arial" w:hAnsi="Times New Roman" w:cs="Times New Roman"/>
          <w:iCs/>
          <w:color w:val="000000" w:themeColor="text1"/>
          <w:sz w:val="24"/>
          <w:szCs w:val="24"/>
          <w:lang w:val="en-US"/>
        </w:rPr>
        <w:t xml:space="preserve">= Not at all satisfied, and 10 = Totally satisfied. </w:t>
      </w:r>
    </w:p>
    <w:p w14:paraId="786587BE" w14:textId="79508890" w:rsidR="004F34C3" w:rsidRPr="00EF5F7C" w:rsidRDefault="00260060" w:rsidP="004F34C3">
      <w:pPr>
        <w:spacing w:after="0" w:line="480" w:lineRule="auto"/>
        <w:rPr>
          <w:rFonts w:ascii="Times New Roman" w:eastAsia="Arial" w:hAnsi="Times New Roman" w:cs="Times New Roman"/>
          <w:b/>
          <w:bCs/>
          <w:iCs/>
          <w:color w:val="000000" w:themeColor="text1"/>
          <w:sz w:val="24"/>
          <w:szCs w:val="24"/>
          <w:lang w:val="en-US"/>
        </w:rPr>
      </w:pPr>
      <w:r w:rsidRPr="00EF5F7C">
        <w:rPr>
          <w:rFonts w:ascii="Times New Roman" w:eastAsia="Arial" w:hAnsi="Times New Roman" w:cs="Times New Roman"/>
          <w:b/>
          <w:bCs/>
          <w:iCs/>
          <w:color w:val="000000" w:themeColor="text1"/>
          <w:sz w:val="24"/>
          <w:szCs w:val="24"/>
          <w:lang w:val="en-US"/>
        </w:rPr>
        <w:t xml:space="preserve">Procedure </w:t>
      </w:r>
    </w:p>
    <w:p w14:paraId="0590E189" w14:textId="715E43E3" w:rsidR="0023267C" w:rsidRPr="00EF5F7C" w:rsidRDefault="00405485" w:rsidP="002E4EB8">
      <w:pPr>
        <w:spacing w:after="0" w:line="480" w:lineRule="auto"/>
        <w:ind w:firstLine="720"/>
        <w:rPr>
          <w:rFonts w:ascii="Times New Roman" w:eastAsia="Arial" w:hAnsi="Times New Roman" w:cs="Times New Roman"/>
          <w:bCs/>
          <w:color w:val="000000" w:themeColor="text1"/>
          <w:sz w:val="24"/>
          <w:szCs w:val="24"/>
          <w:lang w:val="en-US"/>
        </w:rPr>
      </w:pPr>
      <w:r w:rsidRPr="00EF5F7C">
        <w:rPr>
          <w:rFonts w:ascii="Times New Roman" w:eastAsia="Arial" w:hAnsi="Times New Roman" w:cs="Times New Roman"/>
          <w:bCs/>
          <w:color w:val="000000" w:themeColor="text1"/>
          <w:sz w:val="24"/>
          <w:szCs w:val="24"/>
          <w:lang w:val="en-US"/>
        </w:rPr>
        <w:t>Our ED exclusively attends pediatric patients with different pathologies</w:t>
      </w:r>
      <w:r w:rsidR="00547591" w:rsidRPr="00EF5F7C">
        <w:rPr>
          <w:rFonts w:ascii="Times New Roman" w:eastAsia="Arial" w:hAnsi="Times New Roman" w:cs="Times New Roman"/>
          <w:bCs/>
          <w:color w:val="000000" w:themeColor="text1"/>
          <w:sz w:val="24"/>
          <w:szCs w:val="24"/>
          <w:lang w:val="en-US"/>
        </w:rPr>
        <w:t>. The</w:t>
      </w:r>
      <w:r w:rsidR="002E4EB8" w:rsidRPr="00EF5F7C">
        <w:rPr>
          <w:rFonts w:ascii="Times New Roman" w:eastAsia="Arial" w:hAnsi="Times New Roman" w:cs="Times New Roman"/>
          <w:bCs/>
          <w:color w:val="000000" w:themeColor="text1"/>
          <w:sz w:val="24"/>
          <w:szCs w:val="24"/>
          <w:lang w:val="en-US"/>
        </w:rPr>
        <w:t xml:space="preserve"> ca</w:t>
      </w:r>
      <w:r w:rsidR="001A5542" w:rsidRPr="00EF5F7C">
        <w:rPr>
          <w:rFonts w:ascii="Times New Roman" w:eastAsia="Arial" w:hAnsi="Times New Roman" w:cs="Times New Roman"/>
          <w:bCs/>
          <w:color w:val="000000" w:themeColor="text1"/>
          <w:sz w:val="24"/>
          <w:szCs w:val="24"/>
          <w:lang w:val="en-US"/>
        </w:rPr>
        <w:t>re</w:t>
      </w:r>
      <w:r w:rsidR="001F5332" w:rsidRPr="00EF5F7C">
        <w:rPr>
          <w:rFonts w:ascii="Times New Roman" w:eastAsia="Arial" w:hAnsi="Times New Roman" w:cs="Times New Roman"/>
          <w:bCs/>
          <w:color w:val="000000" w:themeColor="text1"/>
          <w:sz w:val="24"/>
          <w:szCs w:val="24"/>
          <w:lang w:val="en-US"/>
        </w:rPr>
        <w:t xml:space="preserve"> of</w:t>
      </w:r>
      <w:r w:rsidR="000E2BCD" w:rsidRPr="00EF5F7C">
        <w:rPr>
          <w:rFonts w:ascii="Times New Roman" w:eastAsia="Arial" w:hAnsi="Times New Roman" w:cs="Times New Roman"/>
          <w:bCs/>
          <w:color w:val="000000" w:themeColor="text1"/>
          <w:sz w:val="24"/>
          <w:szCs w:val="24"/>
          <w:lang w:val="en-US"/>
        </w:rPr>
        <w:t xml:space="preserve"> p</w:t>
      </w:r>
      <w:r w:rsidR="00625648" w:rsidRPr="00EF5F7C">
        <w:rPr>
          <w:rFonts w:ascii="Times New Roman" w:eastAsia="Arial" w:hAnsi="Times New Roman" w:cs="Times New Roman"/>
          <w:bCs/>
          <w:color w:val="000000" w:themeColor="text1"/>
          <w:sz w:val="24"/>
          <w:szCs w:val="24"/>
          <w:lang w:val="en-US"/>
        </w:rPr>
        <w:t>ediatric patient</w:t>
      </w:r>
      <w:r w:rsidR="001A5542" w:rsidRPr="00EF5F7C">
        <w:rPr>
          <w:rFonts w:ascii="Times New Roman" w:eastAsia="Arial" w:hAnsi="Times New Roman" w:cs="Times New Roman"/>
          <w:bCs/>
          <w:color w:val="000000" w:themeColor="text1"/>
          <w:sz w:val="24"/>
          <w:szCs w:val="24"/>
          <w:lang w:val="en-US"/>
        </w:rPr>
        <w:t>s</w:t>
      </w:r>
      <w:r w:rsidR="00625648" w:rsidRPr="00EF5F7C">
        <w:rPr>
          <w:rFonts w:ascii="Times New Roman" w:eastAsia="Arial" w:hAnsi="Times New Roman" w:cs="Times New Roman"/>
          <w:bCs/>
          <w:color w:val="000000" w:themeColor="text1"/>
          <w:sz w:val="24"/>
          <w:szCs w:val="24"/>
          <w:lang w:val="en-US"/>
        </w:rPr>
        <w:t xml:space="preserve"> </w:t>
      </w:r>
      <w:r w:rsidR="0023267C" w:rsidRPr="00EF5F7C">
        <w:rPr>
          <w:rFonts w:ascii="Times New Roman" w:eastAsia="Arial" w:hAnsi="Times New Roman" w:cs="Times New Roman"/>
          <w:bCs/>
          <w:color w:val="000000" w:themeColor="text1"/>
          <w:sz w:val="24"/>
          <w:szCs w:val="24"/>
          <w:lang w:val="en-US"/>
        </w:rPr>
        <w:t>undergoing</w:t>
      </w:r>
      <w:r w:rsidR="00625648" w:rsidRPr="00EF5F7C">
        <w:rPr>
          <w:rFonts w:ascii="Times New Roman" w:eastAsia="Arial" w:hAnsi="Times New Roman" w:cs="Times New Roman"/>
          <w:bCs/>
          <w:color w:val="000000" w:themeColor="text1"/>
          <w:sz w:val="24"/>
          <w:szCs w:val="24"/>
          <w:lang w:val="en-US"/>
        </w:rPr>
        <w:t xml:space="preserve"> sedation-analgesia </w:t>
      </w:r>
      <w:r w:rsidR="009501FF" w:rsidRPr="00EF5F7C">
        <w:rPr>
          <w:rFonts w:ascii="Times New Roman" w:eastAsia="Arial" w:hAnsi="Times New Roman" w:cs="Times New Roman"/>
          <w:bCs/>
          <w:color w:val="000000" w:themeColor="text1"/>
          <w:sz w:val="24"/>
          <w:szCs w:val="24"/>
          <w:lang w:val="en-US"/>
        </w:rPr>
        <w:t xml:space="preserve">and local anesthesia </w:t>
      </w:r>
      <w:r w:rsidR="00625648" w:rsidRPr="00EF5F7C">
        <w:rPr>
          <w:rFonts w:ascii="Times New Roman" w:eastAsia="Arial" w:hAnsi="Times New Roman" w:cs="Times New Roman"/>
          <w:bCs/>
          <w:color w:val="000000" w:themeColor="text1"/>
          <w:sz w:val="24"/>
          <w:szCs w:val="24"/>
          <w:lang w:val="en-US"/>
        </w:rPr>
        <w:t>techniques is multidisciplinary</w:t>
      </w:r>
      <w:r w:rsidRPr="00EF5F7C">
        <w:rPr>
          <w:rFonts w:ascii="Times New Roman" w:eastAsia="Arial" w:hAnsi="Times New Roman" w:cs="Times New Roman"/>
          <w:bCs/>
          <w:color w:val="000000" w:themeColor="text1"/>
          <w:sz w:val="24"/>
          <w:szCs w:val="24"/>
          <w:lang w:val="en-US"/>
        </w:rPr>
        <w:t xml:space="preserve">, i.e. auxiliary </w:t>
      </w:r>
      <w:r w:rsidR="008D2DDB" w:rsidRPr="00EF5F7C">
        <w:rPr>
          <w:rFonts w:ascii="Times New Roman" w:eastAsia="Arial" w:hAnsi="Times New Roman" w:cs="Times New Roman"/>
          <w:bCs/>
          <w:color w:val="000000" w:themeColor="text1"/>
          <w:sz w:val="24"/>
          <w:szCs w:val="24"/>
          <w:lang w:val="en-US"/>
        </w:rPr>
        <w:t>nurses,</w:t>
      </w:r>
      <w:r w:rsidRPr="00EF5F7C">
        <w:rPr>
          <w:rFonts w:ascii="Times New Roman" w:eastAsia="Arial" w:hAnsi="Times New Roman" w:cs="Times New Roman"/>
          <w:bCs/>
          <w:color w:val="000000" w:themeColor="text1"/>
          <w:sz w:val="24"/>
          <w:szCs w:val="24"/>
          <w:lang w:val="en-US"/>
        </w:rPr>
        <w:t xml:space="preserve"> pediatric nurses and pediatricians</w:t>
      </w:r>
      <w:r w:rsidR="001A0383" w:rsidRPr="00EF5F7C">
        <w:rPr>
          <w:rFonts w:ascii="Times New Roman" w:eastAsia="Arial" w:hAnsi="Times New Roman" w:cs="Times New Roman"/>
          <w:bCs/>
          <w:color w:val="000000" w:themeColor="text1"/>
          <w:sz w:val="24"/>
          <w:szCs w:val="24"/>
          <w:lang w:val="en-US"/>
        </w:rPr>
        <w:t xml:space="preserve"> </w:t>
      </w:r>
      <w:r w:rsidR="00CB5D2A" w:rsidRPr="00EF5F7C">
        <w:rPr>
          <w:rFonts w:ascii="Times New Roman" w:eastAsia="Arial" w:hAnsi="Times New Roman" w:cs="Times New Roman"/>
          <w:bCs/>
          <w:color w:val="000000" w:themeColor="text1"/>
          <w:sz w:val="24"/>
          <w:szCs w:val="24"/>
          <w:lang w:val="en-US"/>
        </w:rPr>
        <w:fldChar w:fldCharType="begin" w:fldLock="1"/>
      </w:r>
      <w:r w:rsidR="00B6768E" w:rsidRPr="00EF5F7C">
        <w:rPr>
          <w:rFonts w:ascii="Times New Roman" w:eastAsia="Arial" w:hAnsi="Times New Roman" w:cs="Times New Roman"/>
          <w:bCs/>
          <w:color w:val="000000" w:themeColor="text1"/>
          <w:sz w:val="24"/>
          <w:szCs w:val="24"/>
          <w:lang w:val="en-US"/>
        </w:rPr>
        <w:instrText>ADDIN CSL_CITATION {"citationItems":[{"id":"ITEM-1","itemData":{"author":[{"dropping-particle":"","family":"Martínez","given":"Milaydis","non-dropping-particle":"","parse-names":false,"suffix":""},{"dropping-particle":"","family":"Romero","given":"Ana","non-dropping-particle":"","parse-names":false,"suffix":""},{"dropping-particle":"","family":"Lorente","given":"Sonia","non-dropping-particle":"","parse-names":false,"suffix":""}],"container-title":"Urgencias en Pediatría","id":"ITEM-1","issue":"1","issued":{"date-parts":[["2019"]]},"page":"19-22","title":"Sedoanalgesia en urgencias de enfermería de pediatría:una visión de enfermería","type":"article-journal","volume":"16"},"uris":["http://www.mendeley.com/documents/?uuid=46ec3e19-d173-43c2-b325-9ee58bbeb56a"]}],"mendeley":{"formattedCitation":"&lt;sup&gt;28&lt;/sup&gt;","plainTextFormattedCitation":"28","previouslyFormattedCitation":"&lt;sup&gt;28&lt;/sup&gt;"},"properties":{"noteIndex":0},"schema":"https://github.com/citation-style-language/schema/raw/master/csl-citation.json"}</w:instrText>
      </w:r>
      <w:r w:rsidR="00CB5D2A" w:rsidRPr="00EF5F7C">
        <w:rPr>
          <w:rFonts w:ascii="Times New Roman" w:eastAsia="Arial" w:hAnsi="Times New Roman" w:cs="Times New Roman"/>
          <w:bCs/>
          <w:color w:val="000000" w:themeColor="text1"/>
          <w:sz w:val="24"/>
          <w:szCs w:val="24"/>
          <w:lang w:val="en-US"/>
        </w:rPr>
        <w:fldChar w:fldCharType="separate"/>
      </w:r>
      <w:r w:rsidR="00F24A17" w:rsidRPr="00EF5F7C">
        <w:rPr>
          <w:rFonts w:ascii="Times New Roman" w:eastAsia="Arial" w:hAnsi="Times New Roman" w:cs="Times New Roman"/>
          <w:bCs/>
          <w:noProof/>
          <w:color w:val="000000" w:themeColor="text1"/>
          <w:sz w:val="24"/>
          <w:szCs w:val="24"/>
          <w:vertAlign w:val="superscript"/>
          <w:lang w:val="en-US"/>
        </w:rPr>
        <w:t>28</w:t>
      </w:r>
      <w:r w:rsidR="00CB5D2A" w:rsidRPr="00EF5F7C">
        <w:rPr>
          <w:rFonts w:ascii="Times New Roman" w:eastAsia="Arial" w:hAnsi="Times New Roman" w:cs="Times New Roman"/>
          <w:bCs/>
          <w:color w:val="000000" w:themeColor="text1"/>
          <w:sz w:val="24"/>
          <w:szCs w:val="24"/>
          <w:lang w:val="en-US"/>
        </w:rPr>
        <w:fldChar w:fldCharType="end"/>
      </w:r>
      <w:r w:rsidR="002E4EB8" w:rsidRPr="00EF5F7C">
        <w:rPr>
          <w:rFonts w:ascii="Times New Roman" w:eastAsia="Arial" w:hAnsi="Times New Roman" w:cs="Times New Roman"/>
          <w:bCs/>
          <w:color w:val="000000" w:themeColor="text1"/>
          <w:sz w:val="24"/>
          <w:szCs w:val="24"/>
          <w:lang w:val="en-US"/>
        </w:rPr>
        <w:t>. T</w:t>
      </w:r>
      <w:r w:rsidR="001A5542" w:rsidRPr="00EF5F7C">
        <w:rPr>
          <w:rFonts w:ascii="Times New Roman" w:eastAsia="Arial" w:hAnsi="Times New Roman" w:cs="Times New Roman"/>
          <w:bCs/>
          <w:color w:val="000000" w:themeColor="text1"/>
          <w:sz w:val="24"/>
          <w:szCs w:val="24"/>
          <w:lang w:val="en-US"/>
        </w:rPr>
        <w:t>he p</w:t>
      </w:r>
      <w:r w:rsidR="00625648" w:rsidRPr="00EF5F7C">
        <w:rPr>
          <w:rFonts w:ascii="Times New Roman" w:eastAsia="Arial" w:hAnsi="Times New Roman" w:cs="Times New Roman"/>
          <w:bCs/>
          <w:color w:val="000000" w:themeColor="text1"/>
          <w:sz w:val="24"/>
          <w:szCs w:val="24"/>
          <w:lang w:val="en-US"/>
        </w:rPr>
        <w:t>harmacologic</w:t>
      </w:r>
      <w:r w:rsidR="0023267C" w:rsidRPr="00EF5F7C">
        <w:rPr>
          <w:rFonts w:ascii="Times New Roman" w:eastAsia="Arial" w:hAnsi="Times New Roman" w:cs="Times New Roman"/>
          <w:bCs/>
          <w:color w:val="000000" w:themeColor="text1"/>
          <w:sz w:val="24"/>
          <w:szCs w:val="24"/>
          <w:lang w:val="en-US"/>
        </w:rPr>
        <w:t>al strategy</w:t>
      </w:r>
      <w:r w:rsidR="00625648" w:rsidRPr="00EF5F7C">
        <w:rPr>
          <w:rFonts w:ascii="Times New Roman" w:eastAsia="Arial" w:hAnsi="Times New Roman" w:cs="Times New Roman"/>
          <w:bCs/>
          <w:color w:val="000000" w:themeColor="text1"/>
          <w:sz w:val="24"/>
          <w:szCs w:val="24"/>
          <w:lang w:val="en-US"/>
        </w:rPr>
        <w:t xml:space="preserve"> is </w:t>
      </w:r>
      <w:r w:rsidR="00A240E9" w:rsidRPr="00EF5F7C">
        <w:rPr>
          <w:rFonts w:ascii="Times New Roman" w:eastAsia="Arial" w:hAnsi="Times New Roman" w:cs="Times New Roman"/>
          <w:bCs/>
          <w:color w:val="000000" w:themeColor="text1"/>
          <w:sz w:val="24"/>
          <w:szCs w:val="24"/>
          <w:lang w:val="en-US"/>
        </w:rPr>
        <w:t xml:space="preserve">usually </w:t>
      </w:r>
      <w:r w:rsidR="00625648" w:rsidRPr="00EF5F7C">
        <w:rPr>
          <w:rFonts w:ascii="Times New Roman" w:eastAsia="Arial" w:hAnsi="Times New Roman" w:cs="Times New Roman"/>
          <w:bCs/>
          <w:color w:val="000000" w:themeColor="text1"/>
          <w:sz w:val="24"/>
          <w:szCs w:val="24"/>
          <w:lang w:val="en-US"/>
        </w:rPr>
        <w:t>performed accordin</w:t>
      </w:r>
      <w:r w:rsidR="00A240E9" w:rsidRPr="00EF5F7C">
        <w:rPr>
          <w:rFonts w:ascii="Times New Roman" w:eastAsia="Arial" w:hAnsi="Times New Roman" w:cs="Times New Roman"/>
          <w:bCs/>
          <w:color w:val="000000" w:themeColor="text1"/>
          <w:sz w:val="24"/>
          <w:szCs w:val="24"/>
          <w:lang w:val="en-US"/>
        </w:rPr>
        <w:t xml:space="preserve">g to </w:t>
      </w:r>
      <w:r w:rsidR="002E4EB8" w:rsidRPr="00EF5F7C">
        <w:rPr>
          <w:rFonts w:ascii="Times New Roman" w:eastAsia="Arial" w:hAnsi="Times New Roman" w:cs="Times New Roman"/>
          <w:bCs/>
          <w:color w:val="000000" w:themeColor="text1"/>
          <w:sz w:val="24"/>
          <w:szCs w:val="24"/>
          <w:lang w:val="en-US"/>
        </w:rPr>
        <w:t>our</w:t>
      </w:r>
      <w:r w:rsidR="00FD7E42" w:rsidRPr="00EF5F7C">
        <w:rPr>
          <w:rFonts w:ascii="Times New Roman" w:eastAsia="Arial" w:hAnsi="Times New Roman" w:cs="Times New Roman"/>
          <w:bCs/>
          <w:color w:val="000000" w:themeColor="text1"/>
          <w:sz w:val="24"/>
          <w:szCs w:val="24"/>
          <w:lang w:val="en-US"/>
        </w:rPr>
        <w:t xml:space="preserve"> </w:t>
      </w:r>
      <w:r w:rsidR="008D2DDB" w:rsidRPr="00EF5F7C">
        <w:rPr>
          <w:rFonts w:ascii="Times New Roman" w:eastAsia="Arial" w:hAnsi="Times New Roman" w:cs="Times New Roman"/>
          <w:bCs/>
          <w:color w:val="000000" w:themeColor="text1"/>
          <w:sz w:val="24"/>
          <w:szCs w:val="24"/>
          <w:lang w:val="en-US"/>
        </w:rPr>
        <w:t>P</w:t>
      </w:r>
      <w:r w:rsidR="00220074" w:rsidRPr="00EF5F7C">
        <w:rPr>
          <w:rFonts w:ascii="Times New Roman" w:eastAsia="Arial" w:hAnsi="Times New Roman" w:cs="Times New Roman"/>
          <w:bCs/>
          <w:color w:val="000000" w:themeColor="text1"/>
          <w:sz w:val="24"/>
          <w:szCs w:val="24"/>
          <w:lang w:val="en-US"/>
        </w:rPr>
        <w:t>rotocol</w:t>
      </w:r>
      <w:r w:rsidR="00BF5E87" w:rsidRPr="00EF5F7C">
        <w:rPr>
          <w:rFonts w:ascii="Times New Roman" w:eastAsia="Arial" w:hAnsi="Times New Roman" w:cs="Times New Roman"/>
          <w:bCs/>
          <w:color w:val="000000" w:themeColor="text1"/>
          <w:sz w:val="24"/>
          <w:szCs w:val="24"/>
          <w:lang w:val="en-US"/>
        </w:rPr>
        <w:t xml:space="preserve"> (Table 1)</w:t>
      </w:r>
      <w:r w:rsidR="002E4EB8" w:rsidRPr="00EF5F7C">
        <w:rPr>
          <w:rFonts w:ascii="Times New Roman" w:eastAsia="Arial" w:hAnsi="Times New Roman" w:cs="Times New Roman"/>
          <w:bCs/>
          <w:color w:val="000000" w:themeColor="text1"/>
          <w:sz w:val="24"/>
          <w:szCs w:val="24"/>
          <w:lang w:val="en-US"/>
        </w:rPr>
        <w:t>,</w:t>
      </w:r>
      <w:r w:rsidR="00220074" w:rsidRPr="00EF5F7C">
        <w:rPr>
          <w:rFonts w:ascii="Times New Roman" w:eastAsia="Arial" w:hAnsi="Times New Roman" w:cs="Times New Roman"/>
          <w:bCs/>
          <w:color w:val="000000" w:themeColor="text1"/>
          <w:sz w:val="24"/>
          <w:szCs w:val="24"/>
          <w:lang w:val="en-US"/>
        </w:rPr>
        <w:t xml:space="preserve"> </w:t>
      </w:r>
      <w:r w:rsidR="002E4EB8" w:rsidRPr="00EF5F7C">
        <w:rPr>
          <w:rFonts w:ascii="Times New Roman" w:eastAsia="Arial" w:hAnsi="Times New Roman" w:cs="Times New Roman"/>
          <w:bCs/>
          <w:color w:val="000000" w:themeColor="text1"/>
          <w:sz w:val="24"/>
          <w:szCs w:val="24"/>
          <w:lang w:val="en-US"/>
        </w:rPr>
        <w:t xml:space="preserve">based </w:t>
      </w:r>
      <w:r w:rsidR="001F5332" w:rsidRPr="00EF5F7C">
        <w:rPr>
          <w:rFonts w:ascii="Times New Roman" w:eastAsia="Arial" w:hAnsi="Times New Roman" w:cs="Times New Roman"/>
          <w:bCs/>
          <w:color w:val="000000" w:themeColor="text1"/>
          <w:sz w:val="24"/>
          <w:szCs w:val="24"/>
          <w:lang w:val="en-US"/>
        </w:rPr>
        <w:t>on</w:t>
      </w:r>
      <w:r w:rsidR="002E4EB8" w:rsidRPr="00EF5F7C">
        <w:rPr>
          <w:rFonts w:ascii="Times New Roman" w:eastAsia="Arial" w:hAnsi="Times New Roman" w:cs="Times New Roman"/>
          <w:bCs/>
          <w:color w:val="000000" w:themeColor="text1"/>
          <w:sz w:val="24"/>
          <w:szCs w:val="24"/>
          <w:lang w:val="en-US"/>
        </w:rPr>
        <w:t xml:space="preserve"> </w:t>
      </w:r>
      <w:r w:rsidR="00E042D4" w:rsidRPr="00EF5F7C">
        <w:rPr>
          <w:rFonts w:ascii="Times New Roman" w:eastAsia="Arial" w:hAnsi="Times New Roman" w:cs="Times New Roman"/>
          <w:bCs/>
          <w:color w:val="000000" w:themeColor="text1"/>
          <w:sz w:val="24"/>
          <w:szCs w:val="24"/>
          <w:lang w:val="en-US"/>
        </w:rPr>
        <w:t>recommendations of</w:t>
      </w:r>
      <w:r w:rsidR="002E4EB8" w:rsidRPr="00EF5F7C">
        <w:rPr>
          <w:rFonts w:ascii="Times New Roman" w:eastAsia="Arial" w:hAnsi="Times New Roman" w:cs="Times New Roman"/>
          <w:bCs/>
          <w:color w:val="000000" w:themeColor="text1"/>
          <w:sz w:val="24"/>
          <w:szCs w:val="24"/>
          <w:lang w:val="en-US"/>
        </w:rPr>
        <w:t xml:space="preserve"> the Sociedad Española de Pediatria (SEUP)</w:t>
      </w:r>
      <w:r w:rsidR="002E4EB8" w:rsidRPr="00EF5F7C">
        <w:rPr>
          <w:rFonts w:ascii="Times New Roman" w:eastAsia="Arial" w:hAnsi="Times New Roman" w:cs="Times New Roman"/>
          <w:bCs/>
          <w:color w:val="000000" w:themeColor="text1"/>
          <w:sz w:val="24"/>
          <w:szCs w:val="24"/>
          <w:lang w:val="en-US"/>
        </w:rPr>
        <w:fldChar w:fldCharType="begin" w:fldLock="1"/>
      </w:r>
      <w:r w:rsidR="00615897" w:rsidRPr="00EF5F7C">
        <w:rPr>
          <w:rFonts w:ascii="Times New Roman" w:eastAsia="Arial" w:hAnsi="Times New Roman" w:cs="Times New Roman"/>
          <w:bCs/>
          <w:color w:val="000000" w:themeColor="text1"/>
          <w:sz w:val="24"/>
          <w:szCs w:val="24"/>
          <w:lang w:val="en-US"/>
        </w:rPr>
        <w:instrText>ADDIN CSL_CITATION {"citationItems":[{"id":"ITEM-1","itemData":{"author":[{"dropping-particle":"","family":"Míguez","given":"Concepción","non-dropping-particle":"","parse-names":false,"suffix":""},{"dropping-particle":"","family":"Fernández","given":"Yolanda","non-dropping-particle":"","parse-names":false,"suffix":""},{"dropping-particle":"","family":"Vivas","given":"María de Ceano","non-dropping-particle":"","parse-names":false,"suffix":""},{"dropping-particle":"","family":"Barasoain","given":"Alberto","non-dropping-particle":"","parse-names":false,"suffix":""},{"dropping-particle":"","family":"Clerigué","given":"Nuria","non-dropping-particle":"","parse-names":false,"suffix":""},{"dropping-particle":"","family":"González","given":"Aránzaru","non-dropping-particle":"","parse-names":false,"suffix":""}],"container-title":"Sociedad Española de Urgencias de Pediatría","id":"ITEM-1","issued":{"date-parts":[["2020"]]},"title":"Protocolo de sedoanalgesia en urgencias pediátricas","type":"report"},"uris":["http://www.mendeley.com/documents/?uuid=308a8b9d-62f0-499b-99fb-712e9021d04f"]}],"mendeley":{"formattedCitation":"&lt;sup&gt;14&lt;/sup&gt;","plainTextFormattedCitation":"14","previouslyFormattedCitation":"&lt;sup&gt;14&lt;/sup&gt;"},"properties":{"noteIndex":0},"schema":"https://github.com/citation-style-language/schema/raw/master/csl-citation.json"}</w:instrText>
      </w:r>
      <w:r w:rsidR="002E4EB8" w:rsidRPr="00EF5F7C">
        <w:rPr>
          <w:rFonts w:ascii="Times New Roman" w:eastAsia="Arial" w:hAnsi="Times New Roman" w:cs="Times New Roman"/>
          <w:bCs/>
          <w:color w:val="000000" w:themeColor="text1"/>
          <w:sz w:val="24"/>
          <w:szCs w:val="24"/>
          <w:lang w:val="en-US"/>
        </w:rPr>
        <w:fldChar w:fldCharType="separate"/>
      </w:r>
      <w:r w:rsidR="00615897" w:rsidRPr="00EF5F7C">
        <w:rPr>
          <w:rFonts w:ascii="Times New Roman" w:eastAsia="Arial" w:hAnsi="Times New Roman" w:cs="Times New Roman"/>
          <w:bCs/>
          <w:noProof/>
          <w:color w:val="000000" w:themeColor="text1"/>
          <w:sz w:val="24"/>
          <w:szCs w:val="24"/>
          <w:vertAlign w:val="superscript"/>
          <w:lang w:val="en-US"/>
        </w:rPr>
        <w:t>14</w:t>
      </w:r>
      <w:r w:rsidR="002E4EB8" w:rsidRPr="00EF5F7C">
        <w:rPr>
          <w:rFonts w:ascii="Times New Roman" w:eastAsia="Arial" w:hAnsi="Times New Roman" w:cs="Times New Roman"/>
          <w:bCs/>
          <w:color w:val="000000" w:themeColor="text1"/>
          <w:sz w:val="24"/>
          <w:szCs w:val="24"/>
          <w:lang w:val="en-US"/>
        </w:rPr>
        <w:fldChar w:fldCharType="end"/>
      </w:r>
      <w:r w:rsidR="00BF5E87" w:rsidRPr="00EF5F7C">
        <w:rPr>
          <w:rFonts w:ascii="Times New Roman" w:eastAsia="Arial" w:hAnsi="Times New Roman" w:cs="Times New Roman"/>
          <w:bCs/>
          <w:color w:val="000000" w:themeColor="text1"/>
          <w:sz w:val="24"/>
          <w:szCs w:val="24"/>
          <w:lang w:val="en-US"/>
        </w:rPr>
        <w:t>.</w:t>
      </w:r>
      <w:r w:rsidR="002E4EB8" w:rsidRPr="00EF5F7C">
        <w:rPr>
          <w:rFonts w:ascii="Times New Roman" w:eastAsia="Arial" w:hAnsi="Times New Roman" w:cs="Times New Roman"/>
          <w:bCs/>
          <w:color w:val="000000" w:themeColor="text1"/>
          <w:sz w:val="24"/>
          <w:szCs w:val="24"/>
          <w:lang w:val="en-US"/>
        </w:rPr>
        <w:t xml:space="preserve"> </w:t>
      </w:r>
      <w:r w:rsidR="000D596D" w:rsidRPr="00EF5F7C">
        <w:rPr>
          <w:rFonts w:ascii="Times New Roman" w:eastAsia="Arial" w:hAnsi="Times New Roman" w:cs="Times New Roman"/>
          <w:bCs/>
          <w:color w:val="000000" w:themeColor="text1"/>
          <w:sz w:val="24"/>
          <w:szCs w:val="24"/>
          <w:lang w:val="en-US"/>
        </w:rPr>
        <w:t xml:space="preserve">This </w:t>
      </w:r>
      <w:r w:rsidR="00BF5E87" w:rsidRPr="00EF5F7C">
        <w:rPr>
          <w:rFonts w:ascii="Times New Roman" w:eastAsia="Arial" w:hAnsi="Times New Roman" w:cs="Times New Roman"/>
          <w:bCs/>
          <w:color w:val="000000" w:themeColor="text1"/>
          <w:sz w:val="24"/>
          <w:szCs w:val="24"/>
          <w:lang w:val="en-US"/>
        </w:rPr>
        <w:t>P</w:t>
      </w:r>
      <w:r w:rsidR="000D596D" w:rsidRPr="00EF5F7C">
        <w:rPr>
          <w:rFonts w:ascii="Times New Roman" w:eastAsia="Arial" w:hAnsi="Times New Roman" w:cs="Times New Roman"/>
          <w:bCs/>
          <w:color w:val="000000" w:themeColor="text1"/>
          <w:sz w:val="24"/>
          <w:szCs w:val="24"/>
          <w:lang w:val="en-US"/>
        </w:rPr>
        <w:t>rotocol is flexible and offers a wide variety of pharmacological strategies to be adapted to the procedure, intensity of pain and patient.</w:t>
      </w:r>
      <w:r w:rsidR="002E4EB8" w:rsidRPr="00EF5F7C">
        <w:rPr>
          <w:rFonts w:ascii="Times New Roman" w:eastAsia="Arial" w:hAnsi="Times New Roman" w:cs="Times New Roman"/>
          <w:bCs/>
          <w:color w:val="000000" w:themeColor="text1"/>
          <w:sz w:val="24"/>
          <w:szCs w:val="24"/>
          <w:lang w:val="en-US"/>
        </w:rPr>
        <w:t xml:space="preserve"> The sedation strategy is always </w:t>
      </w:r>
      <w:r w:rsidR="00625648" w:rsidRPr="00EF5F7C">
        <w:rPr>
          <w:rFonts w:ascii="Times New Roman" w:eastAsia="Arial" w:hAnsi="Times New Roman" w:cs="Times New Roman"/>
          <w:bCs/>
          <w:color w:val="000000" w:themeColor="text1"/>
          <w:sz w:val="24"/>
          <w:szCs w:val="24"/>
          <w:lang w:val="en-US"/>
        </w:rPr>
        <w:t xml:space="preserve">responsibility of </w:t>
      </w:r>
      <w:r w:rsidR="001F5332" w:rsidRPr="00EF5F7C">
        <w:rPr>
          <w:rFonts w:ascii="Times New Roman" w:eastAsia="Arial" w:hAnsi="Times New Roman" w:cs="Times New Roman"/>
          <w:bCs/>
          <w:color w:val="000000" w:themeColor="text1"/>
          <w:sz w:val="24"/>
          <w:szCs w:val="24"/>
          <w:lang w:val="en-US"/>
        </w:rPr>
        <w:t xml:space="preserve">the senior </w:t>
      </w:r>
      <w:r w:rsidR="00625648" w:rsidRPr="00EF5F7C">
        <w:rPr>
          <w:rFonts w:ascii="Times New Roman" w:eastAsia="Arial" w:hAnsi="Times New Roman" w:cs="Times New Roman"/>
          <w:bCs/>
          <w:color w:val="000000" w:themeColor="text1"/>
          <w:sz w:val="24"/>
          <w:szCs w:val="24"/>
          <w:lang w:val="en-US"/>
        </w:rPr>
        <w:t>pediatrician</w:t>
      </w:r>
      <w:r w:rsidRPr="00EF5F7C">
        <w:rPr>
          <w:rFonts w:ascii="Times New Roman" w:eastAsia="Arial" w:hAnsi="Times New Roman" w:cs="Times New Roman"/>
          <w:bCs/>
          <w:color w:val="000000" w:themeColor="text1"/>
          <w:sz w:val="24"/>
          <w:szCs w:val="24"/>
          <w:lang w:val="en-US"/>
        </w:rPr>
        <w:t>,</w:t>
      </w:r>
      <w:r w:rsidR="001F5332" w:rsidRPr="00EF5F7C">
        <w:rPr>
          <w:rFonts w:ascii="Times New Roman" w:eastAsia="Arial" w:hAnsi="Times New Roman" w:cs="Times New Roman"/>
          <w:bCs/>
          <w:color w:val="000000" w:themeColor="text1"/>
          <w:sz w:val="24"/>
          <w:szCs w:val="24"/>
          <w:lang w:val="en-US"/>
        </w:rPr>
        <w:t xml:space="preserve"> </w:t>
      </w:r>
      <w:r w:rsidRPr="00EF5F7C">
        <w:rPr>
          <w:rFonts w:ascii="Times New Roman" w:eastAsia="Arial" w:hAnsi="Times New Roman" w:cs="Times New Roman"/>
          <w:bCs/>
          <w:color w:val="000000" w:themeColor="text1"/>
          <w:sz w:val="24"/>
          <w:szCs w:val="24"/>
          <w:lang w:val="en-US"/>
        </w:rPr>
        <w:t>despite other professionals may collaborate (e.g., traumatologist)</w:t>
      </w:r>
      <w:r w:rsidR="008D2DDB" w:rsidRPr="00EF5F7C">
        <w:rPr>
          <w:rFonts w:ascii="Times New Roman" w:eastAsia="Arial" w:hAnsi="Times New Roman" w:cs="Times New Roman"/>
          <w:bCs/>
          <w:color w:val="000000" w:themeColor="text1"/>
          <w:sz w:val="24"/>
          <w:szCs w:val="24"/>
          <w:lang w:val="en-US"/>
        </w:rPr>
        <w:t>.</w:t>
      </w:r>
    </w:p>
    <w:p w14:paraId="17278D50" w14:textId="686F6FA9" w:rsidR="0023267C" w:rsidRPr="00EF5F7C" w:rsidRDefault="0023267C" w:rsidP="0023267C">
      <w:pPr>
        <w:spacing w:after="0" w:line="480" w:lineRule="auto"/>
        <w:rPr>
          <w:rFonts w:ascii="Times New Roman" w:eastAsia="Arial" w:hAnsi="Times New Roman" w:cs="Times New Roman"/>
          <w:bCs/>
          <w:color w:val="000000" w:themeColor="text1"/>
          <w:sz w:val="24"/>
          <w:szCs w:val="24"/>
          <w:lang w:val="en-US"/>
        </w:rPr>
      </w:pPr>
      <w:r w:rsidRPr="00EF5F7C">
        <w:rPr>
          <w:rFonts w:ascii="Times New Roman" w:eastAsia="Arial" w:hAnsi="Times New Roman" w:cs="Times New Roman"/>
          <w:bCs/>
          <w:color w:val="000000" w:themeColor="text1"/>
          <w:sz w:val="24"/>
          <w:szCs w:val="24"/>
          <w:lang w:val="en-US"/>
        </w:rPr>
        <w:t>---</w:t>
      </w:r>
      <w:r w:rsidR="00ED1694" w:rsidRPr="00EF5F7C">
        <w:rPr>
          <w:rFonts w:ascii="Times New Roman" w:eastAsia="Arial" w:hAnsi="Times New Roman" w:cs="Times New Roman"/>
          <w:bCs/>
          <w:color w:val="000000" w:themeColor="text1"/>
          <w:sz w:val="24"/>
          <w:szCs w:val="24"/>
          <w:lang w:val="en-US"/>
        </w:rPr>
        <w:t>-------------------------------I</w:t>
      </w:r>
      <w:r w:rsidRPr="00EF5F7C">
        <w:rPr>
          <w:rFonts w:ascii="Times New Roman" w:eastAsia="Arial" w:hAnsi="Times New Roman" w:cs="Times New Roman"/>
          <w:bCs/>
          <w:color w:val="000000" w:themeColor="text1"/>
          <w:sz w:val="24"/>
          <w:szCs w:val="24"/>
          <w:lang w:val="en-US"/>
        </w:rPr>
        <w:t>nsert Table 1 here or near here---------------------------</w:t>
      </w:r>
      <w:r w:rsidR="001A0383" w:rsidRPr="00EF5F7C">
        <w:rPr>
          <w:rFonts w:ascii="Times New Roman" w:eastAsia="Arial" w:hAnsi="Times New Roman" w:cs="Times New Roman"/>
          <w:bCs/>
          <w:color w:val="000000" w:themeColor="text1"/>
          <w:sz w:val="24"/>
          <w:szCs w:val="24"/>
          <w:lang w:val="en-US"/>
        </w:rPr>
        <w:t>------------</w:t>
      </w:r>
    </w:p>
    <w:p w14:paraId="7C181E60" w14:textId="169CCCC4" w:rsidR="00260060" w:rsidRPr="00EF5F7C" w:rsidRDefault="009F0DB7" w:rsidP="0041658B">
      <w:pPr>
        <w:spacing w:after="0" w:line="480" w:lineRule="auto"/>
        <w:rPr>
          <w:color w:val="000000" w:themeColor="text1"/>
          <w:lang w:val="en-US"/>
        </w:rPr>
      </w:pPr>
      <w:r w:rsidRPr="00EF5F7C">
        <w:rPr>
          <w:rFonts w:ascii="Times New Roman" w:eastAsia="Arial" w:hAnsi="Times New Roman" w:cs="Times New Roman"/>
          <w:bCs/>
          <w:color w:val="000000" w:themeColor="text1"/>
          <w:sz w:val="24"/>
          <w:szCs w:val="24"/>
          <w:lang w:val="en-US"/>
        </w:rPr>
        <w:t>P</w:t>
      </w:r>
      <w:r w:rsidR="00A240E9" w:rsidRPr="00EF5F7C">
        <w:rPr>
          <w:rFonts w:ascii="Times New Roman" w:eastAsia="Arial" w:hAnsi="Times New Roman" w:cs="Times New Roman"/>
          <w:bCs/>
          <w:color w:val="000000" w:themeColor="text1"/>
          <w:sz w:val="24"/>
          <w:szCs w:val="24"/>
          <w:lang w:val="en-US"/>
        </w:rPr>
        <w:t>ediatric</w:t>
      </w:r>
      <w:r w:rsidR="00FD7E42" w:rsidRPr="00EF5F7C">
        <w:rPr>
          <w:rFonts w:ascii="Times New Roman" w:eastAsia="Arial" w:hAnsi="Times New Roman" w:cs="Times New Roman"/>
          <w:bCs/>
          <w:color w:val="000000" w:themeColor="text1"/>
          <w:sz w:val="24"/>
          <w:szCs w:val="24"/>
          <w:lang w:val="en-US"/>
        </w:rPr>
        <w:t xml:space="preserve"> nurses</w:t>
      </w:r>
      <w:r w:rsidR="00625648" w:rsidRPr="00EF5F7C">
        <w:rPr>
          <w:rFonts w:ascii="Times New Roman" w:eastAsia="Arial" w:hAnsi="Times New Roman" w:cs="Times New Roman"/>
          <w:bCs/>
          <w:color w:val="000000" w:themeColor="text1"/>
          <w:sz w:val="24"/>
          <w:szCs w:val="24"/>
          <w:lang w:val="en-US"/>
        </w:rPr>
        <w:t xml:space="preserve">, </w:t>
      </w:r>
      <w:r w:rsidR="00470A0D" w:rsidRPr="00EF5F7C">
        <w:rPr>
          <w:rFonts w:ascii="Times New Roman" w:eastAsia="Arial" w:hAnsi="Times New Roman" w:cs="Times New Roman"/>
          <w:bCs/>
          <w:color w:val="000000" w:themeColor="text1"/>
          <w:sz w:val="24"/>
          <w:szCs w:val="24"/>
          <w:lang w:val="en-US"/>
        </w:rPr>
        <w:t xml:space="preserve">together </w:t>
      </w:r>
      <w:r w:rsidR="00A240E9" w:rsidRPr="00EF5F7C">
        <w:rPr>
          <w:rFonts w:ascii="Times New Roman" w:eastAsia="Arial" w:hAnsi="Times New Roman" w:cs="Times New Roman"/>
          <w:bCs/>
          <w:color w:val="000000" w:themeColor="text1"/>
          <w:sz w:val="24"/>
          <w:szCs w:val="24"/>
          <w:lang w:val="en-US"/>
        </w:rPr>
        <w:t xml:space="preserve">with </w:t>
      </w:r>
      <w:r w:rsidR="008D2DDB" w:rsidRPr="00EF5F7C">
        <w:rPr>
          <w:rFonts w:ascii="Times New Roman" w:eastAsia="Arial" w:hAnsi="Times New Roman" w:cs="Times New Roman"/>
          <w:bCs/>
          <w:color w:val="000000" w:themeColor="text1"/>
          <w:sz w:val="24"/>
          <w:szCs w:val="24"/>
          <w:lang w:val="en-US"/>
        </w:rPr>
        <w:t xml:space="preserve">auxiliary nurses and </w:t>
      </w:r>
      <w:r w:rsidR="00A240E9" w:rsidRPr="00EF5F7C">
        <w:rPr>
          <w:rFonts w:ascii="Times New Roman" w:eastAsia="Arial" w:hAnsi="Times New Roman" w:cs="Times New Roman"/>
          <w:bCs/>
          <w:color w:val="000000" w:themeColor="text1"/>
          <w:sz w:val="24"/>
          <w:szCs w:val="24"/>
          <w:lang w:val="en-US"/>
        </w:rPr>
        <w:t>p</w:t>
      </w:r>
      <w:r w:rsidR="003A6B85" w:rsidRPr="00EF5F7C">
        <w:rPr>
          <w:rFonts w:ascii="Times New Roman" w:eastAsia="Arial" w:hAnsi="Times New Roman" w:cs="Times New Roman"/>
          <w:bCs/>
          <w:color w:val="000000" w:themeColor="text1"/>
          <w:sz w:val="24"/>
          <w:szCs w:val="24"/>
          <w:lang w:val="en-US"/>
        </w:rPr>
        <w:t>ediatrician</w:t>
      </w:r>
      <w:r w:rsidR="0023267C" w:rsidRPr="00EF5F7C">
        <w:rPr>
          <w:rFonts w:ascii="Times New Roman" w:eastAsia="Arial" w:hAnsi="Times New Roman" w:cs="Times New Roman"/>
          <w:bCs/>
          <w:color w:val="000000" w:themeColor="text1"/>
          <w:sz w:val="24"/>
          <w:szCs w:val="24"/>
          <w:lang w:val="en-US"/>
        </w:rPr>
        <w:t>s</w:t>
      </w:r>
      <w:r w:rsidR="008D2DDB" w:rsidRPr="00EF5F7C">
        <w:rPr>
          <w:rFonts w:ascii="Times New Roman" w:eastAsia="Arial" w:hAnsi="Times New Roman" w:cs="Times New Roman"/>
          <w:bCs/>
          <w:color w:val="000000" w:themeColor="text1"/>
          <w:sz w:val="24"/>
          <w:szCs w:val="24"/>
          <w:lang w:val="en-US"/>
        </w:rPr>
        <w:t>,</w:t>
      </w:r>
      <w:r w:rsidR="00A240E9" w:rsidRPr="00EF5F7C">
        <w:rPr>
          <w:rFonts w:ascii="Times New Roman" w:eastAsia="Arial" w:hAnsi="Times New Roman" w:cs="Times New Roman"/>
          <w:bCs/>
          <w:color w:val="000000" w:themeColor="text1"/>
          <w:sz w:val="24"/>
          <w:szCs w:val="24"/>
          <w:lang w:val="en-US"/>
        </w:rPr>
        <w:t xml:space="preserve"> are responsible </w:t>
      </w:r>
      <w:r w:rsidR="001A78BC" w:rsidRPr="00EF5F7C">
        <w:rPr>
          <w:rFonts w:ascii="Times New Roman" w:eastAsia="Arial" w:hAnsi="Times New Roman" w:cs="Times New Roman"/>
          <w:bCs/>
          <w:color w:val="000000" w:themeColor="text1"/>
          <w:sz w:val="24"/>
          <w:szCs w:val="24"/>
          <w:lang w:val="en-US"/>
        </w:rPr>
        <w:t xml:space="preserve">for </w:t>
      </w:r>
      <w:r w:rsidR="0023267C" w:rsidRPr="00EF5F7C">
        <w:rPr>
          <w:rFonts w:ascii="Times New Roman" w:eastAsia="Arial" w:hAnsi="Times New Roman" w:cs="Times New Roman"/>
          <w:bCs/>
          <w:color w:val="000000" w:themeColor="text1"/>
          <w:sz w:val="24"/>
          <w:szCs w:val="24"/>
          <w:lang w:val="en-US"/>
        </w:rPr>
        <w:t xml:space="preserve">patient </w:t>
      </w:r>
      <w:r w:rsidR="00625648" w:rsidRPr="00EF5F7C">
        <w:rPr>
          <w:rFonts w:ascii="Times New Roman" w:eastAsia="Arial" w:hAnsi="Times New Roman" w:cs="Times New Roman"/>
          <w:bCs/>
          <w:color w:val="000000" w:themeColor="text1"/>
          <w:sz w:val="24"/>
          <w:szCs w:val="24"/>
          <w:lang w:val="en-US"/>
        </w:rPr>
        <w:t xml:space="preserve">monitoring, establishing peripheral venous access for drug administration, </w:t>
      </w:r>
      <w:r w:rsidR="00B80FDE" w:rsidRPr="00EF5F7C">
        <w:rPr>
          <w:rFonts w:ascii="Times New Roman" w:eastAsia="Arial" w:hAnsi="Times New Roman" w:cs="Times New Roman"/>
          <w:bCs/>
          <w:color w:val="000000" w:themeColor="text1"/>
          <w:sz w:val="24"/>
          <w:szCs w:val="24"/>
          <w:lang w:val="en-US"/>
        </w:rPr>
        <w:t xml:space="preserve">and </w:t>
      </w:r>
      <w:r w:rsidR="00470A0D" w:rsidRPr="00EF5F7C">
        <w:rPr>
          <w:rFonts w:ascii="Times New Roman" w:eastAsia="Arial" w:hAnsi="Times New Roman" w:cs="Times New Roman"/>
          <w:bCs/>
          <w:color w:val="000000" w:themeColor="text1"/>
          <w:sz w:val="24"/>
          <w:szCs w:val="24"/>
          <w:lang w:val="en-US"/>
        </w:rPr>
        <w:t>controlling</w:t>
      </w:r>
      <w:r w:rsidR="00A240E9" w:rsidRPr="00EF5F7C">
        <w:rPr>
          <w:rFonts w:ascii="Times New Roman" w:eastAsia="Arial" w:hAnsi="Times New Roman" w:cs="Times New Roman"/>
          <w:bCs/>
          <w:color w:val="000000" w:themeColor="text1"/>
          <w:sz w:val="24"/>
          <w:szCs w:val="24"/>
          <w:lang w:val="en-US"/>
        </w:rPr>
        <w:t xml:space="preserve"> </w:t>
      </w:r>
      <w:r w:rsidR="00625648" w:rsidRPr="00EF5F7C">
        <w:rPr>
          <w:rFonts w:ascii="Times New Roman" w:eastAsia="Arial" w:hAnsi="Times New Roman" w:cs="Times New Roman"/>
          <w:bCs/>
          <w:color w:val="000000" w:themeColor="text1"/>
          <w:sz w:val="24"/>
          <w:szCs w:val="24"/>
          <w:lang w:val="en-US"/>
        </w:rPr>
        <w:lastRenderedPageBreak/>
        <w:t>possible ad</w:t>
      </w:r>
      <w:r w:rsidR="00A240E9" w:rsidRPr="00EF5F7C">
        <w:rPr>
          <w:rFonts w:ascii="Times New Roman" w:eastAsia="Arial" w:hAnsi="Times New Roman" w:cs="Times New Roman"/>
          <w:bCs/>
          <w:color w:val="000000" w:themeColor="text1"/>
          <w:sz w:val="24"/>
          <w:szCs w:val="24"/>
          <w:lang w:val="en-US"/>
        </w:rPr>
        <w:t>verse reactions</w:t>
      </w:r>
      <w:r w:rsidR="000C6D8D" w:rsidRPr="00EF5F7C">
        <w:rPr>
          <w:rFonts w:ascii="Times New Roman" w:eastAsia="Arial" w:hAnsi="Times New Roman" w:cs="Times New Roman"/>
          <w:bCs/>
          <w:color w:val="000000" w:themeColor="text1"/>
          <w:sz w:val="24"/>
          <w:szCs w:val="24"/>
          <w:lang w:val="en-US"/>
        </w:rPr>
        <w:t>, as well as</w:t>
      </w:r>
      <w:r w:rsidR="001A78BC" w:rsidRPr="00EF5F7C">
        <w:rPr>
          <w:rFonts w:ascii="Times New Roman" w:eastAsia="Arial" w:hAnsi="Times New Roman" w:cs="Times New Roman"/>
          <w:bCs/>
          <w:color w:val="000000" w:themeColor="text1"/>
          <w:sz w:val="24"/>
          <w:szCs w:val="24"/>
          <w:lang w:val="en-US"/>
        </w:rPr>
        <w:t xml:space="preserve"> </w:t>
      </w:r>
      <w:r w:rsidR="00470A0D" w:rsidRPr="00EF5F7C">
        <w:rPr>
          <w:rFonts w:ascii="Times New Roman" w:eastAsia="Arial" w:hAnsi="Times New Roman" w:cs="Times New Roman"/>
          <w:bCs/>
          <w:color w:val="000000" w:themeColor="text1"/>
          <w:sz w:val="24"/>
          <w:szCs w:val="24"/>
          <w:lang w:val="en-US"/>
        </w:rPr>
        <w:t>enhancing</w:t>
      </w:r>
      <w:r w:rsidR="00625648" w:rsidRPr="00EF5F7C">
        <w:rPr>
          <w:rFonts w:ascii="Times New Roman" w:eastAsia="Arial" w:hAnsi="Times New Roman" w:cs="Times New Roman"/>
          <w:bCs/>
          <w:color w:val="000000" w:themeColor="text1"/>
          <w:sz w:val="24"/>
          <w:szCs w:val="24"/>
          <w:lang w:val="en-US"/>
        </w:rPr>
        <w:t xml:space="preserve"> </w:t>
      </w:r>
      <w:r w:rsidR="00A240E9" w:rsidRPr="00EF5F7C">
        <w:rPr>
          <w:rFonts w:ascii="Times New Roman" w:eastAsia="Arial" w:hAnsi="Times New Roman" w:cs="Times New Roman"/>
          <w:bCs/>
          <w:color w:val="000000" w:themeColor="text1"/>
          <w:sz w:val="24"/>
          <w:szCs w:val="24"/>
          <w:lang w:val="en-US"/>
        </w:rPr>
        <w:t xml:space="preserve">patient and family </w:t>
      </w:r>
      <w:r w:rsidR="00625648" w:rsidRPr="00EF5F7C">
        <w:rPr>
          <w:rFonts w:ascii="Times New Roman" w:eastAsia="Arial" w:hAnsi="Times New Roman" w:cs="Times New Roman"/>
          <w:bCs/>
          <w:color w:val="000000" w:themeColor="text1"/>
          <w:sz w:val="24"/>
          <w:szCs w:val="24"/>
          <w:lang w:val="en-US"/>
        </w:rPr>
        <w:t>comfort.</w:t>
      </w:r>
      <w:r w:rsidR="00A240E9" w:rsidRPr="00EF5F7C">
        <w:rPr>
          <w:color w:val="000000" w:themeColor="text1"/>
          <w:lang w:val="en-US"/>
        </w:rPr>
        <w:t xml:space="preserve"> </w:t>
      </w:r>
      <w:r w:rsidR="00AD21F6" w:rsidRPr="00EF5F7C">
        <w:rPr>
          <w:rFonts w:ascii="Times New Roman" w:eastAsia="Arial" w:hAnsi="Times New Roman" w:cs="Times New Roman"/>
          <w:bCs/>
          <w:color w:val="000000" w:themeColor="text1"/>
          <w:sz w:val="24"/>
          <w:szCs w:val="24"/>
          <w:lang w:val="en-US"/>
        </w:rPr>
        <w:t xml:space="preserve">Pediatric nurses </w:t>
      </w:r>
      <w:r w:rsidR="000C6D8D" w:rsidRPr="00EF5F7C">
        <w:rPr>
          <w:rFonts w:ascii="Times New Roman" w:eastAsia="Arial" w:hAnsi="Times New Roman" w:cs="Times New Roman"/>
          <w:bCs/>
          <w:color w:val="000000" w:themeColor="text1"/>
          <w:sz w:val="24"/>
          <w:szCs w:val="24"/>
          <w:lang w:val="en-US"/>
        </w:rPr>
        <w:t xml:space="preserve">assisted </w:t>
      </w:r>
      <w:r w:rsidR="00A240E9" w:rsidRPr="00EF5F7C">
        <w:rPr>
          <w:rFonts w:ascii="Times New Roman" w:eastAsia="Arial" w:hAnsi="Times New Roman" w:cs="Times New Roman"/>
          <w:bCs/>
          <w:color w:val="000000" w:themeColor="text1"/>
          <w:sz w:val="24"/>
          <w:szCs w:val="24"/>
          <w:lang w:val="en-US"/>
        </w:rPr>
        <w:t>this study by informing parents, obtaining written consent, administrating different drug combinations, evaluating</w:t>
      </w:r>
      <w:r w:rsidR="0023267C" w:rsidRPr="00EF5F7C">
        <w:rPr>
          <w:rFonts w:ascii="Times New Roman" w:eastAsia="Arial" w:hAnsi="Times New Roman" w:cs="Times New Roman"/>
          <w:bCs/>
          <w:color w:val="000000" w:themeColor="text1"/>
          <w:sz w:val="24"/>
          <w:szCs w:val="24"/>
          <w:lang w:val="en-US"/>
        </w:rPr>
        <w:t xml:space="preserve"> </w:t>
      </w:r>
      <w:r w:rsidR="000C6D8D" w:rsidRPr="00EF5F7C">
        <w:rPr>
          <w:rFonts w:ascii="Times New Roman" w:eastAsia="Arial" w:hAnsi="Times New Roman" w:cs="Times New Roman"/>
          <w:bCs/>
          <w:color w:val="000000" w:themeColor="text1"/>
          <w:sz w:val="24"/>
          <w:szCs w:val="24"/>
          <w:lang w:val="en-US"/>
        </w:rPr>
        <w:t xml:space="preserve">the effectiveness of </w:t>
      </w:r>
      <w:r w:rsidR="001A78BC" w:rsidRPr="00EF5F7C">
        <w:rPr>
          <w:rFonts w:ascii="Times New Roman" w:eastAsia="Arial" w:hAnsi="Times New Roman" w:cs="Times New Roman"/>
          <w:bCs/>
          <w:color w:val="000000" w:themeColor="text1"/>
          <w:sz w:val="24"/>
          <w:szCs w:val="24"/>
          <w:lang w:val="en-US"/>
        </w:rPr>
        <w:t>sedation-analgesia and local anesthesia</w:t>
      </w:r>
      <w:r w:rsidR="00A240E9" w:rsidRPr="00EF5F7C">
        <w:rPr>
          <w:rFonts w:ascii="Times New Roman" w:eastAsia="Arial" w:hAnsi="Times New Roman" w:cs="Times New Roman"/>
          <w:bCs/>
          <w:color w:val="000000" w:themeColor="text1"/>
          <w:sz w:val="24"/>
          <w:szCs w:val="24"/>
          <w:lang w:val="en-US"/>
        </w:rPr>
        <w:t xml:space="preserve"> </w:t>
      </w:r>
      <w:r w:rsidR="00ED1694" w:rsidRPr="00EF5F7C">
        <w:rPr>
          <w:rFonts w:ascii="Times New Roman" w:eastAsia="Arial" w:hAnsi="Times New Roman" w:cs="Times New Roman"/>
          <w:bCs/>
          <w:color w:val="000000" w:themeColor="text1"/>
          <w:sz w:val="24"/>
          <w:szCs w:val="24"/>
          <w:lang w:val="en-US"/>
        </w:rPr>
        <w:t>techniques using</w:t>
      </w:r>
      <w:r w:rsidR="00A240E9" w:rsidRPr="00EF5F7C">
        <w:rPr>
          <w:rFonts w:ascii="Times New Roman" w:eastAsia="Arial" w:hAnsi="Times New Roman" w:cs="Times New Roman"/>
          <w:bCs/>
          <w:color w:val="000000" w:themeColor="text1"/>
          <w:sz w:val="24"/>
          <w:szCs w:val="24"/>
          <w:lang w:val="en-US"/>
        </w:rPr>
        <w:t xml:space="preserve"> the FLACC</w:t>
      </w:r>
      <w:r w:rsidR="00ED1694" w:rsidRPr="00EF5F7C">
        <w:rPr>
          <w:rFonts w:ascii="Times New Roman" w:eastAsia="Arial" w:hAnsi="Times New Roman" w:cs="Times New Roman"/>
          <w:bCs/>
          <w:color w:val="000000" w:themeColor="text1"/>
          <w:sz w:val="24"/>
          <w:szCs w:val="24"/>
          <w:lang w:val="en-US"/>
        </w:rPr>
        <w:t xml:space="preserve"> scale</w:t>
      </w:r>
      <w:r w:rsidR="009501FF" w:rsidRPr="00EF5F7C">
        <w:rPr>
          <w:rFonts w:ascii="Times New Roman" w:eastAsia="Arial" w:hAnsi="Times New Roman" w:cs="Times New Roman"/>
          <w:bCs/>
          <w:color w:val="000000" w:themeColor="text1"/>
          <w:sz w:val="24"/>
          <w:szCs w:val="24"/>
          <w:lang w:val="en-US"/>
        </w:rPr>
        <w:t xml:space="preserve"> </w:t>
      </w:r>
      <w:r w:rsidR="00A240E9" w:rsidRPr="00EF5F7C">
        <w:rPr>
          <w:rFonts w:ascii="Times New Roman" w:eastAsia="Arial" w:hAnsi="Times New Roman" w:cs="Times New Roman"/>
          <w:bCs/>
          <w:color w:val="000000" w:themeColor="text1"/>
          <w:sz w:val="24"/>
          <w:szCs w:val="24"/>
          <w:lang w:val="en-US"/>
        </w:rPr>
        <w:t>or</w:t>
      </w:r>
      <w:r w:rsidRPr="00EF5F7C">
        <w:rPr>
          <w:rFonts w:ascii="Times New Roman" w:eastAsia="Arial" w:hAnsi="Times New Roman" w:cs="Times New Roman"/>
          <w:bCs/>
          <w:color w:val="000000" w:themeColor="text1"/>
          <w:sz w:val="24"/>
          <w:szCs w:val="24"/>
          <w:lang w:val="en-US"/>
        </w:rPr>
        <w:t xml:space="preserve"> the</w:t>
      </w:r>
      <w:r w:rsidR="00A240E9" w:rsidRPr="00EF5F7C">
        <w:rPr>
          <w:rFonts w:ascii="Times New Roman" w:eastAsia="Arial" w:hAnsi="Times New Roman" w:cs="Times New Roman"/>
          <w:bCs/>
          <w:color w:val="000000" w:themeColor="text1"/>
          <w:sz w:val="24"/>
          <w:szCs w:val="24"/>
          <w:lang w:val="en-US"/>
        </w:rPr>
        <w:t xml:space="preserve"> Wong Baker FACES scale</w:t>
      </w:r>
      <w:r w:rsidR="001A78BC" w:rsidRPr="00EF5F7C">
        <w:rPr>
          <w:rFonts w:ascii="Times New Roman" w:eastAsia="Arial" w:hAnsi="Times New Roman" w:cs="Times New Roman"/>
          <w:bCs/>
          <w:color w:val="000000" w:themeColor="text1"/>
          <w:sz w:val="24"/>
          <w:szCs w:val="24"/>
          <w:lang w:val="en-US"/>
        </w:rPr>
        <w:t>, respectively</w:t>
      </w:r>
      <w:r w:rsidR="00A240E9" w:rsidRPr="00EF5F7C">
        <w:rPr>
          <w:rFonts w:ascii="Times New Roman" w:eastAsia="Arial" w:hAnsi="Times New Roman" w:cs="Times New Roman"/>
          <w:bCs/>
          <w:color w:val="000000" w:themeColor="text1"/>
          <w:sz w:val="24"/>
          <w:szCs w:val="24"/>
          <w:lang w:val="en-US"/>
        </w:rPr>
        <w:t xml:space="preserve">, and </w:t>
      </w:r>
      <w:r w:rsidR="000C6D8D" w:rsidRPr="00EF5F7C">
        <w:rPr>
          <w:rFonts w:ascii="Times New Roman" w:eastAsia="Arial" w:hAnsi="Times New Roman" w:cs="Times New Roman"/>
          <w:bCs/>
          <w:color w:val="000000" w:themeColor="text1"/>
          <w:sz w:val="24"/>
          <w:szCs w:val="24"/>
          <w:lang w:val="en-US"/>
        </w:rPr>
        <w:t xml:space="preserve">recording the satisfaction of </w:t>
      </w:r>
      <w:r w:rsidR="00BF55B0" w:rsidRPr="00EF5F7C">
        <w:rPr>
          <w:rFonts w:ascii="Times New Roman" w:eastAsia="Arial" w:hAnsi="Times New Roman" w:cs="Times New Roman"/>
          <w:bCs/>
          <w:color w:val="000000" w:themeColor="text1"/>
          <w:sz w:val="24"/>
          <w:szCs w:val="24"/>
          <w:lang w:val="en-US"/>
        </w:rPr>
        <w:t xml:space="preserve">health </w:t>
      </w:r>
      <w:r w:rsidR="001A78BC" w:rsidRPr="00EF5F7C">
        <w:rPr>
          <w:rFonts w:ascii="Times New Roman" w:eastAsia="Arial" w:hAnsi="Times New Roman" w:cs="Times New Roman"/>
          <w:bCs/>
          <w:color w:val="000000" w:themeColor="text1"/>
          <w:sz w:val="24"/>
          <w:szCs w:val="24"/>
          <w:lang w:val="en-US"/>
        </w:rPr>
        <w:t xml:space="preserve">professionals and </w:t>
      </w:r>
      <w:r w:rsidR="00570145" w:rsidRPr="00EF5F7C">
        <w:rPr>
          <w:rFonts w:ascii="Times New Roman" w:eastAsia="Arial" w:hAnsi="Times New Roman" w:cs="Times New Roman"/>
          <w:bCs/>
          <w:color w:val="000000" w:themeColor="text1"/>
          <w:sz w:val="24"/>
          <w:szCs w:val="24"/>
          <w:lang w:val="en-US"/>
        </w:rPr>
        <w:t>relatives</w:t>
      </w:r>
      <w:r w:rsidR="00A240E9" w:rsidRPr="00EF5F7C">
        <w:rPr>
          <w:rFonts w:ascii="Times New Roman" w:eastAsia="Arial" w:hAnsi="Times New Roman" w:cs="Times New Roman"/>
          <w:bCs/>
          <w:color w:val="000000" w:themeColor="text1"/>
          <w:sz w:val="24"/>
          <w:szCs w:val="24"/>
          <w:lang w:val="en-US"/>
        </w:rPr>
        <w:t>.</w:t>
      </w:r>
      <w:r w:rsidR="00A240E9" w:rsidRPr="00EF5F7C">
        <w:rPr>
          <w:rFonts w:ascii="Times New Roman" w:eastAsia="Arial" w:hAnsi="Times New Roman" w:cs="Times New Roman"/>
          <w:b/>
          <w:color w:val="000000" w:themeColor="text1"/>
          <w:sz w:val="24"/>
          <w:szCs w:val="24"/>
          <w:lang w:val="en-US"/>
        </w:rPr>
        <w:t xml:space="preserve"> </w:t>
      </w:r>
      <w:r w:rsidR="000C6D8D" w:rsidRPr="00EF5F7C">
        <w:rPr>
          <w:rFonts w:ascii="Times New Roman" w:eastAsia="Arial" w:hAnsi="Times New Roman" w:cs="Times New Roman"/>
          <w:iCs/>
          <w:color w:val="000000" w:themeColor="text1"/>
          <w:sz w:val="24"/>
          <w:szCs w:val="24"/>
          <w:lang w:val="en-US"/>
        </w:rPr>
        <w:t>A</w:t>
      </w:r>
      <w:r w:rsidR="00260060" w:rsidRPr="00EF5F7C">
        <w:rPr>
          <w:rFonts w:ascii="Times New Roman" w:eastAsia="Arial" w:hAnsi="Times New Roman" w:cs="Times New Roman"/>
          <w:iCs/>
          <w:color w:val="000000" w:themeColor="text1"/>
          <w:sz w:val="24"/>
          <w:szCs w:val="24"/>
          <w:lang w:val="en-US"/>
        </w:rPr>
        <w:t>n ad hoc form was designed</w:t>
      </w:r>
      <w:r w:rsidR="000C6D8D" w:rsidRPr="00EF5F7C">
        <w:rPr>
          <w:rFonts w:ascii="Times New Roman" w:eastAsia="Arial" w:hAnsi="Times New Roman" w:cs="Times New Roman"/>
          <w:iCs/>
          <w:color w:val="000000" w:themeColor="text1"/>
          <w:sz w:val="24"/>
          <w:szCs w:val="24"/>
          <w:lang w:val="en-US"/>
        </w:rPr>
        <w:t xml:space="preserve"> for data collection, where e</w:t>
      </w:r>
      <w:r w:rsidR="00260060" w:rsidRPr="00EF5F7C">
        <w:rPr>
          <w:rFonts w:ascii="Times New Roman" w:eastAsia="Arial" w:hAnsi="Times New Roman" w:cs="Times New Roman"/>
          <w:iCs/>
          <w:color w:val="000000" w:themeColor="text1"/>
          <w:sz w:val="24"/>
          <w:szCs w:val="24"/>
          <w:lang w:val="en-US"/>
        </w:rPr>
        <w:t xml:space="preserve">ach sheet </w:t>
      </w:r>
      <w:r w:rsidR="001A78BC" w:rsidRPr="00EF5F7C">
        <w:rPr>
          <w:rFonts w:ascii="Times New Roman" w:eastAsia="Arial" w:hAnsi="Times New Roman" w:cs="Times New Roman"/>
          <w:iCs/>
          <w:color w:val="000000" w:themeColor="text1"/>
          <w:sz w:val="24"/>
          <w:szCs w:val="24"/>
          <w:lang w:val="en-US"/>
        </w:rPr>
        <w:t>was identified</w:t>
      </w:r>
      <w:r w:rsidR="00260060" w:rsidRPr="00EF5F7C">
        <w:rPr>
          <w:rFonts w:ascii="Times New Roman" w:eastAsia="Arial" w:hAnsi="Times New Roman" w:cs="Times New Roman"/>
          <w:iCs/>
          <w:color w:val="000000" w:themeColor="text1"/>
          <w:sz w:val="24"/>
          <w:szCs w:val="24"/>
          <w:lang w:val="en-US"/>
        </w:rPr>
        <w:t xml:space="preserve"> with a number</w:t>
      </w:r>
      <w:r w:rsidR="001A78BC" w:rsidRPr="00EF5F7C">
        <w:rPr>
          <w:rFonts w:ascii="Times New Roman" w:eastAsia="Arial" w:hAnsi="Times New Roman" w:cs="Times New Roman"/>
          <w:iCs/>
          <w:color w:val="000000" w:themeColor="text1"/>
          <w:sz w:val="24"/>
          <w:szCs w:val="24"/>
          <w:lang w:val="en-US"/>
        </w:rPr>
        <w:t xml:space="preserve"> only</w:t>
      </w:r>
      <w:r w:rsidR="00260060" w:rsidRPr="00EF5F7C">
        <w:rPr>
          <w:rFonts w:ascii="Times New Roman" w:eastAsia="Arial" w:hAnsi="Times New Roman" w:cs="Times New Roman"/>
          <w:iCs/>
          <w:color w:val="000000" w:themeColor="text1"/>
          <w:sz w:val="24"/>
          <w:szCs w:val="24"/>
          <w:lang w:val="en-US"/>
        </w:rPr>
        <w:t xml:space="preserve"> in order to </w:t>
      </w:r>
      <w:r w:rsidR="000C6D8D" w:rsidRPr="00EF5F7C">
        <w:rPr>
          <w:rFonts w:ascii="Times New Roman" w:eastAsia="Arial" w:hAnsi="Times New Roman" w:cs="Times New Roman"/>
          <w:iCs/>
          <w:color w:val="000000" w:themeColor="text1"/>
          <w:sz w:val="24"/>
          <w:szCs w:val="24"/>
          <w:lang w:val="en-US"/>
        </w:rPr>
        <w:t>respect</w:t>
      </w:r>
      <w:r w:rsidR="00ED1694" w:rsidRPr="00EF5F7C">
        <w:rPr>
          <w:rFonts w:ascii="Times New Roman" w:eastAsia="Arial" w:hAnsi="Times New Roman" w:cs="Times New Roman"/>
          <w:iCs/>
          <w:color w:val="000000" w:themeColor="text1"/>
          <w:sz w:val="24"/>
          <w:szCs w:val="24"/>
          <w:lang w:val="en-US"/>
        </w:rPr>
        <w:t xml:space="preserve"> confidentiality and anonymity.</w:t>
      </w:r>
    </w:p>
    <w:p w14:paraId="4CC4B7E1" w14:textId="4FF8B6BA" w:rsidR="00260060" w:rsidRPr="00EF5F7C" w:rsidRDefault="00260060" w:rsidP="0047318F">
      <w:pPr>
        <w:spacing w:line="360" w:lineRule="auto"/>
        <w:jc w:val="both"/>
        <w:rPr>
          <w:rFonts w:ascii="Times New Roman" w:eastAsia="Arial" w:hAnsi="Times New Roman" w:cs="Times New Roman"/>
          <w:b/>
          <w:bCs/>
          <w:color w:val="000000" w:themeColor="text1"/>
          <w:sz w:val="20"/>
          <w:szCs w:val="20"/>
          <w:lang w:val="en-US"/>
        </w:rPr>
      </w:pPr>
      <w:r w:rsidRPr="00EF5F7C">
        <w:rPr>
          <w:rFonts w:ascii="Times New Roman" w:eastAsia="Arial" w:hAnsi="Times New Roman" w:cs="Times New Roman"/>
          <w:b/>
          <w:bCs/>
          <w:color w:val="000000" w:themeColor="text1"/>
          <w:sz w:val="24"/>
          <w:szCs w:val="24"/>
          <w:lang w:val="en-US"/>
        </w:rPr>
        <w:t>Data analysis</w:t>
      </w:r>
    </w:p>
    <w:p w14:paraId="6AC94C3E" w14:textId="6379C0F0" w:rsidR="00246799" w:rsidRPr="00EF5F7C" w:rsidRDefault="00260060" w:rsidP="00B80FDE">
      <w:pPr>
        <w:widowControl w:val="0"/>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Data analysis was performed using STATA 16</w:t>
      </w:r>
      <w:r w:rsidR="001A78BC" w:rsidRPr="00EF5F7C">
        <w:rPr>
          <w:rFonts w:ascii="Times New Roman" w:eastAsia="Arial" w:hAnsi="Times New Roman" w:cs="Times New Roman"/>
          <w:color w:val="000000" w:themeColor="text1"/>
          <w:sz w:val="24"/>
          <w:szCs w:val="24"/>
          <w:lang w:val="en-US"/>
        </w:rPr>
        <w:t xml:space="preserve"> and </w:t>
      </w:r>
      <w:r w:rsidR="000C6D8D" w:rsidRPr="00EF5F7C">
        <w:rPr>
          <w:rFonts w:ascii="Times New Roman" w:eastAsia="Arial" w:hAnsi="Times New Roman" w:cs="Times New Roman"/>
          <w:color w:val="000000" w:themeColor="text1"/>
          <w:sz w:val="24"/>
          <w:szCs w:val="24"/>
          <w:lang w:val="en-US"/>
        </w:rPr>
        <w:t xml:space="preserve">the </w:t>
      </w:r>
      <w:r w:rsidR="001A78BC" w:rsidRPr="00EF5F7C">
        <w:rPr>
          <w:rFonts w:ascii="Times New Roman" w:eastAsia="Arial" w:hAnsi="Times New Roman" w:cs="Times New Roman"/>
          <w:color w:val="000000" w:themeColor="text1"/>
          <w:sz w:val="24"/>
          <w:szCs w:val="24"/>
          <w:lang w:val="en-US"/>
        </w:rPr>
        <w:t xml:space="preserve">results were </w:t>
      </w:r>
      <w:r w:rsidR="00B45BBC" w:rsidRPr="00EF5F7C">
        <w:rPr>
          <w:rFonts w:ascii="Times New Roman" w:eastAsia="Arial" w:hAnsi="Times New Roman" w:cs="Times New Roman"/>
          <w:color w:val="000000" w:themeColor="text1"/>
          <w:sz w:val="24"/>
          <w:szCs w:val="24"/>
          <w:lang w:val="en-US"/>
        </w:rPr>
        <w:t xml:space="preserve">reported </w:t>
      </w:r>
      <w:r w:rsidR="000C6D8D" w:rsidRPr="00EF5F7C">
        <w:rPr>
          <w:rFonts w:ascii="Times New Roman" w:eastAsia="Arial" w:hAnsi="Times New Roman" w:cs="Times New Roman"/>
          <w:color w:val="000000" w:themeColor="text1"/>
          <w:sz w:val="24"/>
          <w:szCs w:val="24"/>
          <w:lang w:val="en-US"/>
        </w:rPr>
        <w:t xml:space="preserve">in </w:t>
      </w:r>
      <w:r w:rsidR="00B45BBC" w:rsidRPr="00EF5F7C">
        <w:rPr>
          <w:rFonts w:ascii="Times New Roman" w:eastAsia="Arial" w:hAnsi="Times New Roman" w:cs="Times New Roman"/>
          <w:color w:val="000000" w:themeColor="text1"/>
          <w:sz w:val="24"/>
          <w:szCs w:val="24"/>
          <w:lang w:val="en-US"/>
        </w:rPr>
        <w:t>accord</w:t>
      </w:r>
      <w:r w:rsidR="000C6D8D" w:rsidRPr="00EF5F7C">
        <w:rPr>
          <w:rFonts w:ascii="Times New Roman" w:eastAsia="Arial" w:hAnsi="Times New Roman" w:cs="Times New Roman"/>
          <w:color w:val="000000" w:themeColor="text1"/>
          <w:sz w:val="24"/>
          <w:szCs w:val="24"/>
          <w:lang w:val="en-US"/>
        </w:rPr>
        <w:t>ance with</w:t>
      </w:r>
      <w:r w:rsidR="009501FF" w:rsidRPr="00EF5F7C">
        <w:rPr>
          <w:rFonts w:ascii="Times New Roman" w:eastAsia="Arial" w:hAnsi="Times New Roman" w:cs="Times New Roman"/>
          <w:color w:val="000000" w:themeColor="text1"/>
          <w:sz w:val="24"/>
          <w:szCs w:val="24"/>
          <w:lang w:val="en-US"/>
        </w:rPr>
        <w:t xml:space="preserve"> </w:t>
      </w:r>
      <w:r w:rsidR="006E4E6D" w:rsidRPr="00EF5F7C">
        <w:rPr>
          <w:rFonts w:ascii="Times New Roman" w:eastAsia="Arial" w:hAnsi="Times New Roman" w:cs="Times New Roman"/>
          <w:color w:val="000000" w:themeColor="text1"/>
          <w:sz w:val="24"/>
          <w:szCs w:val="24"/>
          <w:lang w:val="en-US"/>
        </w:rPr>
        <w:t>the “Statistical Analyses and Methods in the Published Literature” (SAMPL)</w:t>
      </w:r>
      <w:r w:rsidR="00AF0AF3"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{"citationItems":[{"id":"ITEM-1","itemData":{"DOI":"10.1016/j.ijnurstu.2014.09.006","ISSN":"00207489","PMID":"25441757","author":[{"dropping-particle":"","family":"Lang","given":"Thomas A.","non-dropping-particle":"","parse-names":false,"suffix":""},{"dropping-particle":"","family":"Altman","given":"Douglas G.","non-dropping-particle":"","parse-names":false,"suffix":""}],"container-title":"International Journal of Nursing Studies","id":"ITEM-1","issue":"1","issued":{"date-parts":[["2015","1"]]},"page":"5-9","title":"Basic statistical reporting for articles published in Biomedical Journals: The “Statistical Analyses and Methods in the Published Literature” or the SAMPL Guidelines","type":"article-journal","volume":"52"},"uris":["http://www.mendeley.com/documents/?uuid=d04f2268-935a-4935-ae2f-ba8ed9bb6204"]}],"mendeley":{"formattedCitation":"&lt;sup&gt;29&lt;/sup&gt;","plainTextFormattedCitation":"29","previouslyFormattedCitation":"&lt;sup&gt;29&lt;/sup&gt;"},"properties":{"noteIndex":0},"schema":"https://github.com/citation-style-language/schema/raw/master/csl-citation.json"}</w:instrText>
      </w:r>
      <w:r w:rsidR="00AF0AF3"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29</w:t>
      </w:r>
      <w:r w:rsidR="00AF0AF3" w:rsidRPr="00EF5F7C">
        <w:rPr>
          <w:rFonts w:ascii="Times New Roman" w:eastAsia="Arial" w:hAnsi="Times New Roman" w:cs="Times New Roman"/>
          <w:color w:val="000000" w:themeColor="text1"/>
          <w:sz w:val="24"/>
          <w:szCs w:val="24"/>
          <w:lang w:val="en-US"/>
        </w:rPr>
        <w:fldChar w:fldCharType="end"/>
      </w:r>
      <w:r w:rsidR="001A78BC" w:rsidRPr="00EF5F7C">
        <w:rPr>
          <w:rFonts w:ascii="Times New Roman" w:eastAsia="Arial" w:hAnsi="Times New Roman" w:cs="Times New Roman"/>
          <w:color w:val="000000" w:themeColor="text1"/>
          <w:sz w:val="24"/>
          <w:szCs w:val="24"/>
          <w:lang w:val="en-US"/>
        </w:rPr>
        <w:t xml:space="preserve"> guidelines</w:t>
      </w:r>
      <w:r w:rsidRPr="00EF5F7C">
        <w:rPr>
          <w:rFonts w:ascii="Times New Roman" w:eastAsia="Arial" w:hAnsi="Times New Roman" w:cs="Times New Roman"/>
          <w:color w:val="000000" w:themeColor="text1"/>
          <w:sz w:val="24"/>
          <w:szCs w:val="24"/>
          <w:lang w:val="en-US"/>
        </w:rPr>
        <w:t xml:space="preserve">. </w:t>
      </w:r>
      <w:r w:rsidR="001A78BC" w:rsidRPr="00EF5F7C">
        <w:rPr>
          <w:rFonts w:ascii="Times New Roman" w:eastAsia="Arial" w:hAnsi="Times New Roman" w:cs="Times New Roman"/>
          <w:color w:val="000000" w:themeColor="text1"/>
          <w:sz w:val="24"/>
          <w:szCs w:val="24"/>
          <w:lang w:val="en-US"/>
        </w:rPr>
        <w:t>N</w:t>
      </w:r>
      <w:r w:rsidR="00F82586" w:rsidRPr="00EF5F7C">
        <w:rPr>
          <w:rFonts w:ascii="Times New Roman" w:eastAsia="Arial" w:hAnsi="Times New Roman" w:cs="Times New Roman"/>
          <w:color w:val="000000" w:themeColor="text1"/>
          <w:sz w:val="24"/>
          <w:szCs w:val="24"/>
          <w:lang w:val="en-US"/>
        </w:rPr>
        <w:t xml:space="preserve">ormality </w:t>
      </w:r>
      <w:r w:rsidR="000C6D8D" w:rsidRPr="00EF5F7C">
        <w:rPr>
          <w:rFonts w:ascii="Times New Roman" w:eastAsia="Arial" w:hAnsi="Times New Roman" w:cs="Times New Roman"/>
          <w:color w:val="000000" w:themeColor="text1"/>
          <w:sz w:val="24"/>
          <w:szCs w:val="24"/>
          <w:lang w:val="en-US"/>
        </w:rPr>
        <w:t xml:space="preserve">of </w:t>
      </w:r>
      <w:r w:rsidR="00F82586" w:rsidRPr="00EF5F7C">
        <w:rPr>
          <w:rFonts w:ascii="Times New Roman" w:eastAsia="Arial" w:hAnsi="Times New Roman" w:cs="Times New Roman"/>
          <w:color w:val="000000" w:themeColor="text1"/>
          <w:sz w:val="24"/>
          <w:szCs w:val="24"/>
          <w:lang w:val="en-US"/>
        </w:rPr>
        <w:t>data</w:t>
      </w:r>
      <w:r w:rsidR="006E4E6D" w:rsidRPr="00EF5F7C">
        <w:rPr>
          <w:rFonts w:ascii="Times New Roman" w:eastAsia="Arial" w:hAnsi="Times New Roman" w:cs="Times New Roman"/>
          <w:color w:val="000000" w:themeColor="text1"/>
          <w:sz w:val="24"/>
          <w:szCs w:val="24"/>
          <w:lang w:val="en-US"/>
        </w:rPr>
        <w:t xml:space="preserve"> distribution</w:t>
      </w:r>
      <w:r w:rsidR="00F82586" w:rsidRPr="00EF5F7C">
        <w:rPr>
          <w:rFonts w:ascii="Times New Roman" w:eastAsia="Arial" w:hAnsi="Times New Roman" w:cs="Times New Roman"/>
          <w:color w:val="000000" w:themeColor="text1"/>
          <w:sz w:val="24"/>
          <w:szCs w:val="24"/>
          <w:lang w:val="en-US"/>
        </w:rPr>
        <w:t xml:space="preserve"> was analyzed </w:t>
      </w:r>
      <w:r w:rsidR="000C6D8D" w:rsidRPr="00EF5F7C">
        <w:rPr>
          <w:rFonts w:ascii="Times New Roman" w:eastAsia="Arial" w:hAnsi="Times New Roman" w:cs="Times New Roman"/>
          <w:color w:val="000000" w:themeColor="text1"/>
          <w:sz w:val="24"/>
          <w:szCs w:val="24"/>
          <w:lang w:val="en-US"/>
        </w:rPr>
        <w:t xml:space="preserve">using </w:t>
      </w:r>
      <w:r w:rsidR="00F82586" w:rsidRPr="00EF5F7C">
        <w:rPr>
          <w:rFonts w:ascii="Times New Roman" w:eastAsia="Arial" w:hAnsi="Times New Roman" w:cs="Times New Roman"/>
          <w:color w:val="000000" w:themeColor="text1"/>
          <w:sz w:val="24"/>
          <w:szCs w:val="24"/>
          <w:lang w:val="en-US"/>
        </w:rPr>
        <w:t xml:space="preserve">the Shapiro-Wilk test. </w:t>
      </w:r>
      <w:r w:rsidR="000C6D8D" w:rsidRPr="00EF5F7C">
        <w:rPr>
          <w:rFonts w:ascii="Times New Roman" w:eastAsia="Arial" w:hAnsi="Times New Roman" w:cs="Times New Roman"/>
          <w:color w:val="000000" w:themeColor="text1"/>
          <w:sz w:val="24"/>
          <w:szCs w:val="24"/>
          <w:lang w:val="en-US"/>
        </w:rPr>
        <w:t xml:space="preserve">The descriptive </w:t>
      </w:r>
      <w:r w:rsidR="001A78BC" w:rsidRPr="00EF5F7C">
        <w:rPr>
          <w:rFonts w:ascii="Times New Roman" w:eastAsia="Arial" w:hAnsi="Times New Roman" w:cs="Times New Roman"/>
          <w:color w:val="000000" w:themeColor="text1"/>
          <w:sz w:val="24"/>
          <w:szCs w:val="24"/>
          <w:lang w:val="en-US"/>
        </w:rPr>
        <w:t xml:space="preserve">analysis reported </w:t>
      </w:r>
      <w:r w:rsidR="000C6D8D" w:rsidRPr="00EF5F7C">
        <w:rPr>
          <w:rFonts w:ascii="Times New Roman" w:eastAsia="Arial" w:hAnsi="Times New Roman" w:cs="Times New Roman"/>
          <w:color w:val="000000" w:themeColor="text1"/>
          <w:sz w:val="24"/>
          <w:szCs w:val="24"/>
          <w:lang w:val="en-US"/>
        </w:rPr>
        <w:t xml:space="preserve">the </w:t>
      </w:r>
      <w:r w:rsidR="001A78BC" w:rsidRPr="00EF5F7C">
        <w:rPr>
          <w:rFonts w:ascii="Times New Roman" w:eastAsia="Arial" w:hAnsi="Times New Roman" w:cs="Times New Roman"/>
          <w:color w:val="000000" w:themeColor="text1"/>
          <w:sz w:val="24"/>
          <w:szCs w:val="24"/>
          <w:lang w:val="en-US"/>
        </w:rPr>
        <w:t xml:space="preserve">means, standard deviation, medians, interquartile range, frequencies, and percentages. </w:t>
      </w:r>
      <w:r w:rsidRPr="00EF5F7C">
        <w:rPr>
          <w:rFonts w:ascii="Times New Roman" w:eastAsia="Arial" w:hAnsi="Times New Roman" w:cs="Times New Roman"/>
          <w:color w:val="000000" w:themeColor="text1"/>
          <w:sz w:val="24"/>
          <w:szCs w:val="24"/>
          <w:lang w:val="en-US"/>
        </w:rPr>
        <w:t xml:space="preserve">Differences between groups were analyzed </w:t>
      </w:r>
      <w:r w:rsidR="000C6D8D" w:rsidRPr="00EF5F7C">
        <w:rPr>
          <w:rFonts w:ascii="Times New Roman" w:eastAsia="Arial" w:hAnsi="Times New Roman" w:cs="Times New Roman"/>
          <w:color w:val="000000" w:themeColor="text1"/>
          <w:sz w:val="24"/>
          <w:szCs w:val="24"/>
          <w:lang w:val="en-US"/>
        </w:rPr>
        <w:t xml:space="preserve">using </w:t>
      </w:r>
      <w:r w:rsidR="004F34C3" w:rsidRPr="00EF5F7C">
        <w:rPr>
          <w:rFonts w:ascii="Times New Roman" w:eastAsia="Arial" w:hAnsi="Times New Roman" w:cs="Times New Roman"/>
          <w:color w:val="000000" w:themeColor="text1"/>
          <w:sz w:val="24"/>
          <w:szCs w:val="24"/>
          <w:lang w:val="en-US"/>
        </w:rPr>
        <w:t xml:space="preserve">the </w:t>
      </w:r>
      <w:r w:rsidR="00F82586" w:rsidRPr="00EF5F7C">
        <w:rPr>
          <w:rFonts w:ascii="Times New Roman" w:eastAsia="Arial" w:hAnsi="Times New Roman" w:cs="Times New Roman"/>
          <w:color w:val="000000" w:themeColor="text1"/>
          <w:sz w:val="24"/>
          <w:szCs w:val="24"/>
          <w:lang w:val="en-US"/>
        </w:rPr>
        <w:t xml:space="preserve">Mann-Whitney </w:t>
      </w:r>
      <w:r w:rsidR="004F34C3" w:rsidRPr="00EF5F7C">
        <w:rPr>
          <w:rFonts w:ascii="Times New Roman" w:eastAsia="Arial" w:hAnsi="Times New Roman" w:cs="Times New Roman"/>
          <w:color w:val="000000" w:themeColor="text1"/>
          <w:sz w:val="24"/>
          <w:szCs w:val="24"/>
          <w:lang w:val="en-US"/>
        </w:rPr>
        <w:t xml:space="preserve">test </w:t>
      </w:r>
      <w:r w:rsidR="00F82586" w:rsidRPr="00EF5F7C">
        <w:rPr>
          <w:rFonts w:ascii="Times New Roman" w:eastAsia="Arial" w:hAnsi="Times New Roman" w:cs="Times New Roman"/>
          <w:color w:val="000000" w:themeColor="text1"/>
          <w:sz w:val="24"/>
          <w:szCs w:val="24"/>
          <w:lang w:val="en-US"/>
        </w:rPr>
        <w:t xml:space="preserve">for </w:t>
      </w:r>
      <w:r w:rsidR="004F34C3" w:rsidRPr="00EF5F7C">
        <w:rPr>
          <w:rFonts w:ascii="Times New Roman" w:eastAsia="Arial" w:hAnsi="Times New Roman" w:cs="Times New Roman"/>
          <w:color w:val="000000" w:themeColor="text1"/>
          <w:sz w:val="24"/>
          <w:szCs w:val="24"/>
          <w:lang w:val="en-US"/>
        </w:rPr>
        <w:t xml:space="preserve">quantitative </w:t>
      </w:r>
      <w:r w:rsidR="00F82586" w:rsidRPr="00EF5F7C">
        <w:rPr>
          <w:rFonts w:ascii="Times New Roman" w:eastAsia="Arial" w:hAnsi="Times New Roman" w:cs="Times New Roman"/>
          <w:color w:val="000000" w:themeColor="text1"/>
          <w:sz w:val="24"/>
          <w:szCs w:val="24"/>
          <w:lang w:val="en-US"/>
        </w:rPr>
        <w:t>non-normal data,</w:t>
      </w:r>
      <w:r w:rsidRPr="00EF5F7C">
        <w:rPr>
          <w:rFonts w:ascii="Times New Roman" w:eastAsia="Arial" w:hAnsi="Times New Roman" w:cs="Times New Roman"/>
          <w:color w:val="000000" w:themeColor="text1"/>
          <w:sz w:val="24"/>
          <w:szCs w:val="24"/>
          <w:lang w:val="en-US"/>
        </w:rPr>
        <w:t xml:space="preserve"> and Chi-square for categorical va</w:t>
      </w:r>
      <w:r w:rsidR="00A240E9" w:rsidRPr="00EF5F7C">
        <w:rPr>
          <w:rFonts w:ascii="Times New Roman" w:eastAsia="Arial" w:hAnsi="Times New Roman" w:cs="Times New Roman"/>
          <w:color w:val="000000" w:themeColor="text1"/>
          <w:sz w:val="24"/>
          <w:szCs w:val="24"/>
          <w:lang w:val="en-US"/>
        </w:rPr>
        <w:t>riables</w:t>
      </w:r>
      <w:r w:rsidR="004F34C3" w:rsidRPr="00EF5F7C">
        <w:rPr>
          <w:rFonts w:ascii="Times New Roman" w:eastAsia="Arial" w:hAnsi="Times New Roman" w:cs="Times New Roman"/>
          <w:color w:val="000000" w:themeColor="text1"/>
          <w:sz w:val="24"/>
          <w:szCs w:val="24"/>
          <w:lang w:val="en-US"/>
        </w:rPr>
        <w:t>.</w:t>
      </w:r>
      <w:r w:rsidR="001A78BC" w:rsidRPr="00EF5F7C">
        <w:rPr>
          <w:rFonts w:ascii="Times New Roman" w:eastAsia="Arial" w:hAnsi="Times New Roman" w:cs="Times New Roman"/>
          <w:color w:val="000000" w:themeColor="text1"/>
          <w:sz w:val="24"/>
          <w:szCs w:val="24"/>
          <w:lang w:val="en-US"/>
        </w:rPr>
        <w:t xml:space="preserve"> </w:t>
      </w:r>
    </w:p>
    <w:p w14:paraId="6F84D3A7" w14:textId="5DB24815" w:rsidR="006E4E6D" w:rsidRPr="00EF5F7C" w:rsidRDefault="000C6D8D" w:rsidP="00E17698">
      <w:pPr>
        <w:widowControl w:val="0"/>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The e</w:t>
      </w:r>
      <w:r w:rsidR="00246799" w:rsidRPr="00EF5F7C">
        <w:rPr>
          <w:rFonts w:ascii="Times New Roman" w:eastAsia="Arial" w:hAnsi="Times New Roman" w:cs="Times New Roman"/>
          <w:color w:val="000000" w:themeColor="text1"/>
          <w:sz w:val="24"/>
          <w:szCs w:val="24"/>
          <w:lang w:val="en-US"/>
        </w:rPr>
        <w:t xml:space="preserve">ffectiveness of the </w:t>
      </w:r>
      <w:r w:rsidR="000C6175" w:rsidRPr="00EF5F7C">
        <w:rPr>
          <w:rFonts w:ascii="Times New Roman" w:eastAsia="Arial" w:hAnsi="Times New Roman" w:cs="Times New Roman"/>
          <w:color w:val="000000" w:themeColor="text1"/>
          <w:sz w:val="24"/>
          <w:szCs w:val="24"/>
          <w:lang w:val="en-US"/>
        </w:rPr>
        <w:t>most used</w:t>
      </w:r>
      <w:r w:rsidR="00246799" w:rsidRPr="00EF5F7C">
        <w:rPr>
          <w:rFonts w:ascii="Times New Roman" w:eastAsia="Arial" w:hAnsi="Times New Roman" w:cs="Times New Roman"/>
          <w:color w:val="000000" w:themeColor="text1"/>
          <w:sz w:val="24"/>
          <w:szCs w:val="24"/>
          <w:lang w:val="en-US"/>
        </w:rPr>
        <w:t xml:space="preserve"> pharmacologic techniques </w:t>
      </w:r>
      <w:r w:rsidR="005F6EFF" w:rsidRPr="00EF5F7C">
        <w:rPr>
          <w:rFonts w:ascii="Times New Roman" w:eastAsia="Arial" w:hAnsi="Times New Roman" w:cs="Times New Roman"/>
          <w:color w:val="000000" w:themeColor="text1"/>
          <w:sz w:val="24"/>
          <w:szCs w:val="24"/>
          <w:lang w:val="en-US"/>
        </w:rPr>
        <w:t xml:space="preserve">was evaluated </w:t>
      </w:r>
      <w:r w:rsidR="00246799" w:rsidRPr="00EF5F7C">
        <w:rPr>
          <w:rFonts w:ascii="Times New Roman" w:eastAsia="Arial" w:hAnsi="Times New Roman" w:cs="Times New Roman"/>
          <w:color w:val="000000" w:themeColor="text1"/>
          <w:sz w:val="24"/>
          <w:szCs w:val="24"/>
          <w:lang w:val="en-US"/>
        </w:rPr>
        <w:t>by Analysis of Variance (ANOVA)</w:t>
      </w:r>
      <w:r w:rsidR="00B81E8B" w:rsidRPr="00EF5F7C">
        <w:rPr>
          <w:rFonts w:ascii="Times New Roman" w:eastAsia="Arial" w:hAnsi="Times New Roman" w:cs="Times New Roman"/>
          <w:color w:val="000000" w:themeColor="text1"/>
          <w:sz w:val="24"/>
          <w:szCs w:val="24"/>
          <w:lang w:val="en-US"/>
        </w:rPr>
        <w:t>,</w:t>
      </w:r>
      <w:r w:rsidR="00495E4A" w:rsidRPr="00EF5F7C">
        <w:rPr>
          <w:rFonts w:ascii="Times New Roman" w:eastAsia="Arial" w:hAnsi="Times New Roman" w:cs="Times New Roman"/>
          <w:color w:val="000000" w:themeColor="text1"/>
          <w:sz w:val="24"/>
          <w:szCs w:val="24"/>
          <w:lang w:val="en-US"/>
        </w:rPr>
        <w:t xml:space="preserve"> with </w:t>
      </w:r>
      <w:r w:rsidR="00382F89" w:rsidRPr="00EF5F7C">
        <w:rPr>
          <w:rFonts w:ascii="Times New Roman" w:eastAsia="Arial" w:hAnsi="Times New Roman" w:cs="Times New Roman"/>
          <w:color w:val="000000" w:themeColor="text1"/>
          <w:sz w:val="24"/>
          <w:szCs w:val="24"/>
          <w:lang w:val="en-US"/>
        </w:rPr>
        <w:t xml:space="preserve">multiple comparisons </w:t>
      </w:r>
      <w:r w:rsidR="00941396" w:rsidRPr="00EF5F7C">
        <w:rPr>
          <w:rFonts w:ascii="Times New Roman" w:eastAsia="Arial" w:hAnsi="Times New Roman" w:cs="Times New Roman"/>
          <w:color w:val="000000" w:themeColor="text1"/>
          <w:sz w:val="24"/>
          <w:szCs w:val="24"/>
          <w:lang w:val="en-US"/>
        </w:rPr>
        <w:t xml:space="preserve">counteracted </w:t>
      </w:r>
      <w:r w:rsidR="00382F89" w:rsidRPr="00EF5F7C">
        <w:rPr>
          <w:rFonts w:ascii="Times New Roman" w:eastAsia="Arial" w:hAnsi="Times New Roman" w:cs="Times New Roman"/>
          <w:color w:val="000000" w:themeColor="text1"/>
          <w:sz w:val="24"/>
          <w:szCs w:val="24"/>
          <w:lang w:val="en-US"/>
        </w:rPr>
        <w:t>by Bonferroni correction.</w:t>
      </w:r>
      <w:r w:rsidR="00E60378" w:rsidRPr="00EF5F7C">
        <w:rPr>
          <w:rFonts w:ascii="Times New Roman" w:eastAsia="Arial" w:hAnsi="Times New Roman" w:cs="Times New Roman"/>
          <w:color w:val="000000" w:themeColor="text1"/>
          <w:sz w:val="24"/>
          <w:szCs w:val="24"/>
          <w:lang w:val="en-US"/>
        </w:rPr>
        <w:t xml:space="preserve"> </w:t>
      </w:r>
      <w:r w:rsidR="00246799" w:rsidRPr="00EF5F7C">
        <w:rPr>
          <w:rFonts w:ascii="Times New Roman" w:eastAsia="Arial" w:hAnsi="Times New Roman" w:cs="Times New Roman"/>
          <w:color w:val="000000" w:themeColor="text1"/>
          <w:sz w:val="24"/>
          <w:szCs w:val="24"/>
          <w:lang w:val="en-US"/>
        </w:rPr>
        <w:t>Levene</w:t>
      </w:r>
      <w:r w:rsidR="00941396" w:rsidRPr="00EF5F7C">
        <w:rPr>
          <w:rFonts w:ascii="Times New Roman" w:eastAsia="Arial" w:hAnsi="Times New Roman" w:cs="Times New Roman"/>
          <w:color w:val="000000" w:themeColor="text1"/>
          <w:sz w:val="24"/>
          <w:szCs w:val="24"/>
          <w:lang w:val="en-US"/>
        </w:rPr>
        <w:t>’s</w:t>
      </w:r>
      <w:r w:rsidR="00246799" w:rsidRPr="00EF5F7C">
        <w:rPr>
          <w:rFonts w:ascii="Times New Roman" w:eastAsia="Arial" w:hAnsi="Times New Roman" w:cs="Times New Roman"/>
          <w:color w:val="000000" w:themeColor="text1"/>
          <w:sz w:val="24"/>
          <w:szCs w:val="24"/>
          <w:lang w:val="en-US"/>
        </w:rPr>
        <w:t xml:space="preserve"> test </w:t>
      </w:r>
      <w:r w:rsidR="00690B95" w:rsidRPr="00EF5F7C">
        <w:rPr>
          <w:rFonts w:ascii="Times New Roman" w:eastAsia="Arial" w:hAnsi="Times New Roman" w:cs="Times New Roman"/>
          <w:color w:val="000000" w:themeColor="text1"/>
          <w:sz w:val="24"/>
          <w:szCs w:val="24"/>
          <w:lang w:val="en-US"/>
        </w:rPr>
        <w:t>showed homogeneity of variances</w:t>
      </w:r>
      <w:r w:rsidR="00B238A3" w:rsidRPr="00EF5F7C">
        <w:rPr>
          <w:rFonts w:ascii="Times New Roman" w:eastAsia="Arial" w:hAnsi="Times New Roman" w:cs="Times New Roman"/>
          <w:color w:val="000000" w:themeColor="text1"/>
          <w:sz w:val="24"/>
          <w:szCs w:val="24"/>
          <w:lang w:val="en-US"/>
        </w:rPr>
        <w:t xml:space="preserve"> (</w:t>
      </w:r>
      <w:r w:rsidR="00816351" w:rsidRPr="00EF5F7C">
        <w:rPr>
          <w:rFonts w:ascii="Times New Roman" w:eastAsia="Arial" w:hAnsi="Times New Roman" w:cs="Times New Roman"/>
          <w:color w:val="000000" w:themeColor="text1"/>
          <w:sz w:val="24"/>
          <w:szCs w:val="24"/>
          <w:lang w:val="en-US"/>
        </w:rPr>
        <w:t>p=0.06)</w:t>
      </w:r>
      <w:r w:rsidR="00B238A3" w:rsidRPr="00EF5F7C">
        <w:rPr>
          <w:rFonts w:ascii="Times New Roman" w:eastAsia="Arial" w:hAnsi="Times New Roman" w:cs="Times New Roman"/>
          <w:color w:val="000000" w:themeColor="text1"/>
          <w:sz w:val="24"/>
          <w:szCs w:val="24"/>
          <w:lang w:val="en-US"/>
        </w:rPr>
        <w:t xml:space="preserve">. </w:t>
      </w:r>
      <w:r w:rsidR="00A770CB" w:rsidRPr="00EF5F7C">
        <w:rPr>
          <w:rFonts w:ascii="Times New Roman" w:eastAsia="Arial" w:hAnsi="Times New Roman" w:cs="Times New Roman"/>
          <w:color w:val="000000" w:themeColor="text1"/>
          <w:sz w:val="24"/>
          <w:szCs w:val="24"/>
          <w:lang w:val="en-US"/>
        </w:rPr>
        <w:t>I</w:t>
      </w:r>
      <w:r w:rsidR="00A240E9" w:rsidRPr="00EF5F7C">
        <w:rPr>
          <w:rFonts w:ascii="Times New Roman" w:eastAsia="Arial" w:hAnsi="Times New Roman" w:cs="Times New Roman"/>
          <w:color w:val="000000" w:themeColor="text1"/>
          <w:sz w:val="24"/>
          <w:szCs w:val="24"/>
          <w:lang w:val="en-US"/>
        </w:rPr>
        <w:t>nterrater agreement</w:t>
      </w:r>
      <w:r w:rsidR="00260060" w:rsidRPr="00EF5F7C">
        <w:rPr>
          <w:rFonts w:ascii="Times New Roman" w:eastAsia="Arial" w:hAnsi="Times New Roman" w:cs="Times New Roman"/>
          <w:color w:val="000000" w:themeColor="text1"/>
          <w:sz w:val="24"/>
          <w:szCs w:val="24"/>
          <w:lang w:val="en-US"/>
        </w:rPr>
        <w:t xml:space="preserve"> </w:t>
      </w:r>
      <w:r w:rsidR="00A770CB" w:rsidRPr="00EF5F7C">
        <w:rPr>
          <w:rFonts w:ascii="Times New Roman" w:eastAsia="Arial" w:hAnsi="Times New Roman" w:cs="Times New Roman"/>
          <w:color w:val="000000" w:themeColor="text1"/>
          <w:sz w:val="24"/>
          <w:szCs w:val="24"/>
          <w:lang w:val="en-US"/>
        </w:rPr>
        <w:t xml:space="preserve">with regard to satisfaction </w:t>
      </w:r>
      <w:r w:rsidR="00260060" w:rsidRPr="00EF5F7C">
        <w:rPr>
          <w:rFonts w:ascii="Times New Roman" w:eastAsia="Arial" w:hAnsi="Times New Roman" w:cs="Times New Roman"/>
          <w:color w:val="000000" w:themeColor="text1"/>
          <w:sz w:val="24"/>
          <w:szCs w:val="24"/>
          <w:lang w:val="en-US"/>
        </w:rPr>
        <w:t xml:space="preserve">was evaluated </w:t>
      </w:r>
      <w:r w:rsidR="00941396" w:rsidRPr="00EF5F7C">
        <w:rPr>
          <w:rFonts w:ascii="Times New Roman" w:eastAsia="Arial" w:hAnsi="Times New Roman" w:cs="Times New Roman"/>
          <w:color w:val="000000" w:themeColor="text1"/>
          <w:sz w:val="24"/>
          <w:szCs w:val="24"/>
          <w:lang w:val="en-US"/>
        </w:rPr>
        <w:t xml:space="preserve">using </w:t>
      </w:r>
      <w:r w:rsidR="001A78BC" w:rsidRPr="00EF5F7C">
        <w:rPr>
          <w:rFonts w:ascii="Times New Roman" w:eastAsia="Arial" w:hAnsi="Times New Roman" w:cs="Times New Roman"/>
          <w:color w:val="000000" w:themeColor="text1"/>
          <w:sz w:val="24"/>
          <w:szCs w:val="24"/>
          <w:lang w:val="en-US"/>
        </w:rPr>
        <w:t>Krippendorff’s</w:t>
      </w:r>
      <w:r w:rsidR="00B45BBC" w:rsidRPr="00EF5F7C">
        <w:rPr>
          <w:rFonts w:ascii="Times New Roman" w:eastAsia="Arial" w:hAnsi="Times New Roman" w:cs="Times New Roman"/>
          <w:color w:val="000000" w:themeColor="text1"/>
          <w:sz w:val="24"/>
          <w:szCs w:val="24"/>
          <w:lang w:val="en-US"/>
        </w:rPr>
        <w:t xml:space="preserve"> alpha</w:t>
      </w:r>
      <w:r w:rsidR="00470A0D" w:rsidRPr="00EF5F7C">
        <w:rPr>
          <w:rFonts w:ascii="Times New Roman" w:eastAsia="Arial" w:hAnsi="Times New Roman" w:cs="Times New Roman"/>
          <w:color w:val="000000" w:themeColor="text1"/>
          <w:sz w:val="24"/>
          <w:szCs w:val="24"/>
          <w:lang w:val="en-US"/>
        </w:rPr>
        <w:t xml:space="preserve"> coefficient for ordinal scales,</w:t>
      </w:r>
      <w:r w:rsidR="00260060" w:rsidRPr="00EF5F7C">
        <w:rPr>
          <w:rFonts w:ascii="Times New Roman" w:eastAsia="Arial" w:hAnsi="Times New Roman" w:cs="Times New Roman"/>
          <w:color w:val="000000" w:themeColor="text1"/>
          <w:sz w:val="24"/>
          <w:szCs w:val="24"/>
          <w:lang w:val="en-US"/>
        </w:rPr>
        <w:t xml:space="preserve"> </w:t>
      </w:r>
      <w:r w:rsidR="00941396" w:rsidRPr="00EF5F7C">
        <w:rPr>
          <w:rFonts w:ascii="Times New Roman" w:eastAsia="Arial" w:hAnsi="Times New Roman" w:cs="Times New Roman"/>
          <w:color w:val="000000" w:themeColor="text1"/>
          <w:sz w:val="24"/>
          <w:szCs w:val="24"/>
          <w:lang w:val="en-US"/>
        </w:rPr>
        <w:t xml:space="preserve">using </w:t>
      </w:r>
      <w:r w:rsidR="003A42BB" w:rsidRPr="00EF5F7C">
        <w:rPr>
          <w:rFonts w:ascii="Times New Roman" w:eastAsia="Arial" w:hAnsi="Times New Roman" w:cs="Times New Roman"/>
          <w:color w:val="000000" w:themeColor="text1"/>
          <w:sz w:val="24"/>
          <w:szCs w:val="24"/>
          <w:lang w:val="en-US"/>
        </w:rPr>
        <w:t>Landis &amp;</w:t>
      </w:r>
      <w:r w:rsidR="008F7A48" w:rsidRPr="00EF5F7C">
        <w:rPr>
          <w:rFonts w:ascii="Times New Roman" w:eastAsia="Arial" w:hAnsi="Times New Roman" w:cs="Times New Roman"/>
          <w:color w:val="000000" w:themeColor="text1"/>
          <w:sz w:val="24"/>
          <w:szCs w:val="24"/>
          <w:lang w:val="en-US"/>
        </w:rPr>
        <w:t xml:space="preserve"> </w:t>
      </w:r>
      <w:r w:rsidR="003A42BB" w:rsidRPr="00EF5F7C">
        <w:rPr>
          <w:rFonts w:ascii="Times New Roman" w:eastAsia="Arial" w:hAnsi="Times New Roman" w:cs="Times New Roman"/>
          <w:color w:val="000000" w:themeColor="text1"/>
          <w:sz w:val="24"/>
          <w:szCs w:val="24"/>
          <w:lang w:val="en-US"/>
        </w:rPr>
        <w:t>Koch (1977)</w:t>
      </w:r>
      <w:r w:rsidR="001A0383" w:rsidRPr="00EF5F7C">
        <w:rPr>
          <w:rFonts w:ascii="Times New Roman" w:eastAsia="Arial" w:hAnsi="Times New Roman" w:cs="Times New Roman"/>
          <w:color w:val="000000" w:themeColor="text1"/>
          <w:sz w:val="24"/>
          <w:szCs w:val="24"/>
          <w:lang w:val="en-US"/>
        </w:rPr>
        <w:t xml:space="preserve"> </w:t>
      </w:r>
      <w:r w:rsidR="00B45BBC" w:rsidRPr="00EF5F7C">
        <w:rPr>
          <w:rFonts w:ascii="Times New Roman" w:eastAsia="Arial" w:hAnsi="Times New Roman" w:cs="Times New Roman"/>
          <w:color w:val="000000" w:themeColor="text1"/>
          <w:sz w:val="24"/>
          <w:szCs w:val="24"/>
          <w:lang w:val="en-US"/>
        </w:rPr>
        <w:t>scale</w:t>
      </w:r>
      <w:r w:rsidR="00260060" w:rsidRPr="00EF5F7C">
        <w:rPr>
          <w:rFonts w:ascii="Times New Roman" w:eastAsia="Arial" w:hAnsi="Times New Roman" w:cs="Times New Roman"/>
          <w:color w:val="000000" w:themeColor="text1"/>
          <w:sz w:val="24"/>
          <w:szCs w:val="24"/>
          <w:lang w:val="en-US"/>
        </w:rPr>
        <w:t xml:space="preserve"> criteria for interpretation</w:t>
      </w:r>
      <w:r w:rsidR="001A0383" w:rsidRPr="00EF5F7C">
        <w:rPr>
          <w:rFonts w:ascii="Times New Roman" w:eastAsia="Arial" w:hAnsi="Times New Roman" w:cs="Times New Roman"/>
          <w:color w:val="000000" w:themeColor="text1"/>
          <w:sz w:val="24"/>
          <w:szCs w:val="24"/>
          <w:lang w:val="en-US"/>
        </w:rPr>
        <w:t xml:space="preserve"> </w:t>
      </w:r>
      <w:r w:rsidR="00506551"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{"citationItems":[{"id":"ITEM-1","itemData":{"author":[{"dropping-particle":"","family":"Kilem L. Gwet","given":"","non-dropping-particle":"","parse-names":false,"suffix":""}],"chapter-number":"6","container-title":"Handbook of Inter-Rater Reliability","id":"ITEM-1","issued":{"date-parts":[["2014"]]},"page":"163-180","title":"Benchmarking Inter-Rater Reliability Coefficients","type":"chapter"},"uris":["http://www.mendeley.com/documents/?uuid=0167e87e-b740-4c01-9948-8302ee9a586f"]},{"id":"ITEM-2","itemData":{"author":[{"dropping-particle":"","family":"Krippendorff","given":"Klaus","non-dropping-particle":"","parse-names":false,"suffix":""}],"container-title":"Departmental Papers (ASC)","id":"ITEM-2","issued":{"date-parts":[["2011"]]},"page":"12","title":"Computing Krippendorff ’ s Alpha-Reliability","type":"article-journal"},"uris":["http://www.mendeley.com/documents/?uuid=33abe405-178e-471d-9035-8c75c604a401"]}],"mendeley":{"formattedCitation":"&lt;sup&gt;30,31&lt;/sup&gt;","manualFormatting":"(Gwet, 2014; Krippendorff, 2011)","plainTextFormattedCitation":"30,31","previouslyFormattedCitation":"&lt;sup&gt;30,31&lt;/sup&gt;"},"properties":{"noteIndex":0},"schema":"https://github.com/citation-style-language/schema/raw/master/csl-citation.json"}</w:instrText>
      </w:r>
      <w:r w:rsidR="00506551" w:rsidRPr="00EF5F7C">
        <w:rPr>
          <w:rFonts w:ascii="Times New Roman" w:eastAsia="Arial" w:hAnsi="Times New Roman" w:cs="Times New Roman"/>
          <w:color w:val="000000" w:themeColor="text1"/>
          <w:sz w:val="24"/>
          <w:szCs w:val="24"/>
          <w:lang w:val="en-US"/>
        </w:rPr>
        <w:fldChar w:fldCharType="separate"/>
      </w:r>
      <w:r w:rsidR="001A0383" w:rsidRPr="00EF5F7C">
        <w:rPr>
          <w:rFonts w:ascii="Times New Roman" w:eastAsia="Arial" w:hAnsi="Times New Roman" w:cs="Times New Roman"/>
          <w:noProof/>
          <w:color w:val="000000" w:themeColor="text1"/>
          <w:sz w:val="24"/>
          <w:szCs w:val="24"/>
          <w:lang w:val="en-US"/>
        </w:rPr>
        <w:t>(Gwet, 2014; Krippendorff, 2011)</w:t>
      </w:r>
      <w:r w:rsidR="00506551" w:rsidRPr="00EF5F7C">
        <w:rPr>
          <w:rFonts w:ascii="Times New Roman" w:eastAsia="Arial" w:hAnsi="Times New Roman" w:cs="Times New Roman"/>
          <w:color w:val="000000" w:themeColor="text1"/>
          <w:sz w:val="24"/>
          <w:szCs w:val="24"/>
          <w:lang w:val="en-US"/>
        </w:rPr>
        <w:fldChar w:fldCharType="end"/>
      </w:r>
      <w:r w:rsidR="00260060" w:rsidRPr="00EF5F7C">
        <w:rPr>
          <w:rFonts w:ascii="Times New Roman" w:eastAsia="Arial" w:hAnsi="Times New Roman" w:cs="Times New Roman"/>
          <w:color w:val="000000" w:themeColor="text1"/>
          <w:sz w:val="24"/>
          <w:szCs w:val="24"/>
          <w:lang w:val="en-US"/>
        </w:rPr>
        <w:t>.</w:t>
      </w:r>
      <w:r w:rsidR="00AD0AEF" w:rsidRPr="00EF5F7C">
        <w:rPr>
          <w:rFonts w:ascii="Times New Roman" w:eastAsia="Arial" w:hAnsi="Times New Roman" w:cs="Times New Roman"/>
          <w:color w:val="000000" w:themeColor="text1"/>
          <w:sz w:val="24"/>
          <w:szCs w:val="24"/>
          <w:lang w:val="en-US"/>
        </w:rPr>
        <w:t xml:space="preserve"> S</w:t>
      </w:r>
      <w:r w:rsidR="00260060" w:rsidRPr="00EF5F7C">
        <w:rPr>
          <w:rFonts w:ascii="Times New Roman" w:eastAsia="Arial" w:hAnsi="Times New Roman" w:cs="Times New Roman"/>
          <w:color w:val="000000" w:themeColor="text1"/>
          <w:sz w:val="24"/>
          <w:szCs w:val="24"/>
          <w:lang w:val="en-US"/>
        </w:rPr>
        <w:t>ignificance was p &lt; 0.05</w:t>
      </w:r>
      <w:r w:rsidR="00B45BBC" w:rsidRPr="00EF5F7C">
        <w:rPr>
          <w:rFonts w:ascii="Times New Roman" w:eastAsia="Arial" w:hAnsi="Times New Roman" w:cs="Times New Roman"/>
          <w:color w:val="000000" w:themeColor="text1"/>
          <w:sz w:val="24"/>
          <w:szCs w:val="24"/>
          <w:lang w:val="en-US"/>
        </w:rPr>
        <w:t xml:space="preserve"> for all statistics</w:t>
      </w:r>
      <w:r w:rsidR="00260060" w:rsidRPr="00EF5F7C">
        <w:rPr>
          <w:rFonts w:ascii="Times New Roman" w:eastAsia="Arial" w:hAnsi="Times New Roman" w:cs="Times New Roman"/>
          <w:color w:val="000000" w:themeColor="text1"/>
          <w:sz w:val="24"/>
          <w:szCs w:val="24"/>
          <w:lang w:val="en-US"/>
        </w:rPr>
        <w:t>.</w:t>
      </w:r>
      <w:r w:rsidR="003A42BB" w:rsidRPr="00EF5F7C">
        <w:rPr>
          <w:rFonts w:ascii="Times New Roman" w:hAnsi="Times New Roman" w:cs="Times New Roman"/>
          <w:color w:val="000000" w:themeColor="text1"/>
          <w:sz w:val="15"/>
          <w:szCs w:val="15"/>
          <w:lang w:val="en-US"/>
        </w:rPr>
        <w:t xml:space="preserve"> </w:t>
      </w:r>
    </w:p>
    <w:p w14:paraId="440C86F0" w14:textId="79D4B085" w:rsidR="00260060" w:rsidRPr="00EF5F7C" w:rsidRDefault="00260060" w:rsidP="00260060">
      <w:pPr>
        <w:widowControl w:val="0"/>
        <w:spacing w:after="0" w:line="480" w:lineRule="auto"/>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Ethical aspects</w:t>
      </w:r>
    </w:p>
    <w:p w14:paraId="60F7C832" w14:textId="7D5D1FEB" w:rsidR="00260060" w:rsidRPr="00EF5F7C" w:rsidRDefault="00A240E9" w:rsidP="00B80FDE">
      <w:pPr>
        <w:widowControl w:val="0"/>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The present study was </w:t>
      </w:r>
      <w:r w:rsidR="00260060" w:rsidRPr="00EF5F7C">
        <w:rPr>
          <w:rFonts w:ascii="Times New Roman" w:eastAsia="Arial" w:hAnsi="Times New Roman" w:cs="Times New Roman"/>
          <w:color w:val="000000" w:themeColor="text1"/>
          <w:sz w:val="24"/>
          <w:szCs w:val="24"/>
          <w:lang w:val="en-US"/>
        </w:rPr>
        <w:t>approved by the Ethics and Medicines Research Committee of</w:t>
      </w:r>
      <w:r w:rsidR="00941396" w:rsidRPr="00EF5F7C">
        <w:rPr>
          <w:rFonts w:ascii="Times New Roman" w:eastAsia="Arial" w:hAnsi="Times New Roman" w:cs="Times New Roman"/>
          <w:color w:val="000000" w:themeColor="text1"/>
          <w:sz w:val="24"/>
          <w:szCs w:val="24"/>
          <w:lang w:val="en-US"/>
        </w:rPr>
        <w:t xml:space="preserve"> the</w:t>
      </w:r>
      <w:r w:rsidR="00260060" w:rsidRPr="00EF5F7C">
        <w:rPr>
          <w:rFonts w:ascii="Times New Roman" w:eastAsia="Arial" w:hAnsi="Times New Roman" w:cs="Times New Roman"/>
          <w:color w:val="000000" w:themeColor="text1"/>
          <w:sz w:val="24"/>
          <w:szCs w:val="24"/>
          <w:lang w:val="en-US"/>
        </w:rPr>
        <w:t xml:space="preserve"> </w:t>
      </w:r>
      <w:r w:rsidR="00CB5D2A" w:rsidRPr="00EF5F7C">
        <w:rPr>
          <w:rFonts w:ascii="Times New Roman" w:eastAsia="Arial" w:hAnsi="Times New Roman" w:cs="Times New Roman"/>
          <w:color w:val="000000" w:themeColor="text1"/>
          <w:sz w:val="24"/>
          <w:szCs w:val="24"/>
          <w:lang w:val="en-US"/>
        </w:rPr>
        <w:t>Consorci Sanitari de Terrassa</w:t>
      </w:r>
      <w:r w:rsidR="004F0766" w:rsidRPr="00EF5F7C">
        <w:rPr>
          <w:rFonts w:ascii="Times New Roman" w:eastAsia="Arial" w:hAnsi="Times New Roman" w:cs="Times New Roman"/>
          <w:color w:val="000000" w:themeColor="text1"/>
          <w:sz w:val="24"/>
          <w:szCs w:val="24"/>
          <w:lang w:val="en-US"/>
        </w:rPr>
        <w:t>, Barcelona, Spain</w:t>
      </w:r>
      <w:r w:rsidR="00CB5D2A" w:rsidRPr="00EF5F7C">
        <w:rPr>
          <w:rFonts w:ascii="Times New Roman" w:eastAsia="Arial" w:hAnsi="Times New Roman" w:cs="Times New Roman"/>
          <w:color w:val="000000" w:themeColor="text1"/>
          <w:sz w:val="24"/>
          <w:szCs w:val="24"/>
          <w:lang w:val="en-US"/>
        </w:rPr>
        <w:t xml:space="preserve"> (CEIM Ref.</w:t>
      </w:r>
      <w:r w:rsidR="006E4E6D" w:rsidRPr="00EF5F7C">
        <w:rPr>
          <w:rFonts w:ascii="Times New Roman" w:hAnsi="Times New Roman" w:cs="Times New Roman"/>
          <w:color w:val="000000" w:themeColor="text1"/>
          <w:lang w:val="en-US"/>
        </w:rPr>
        <w:t xml:space="preserve"> </w:t>
      </w:r>
      <w:r w:rsidR="006E4E6D" w:rsidRPr="00EF5F7C">
        <w:rPr>
          <w:rFonts w:ascii="Times New Roman" w:hAnsi="Times New Roman" w:cs="Times New Roman"/>
          <w:color w:val="000000" w:themeColor="text1"/>
          <w:sz w:val="24"/>
          <w:szCs w:val="24"/>
          <w:lang w:val="en-US"/>
        </w:rPr>
        <w:t>01-20-103-067</w:t>
      </w:r>
      <w:r w:rsidR="006E4E6D" w:rsidRPr="00EF5F7C">
        <w:rPr>
          <w:rFonts w:ascii="Times New Roman" w:hAnsi="Times New Roman" w:cs="Times New Roman"/>
          <w:color w:val="000000" w:themeColor="text1"/>
          <w:lang w:val="en-US"/>
        </w:rPr>
        <w:t xml:space="preserve">). </w:t>
      </w:r>
      <w:r w:rsidR="00941396" w:rsidRPr="00EF5F7C">
        <w:rPr>
          <w:rFonts w:ascii="Times New Roman" w:eastAsia="Arial" w:hAnsi="Times New Roman" w:cs="Times New Roman"/>
          <w:color w:val="000000" w:themeColor="text1"/>
          <w:sz w:val="24"/>
          <w:szCs w:val="24"/>
          <w:lang w:val="en-US"/>
        </w:rPr>
        <w:t>It</w:t>
      </w:r>
      <w:r w:rsidR="00260060" w:rsidRPr="00EF5F7C">
        <w:rPr>
          <w:rFonts w:ascii="Times New Roman" w:eastAsia="Arial" w:hAnsi="Times New Roman" w:cs="Times New Roman"/>
          <w:color w:val="000000" w:themeColor="text1"/>
          <w:sz w:val="24"/>
          <w:szCs w:val="24"/>
          <w:lang w:val="en-US"/>
        </w:rPr>
        <w:t xml:space="preserve"> </w:t>
      </w:r>
      <w:r w:rsidR="0047318F" w:rsidRPr="00EF5F7C">
        <w:rPr>
          <w:rFonts w:ascii="Times New Roman" w:eastAsia="Arial" w:hAnsi="Times New Roman" w:cs="Times New Roman"/>
          <w:color w:val="000000" w:themeColor="text1"/>
          <w:sz w:val="24"/>
          <w:szCs w:val="24"/>
          <w:lang w:val="en-US"/>
        </w:rPr>
        <w:t>was</w:t>
      </w:r>
      <w:r w:rsidR="00ED6485" w:rsidRPr="00EF5F7C">
        <w:rPr>
          <w:rFonts w:ascii="Times New Roman" w:eastAsia="Arial" w:hAnsi="Times New Roman" w:cs="Times New Roman"/>
          <w:color w:val="000000" w:themeColor="text1"/>
          <w:sz w:val="24"/>
          <w:szCs w:val="24"/>
          <w:lang w:val="en-US"/>
        </w:rPr>
        <w:t xml:space="preserve"> conducted in accordance </w:t>
      </w:r>
      <w:r w:rsidR="00F30D73" w:rsidRPr="00EF5F7C">
        <w:rPr>
          <w:rFonts w:ascii="Times New Roman" w:eastAsia="Arial" w:hAnsi="Times New Roman" w:cs="Times New Roman"/>
          <w:color w:val="000000" w:themeColor="text1"/>
          <w:sz w:val="24"/>
          <w:szCs w:val="24"/>
          <w:lang w:val="en-US"/>
        </w:rPr>
        <w:t>with</w:t>
      </w:r>
      <w:r w:rsidR="00260060" w:rsidRPr="00EF5F7C">
        <w:rPr>
          <w:rFonts w:ascii="Times New Roman" w:eastAsia="Arial" w:hAnsi="Times New Roman" w:cs="Times New Roman"/>
          <w:color w:val="000000" w:themeColor="text1"/>
          <w:sz w:val="24"/>
          <w:szCs w:val="24"/>
          <w:lang w:val="en-US"/>
        </w:rPr>
        <w:t xml:space="preserve"> the principles of the Helsinki Declaration of 1975 and </w:t>
      </w:r>
      <w:r w:rsidR="00260060" w:rsidRPr="00EF5F7C">
        <w:rPr>
          <w:rFonts w:ascii="Times New Roman" w:eastAsia="Arial" w:hAnsi="Times New Roman" w:cs="Times New Roman"/>
          <w:color w:val="000000" w:themeColor="text1"/>
          <w:sz w:val="24"/>
          <w:szCs w:val="24"/>
          <w:lang w:val="en-US"/>
        </w:rPr>
        <w:lastRenderedPageBreak/>
        <w:t xml:space="preserve">subsequent revisions, </w:t>
      </w:r>
      <w:r w:rsidR="00941396" w:rsidRPr="00EF5F7C">
        <w:rPr>
          <w:rFonts w:ascii="Times New Roman" w:eastAsia="Arial" w:hAnsi="Times New Roman" w:cs="Times New Roman"/>
          <w:color w:val="000000" w:themeColor="text1"/>
          <w:sz w:val="24"/>
          <w:szCs w:val="24"/>
          <w:lang w:val="en-US"/>
        </w:rPr>
        <w:t xml:space="preserve">and in </w:t>
      </w:r>
      <w:r w:rsidRPr="00EF5F7C">
        <w:rPr>
          <w:rFonts w:ascii="Times New Roman" w:eastAsia="Arial" w:hAnsi="Times New Roman" w:cs="Times New Roman"/>
          <w:color w:val="000000" w:themeColor="text1"/>
          <w:sz w:val="24"/>
          <w:szCs w:val="24"/>
          <w:lang w:val="en-US"/>
        </w:rPr>
        <w:t>consider</w:t>
      </w:r>
      <w:r w:rsidR="00941396" w:rsidRPr="00EF5F7C">
        <w:rPr>
          <w:rFonts w:ascii="Times New Roman" w:eastAsia="Arial" w:hAnsi="Times New Roman" w:cs="Times New Roman"/>
          <w:color w:val="000000" w:themeColor="text1"/>
          <w:sz w:val="24"/>
          <w:szCs w:val="24"/>
          <w:lang w:val="en-US"/>
        </w:rPr>
        <w:t>ation of</w:t>
      </w:r>
      <w:r w:rsidR="00260060" w:rsidRPr="00EF5F7C">
        <w:rPr>
          <w:rFonts w:ascii="Times New Roman" w:eastAsia="Arial" w:hAnsi="Times New Roman" w:cs="Times New Roman"/>
          <w:color w:val="000000" w:themeColor="text1"/>
          <w:sz w:val="24"/>
          <w:szCs w:val="24"/>
          <w:lang w:val="en-US"/>
        </w:rPr>
        <w:t xml:space="preserve"> </w:t>
      </w:r>
      <w:r w:rsidR="00A770CB" w:rsidRPr="00EF5F7C">
        <w:rPr>
          <w:rFonts w:ascii="Times New Roman" w:eastAsia="Arial" w:hAnsi="Times New Roman" w:cs="Times New Roman"/>
          <w:color w:val="000000" w:themeColor="text1"/>
          <w:sz w:val="24"/>
          <w:szCs w:val="24"/>
          <w:lang w:val="en-US"/>
        </w:rPr>
        <w:t xml:space="preserve">Spanish </w:t>
      </w:r>
      <w:r w:rsidR="00260060" w:rsidRPr="00EF5F7C">
        <w:rPr>
          <w:rFonts w:ascii="Times New Roman" w:eastAsia="Arial" w:hAnsi="Times New Roman" w:cs="Times New Roman"/>
          <w:color w:val="000000" w:themeColor="text1"/>
          <w:sz w:val="24"/>
          <w:szCs w:val="24"/>
          <w:lang w:val="en-US"/>
        </w:rPr>
        <w:t xml:space="preserve">Organic Law 3/2018, of December 5, on the Protection of Personal Data and Guarantee of Digital Rights, and Regulation (EU) 2016/679 on the protection of natural persons </w:t>
      </w:r>
      <w:r w:rsidR="000C6175" w:rsidRPr="00EF5F7C">
        <w:rPr>
          <w:rFonts w:ascii="Times New Roman" w:eastAsia="Arial" w:hAnsi="Times New Roman" w:cs="Times New Roman"/>
          <w:color w:val="000000" w:themeColor="text1"/>
          <w:sz w:val="24"/>
          <w:szCs w:val="24"/>
          <w:lang w:val="en-US"/>
        </w:rPr>
        <w:t>regarding</w:t>
      </w:r>
      <w:r w:rsidR="00260060" w:rsidRPr="00EF5F7C">
        <w:rPr>
          <w:rFonts w:ascii="Times New Roman" w:eastAsia="Arial" w:hAnsi="Times New Roman" w:cs="Times New Roman"/>
          <w:color w:val="000000" w:themeColor="text1"/>
          <w:sz w:val="24"/>
          <w:szCs w:val="24"/>
          <w:lang w:val="en-US"/>
        </w:rPr>
        <w:t xml:space="preserve"> processing of personal data and on the free movement of such data. </w:t>
      </w:r>
      <w:r w:rsidR="00FD7E42" w:rsidRPr="00EF5F7C">
        <w:rPr>
          <w:rFonts w:ascii="Times New Roman" w:eastAsia="Arial" w:hAnsi="Times New Roman" w:cs="Times New Roman"/>
          <w:bCs/>
          <w:color w:val="000000" w:themeColor="text1"/>
          <w:sz w:val="24"/>
          <w:szCs w:val="24"/>
          <w:lang w:val="en-US"/>
        </w:rPr>
        <w:t xml:space="preserve">Parents and patients aged 12 years and </w:t>
      </w:r>
      <w:r w:rsidR="00941396" w:rsidRPr="00EF5F7C">
        <w:rPr>
          <w:rFonts w:ascii="Times New Roman" w:eastAsia="Arial" w:hAnsi="Times New Roman" w:cs="Times New Roman"/>
          <w:bCs/>
          <w:color w:val="000000" w:themeColor="text1"/>
          <w:sz w:val="24"/>
          <w:szCs w:val="24"/>
          <w:lang w:val="en-US"/>
        </w:rPr>
        <w:t xml:space="preserve">above </w:t>
      </w:r>
      <w:r w:rsidR="00FD7E42" w:rsidRPr="00EF5F7C">
        <w:rPr>
          <w:rFonts w:ascii="Times New Roman" w:eastAsia="Arial" w:hAnsi="Times New Roman" w:cs="Times New Roman"/>
          <w:bCs/>
          <w:color w:val="000000" w:themeColor="text1"/>
          <w:sz w:val="24"/>
          <w:szCs w:val="24"/>
          <w:lang w:val="en-US"/>
        </w:rPr>
        <w:t>(considered mature) signed the informed consent</w:t>
      </w:r>
      <w:r w:rsidR="00941396" w:rsidRPr="00EF5F7C">
        <w:rPr>
          <w:rFonts w:ascii="Times New Roman" w:eastAsia="Arial" w:hAnsi="Times New Roman" w:cs="Times New Roman"/>
          <w:bCs/>
          <w:color w:val="000000" w:themeColor="text1"/>
          <w:sz w:val="24"/>
          <w:szCs w:val="24"/>
          <w:lang w:val="en-US"/>
        </w:rPr>
        <w:t xml:space="preserve"> form</w:t>
      </w:r>
      <w:r w:rsidR="00FD7E42" w:rsidRPr="00EF5F7C">
        <w:rPr>
          <w:rFonts w:ascii="Times New Roman" w:eastAsia="Arial" w:hAnsi="Times New Roman" w:cs="Times New Roman"/>
          <w:bCs/>
          <w:color w:val="000000" w:themeColor="text1"/>
          <w:sz w:val="24"/>
          <w:szCs w:val="24"/>
          <w:lang w:val="en-US"/>
        </w:rPr>
        <w:t>.</w:t>
      </w:r>
    </w:p>
    <w:p w14:paraId="1CC81E47" w14:textId="2D610137" w:rsidR="00260060" w:rsidRPr="00EF5F7C" w:rsidRDefault="00D51551" w:rsidP="007E3A57">
      <w:pPr>
        <w:widowControl w:val="0"/>
        <w:spacing w:after="0" w:line="480" w:lineRule="auto"/>
        <w:jc w:val="center"/>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Results</w:t>
      </w:r>
    </w:p>
    <w:p w14:paraId="4F729084" w14:textId="742BF585" w:rsidR="00547591" w:rsidRPr="00EF5F7C" w:rsidRDefault="00260060" w:rsidP="00B80FDE">
      <w:pPr>
        <w:widowControl w:val="0"/>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Table 2 shows </w:t>
      </w:r>
      <w:r w:rsidR="00B703B6" w:rsidRPr="00EF5F7C">
        <w:rPr>
          <w:rFonts w:ascii="Times New Roman" w:eastAsia="Arial" w:hAnsi="Times New Roman" w:cs="Times New Roman"/>
          <w:color w:val="000000" w:themeColor="text1"/>
          <w:sz w:val="24"/>
          <w:szCs w:val="24"/>
          <w:lang w:val="en-US"/>
        </w:rPr>
        <w:t xml:space="preserve">the </w:t>
      </w:r>
      <w:r w:rsidR="00A240E9" w:rsidRPr="00EF5F7C">
        <w:rPr>
          <w:rFonts w:ascii="Times New Roman" w:eastAsia="Arial" w:hAnsi="Times New Roman" w:cs="Times New Roman"/>
          <w:color w:val="000000" w:themeColor="text1"/>
          <w:sz w:val="24"/>
          <w:szCs w:val="24"/>
          <w:lang w:val="en-US"/>
        </w:rPr>
        <w:t xml:space="preserve">sample </w:t>
      </w:r>
      <w:r w:rsidR="00FD7E42" w:rsidRPr="00EF5F7C">
        <w:rPr>
          <w:rFonts w:ascii="Times New Roman" w:eastAsia="Arial" w:hAnsi="Times New Roman" w:cs="Times New Roman"/>
          <w:color w:val="000000" w:themeColor="text1"/>
          <w:sz w:val="24"/>
          <w:szCs w:val="24"/>
          <w:lang w:val="en-US"/>
        </w:rPr>
        <w:t>characteristics</w:t>
      </w:r>
      <w:r w:rsidRPr="00EF5F7C">
        <w:rPr>
          <w:rFonts w:ascii="Times New Roman" w:eastAsia="Arial" w:hAnsi="Times New Roman" w:cs="Times New Roman"/>
          <w:color w:val="000000" w:themeColor="text1"/>
          <w:sz w:val="24"/>
          <w:szCs w:val="24"/>
          <w:lang w:val="en-US"/>
        </w:rPr>
        <w:t xml:space="preserve"> and procedures performed.</w:t>
      </w:r>
      <w:r w:rsidR="00E14B61" w:rsidRPr="00EF5F7C">
        <w:rPr>
          <w:rFonts w:ascii="Times New Roman" w:eastAsia="Arial" w:hAnsi="Times New Roman" w:cs="Times New Roman"/>
          <w:color w:val="000000" w:themeColor="text1"/>
          <w:sz w:val="24"/>
          <w:szCs w:val="24"/>
          <w:lang w:val="en-US"/>
        </w:rPr>
        <w:t xml:space="preserve"> The</w:t>
      </w:r>
      <w:r w:rsidR="00B703B6" w:rsidRPr="00EF5F7C">
        <w:rPr>
          <w:rFonts w:ascii="Times New Roman" w:eastAsia="Arial" w:hAnsi="Times New Roman" w:cs="Times New Roman"/>
          <w:color w:val="000000" w:themeColor="text1"/>
          <w:sz w:val="24"/>
          <w:szCs w:val="24"/>
          <w:lang w:val="en-US"/>
        </w:rPr>
        <w:t xml:space="preserve"> </w:t>
      </w:r>
      <w:r w:rsidR="00547591" w:rsidRPr="00EF5F7C">
        <w:rPr>
          <w:rFonts w:ascii="Times New Roman" w:eastAsia="Arial" w:hAnsi="Times New Roman" w:cs="Times New Roman"/>
          <w:color w:val="000000" w:themeColor="text1"/>
          <w:sz w:val="24"/>
          <w:szCs w:val="24"/>
          <w:lang w:val="en-US"/>
        </w:rPr>
        <w:t xml:space="preserve">total number of sedation procedures were 162, and the </w:t>
      </w:r>
      <w:r w:rsidRPr="00EF5F7C">
        <w:rPr>
          <w:rFonts w:ascii="Times New Roman" w:eastAsia="Arial" w:hAnsi="Times New Roman" w:cs="Times New Roman"/>
          <w:color w:val="000000" w:themeColor="text1"/>
          <w:sz w:val="24"/>
          <w:szCs w:val="24"/>
          <w:lang w:val="en-US"/>
        </w:rPr>
        <w:t xml:space="preserve">sample was </w:t>
      </w:r>
      <w:r w:rsidR="00A240E9" w:rsidRPr="00EF5F7C">
        <w:rPr>
          <w:rFonts w:ascii="Times New Roman" w:eastAsia="Arial" w:hAnsi="Times New Roman" w:cs="Times New Roman"/>
          <w:color w:val="000000" w:themeColor="text1"/>
          <w:sz w:val="24"/>
          <w:szCs w:val="24"/>
          <w:lang w:val="en-US"/>
        </w:rPr>
        <w:t xml:space="preserve">composed of </w:t>
      </w:r>
      <w:r w:rsidRPr="00EF5F7C">
        <w:rPr>
          <w:rFonts w:ascii="Times New Roman" w:eastAsia="Arial" w:hAnsi="Times New Roman" w:cs="Times New Roman"/>
          <w:color w:val="000000" w:themeColor="text1"/>
          <w:sz w:val="24"/>
          <w:szCs w:val="24"/>
          <w:lang w:val="en-US"/>
        </w:rPr>
        <w:t>9</w:t>
      </w:r>
      <w:r w:rsidR="00E14B61" w:rsidRPr="00EF5F7C">
        <w:rPr>
          <w:rFonts w:ascii="Times New Roman" w:eastAsia="Arial" w:hAnsi="Times New Roman" w:cs="Times New Roman"/>
          <w:color w:val="000000" w:themeColor="text1"/>
          <w:sz w:val="24"/>
          <w:szCs w:val="24"/>
          <w:lang w:val="en-US"/>
        </w:rPr>
        <w:t>5</w:t>
      </w:r>
      <w:r w:rsidR="00BA73D4" w:rsidRPr="00EF5F7C">
        <w:rPr>
          <w:rFonts w:ascii="Times New Roman" w:eastAsia="Arial" w:hAnsi="Times New Roman" w:cs="Times New Roman"/>
          <w:color w:val="000000" w:themeColor="text1"/>
          <w:sz w:val="24"/>
          <w:szCs w:val="24"/>
          <w:lang w:val="en-US"/>
        </w:rPr>
        <w:t xml:space="preserve"> out </w:t>
      </w:r>
      <w:r w:rsidR="0071668D" w:rsidRPr="00EF5F7C">
        <w:rPr>
          <w:rFonts w:ascii="Times New Roman" w:eastAsia="Arial" w:hAnsi="Times New Roman" w:cs="Times New Roman"/>
          <w:color w:val="000000" w:themeColor="text1"/>
          <w:sz w:val="24"/>
          <w:szCs w:val="24"/>
          <w:lang w:val="en-US"/>
        </w:rPr>
        <w:t xml:space="preserve">of </w:t>
      </w:r>
      <w:r w:rsidR="00BA73D4" w:rsidRPr="00EF5F7C">
        <w:rPr>
          <w:rFonts w:ascii="Times New Roman" w:eastAsia="Arial" w:hAnsi="Times New Roman" w:cs="Times New Roman"/>
          <w:color w:val="000000" w:themeColor="text1"/>
          <w:sz w:val="24"/>
          <w:szCs w:val="24"/>
          <w:lang w:val="en-US"/>
        </w:rPr>
        <w:t>162</w:t>
      </w:r>
      <w:r w:rsidRPr="00EF5F7C">
        <w:rPr>
          <w:rFonts w:ascii="Times New Roman" w:eastAsia="Arial" w:hAnsi="Times New Roman" w:cs="Times New Roman"/>
          <w:color w:val="000000" w:themeColor="text1"/>
          <w:sz w:val="24"/>
          <w:szCs w:val="24"/>
          <w:lang w:val="en-US"/>
        </w:rPr>
        <w:t xml:space="preserve"> </w:t>
      </w:r>
      <w:r w:rsidR="00E14B61" w:rsidRPr="00EF5F7C">
        <w:rPr>
          <w:rFonts w:ascii="Times New Roman" w:eastAsia="Arial" w:hAnsi="Times New Roman" w:cs="Times New Roman"/>
          <w:color w:val="000000" w:themeColor="text1"/>
          <w:sz w:val="24"/>
          <w:szCs w:val="24"/>
          <w:lang w:val="en-US"/>
        </w:rPr>
        <w:t xml:space="preserve">(58.6%) </w:t>
      </w:r>
      <w:r w:rsidRPr="00EF5F7C">
        <w:rPr>
          <w:rFonts w:ascii="Times New Roman" w:eastAsia="Arial" w:hAnsi="Times New Roman" w:cs="Times New Roman"/>
          <w:color w:val="000000" w:themeColor="text1"/>
          <w:sz w:val="24"/>
          <w:szCs w:val="24"/>
          <w:lang w:val="en-US"/>
        </w:rPr>
        <w:t>participants</w:t>
      </w:r>
      <w:r w:rsidR="00A240E9" w:rsidRPr="00EF5F7C">
        <w:rPr>
          <w:rFonts w:ascii="Times New Roman" w:eastAsia="Arial" w:hAnsi="Times New Roman" w:cs="Times New Roman"/>
          <w:color w:val="000000" w:themeColor="text1"/>
          <w:sz w:val="24"/>
          <w:szCs w:val="24"/>
          <w:lang w:val="en-US"/>
        </w:rPr>
        <w:t>, but one subject was removed</w:t>
      </w:r>
      <w:r w:rsidRPr="00EF5F7C">
        <w:rPr>
          <w:rFonts w:ascii="Times New Roman" w:eastAsia="Arial" w:hAnsi="Times New Roman" w:cs="Times New Roman"/>
          <w:color w:val="000000" w:themeColor="text1"/>
          <w:sz w:val="24"/>
          <w:szCs w:val="24"/>
          <w:lang w:val="en-US"/>
        </w:rPr>
        <w:t xml:space="preserve"> due to missing data. </w:t>
      </w:r>
      <w:r w:rsidR="00DD6D85" w:rsidRPr="00EF5F7C">
        <w:rPr>
          <w:rFonts w:ascii="Times New Roman" w:eastAsia="Arial" w:hAnsi="Times New Roman" w:cs="Times New Roman"/>
          <w:color w:val="000000" w:themeColor="text1"/>
          <w:sz w:val="24"/>
          <w:szCs w:val="24"/>
          <w:lang w:val="en-US"/>
        </w:rPr>
        <w:t>No</w:t>
      </w:r>
      <w:r w:rsidR="00BF5E87" w:rsidRPr="00EF5F7C">
        <w:rPr>
          <w:rFonts w:ascii="Times New Roman" w:eastAsia="Arial" w:hAnsi="Times New Roman" w:cs="Times New Roman"/>
          <w:color w:val="000000" w:themeColor="text1"/>
          <w:sz w:val="24"/>
          <w:szCs w:val="24"/>
          <w:lang w:val="en-US"/>
        </w:rPr>
        <w:t xml:space="preserve"> refusal</w:t>
      </w:r>
      <w:r w:rsidR="00DD6D85" w:rsidRPr="00EF5F7C">
        <w:rPr>
          <w:rFonts w:ascii="Times New Roman" w:eastAsia="Arial" w:hAnsi="Times New Roman" w:cs="Times New Roman"/>
          <w:color w:val="000000" w:themeColor="text1"/>
          <w:sz w:val="24"/>
          <w:szCs w:val="24"/>
          <w:lang w:val="en-US"/>
        </w:rPr>
        <w:t>s</w:t>
      </w:r>
      <w:r w:rsidR="00BF5E87" w:rsidRPr="00EF5F7C">
        <w:rPr>
          <w:rFonts w:ascii="Times New Roman" w:eastAsia="Arial" w:hAnsi="Times New Roman" w:cs="Times New Roman"/>
          <w:color w:val="000000" w:themeColor="text1"/>
          <w:sz w:val="24"/>
          <w:szCs w:val="24"/>
          <w:lang w:val="en-US"/>
        </w:rPr>
        <w:t xml:space="preserve"> w</w:t>
      </w:r>
      <w:r w:rsidR="00DD6D85" w:rsidRPr="00EF5F7C">
        <w:rPr>
          <w:rFonts w:ascii="Times New Roman" w:eastAsia="Arial" w:hAnsi="Times New Roman" w:cs="Times New Roman"/>
          <w:color w:val="000000" w:themeColor="text1"/>
          <w:sz w:val="24"/>
          <w:szCs w:val="24"/>
          <w:lang w:val="en-US"/>
        </w:rPr>
        <w:t>ere</w:t>
      </w:r>
      <w:r w:rsidR="00BF5E87" w:rsidRPr="00EF5F7C">
        <w:rPr>
          <w:rFonts w:ascii="Times New Roman" w:eastAsia="Arial" w:hAnsi="Times New Roman" w:cs="Times New Roman"/>
          <w:color w:val="000000" w:themeColor="text1"/>
          <w:sz w:val="24"/>
          <w:szCs w:val="24"/>
          <w:lang w:val="en-US"/>
        </w:rPr>
        <w:t xml:space="preserve"> recorded. </w:t>
      </w:r>
    </w:p>
    <w:p w14:paraId="305D59C4" w14:textId="5407EF42" w:rsidR="00260060" w:rsidRPr="00EF5F7C" w:rsidRDefault="00B703B6" w:rsidP="00B80FDE">
      <w:pPr>
        <w:widowControl w:val="0"/>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In the f</w:t>
      </w:r>
      <w:r w:rsidR="00260060" w:rsidRPr="00EF5F7C">
        <w:rPr>
          <w:rFonts w:ascii="Times New Roman" w:eastAsia="Arial" w:hAnsi="Times New Roman" w:cs="Times New Roman"/>
          <w:color w:val="000000" w:themeColor="text1"/>
          <w:sz w:val="24"/>
          <w:szCs w:val="24"/>
          <w:lang w:val="en-US"/>
        </w:rPr>
        <w:t xml:space="preserve">inal sample </w:t>
      </w:r>
      <w:r w:rsidR="00D43510" w:rsidRPr="00EF5F7C">
        <w:rPr>
          <w:rFonts w:ascii="Times New Roman" w:eastAsia="Arial" w:hAnsi="Times New Roman" w:cs="Times New Roman"/>
          <w:color w:val="000000" w:themeColor="text1"/>
          <w:sz w:val="24"/>
          <w:szCs w:val="24"/>
          <w:lang w:val="en-US"/>
        </w:rPr>
        <w:t xml:space="preserve">of </w:t>
      </w:r>
      <w:r w:rsidR="00260060" w:rsidRPr="00EF5F7C">
        <w:rPr>
          <w:rFonts w:ascii="Times New Roman" w:eastAsia="Arial" w:hAnsi="Times New Roman" w:cs="Times New Roman"/>
          <w:color w:val="000000" w:themeColor="text1"/>
          <w:sz w:val="24"/>
          <w:szCs w:val="24"/>
          <w:lang w:val="en-US"/>
        </w:rPr>
        <w:t>94</w:t>
      </w:r>
      <w:r w:rsidR="0071668D" w:rsidRPr="00EF5F7C">
        <w:rPr>
          <w:rFonts w:ascii="Times New Roman" w:eastAsia="Arial" w:hAnsi="Times New Roman" w:cs="Times New Roman"/>
          <w:color w:val="000000" w:themeColor="text1"/>
          <w:sz w:val="24"/>
          <w:szCs w:val="24"/>
          <w:lang w:val="en-US"/>
        </w:rPr>
        <w:t xml:space="preserve"> out of 162</w:t>
      </w:r>
      <w:r w:rsidR="00E14B61" w:rsidRPr="00EF5F7C">
        <w:rPr>
          <w:rFonts w:ascii="Times New Roman" w:eastAsia="Arial" w:hAnsi="Times New Roman" w:cs="Times New Roman"/>
          <w:color w:val="000000" w:themeColor="text1"/>
          <w:sz w:val="24"/>
          <w:szCs w:val="24"/>
          <w:lang w:val="en-US"/>
        </w:rPr>
        <w:t xml:space="preserve"> (58.0%)</w:t>
      </w:r>
      <w:r w:rsidR="00260060" w:rsidRPr="00EF5F7C">
        <w:rPr>
          <w:rFonts w:ascii="Times New Roman" w:eastAsia="Arial" w:hAnsi="Times New Roman" w:cs="Times New Roman"/>
          <w:color w:val="000000" w:themeColor="text1"/>
          <w:sz w:val="24"/>
          <w:szCs w:val="24"/>
          <w:lang w:val="en-US"/>
        </w:rPr>
        <w:t xml:space="preserve"> participants, n=48 (52.1 %) were boys, mean age m=8.5 years SD (5.3), and n=46 (48.8 %) were girls, mean age m=8.4 years SD (5.1). </w:t>
      </w:r>
      <w:r w:rsidR="0008357C" w:rsidRPr="00EF5F7C">
        <w:rPr>
          <w:rFonts w:ascii="Times New Roman" w:eastAsia="Arial" w:hAnsi="Times New Roman" w:cs="Times New Roman"/>
          <w:color w:val="000000" w:themeColor="text1"/>
          <w:sz w:val="24"/>
          <w:szCs w:val="24"/>
          <w:lang w:val="en-US"/>
        </w:rPr>
        <w:t>We observed n</w:t>
      </w:r>
      <w:r w:rsidR="00260060" w:rsidRPr="00EF5F7C">
        <w:rPr>
          <w:rFonts w:ascii="Times New Roman" w:eastAsia="Arial" w:hAnsi="Times New Roman" w:cs="Times New Roman"/>
          <w:color w:val="000000" w:themeColor="text1"/>
          <w:sz w:val="24"/>
          <w:szCs w:val="24"/>
          <w:lang w:val="en-US"/>
        </w:rPr>
        <w:t>o differences between boys and girls with respec</w:t>
      </w:r>
      <w:r w:rsidR="00C43E90" w:rsidRPr="00EF5F7C">
        <w:rPr>
          <w:rFonts w:ascii="Times New Roman" w:eastAsia="Arial" w:hAnsi="Times New Roman" w:cs="Times New Roman"/>
          <w:color w:val="000000" w:themeColor="text1"/>
          <w:sz w:val="24"/>
          <w:szCs w:val="24"/>
          <w:lang w:val="en-US"/>
        </w:rPr>
        <w:t>t to age</w:t>
      </w:r>
      <w:r w:rsidR="00D43510" w:rsidRPr="00EF5F7C">
        <w:rPr>
          <w:rFonts w:ascii="Times New Roman" w:eastAsia="Arial" w:hAnsi="Times New Roman" w:cs="Times New Roman"/>
          <w:color w:val="000000" w:themeColor="text1"/>
          <w:sz w:val="24"/>
          <w:szCs w:val="24"/>
          <w:lang w:val="en-US"/>
        </w:rPr>
        <w:t>.</w:t>
      </w:r>
      <w:r w:rsidR="00C43E90" w:rsidRPr="00EF5F7C">
        <w:rPr>
          <w:rFonts w:ascii="Times New Roman" w:eastAsia="Arial" w:hAnsi="Times New Roman" w:cs="Times New Roman"/>
          <w:color w:val="000000" w:themeColor="text1"/>
          <w:sz w:val="24"/>
          <w:szCs w:val="24"/>
          <w:lang w:val="en-US"/>
        </w:rPr>
        <w:t xml:space="preserve"> A total of</w:t>
      </w:r>
      <w:r w:rsidR="00260060" w:rsidRPr="00EF5F7C">
        <w:rPr>
          <w:rFonts w:ascii="Times New Roman" w:eastAsia="Arial" w:hAnsi="Times New Roman" w:cs="Times New Roman"/>
          <w:color w:val="000000" w:themeColor="text1"/>
          <w:sz w:val="24"/>
          <w:szCs w:val="24"/>
          <w:lang w:val="en-US"/>
        </w:rPr>
        <w:t xml:space="preserve"> n=</w:t>
      </w:r>
      <w:r w:rsidR="00B47BB1" w:rsidRPr="00EF5F7C">
        <w:rPr>
          <w:rFonts w:ascii="Times New Roman" w:eastAsia="Arial" w:hAnsi="Times New Roman" w:cs="Times New Roman"/>
          <w:color w:val="000000" w:themeColor="text1"/>
          <w:sz w:val="24"/>
          <w:szCs w:val="24"/>
          <w:lang w:val="en-US"/>
        </w:rPr>
        <w:t>80</w:t>
      </w:r>
      <w:r w:rsidR="00260060" w:rsidRPr="00EF5F7C">
        <w:rPr>
          <w:rFonts w:ascii="Times New Roman" w:eastAsia="Arial" w:hAnsi="Times New Roman" w:cs="Times New Roman"/>
          <w:color w:val="000000" w:themeColor="text1"/>
          <w:sz w:val="24"/>
          <w:szCs w:val="24"/>
          <w:lang w:val="en-US"/>
        </w:rPr>
        <w:t xml:space="preserve"> (8</w:t>
      </w:r>
      <w:r w:rsidR="00B47BB1" w:rsidRPr="00EF5F7C">
        <w:rPr>
          <w:rFonts w:ascii="Times New Roman" w:eastAsia="Arial" w:hAnsi="Times New Roman" w:cs="Times New Roman"/>
          <w:color w:val="000000" w:themeColor="text1"/>
          <w:sz w:val="24"/>
          <w:szCs w:val="24"/>
          <w:lang w:val="en-US"/>
        </w:rPr>
        <w:t>5.1</w:t>
      </w:r>
      <w:r w:rsidR="00260060" w:rsidRPr="00EF5F7C">
        <w:rPr>
          <w:rFonts w:ascii="Times New Roman" w:eastAsia="Arial" w:hAnsi="Times New Roman" w:cs="Times New Roman"/>
          <w:color w:val="000000" w:themeColor="text1"/>
          <w:sz w:val="24"/>
          <w:szCs w:val="24"/>
          <w:lang w:val="en-US"/>
        </w:rPr>
        <w:t xml:space="preserve">%) </w:t>
      </w:r>
      <w:r w:rsidR="003A6B85" w:rsidRPr="00EF5F7C">
        <w:rPr>
          <w:rFonts w:ascii="Times New Roman" w:eastAsia="Arial" w:hAnsi="Times New Roman" w:cs="Times New Roman"/>
          <w:color w:val="000000" w:themeColor="text1"/>
          <w:sz w:val="24"/>
          <w:szCs w:val="24"/>
          <w:lang w:val="en-US"/>
        </w:rPr>
        <w:t>procedures were</w:t>
      </w:r>
      <w:r w:rsidR="00260060" w:rsidRPr="00EF5F7C">
        <w:rPr>
          <w:rFonts w:ascii="Times New Roman" w:eastAsia="Arial" w:hAnsi="Times New Roman" w:cs="Times New Roman"/>
          <w:color w:val="000000" w:themeColor="text1"/>
          <w:sz w:val="24"/>
          <w:szCs w:val="24"/>
          <w:lang w:val="en-US"/>
        </w:rPr>
        <w:t xml:space="preserve"> performed </w:t>
      </w:r>
      <w:r w:rsidRPr="00EF5F7C">
        <w:rPr>
          <w:rFonts w:ascii="Times New Roman" w:eastAsia="Arial" w:hAnsi="Times New Roman" w:cs="Times New Roman"/>
          <w:color w:val="000000" w:themeColor="text1"/>
          <w:sz w:val="24"/>
          <w:szCs w:val="24"/>
          <w:lang w:val="en-US"/>
        </w:rPr>
        <w:t xml:space="preserve">involving </w:t>
      </w:r>
      <w:r w:rsidR="00D43510" w:rsidRPr="00EF5F7C">
        <w:rPr>
          <w:rFonts w:ascii="Times New Roman" w:eastAsia="Arial" w:hAnsi="Times New Roman" w:cs="Times New Roman"/>
          <w:color w:val="000000" w:themeColor="text1"/>
          <w:sz w:val="24"/>
          <w:szCs w:val="24"/>
          <w:lang w:val="en-US"/>
        </w:rPr>
        <w:t xml:space="preserve">mild, moderate or severe </w:t>
      </w:r>
      <w:r w:rsidR="00260060" w:rsidRPr="00EF5F7C">
        <w:rPr>
          <w:rFonts w:ascii="Times New Roman" w:eastAsia="Arial" w:hAnsi="Times New Roman" w:cs="Times New Roman"/>
          <w:color w:val="000000" w:themeColor="text1"/>
          <w:sz w:val="24"/>
          <w:szCs w:val="24"/>
          <w:lang w:val="en-US"/>
        </w:rPr>
        <w:t>sedation-analgesia</w:t>
      </w:r>
      <w:r w:rsidR="00C43E90" w:rsidRPr="00EF5F7C">
        <w:rPr>
          <w:rFonts w:ascii="Times New Roman" w:eastAsia="Arial" w:hAnsi="Times New Roman" w:cs="Times New Roman"/>
          <w:color w:val="000000" w:themeColor="text1"/>
          <w:sz w:val="24"/>
          <w:szCs w:val="24"/>
          <w:lang w:val="en-US"/>
        </w:rPr>
        <w:t>,</w:t>
      </w:r>
      <w:r w:rsidR="00260060" w:rsidRPr="00EF5F7C">
        <w:rPr>
          <w:rFonts w:ascii="Times New Roman" w:eastAsia="Arial" w:hAnsi="Times New Roman" w:cs="Times New Roman"/>
          <w:color w:val="000000" w:themeColor="text1"/>
          <w:sz w:val="24"/>
          <w:szCs w:val="24"/>
          <w:lang w:val="en-US"/>
        </w:rPr>
        <w:t xml:space="preserve"> and n=1</w:t>
      </w:r>
      <w:r w:rsidR="00B47BB1" w:rsidRPr="00EF5F7C">
        <w:rPr>
          <w:rFonts w:ascii="Times New Roman" w:eastAsia="Arial" w:hAnsi="Times New Roman" w:cs="Times New Roman"/>
          <w:color w:val="000000" w:themeColor="text1"/>
          <w:sz w:val="24"/>
          <w:szCs w:val="24"/>
          <w:lang w:val="en-US"/>
        </w:rPr>
        <w:t>4</w:t>
      </w:r>
      <w:r w:rsidR="00260060" w:rsidRPr="00EF5F7C">
        <w:rPr>
          <w:rFonts w:ascii="Times New Roman" w:eastAsia="Arial" w:hAnsi="Times New Roman" w:cs="Times New Roman"/>
          <w:color w:val="000000" w:themeColor="text1"/>
          <w:sz w:val="24"/>
          <w:szCs w:val="24"/>
          <w:lang w:val="en-US"/>
        </w:rPr>
        <w:t xml:space="preserve"> (1</w:t>
      </w:r>
      <w:r w:rsidR="00B47BB1" w:rsidRPr="00EF5F7C">
        <w:rPr>
          <w:rFonts w:ascii="Times New Roman" w:eastAsia="Arial" w:hAnsi="Times New Roman" w:cs="Times New Roman"/>
          <w:color w:val="000000" w:themeColor="text1"/>
          <w:sz w:val="24"/>
          <w:szCs w:val="24"/>
          <w:lang w:val="en-US"/>
        </w:rPr>
        <w:t>4.9</w:t>
      </w:r>
      <w:r w:rsidR="00260060" w:rsidRPr="00EF5F7C">
        <w:rPr>
          <w:rFonts w:ascii="Times New Roman" w:eastAsia="Arial" w:hAnsi="Times New Roman" w:cs="Times New Roman"/>
          <w:color w:val="000000" w:themeColor="text1"/>
          <w:sz w:val="24"/>
          <w:szCs w:val="24"/>
          <w:lang w:val="en-US"/>
        </w:rPr>
        <w:t xml:space="preserve">%) </w:t>
      </w:r>
      <w:r w:rsidR="003A6B85" w:rsidRPr="00EF5F7C">
        <w:rPr>
          <w:rFonts w:ascii="Times New Roman" w:eastAsia="Arial" w:hAnsi="Times New Roman" w:cs="Times New Roman"/>
          <w:color w:val="000000" w:themeColor="text1"/>
          <w:sz w:val="24"/>
          <w:szCs w:val="24"/>
          <w:lang w:val="en-US"/>
        </w:rPr>
        <w:t xml:space="preserve">procedures </w:t>
      </w:r>
      <w:r w:rsidR="00C43E90" w:rsidRPr="00EF5F7C">
        <w:rPr>
          <w:rFonts w:ascii="Times New Roman" w:eastAsia="Arial" w:hAnsi="Times New Roman" w:cs="Times New Roman"/>
          <w:color w:val="000000" w:themeColor="text1"/>
          <w:sz w:val="24"/>
          <w:szCs w:val="24"/>
          <w:lang w:val="en-US"/>
        </w:rPr>
        <w:t>were</w:t>
      </w:r>
      <w:r w:rsidR="00260060" w:rsidRPr="00EF5F7C">
        <w:rPr>
          <w:rFonts w:ascii="Times New Roman" w:eastAsia="Arial" w:hAnsi="Times New Roman" w:cs="Times New Roman"/>
          <w:color w:val="000000" w:themeColor="text1"/>
          <w:sz w:val="24"/>
          <w:szCs w:val="24"/>
          <w:lang w:val="en-US"/>
        </w:rPr>
        <w:t xml:space="preserve"> </w:t>
      </w:r>
      <w:r w:rsidR="0008357C" w:rsidRPr="00EF5F7C">
        <w:rPr>
          <w:rFonts w:ascii="Times New Roman" w:eastAsia="Arial" w:hAnsi="Times New Roman" w:cs="Times New Roman"/>
          <w:color w:val="000000" w:themeColor="text1"/>
          <w:sz w:val="24"/>
          <w:szCs w:val="24"/>
          <w:lang w:val="en-US"/>
        </w:rPr>
        <w:t xml:space="preserve">performed </w:t>
      </w:r>
      <w:r w:rsidRPr="00EF5F7C">
        <w:rPr>
          <w:rFonts w:ascii="Times New Roman" w:eastAsia="Arial" w:hAnsi="Times New Roman" w:cs="Times New Roman"/>
          <w:color w:val="000000" w:themeColor="text1"/>
          <w:sz w:val="24"/>
          <w:szCs w:val="24"/>
          <w:lang w:val="en-US"/>
        </w:rPr>
        <w:t xml:space="preserve">involving </w:t>
      </w:r>
      <w:r w:rsidR="00260060" w:rsidRPr="00EF5F7C">
        <w:rPr>
          <w:rFonts w:ascii="Times New Roman" w:eastAsia="Arial" w:hAnsi="Times New Roman" w:cs="Times New Roman"/>
          <w:color w:val="000000" w:themeColor="text1"/>
          <w:sz w:val="24"/>
          <w:szCs w:val="24"/>
          <w:lang w:val="en-US"/>
        </w:rPr>
        <w:t>local anesthesia</w:t>
      </w:r>
      <w:r w:rsidR="00C43E90" w:rsidRPr="00EF5F7C">
        <w:rPr>
          <w:rFonts w:ascii="Times New Roman" w:eastAsia="Arial" w:hAnsi="Times New Roman" w:cs="Times New Roman"/>
          <w:color w:val="000000" w:themeColor="text1"/>
          <w:sz w:val="24"/>
          <w:szCs w:val="24"/>
          <w:lang w:val="en-US"/>
        </w:rPr>
        <w:t xml:space="preserve"> only</w:t>
      </w:r>
      <w:r w:rsidR="00260060" w:rsidRPr="00EF5F7C">
        <w:rPr>
          <w:rFonts w:ascii="Times New Roman" w:eastAsia="Arial" w:hAnsi="Times New Roman" w:cs="Times New Roman"/>
          <w:color w:val="000000" w:themeColor="text1"/>
          <w:sz w:val="24"/>
          <w:szCs w:val="24"/>
          <w:lang w:val="en-US"/>
        </w:rPr>
        <w:t>.</w:t>
      </w:r>
      <w:r w:rsidR="00C43E90"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The m</w:t>
      </w:r>
      <w:r w:rsidR="00C43E90" w:rsidRPr="00EF5F7C">
        <w:rPr>
          <w:rFonts w:ascii="Times New Roman" w:eastAsia="Arial" w:hAnsi="Times New Roman" w:cs="Times New Roman"/>
          <w:color w:val="000000" w:themeColor="text1"/>
          <w:sz w:val="24"/>
          <w:szCs w:val="24"/>
          <w:lang w:val="en-US"/>
        </w:rPr>
        <w:t>ost frequent procedure</w:t>
      </w:r>
      <w:r w:rsidR="00B47BB1" w:rsidRPr="00EF5F7C">
        <w:rPr>
          <w:rFonts w:ascii="Times New Roman" w:eastAsia="Arial" w:hAnsi="Times New Roman" w:cs="Times New Roman"/>
          <w:color w:val="000000" w:themeColor="text1"/>
          <w:sz w:val="24"/>
          <w:szCs w:val="24"/>
          <w:lang w:val="en-US"/>
        </w:rPr>
        <w:t>s</w:t>
      </w:r>
      <w:r w:rsidR="00C43E90" w:rsidRPr="00EF5F7C">
        <w:rPr>
          <w:rFonts w:ascii="Times New Roman" w:eastAsia="Arial" w:hAnsi="Times New Roman" w:cs="Times New Roman"/>
          <w:color w:val="000000" w:themeColor="text1"/>
          <w:sz w:val="24"/>
          <w:szCs w:val="24"/>
          <w:lang w:val="en-US"/>
        </w:rPr>
        <w:t xml:space="preserve"> </w:t>
      </w:r>
      <w:r w:rsidR="00B47BB1" w:rsidRPr="00EF5F7C">
        <w:rPr>
          <w:rFonts w:ascii="Times New Roman" w:eastAsia="Arial" w:hAnsi="Times New Roman" w:cs="Times New Roman"/>
          <w:color w:val="000000" w:themeColor="text1"/>
          <w:sz w:val="24"/>
          <w:szCs w:val="24"/>
          <w:lang w:val="en-US"/>
        </w:rPr>
        <w:t xml:space="preserve">were </w:t>
      </w:r>
      <w:r w:rsidR="00260060" w:rsidRPr="00EF5F7C">
        <w:rPr>
          <w:rFonts w:ascii="Times New Roman" w:eastAsia="Arial" w:hAnsi="Times New Roman" w:cs="Times New Roman"/>
          <w:color w:val="000000" w:themeColor="text1"/>
          <w:sz w:val="24"/>
          <w:szCs w:val="24"/>
          <w:lang w:val="en-US"/>
        </w:rPr>
        <w:t>wou</w:t>
      </w:r>
      <w:r w:rsidR="00C43E90" w:rsidRPr="00EF5F7C">
        <w:rPr>
          <w:rFonts w:ascii="Times New Roman" w:eastAsia="Arial" w:hAnsi="Times New Roman" w:cs="Times New Roman"/>
          <w:color w:val="000000" w:themeColor="text1"/>
          <w:sz w:val="24"/>
          <w:szCs w:val="24"/>
          <w:lang w:val="en-US"/>
        </w:rPr>
        <w:t>nd</w:t>
      </w:r>
      <w:r w:rsidR="00ED6485" w:rsidRPr="00EF5F7C">
        <w:rPr>
          <w:rFonts w:ascii="Times New Roman" w:eastAsia="Arial" w:hAnsi="Times New Roman" w:cs="Times New Roman"/>
          <w:color w:val="000000" w:themeColor="text1"/>
          <w:sz w:val="24"/>
          <w:szCs w:val="24"/>
          <w:lang w:val="en-US"/>
        </w:rPr>
        <w:t xml:space="preserve"> suturing n=</w:t>
      </w:r>
      <w:r w:rsidR="00DA760C" w:rsidRPr="00EF5F7C">
        <w:rPr>
          <w:rFonts w:ascii="Times New Roman" w:eastAsia="Arial" w:hAnsi="Times New Roman" w:cs="Times New Roman"/>
          <w:color w:val="000000" w:themeColor="text1"/>
          <w:sz w:val="24"/>
          <w:szCs w:val="24"/>
          <w:lang w:val="en-US"/>
        </w:rPr>
        <w:t>30</w:t>
      </w:r>
      <w:r w:rsidR="00ED6485" w:rsidRPr="00EF5F7C">
        <w:rPr>
          <w:rFonts w:ascii="Times New Roman" w:eastAsia="Arial" w:hAnsi="Times New Roman" w:cs="Times New Roman"/>
          <w:color w:val="000000" w:themeColor="text1"/>
          <w:sz w:val="24"/>
          <w:szCs w:val="24"/>
          <w:lang w:val="en-US"/>
        </w:rPr>
        <w:t xml:space="preserve"> (31.9%) and </w:t>
      </w:r>
      <w:r w:rsidR="00260060" w:rsidRPr="00EF5F7C">
        <w:rPr>
          <w:rFonts w:ascii="Times New Roman" w:eastAsia="Arial" w:hAnsi="Times New Roman" w:cs="Times New Roman"/>
          <w:color w:val="000000" w:themeColor="text1"/>
          <w:sz w:val="24"/>
          <w:szCs w:val="24"/>
          <w:lang w:val="en-US"/>
        </w:rPr>
        <w:t>fracture re</w:t>
      </w:r>
      <w:r w:rsidR="00C43E90" w:rsidRPr="00EF5F7C">
        <w:rPr>
          <w:rFonts w:ascii="Times New Roman" w:eastAsia="Arial" w:hAnsi="Times New Roman" w:cs="Times New Roman"/>
          <w:color w:val="000000" w:themeColor="text1"/>
          <w:sz w:val="24"/>
          <w:szCs w:val="24"/>
          <w:lang w:val="en-US"/>
        </w:rPr>
        <w:t>duction n=26 (27.7%). A total of</w:t>
      </w:r>
      <w:r w:rsidR="00260060" w:rsidRPr="00EF5F7C">
        <w:rPr>
          <w:rFonts w:ascii="Times New Roman" w:eastAsia="Arial" w:hAnsi="Times New Roman" w:cs="Times New Roman"/>
          <w:color w:val="000000" w:themeColor="text1"/>
          <w:sz w:val="24"/>
          <w:szCs w:val="24"/>
          <w:lang w:val="en-US"/>
        </w:rPr>
        <w:t xml:space="preserve"> n=91 (96.8%) partici</w:t>
      </w:r>
      <w:r w:rsidR="00C43E90" w:rsidRPr="00EF5F7C">
        <w:rPr>
          <w:rFonts w:ascii="Times New Roman" w:eastAsia="Arial" w:hAnsi="Times New Roman" w:cs="Times New Roman"/>
          <w:color w:val="000000" w:themeColor="text1"/>
          <w:sz w:val="24"/>
          <w:szCs w:val="24"/>
          <w:lang w:val="en-US"/>
        </w:rPr>
        <w:t>pants were monitored</w:t>
      </w:r>
      <w:r w:rsidR="00FA1505" w:rsidRPr="00EF5F7C">
        <w:rPr>
          <w:rFonts w:ascii="Times New Roman" w:eastAsia="Arial" w:hAnsi="Times New Roman" w:cs="Times New Roman"/>
          <w:color w:val="000000" w:themeColor="text1"/>
          <w:sz w:val="24"/>
          <w:szCs w:val="24"/>
          <w:lang w:val="en-US"/>
        </w:rPr>
        <w:t xml:space="preserve"> with a pulse-oximeter</w:t>
      </w:r>
      <w:r w:rsidR="00C43E90"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 xml:space="preserve">recording </w:t>
      </w:r>
      <w:r w:rsidR="00260060" w:rsidRPr="00EF5F7C">
        <w:rPr>
          <w:rFonts w:ascii="Times New Roman" w:eastAsia="Arial" w:hAnsi="Times New Roman" w:cs="Times New Roman"/>
          <w:color w:val="000000" w:themeColor="text1"/>
          <w:sz w:val="24"/>
          <w:szCs w:val="24"/>
          <w:lang w:val="en-US"/>
        </w:rPr>
        <w:t xml:space="preserve">oxygen saturation, </w:t>
      </w:r>
      <w:r w:rsidR="00C43E90" w:rsidRPr="00EF5F7C">
        <w:rPr>
          <w:rFonts w:ascii="Times New Roman" w:eastAsia="Arial" w:hAnsi="Times New Roman" w:cs="Times New Roman"/>
          <w:color w:val="000000" w:themeColor="text1"/>
          <w:sz w:val="24"/>
          <w:szCs w:val="24"/>
          <w:lang w:val="en-US"/>
        </w:rPr>
        <w:t>heart rate and respiratory rate.</w:t>
      </w:r>
      <w:r w:rsidR="00260060" w:rsidRPr="00EF5F7C">
        <w:rPr>
          <w:rFonts w:ascii="Times New Roman" w:eastAsia="Arial" w:hAnsi="Times New Roman" w:cs="Times New Roman"/>
          <w:color w:val="000000" w:themeColor="text1"/>
          <w:sz w:val="24"/>
          <w:szCs w:val="24"/>
          <w:lang w:val="en-US"/>
        </w:rPr>
        <w:t xml:space="preserve"> In addition, all </w:t>
      </w:r>
      <w:r w:rsidRPr="00EF5F7C">
        <w:rPr>
          <w:rFonts w:ascii="Times New Roman" w:eastAsia="Arial" w:hAnsi="Times New Roman" w:cs="Times New Roman"/>
          <w:color w:val="000000" w:themeColor="text1"/>
          <w:sz w:val="24"/>
          <w:szCs w:val="24"/>
          <w:lang w:val="en-US"/>
        </w:rPr>
        <w:t xml:space="preserve">children were accompanied by their </w:t>
      </w:r>
      <w:r w:rsidR="003805AC" w:rsidRPr="00EF5F7C">
        <w:rPr>
          <w:rFonts w:ascii="Times New Roman" w:eastAsia="Arial" w:hAnsi="Times New Roman" w:cs="Times New Roman"/>
          <w:color w:val="000000" w:themeColor="text1"/>
          <w:sz w:val="24"/>
          <w:szCs w:val="24"/>
          <w:lang w:val="en-US"/>
        </w:rPr>
        <w:t>relatives</w:t>
      </w:r>
      <w:r w:rsidR="00FA1505" w:rsidRPr="00EF5F7C">
        <w:rPr>
          <w:rFonts w:ascii="Times New Roman" w:eastAsia="Arial" w:hAnsi="Times New Roman" w:cs="Times New Roman"/>
          <w:color w:val="000000" w:themeColor="text1"/>
          <w:sz w:val="24"/>
          <w:szCs w:val="24"/>
          <w:lang w:val="en-US"/>
        </w:rPr>
        <w:t xml:space="preserve">, with the exception of one mother who reported </w:t>
      </w:r>
      <w:r w:rsidRPr="00EF5F7C">
        <w:rPr>
          <w:rFonts w:ascii="Times New Roman" w:eastAsia="Arial" w:hAnsi="Times New Roman" w:cs="Times New Roman"/>
          <w:color w:val="000000" w:themeColor="text1"/>
          <w:sz w:val="24"/>
          <w:szCs w:val="24"/>
          <w:lang w:val="en-US"/>
        </w:rPr>
        <w:t>that she was</w:t>
      </w:r>
      <w:r w:rsidR="00FA1505" w:rsidRPr="00EF5F7C">
        <w:rPr>
          <w:rFonts w:ascii="Times New Roman" w:eastAsia="Arial" w:hAnsi="Times New Roman" w:cs="Times New Roman"/>
          <w:color w:val="000000" w:themeColor="text1"/>
          <w:sz w:val="24"/>
          <w:szCs w:val="24"/>
          <w:lang w:val="en-US"/>
        </w:rPr>
        <w:t xml:space="preserve"> sick.</w:t>
      </w:r>
    </w:p>
    <w:p w14:paraId="3E54F217" w14:textId="77777777" w:rsidR="00CB5D2A" w:rsidRPr="00EF5F7C" w:rsidRDefault="00252F74" w:rsidP="00CB5D2A">
      <w:pPr>
        <w:spacing w:after="0" w:line="480" w:lineRule="auto"/>
        <w:jc w:val="both"/>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----------------------------------------Insert Tabl</w:t>
      </w:r>
      <w:r w:rsidR="00260060" w:rsidRPr="00EF5F7C">
        <w:rPr>
          <w:rFonts w:ascii="Times New Roman" w:eastAsia="Arial" w:hAnsi="Times New Roman" w:cs="Times New Roman"/>
          <w:color w:val="000000" w:themeColor="text1"/>
          <w:sz w:val="24"/>
          <w:szCs w:val="24"/>
          <w:lang w:val="en-US"/>
        </w:rPr>
        <w:t>e</w:t>
      </w:r>
      <w:r w:rsidRPr="00EF5F7C">
        <w:rPr>
          <w:rFonts w:ascii="Times New Roman" w:eastAsia="Arial" w:hAnsi="Times New Roman" w:cs="Times New Roman"/>
          <w:color w:val="000000" w:themeColor="text1"/>
          <w:sz w:val="24"/>
          <w:szCs w:val="24"/>
          <w:lang w:val="en-US"/>
        </w:rPr>
        <w:t xml:space="preserve"> 2 </w:t>
      </w:r>
      <w:r w:rsidR="00260060" w:rsidRPr="00EF5F7C">
        <w:rPr>
          <w:rFonts w:ascii="Times New Roman" w:eastAsia="Arial" w:hAnsi="Times New Roman" w:cs="Times New Roman"/>
          <w:color w:val="000000" w:themeColor="text1"/>
          <w:sz w:val="24"/>
          <w:szCs w:val="24"/>
          <w:lang w:val="en-US"/>
        </w:rPr>
        <w:t>here or near here</w:t>
      </w:r>
      <w:r w:rsidRPr="00EF5F7C">
        <w:rPr>
          <w:rFonts w:ascii="Times New Roman" w:eastAsia="Arial" w:hAnsi="Times New Roman" w:cs="Times New Roman"/>
          <w:color w:val="000000" w:themeColor="text1"/>
          <w:sz w:val="24"/>
          <w:szCs w:val="24"/>
          <w:lang w:val="en-US"/>
        </w:rPr>
        <w:t>------------------------------</w:t>
      </w:r>
    </w:p>
    <w:p w14:paraId="052951AA" w14:textId="31A166EA" w:rsidR="00CB5D2A" w:rsidRPr="00EF5F7C" w:rsidRDefault="00260060" w:rsidP="00B62DB7">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Table 3</w:t>
      </w:r>
      <w:r w:rsidR="00C43E90" w:rsidRPr="00EF5F7C">
        <w:rPr>
          <w:rFonts w:ascii="Times New Roman" w:eastAsia="Arial" w:hAnsi="Times New Roman" w:cs="Times New Roman"/>
          <w:color w:val="000000" w:themeColor="text1"/>
          <w:sz w:val="24"/>
          <w:szCs w:val="24"/>
          <w:lang w:val="en-US"/>
        </w:rPr>
        <w:t xml:space="preserve"> shows </w:t>
      </w:r>
      <w:r w:rsidR="00B703B6" w:rsidRPr="00EF5F7C">
        <w:rPr>
          <w:rFonts w:ascii="Times New Roman" w:eastAsia="Arial" w:hAnsi="Times New Roman" w:cs="Times New Roman"/>
          <w:color w:val="000000" w:themeColor="text1"/>
          <w:sz w:val="24"/>
          <w:szCs w:val="24"/>
          <w:lang w:val="en-US"/>
        </w:rPr>
        <w:t xml:space="preserve">the </w:t>
      </w:r>
      <w:r w:rsidR="009F0DB7" w:rsidRPr="00EF5F7C">
        <w:rPr>
          <w:rFonts w:ascii="Times New Roman" w:eastAsia="Arial" w:hAnsi="Times New Roman" w:cs="Times New Roman"/>
          <w:color w:val="000000" w:themeColor="text1"/>
          <w:sz w:val="24"/>
          <w:szCs w:val="24"/>
          <w:lang w:val="en-US"/>
        </w:rPr>
        <w:t>m</w:t>
      </w:r>
      <w:r w:rsidR="00C43E90" w:rsidRPr="00EF5F7C">
        <w:rPr>
          <w:rFonts w:ascii="Times New Roman" w:eastAsia="Arial" w:hAnsi="Times New Roman" w:cs="Times New Roman"/>
          <w:color w:val="000000" w:themeColor="text1"/>
          <w:sz w:val="24"/>
          <w:szCs w:val="24"/>
          <w:lang w:val="en-US"/>
        </w:rPr>
        <w:t xml:space="preserve">ost </w:t>
      </w:r>
      <w:r w:rsidR="00FA1505" w:rsidRPr="00EF5F7C">
        <w:rPr>
          <w:rFonts w:ascii="Times New Roman" w:eastAsia="Arial" w:hAnsi="Times New Roman" w:cs="Times New Roman"/>
          <w:color w:val="000000" w:themeColor="text1"/>
          <w:sz w:val="24"/>
          <w:szCs w:val="24"/>
          <w:lang w:val="en-US"/>
        </w:rPr>
        <w:t>common</w:t>
      </w:r>
      <w:r w:rsidR="00B703B6" w:rsidRPr="00EF5F7C">
        <w:rPr>
          <w:rFonts w:ascii="Times New Roman" w:eastAsia="Arial" w:hAnsi="Times New Roman" w:cs="Times New Roman"/>
          <w:color w:val="000000" w:themeColor="text1"/>
          <w:sz w:val="24"/>
          <w:szCs w:val="24"/>
          <w:lang w:val="en-US"/>
        </w:rPr>
        <w:t>ly used</w:t>
      </w:r>
      <w:r w:rsidR="00FA1505" w:rsidRPr="00EF5F7C">
        <w:rPr>
          <w:rFonts w:ascii="Times New Roman" w:eastAsia="Arial" w:hAnsi="Times New Roman" w:cs="Times New Roman"/>
          <w:color w:val="000000" w:themeColor="text1"/>
          <w:sz w:val="24"/>
          <w:szCs w:val="24"/>
          <w:lang w:val="en-US"/>
        </w:rPr>
        <w:t xml:space="preserve"> drugs</w:t>
      </w:r>
      <w:r w:rsidRPr="00EF5F7C">
        <w:rPr>
          <w:rFonts w:ascii="Times New Roman" w:eastAsia="Arial" w:hAnsi="Times New Roman" w:cs="Times New Roman"/>
          <w:color w:val="000000" w:themeColor="text1"/>
          <w:sz w:val="24"/>
          <w:szCs w:val="24"/>
          <w:lang w:val="en-US"/>
        </w:rPr>
        <w:t xml:space="preserve">. </w:t>
      </w:r>
      <w:r w:rsidR="00B703B6" w:rsidRPr="00EF5F7C">
        <w:rPr>
          <w:rFonts w:ascii="Times New Roman" w:eastAsia="Arial" w:hAnsi="Times New Roman" w:cs="Times New Roman"/>
          <w:color w:val="000000" w:themeColor="text1"/>
          <w:sz w:val="24"/>
          <w:szCs w:val="24"/>
          <w:lang w:val="en-US"/>
        </w:rPr>
        <w:t>The m</w:t>
      </w:r>
      <w:r w:rsidRPr="00EF5F7C">
        <w:rPr>
          <w:rFonts w:ascii="Times New Roman" w:eastAsia="Arial" w:hAnsi="Times New Roman" w:cs="Times New Roman"/>
          <w:color w:val="000000" w:themeColor="text1"/>
          <w:sz w:val="24"/>
          <w:szCs w:val="24"/>
          <w:lang w:val="en-US"/>
        </w:rPr>
        <w:t xml:space="preserve">ost frequent </w:t>
      </w:r>
      <w:r w:rsidR="00FA1505" w:rsidRPr="00EF5F7C">
        <w:rPr>
          <w:rFonts w:ascii="Times New Roman" w:eastAsia="Arial" w:hAnsi="Times New Roman" w:cs="Times New Roman"/>
          <w:color w:val="000000" w:themeColor="text1"/>
          <w:sz w:val="24"/>
          <w:szCs w:val="24"/>
          <w:lang w:val="en-US"/>
        </w:rPr>
        <w:t xml:space="preserve">drug </w:t>
      </w:r>
      <w:r w:rsidRPr="00EF5F7C">
        <w:rPr>
          <w:rFonts w:ascii="Times New Roman" w:eastAsia="Arial" w:hAnsi="Times New Roman" w:cs="Times New Roman"/>
          <w:color w:val="000000" w:themeColor="text1"/>
          <w:sz w:val="24"/>
          <w:szCs w:val="24"/>
          <w:lang w:val="en-US"/>
        </w:rPr>
        <w:t>combination was midazolam</w:t>
      </w:r>
      <w:r w:rsidR="008E36D5" w:rsidRPr="00EF5F7C">
        <w:rPr>
          <w:rFonts w:ascii="Times New Roman" w:eastAsia="Arial" w:hAnsi="Times New Roman" w:cs="Times New Roman"/>
          <w:color w:val="000000" w:themeColor="text1"/>
          <w:sz w:val="24"/>
          <w:szCs w:val="24"/>
          <w:lang w:val="en-US"/>
        </w:rPr>
        <w:t xml:space="preserve"> (intravenous, iv)</w:t>
      </w:r>
      <w:r w:rsidRPr="00EF5F7C">
        <w:rPr>
          <w:rFonts w:ascii="Times New Roman" w:eastAsia="Arial" w:hAnsi="Times New Roman" w:cs="Times New Roman"/>
          <w:color w:val="000000" w:themeColor="text1"/>
          <w:sz w:val="24"/>
          <w:szCs w:val="24"/>
          <w:lang w:val="en-US"/>
        </w:rPr>
        <w:t xml:space="preserve"> + ketamine</w:t>
      </w:r>
      <w:r w:rsidR="008E36D5" w:rsidRPr="00EF5F7C">
        <w:rPr>
          <w:rFonts w:ascii="Times New Roman" w:eastAsia="Arial" w:hAnsi="Times New Roman" w:cs="Times New Roman"/>
          <w:color w:val="000000" w:themeColor="text1"/>
          <w:sz w:val="24"/>
          <w:szCs w:val="24"/>
          <w:lang w:val="en-US"/>
        </w:rPr>
        <w:t xml:space="preserve"> (intravenous, iv)</w:t>
      </w:r>
      <w:r w:rsidRPr="00EF5F7C">
        <w:rPr>
          <w:rFonts w:ascii="Times New Roman" w:eastAsia="Arial" w:hAnsi="Times New Roman" w:cs="Times New Roman"/>
          <w:color w:val="000000" w:themeColor="text1"/>
          <w:sz w:val="24"/>
          <w:szCs w:val="24"/>
          <w:lang w:val="en-US"/>
        </w:rPr>
        <w:t xml:space="preserve"> n=26 (28.6%)</w:t>
      </w:r>
      <w:r w:rsidR="00FA1505" w:rsidRPr="00EF5F7C">
        <w:rPr>
          <w:rFonts w:ascii="Times New Roman" w:eastAsia="Arial" w:hAnsi="Times New Roman" w:cs="Times New Roman"/>
          <w:color w:val="000000" w:themeColor="text1"/>
          <w:sz w:val="24"/>
          <w:szCs w:val="24"/>
          <w:lang w:val="en-US"/>
        </w:rPr>
        <w:t xml:space="preserve">. </w:t>
      </w:r>
      <w:r w:rsidR="00C43E90" w:rsidRPr="00EF5F7C">
        <w:rPr>
          <w:rFonts w:ascii="Times New Roman" w:eastAsia="Arial" w:hAnsi="Times New Roman" w:cs="Times New Roman"/>
          <w:color w:val="000000" w:themeColor="text1"/>
          <w:sz w:val="24"/>
          <w:szCs w:val="24"/>
          <w:lang w:val="en-US"/>
        </w:rPr>
        <w:t xml:space="preserve">In </w:t>
      </w:r>
      <w:r w:rsidRPr="00EF5F7C">
        <w:rPr>
          <w:rFonts w:ascii="Times New Roman" w:eastAsia="Arial" w:hAnsi="Times New Roman" w:cs="Times New Roman"/>
          <w:color w:val="000000" w:themeColor="text1"/>
          <w:sz w:val="24"/>
          <w:szCs w:val="24"/>
          <w:lang w:val="en-US"/>
        </w:rPr>
        <w:t xml:space="preserve">15 </w:t>
      </w:r>
      <w:r w:rsidR="00FA1505" w:rsidRPr="00EF5F7C">
        <w:rPr>
          <w:rFonts w:ascii="Times New Roman" w:eastAsia="Arial" w:hAnsi="Times New Roman" w:cs="Times New Roman"/>
          <w:color w:val="000000" w:themeColor="text1"/>
          <w:sz w:val="24"/>
          <w:szCs w:val="24"/>
          <w:lang w:val="en-US"/>
        </w:rPr>
        <w:t>out of 94 cases</w:t>
      </w:r>
      <w:r w:rsidRPr="00EF5F7C">
        <w:rPr>
          <w:rFonts w:ascii="Times New Roman" w:eastAsia="Arial" w:hAnsi="Times New Roman" w:cs="Times New Roman"/>
          <w:color w:val="000000" w:themeColor="text1"/>
          <w:sz w:val="24"/>
          <w:szCs w:val="24"/>
          <w:lang w:val="en-US"/>
        </w:rPr>
        <w:t xml:space="preserve"> (16.0%)</w:t>
      </w:r>
      <w:r w:rsidR="00C43E90"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 xml:space="preserve"> anti-inflammatory drugs were also administered</w:t>
      </w:r>
      <w:r w:rsidR="00FA1505" w:rsidRPr="00EF5F7C">
        <w:rPr>
          <w:rFonts w:ascii="Times New Roman" w:eastAsia="Arial" w:hAnsi="Times New Roman" w:cs="Times New Roman"/>
          <w:color w:val="000000" w:themeColor="text1"/>
          <w:sz w:val="24"/>
          <w:szCs w:val="24"/>
          <w:lang w:val="en-US"/>
        </w:rPr>
        <w:t xml:space="preserve"> (e.g., metamizole</w:t>
      </w:r>
      <w:r w:rsidR="008F7A48" w:rsidRPr="00EF5F7C">
        <w:rPr>
          <w:rFonts w:ascii="Times New Roman" w:eastAsia="Arial" w:hAnsi="Times New Roman" w:cs="Times New Roman"/>
          <w:color w:val="000000" w:themeColor="text1"/>
          <w:sz w:val="24"/>
          <w:szCs w:val="24"/>
          <w:lang w:val="en-US"/>
        </w:rPr>
        <w:t>,</w:t>
      </w:r>
      <w:r w:rsidR="008E36D5" w:rsidRPr="00EF5F7C">
        <w:rPr>
          <w:rFonts w:ascii="Times New Roman" w:eastAsia="Arial" w:hAnsi="Times New Roman" w:cs="Times New Roman"/>
          <w:color w:val="000000" w:themeColor="text1"/>
          <w:sz w:val="24"/>
          <w:szCs w:val="24"/>
          <w:lang w:val="en-US"/>
        </w:rPr>
        <w:t xml:space="preserve"> iv</w:t>
      </w:r>
      <w:r w:rsidR="00FA1505"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 xml:space="preserve">. </w:t>
      </w:r>
      <w:r w:rsidR="00C43E90" w:rsidRPr="00EF5F7C">
        <w:rPr>
          <w:rFonts w:ascii="Times New Roman" w:eastAsia="Arial" w:hAnsi="Times New Roman" w:cs="Times New Roman"/>
          <w:color w:val="000000" w:themeColor="text1"/>
          <w:sz w:val="24"/>
          <w:szCs w:val="24"/>
          <w:lang w:val="en-US"/>
        </w:rPr>
        <w:t>Common a</w:t>
      </w:r>
      <w:r w:rsidRPr="00EF5F7C">
        <w:rPr>
          <w:rFonts w:ascii="Times New Roman" w:eastAsia="Arial" w:hAnsi="Times New Roman" w:cs="Times New Roman"/>
          <w:color w:val="000000" w:themeColor="text1"/>
          <w:sz w:val="24"/>
          <w:szCs w:val="24"/>
          <w:lang w:val="en-US"/>
        </w:rPr>
        <w:t>dverse reactions were digestive</w:t>
      </w:r>
      <w:r w:rsidR="0008357C" w:rsidRPr="00EF5F7C">
        <w:rPr>
          <w:rFonts w:ascii="Times New Roman" w:eastAsia="Arial" w:hAnsi="Times New Roman" w:cs="Times New Roman"/>
          <w:color w:val="000000" w:themeColor="text1"/>
          <w:sz w:val="24"/>
          <w:szCs w:val="24"/>
          <w:lang w:val="en-US"/>
        </w:rPr>
        <w:t xml:space="preserve"> reactions</w:t>
      </w:r>
      <w:r w:rsidRPr="00EF5F7C">
        <w:rPr>
          <w:rFonts w:ascii="Times New Roman" w:eastAsia="Arial" w:hAnsi="Times New Roman" w:cs="Times New Roman"/>
          <w:color w:val="000000" w:themeColor="text1"/>
          <w:sz w:val="24"/>
          <w:szCs w:val="24"/>
          <w:lang w:val="en-US"/>
        </w:rPr>
        <w:t>, vomiting and nausea n=1 (1.1%), and respiratory</w:t>
      </w:r>
      <w:r w:rsidR="00A770CB" w:rsidRPr="00EF5F7C">
        <w:rPr>
          <w:rFonts w:ascii="Times New Roman" w:eastAsia="Arial" w:hAnsi="Times New Roman" w:cs="Times New Roman"/>
          <w:color w:val="000000" w:themeColor="text1"/>
          <w:sz w:val="24"/>
          <w:szCs w:val="24"/>
          <w:lang w:val="en-US"/>
        </w:rPr>
        <w:t xml:space="preserve"> and </w:t>
      </w:r>
      <w:r w:rsidRPr="00EF5F7C">
        <w:rPr>
          <w:rFonts w:ascii="Times New Roman" w:eastAsia="Arial" w:hAnsi="Times New Roman" w:cs="Times New Roman"/>
          <w:color w:val="000000" w:themeColor="text1"/>
          <w:sz w:val="24"/>
          <w:szCs w:val="24"/>
          <w:lang w:val="en-US"/>
        </w:rPr>
        <w:t>desaturation</w:t>
      </w:r>
      <w:r w:rsidR="00A770CB" w:rsidRPr="00EF5F7C">
        <w:rPr>
          <w:rFonts w:ascii="Times New Roman" w:eastAsia="Arial" w:hAnsi="Times New Roman" w:cs="Times New Roman"/>
          <w:color w:val="000000" w:themeColor="text1"/>
          <w:sz w:val="24"/>
          <w:szCs w:val="24"/>
          <w:lang w:val="en-US"/>
        </w:rPr>
        <w:t xml:space="preserve"> difficulties</w:t>
      </w:r>
      <w:r w:rsidRPr="00EF5F7C">
        <w:rPr>
          <w:rFonts w:ascii="Times New Roman" w:eastAsia="Arial" w:hAnsi="Times New Roman" w:cs="Times New Roman"/>
          <w:color w:val="000000" w:themeColor="text1"/>
          <w:sz w:val="24"/>
          <w:szCs w:val="24"/>
          <w:lang w:val="en-US"/>
        </w:rPr>
        <w:t xml:space="preserve">, n=2 (2.2%). </w:t>
      </w:r>
      <w:r w:rsidR="00C43E90" w:rsidRPr="00EF5F7C">
        <w:rPr>
          <w:rFonts w:ascii="Times New Roman" w:eastAsia="Arial" w:hAnsi="Times New Roman" w:cs="Times New Roman"/>
          <w:color w:val="000000" w:themeColor="text1"/>
          <w:sz w:val="24"/>
          <w:szCs w:val="24"/>
          <w:lang w:val="en-US"/>
        </w:rPr>
        <w:t xml:space="preserve">Digestive reactions were </w:t>
      </w:r>
      <w:r w:rsidR="00B45BBC" w:rsidRPr="00EF5F7C">
        <w:rPr>
          <w:rFonts w:ascii="Times New Roman" w:eastAsia="Arial" w:hAnsi="Times New Roman" w:cs="Times New Roman"/>
          <w:color w:val="000000" w:themeColor="text1"/>
          <w:sz w:val="24"/>
          <w:szCs w:val="24"/>
          <w:lang w:val="en-US"/>
        </w:rPr>
        <w:t xml:space="preserve">self-limited </w:t>
      </w:r>
      <w:r w:rsidR="00B45BBC" w:rsidRPr="00EF5F7C">
        <w:rPr>
          <w:rFonts w:ascii="Times New Roman" w:eastAsia="Arial" w:hAnsi="Times New Roman" w:cs="Times New Roman"/>
          <w:color w:val="000000" w:themeColor="text1"/>
          <w:sz w:val="24"/>
          <w:szCs w:val="24"/>
          <w:lang w:val="en-US"/>
        </w:rPr>
        <w:lastRenderedPageBreak/>
        <w:t>and</w:t>
      </w:r>
      <w:r w:rsidRPr="00EF5F7C">
        <w:rPr>
          <w:rFonts w:ascii="Times New Roman" w:eastAsia="Arial" w:hAnsi="Times New Roman" w:cs="Times New Roman"/>
          <w:color w:val="000000" w:themeColor="text1"/>
          <w:sz w:val="24"/>
          <w:szCs w:val="24"/>
          <w:lang w:val="en-US"/>
        </w:rPr>
        <w:t xml:space="preserve"> did not req</w:t>
      </w:r>
      <w:r w:rsidR="00C43E90" w:rsidRPr="00EF5F7C">
        <w:rPr>
          <w:rFonts w:ascii="Times New Roman" w:eastAsia="Arial" w:hAnsi="Times New Roman" w:cs="Times New Roman"/>
          <w:color w:val="000000" w:themeColor="text1"/>
          <w:sz w:val="24"/>
          <w:szCs w:val="24"/>
          <w:lang w:val="en-US"/>
        </w:rPr>
        <w:t xml:space="preserve">uire intervention. </w:t>
      </w:r>
      <w:r w:rsidR="00FA1505" w:rsidRPr="00EF5F7C">
        <w:rPr>
          <w:rFonts w:ascii="Times New Roman" w:eastAsia="Arial" w:hAnsi="Times New Roman" w:cs="Times New Roman"/>
          <w:color w:val="000000" w:themeColor="text1"/>
          <w:sz w:val="24"/>
          <w:szCs w:val="24"/>
          <w:lang w:val="en-US"/>
        </w:rPr>
        <w:t>D</w:t>
      </w:r>
      <w:r w:rsidR="00C43E90" w:rsidRPr="00EF5F7C">
        <w:rPr>
          <w:rFonts w:ascii="Times New Roman" w:eastAsia="Arial" w:hAnsi="Times New Roman" w:cs="Times New Roman"/>
          <w:color w:val="000000" w:themeColor="text1"/>
          <w:sz w:val="24"/>
          <w:szCs w:val="24"/>
          <w:lang w:val="en-US"/>
        </w:rPr>
        <w:t>e</w:t>
      </w:r>
      <w:r w:rsidRPr="00EF5F7C">
        <w:rPr>
          <w:rFonts w:ascii="Times New Roman" w:eastAsia="Arial" w:hAnsi="Times New Roman" w:cs="Times New Roman"/>
          <w:color w:val="000000" w:themeColor="text1"/>
          <w:sz w:val="24"/>
          <w:szCs w:val="24"/>
          <w:lang w:val="en-US"/>
        </w:rPr>
        <w:t>saturation</w:t>
      </w:r>
      <w:r w:rsidR="00FA1505" w:rsidRPr="00EF5F7C">
        <w:rPr>
          <w:rFonts w:ascii="Times New Roman" w:eastAsia="Arial" w:hAnsi="Times New Roman" w:cs="Times New Roman"/>
          <w:color w:val="000000" w:themeColor="text1"/>
          <w:sz w:val="24"/>
          <w:szCs w:val="24"/>
          <w:lang w:val="en-US"/>
        </w:rPr>
        <w:t xml:space="preserve"> episode</w:t>
      </w:r>
      <w:r w:rsidR="009F0DB7" w:rsidRPr="00EF5F7C">
        <w:rPr>
          <w:rFonts w:ascii="Times New Roman" w:eastAsia="Arial" w:hAnsi="Times New Roman" w:cs="Times New Roman"/>
          <w:color w:val="000000" w:themeColor="text1"/>
          <w:sz w:val="24"/>
          <w:szCs w:val="24"/>
          <w:lang w:val="en-US"/>
        </w:rPr>
        <w:t>s</w:t>
      </w:r>
      <w:r w:rsidRPr="00EF5F7C">
        <w:rPr>
          <w:rFonts w:ascii="Times New Roman" w:eastAsia="Arial" w:hAnsi="Times New Roman" w:cs="Times New Roman"/>
          <w:color w:val="000000" w:themeColor="text1"/>
          <w:sz w:val="24"/>
          <w:szCs w:val="24"/>
          <w:lang w:val="en-US"/>
        </w:rPr>
        <w:t xml:space="preserve"> required oxygen therapy support. </w:t>
      </w:r>
      <w:r w:rsidR="008F7A48" w:rsidRPr="00EF5F7C">
        <w:rPr>
          <w:rFonts w:ascii="Times New Roman" w:eastAsia="Arial" w:hAnsi="Times New Roman" w:cs="Times New Roman"/>
          <w:color w:val="000000" w:themeColor="text1"/>
          <w:sz w:val="24"/>
          <w:szCs w:val="24"/>
          <w:lang w:val="en-US"/>
        </w:rPr>
        <w:t>A</w:t>
      </w:r>
      <w:r w:rsidRPr="00EF5F7C">
        <w:rPr>
          <w:rFonts w:ascii="Times New Roman" w:eastAsia="Arial" w:hAnsi="Times New Roman" w:cs="Times New Roman"/>
          <w:color w:val="000000" w:themeColor="text1"/>
          <w:sz w:val="24"/>
          <w:szCs w:val="24"/>
          <w:lang w:val="en-US"/>
        </w:rPr>
        <w:t>dv</w:t>
      </w:r>
      <w:r w:rsidR="00495E4A" w:rsidRPr="00EF5F7C">
        <w:rPr>
          <w:rFonts w:ascii="Times New Roman" w:eastAsia="Arial" w:hAnsi="Times New Roman" w:cs="Times New Roman"/>
          <w:color w:val="000000" w:themeColor="text1"/>
          <w:sz w:val="24"/>
          <w:szCs w:val="24"/>
          <w:lang w:val="en-US"/>
        </w:rPr>
        <w:t>erse events were associated to</w:t>
      </w:r>
      <w:r w:rsidRPr="00EF5F7C">
        <w:rPr>
          <w:rFonts w:ascii="Times New Roman" w:eastAsia="Arial" w:hAnsi="Times New Roman" w:cs="Times New Roman"/>
          <w:color w:val="000000" w:themeColor="text1"/>
          <w:sz w:val="24"/>
          <w:szCs w:val="24"/>
          <w:lang w:val="en-US"/>
        </w:rPr>
        <w:t xml:space="preserve"> the combination </w:t>
      </w:r>
      <w:r w:rsidR="00C43E90" w:rsidRPr="00EF5F7C">
        <w:rPr>
          <w:rFonts w:ascii="Times New Roman" w:eastAsia="Arial" w:hAnsi="Times New Roman" w:cs="Times New Roman"/>
          <w:color w:val="000000" w:themeColor="text1"/>
          <w:sz w:val="24"/>
          <w:szCs w:val="24"/>
          <w:lang w:val="en-US"/>
        </w:rPr>
        <w:t xml:space="preserve">of </w:t>
      </w:r>
      <w:r w:rsidRPr="00EF5F7C">
        <w:rPr>
          <w:rFonts w:ascii="Times New Roman" w:eastAsia="Arial" w:hAnsi="Times New Roman" w:cs="Times New Roman"/>
          <w:color w:val="000000" w:themeColor="text1"/>
          <w:sz w:val="24"/>
          <w:szCs w:val="24"/>
          <w:lang w:val="en-US"/>
        </w:rPr>
        <w:t>midazolam + ketamine</w:t>
      </w:r>
      <w:r w:rsidR="002B6FEF" w:rsidRPr="00EF5F7C">
        <w:rPr>
          <w:rFonts w:ascii="Times New Roman" w:eastAsia="Arial" w:hAnsi="Times New Roman" w:cs="Times New Roman"/>
          <w:color w:val="000000" w:themeColor="text1"/>
          <w:sz w:val="24"/>
          <w:szCs w:val="24"/>
          <w:lang w:val="en-US"/>
        </w:rPr>
        <w:t xml:space="preserve"> only.</w:t>
      </w:r>
      <w:r w:rsidRPr="00EF5F7C">
        <w:rPr>
          <w:rFonts w:ascii="Times New Roman" w:eastAsia="Arial" w:hAnsi="Times New Roman" w:cs="Times New Roman"/>
          <w:color w:val="000000" w:themeColor="text1"/>
          <w:sz w:val="24"/>
          <w:szCs w:val="24"/>
          <w:lang w:val="en-US"/>
        </w:rPr>
        <w:t xml:space="preserve"> </w:t>
      </w:r>
    </w:p>
    <w:p w14:paraId="1E7B5182" w14:textId="2301359B" w:rsidR="00CB5D2A" w:rsidRPr="00EF5F7C" w:rsidRDefault="00CB5D2A" w:rsidP="00CB5D2A">
      <w:pPr>
        <w:spacing w:after="0" w:line="480" w:lineRule="auto"/>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----------------------------------------Insert Table 3 here or near here----------------------------------</w:t>
      </w:r>
    </w:p>
    <w:p w14:paraId="71191BEC" w14:textId="77442DC0" w:rsidR="00260060" w:rsidRPr="00EF5F7C" w:rsidRDefault="00260060" w:rsidP="00FD7E42">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Table 4 shows the</w:t>
      </w:r>
      <w:r w:rsidR="00E669C9" w:rsidRPr="00EF5F7C">
        <w:rPr>
          <w:rFonts w:ascii="Times New Roman" w:eastAsia="Arial" w:hAnsi="Times New Roman" w:cs="Times New Roman"/>
          <w:color w:val="000000" w:themeColor="text1"/>
          <w:sz w:val="24"/>
          <w:szCs w:val="24"/>
          <w:lang w:val="en-US"/>
        </w:rPr>
        <w:t xml:space="preserve"> scores for the</w:t>
      </w:r>
      <w:r w:rsidRPr="00EF5F7C">
        <w:rPr>
          <w:rFonts w:ascii="Times New Roman" w:eastAsia="Arial" w:hAnsi="Times New Roman" w:cs="Times New Roman"/>
          <w:color w:val="000000" w:themeColor="text1"/>
          <w:sz w:val="24"/>
          <w:szCs w:val="24"/>
          <w:lang w:val="en-US"/>
        </w:rPr>
        <w:t xml:space="preserve"> FLACC a</w:t>
      </w:r>
      <w:r w:rsidR="00C43E90" w:rsidRPr="00EF5F7C">
        <w:rPr>
          <w:rFonts w:ascii="Times New Roman" w:eastAsia="Arial" w:hAnsi="Times New Roman" w:cs="Times New Roman"/>
          <w:color w:val="000000" w:themeColor="text1"/>
          <w:sz w:val="24"/>
          <w:szCs w:val="24"/>
          <w:lang w:val="en-US"/>
        </w:rPr>
        <w:t>nd Wong-Baker FACES scale</w:t>
      </w:r>
      <w:r w:rsidR="00E669C9" w:rsidRPr="00EF5F7C">
        <w:rPr>
          <w:rFonts w:ascii="Times New Roman" w:eastAsia="Arial" w:hAnsi="Times New Roman" w:cs="Times New Roman"/>
          <w:color w:val="000000" w:themeColor="text1"/>
          <w:sz w:val="24"/>
          <w:szCs w:val="24"/>
          <w:lang w:val="en-US"/>
        </w:rPr>
        <w:t>s</w:t>
      </w:r>
      <w:r w:rsidR="00B238A3" w:rsidRPr="00EF5F7C">
        <w:rPr>
          <w:rFonts w:ascii="Times New Roman" w:eastAsia="Arial" w:hAnsi="Times New Roman" w:cs="Times New Roman"/>
          <w:color w:val="000000" w:themeColor="text1"/>
          <w:sz w:val="24"/>
          <w:szCs w:val="24"/>
          <w:lang w:val="en-US"/>
        </w:rPr>
        <w:t xml:space="preserve">. </w:t>
      </w:r>
      <w:r w:rsidR="00E669C9" w:rsidRPr="00EF5F7C">
        <w:rPr>
          <w:rFonts w:ascii="Times New Roman" w:eastAsia="Arial" w:hAnsi="Times New Roman" w:cs="Times New Roman"/>
          <w:color w:val="000000" w:themeColor="text1"/>
          <w:sz w:val="24"/>
          <w:szCs w:val="24"/>
          <w:lang w:val="en-US"/>
        </w:rPr>
        <w:t>The m</w:t>
      </w:r>
      <w:r w:rsidRPr="00EF5F7C">
        <w:rPr>
          <w:rFonts w:ascii="Times New Roman" w:eastAsia="Arial" w:hAnsi="Times New Roman" w:cs="Times New Roman"/>
          <w:color w:val="000000" w:themeColor="text1"/>
          <w:sz w:val="24"/>
          <w:szCs w:val="24"/>
          <w:lang w:val="en-US"/>
        </w:rPr>
        <w:t xml:space="preserve">ean </w:t>
      </w:r>
      <w:r w:rsidR="00E669C9" w:rsidRPr="00EF5F7C">
        <w:rPr>
          <w:rFonts w:ascii="Times New Roman" w:eastAsia="Arial" w:hAnsi="Times New Roman" w:cs="Times New Roman"/>
          <w:color w:val="000000" w:themeColor="text1"/>
          <w:sz w:val="24"/>
          <w:szCs w:val="24"/>
          <w:lang w:val="en-US"/>
        </w:rPr>
        <w:t xml:space="preserve">for the </w:t>
      </w:r>
      <w:r w:rsidRPr="00EF5F7C">
        <w:rPr>
          <w:rFonts w:ascii="Times New Roman" w:eastAsia="Arial" w:hAnsi="Times New Roman" w:cs="Times New Roman"/>
          <w:color w:val="000000" w:themeColor="text1"/>
          <w:sz w:val="24"/>
          <w:szCs w:val="24"/>
          <w:lang w:val="en-US"/>
        </w:rPr>
        <w:t xml:space="preserve">FLACC scale </w:t>
      </w:r>
      <w:r w:rsidR="003A6B85" w:rsidRPr="00EF5F7C">
        <w:rPr>
          <w:rFonts w:ascii="Times New Roman" w:eastAsia="Arial" w:hAnsi="Times New Roman" w:cs="Times New Roman"/>
          <w:color w:val="000000" w:themeColor="text1"/>
          <w:sz w:val="24"/>
          <w:szCs w:val="24"/>
          <w:lang w:val="en-US"/>
        </w:rPr>
        <w:t>was</w:t>
      </w:r>
      <w:r w:rsidRPr="00EF5F7C">
        <w:rPr>
          <w:rFonts w:ascii="Times New Roman" w:eastAsia="Arial" w:hAnsi="Times New Roman" w:cs="Times New Roman"/>
          <w:color w:val="000000" w:themeColor="text1"/>
          <w:sz w:val="24"/>
          <w:szCs w:val="24"/>
          <w:lang w:val="en-US"/>
        </w:rPr>
        <w:t xml:space="preserve"> m=2.</w:t>
      </w:r>
      <w:r w:rsidR="003A6B85" w:rsidRPr="00EF5F7C">
        <w:rPr>
          <w:rFonts w:ascii="Times New Roman" w:eastAsia="Arial" w:hAnsi="Times New Roman" w:cs="Times New Roman"/>
          <w:color w:val="000000" w:themeColor="text1"/>
          <w:sz w:val="24"/>
          <w:szCs w:val="24"/>
          <w:lang w:val="en-US"/>
        </w:rPr>
        <w:t>1</w:t>
      </w:r>
      <w:r w:rsidRPr="00EF5F7C">
        <w:rPr>
          <w:rFonts w:ascii="Times New Roman" w:eastAsia="Arial" w:hAnsi="Times New Roman" w:cs="Times New Roman"/>
          <w:color w:val="000000" w:themeColor="text1"/>
          <w:sz w:val="24"/>
          <w:szCs w:val="24"/>
          <w:lang w:val="en-US"/>
        </w:rPr>
        <w:t xml:space="preserve"> SD (2.7), and </w:t>
      </w:r>
      <w:r w:rsidR="00E669C9" w:rsidRPr="00EF5F7C">
        <w:rPr>
          <w:rFonts w:ascii="Times New Roman" w:eastAsia="Arial" w:hAnsi="Times New Roman" w:cs="Times New Roman"/>
          <w:color w:val="000000" w:themeColor="text1"/>
          <w:sz w:val="24"/>
          <w:szCs w:val="24"/>
          <w:lang w:val="en-US"/>
        </w:rPr>
        <w:t xml:space="preserve">the </w:t>
      </w:r>
      <w:r w:rsidRPr="00EF5F7C">
        <w:rPr>
          <w:rFonts w:ascii="Times New Roman" w:eastAsia="Arial" w:hAnsi="Times New Roman" w:cs="Times New Roman"/>
          <w:color w:val="000000" w:themeColor="text1"/>
          <w:sz w:val="24"/>
          <w:szCs w:val="24"/>
          <w:lang w:val="en-US"/>
        </w:rPr>
        <w:t>mean</w:t>
      </w:r>
      <w:r w:rsidR="00E669C9" w:rsidRPr="00EF5F7C">
        <w:rPr>
          <w:rFonts w:ascii="Times New Roman" w:eastAsia="Arial" w:hAnsi="Times New Roman" w:cs="Times New Roman"/>
          <w:color w:val="000000" w:themeColor="text1"/>
          <w:sz w:val="24"/>
          <w:szCs w:val="24"/>
          <w:lang w:val="en-US"/>
        </w:rPr>
        <w:t xml:space="preserve"> for the</w:t>
      </w:r>
      <w:r w:rsidRPr="00EF5F7C">
        <w:rPr>
          <w:rFonts w:ascii="Times New Roman" w:eastAsia="Arial" w:hAnsi="Times New Roman" w:cs="Times New Roman"/>
          <w:color w:val="000000" w:themeColor="text1"/>
          <w:sz w:val="24"/>
          <w:szCs w:val="24"/>
          <w:lang w:val="en-US"/>
        </w:rPr>
        <w:t xml:space="preserve"> Wong-Baker FACES scale </w:t>
      </w:r>
      <w:r w:rsidR="003A6B85" w:rsidRPr="00EF5F7C">
        <w:rPr>
          <w:rFonts w:ascii="Times New Roman" w:eastAsia="Arial" w:hAnsi="Times New Roman" w:cs="Times New Roman"/>
          <w:color w:val="000000" w:themeColor="text1"/>
          <w:sz w:val="24"/>
          <w:szCs w:val="24"/>
          <w:lang w:val="en-US"/>
        </w:rPr>
        <w:t>was</w:t>
      </w:r>
      <w:r w:rsidRPr="00EF5F7C">
        <w:rPr>
          <w:rFonts w:ascii="Times New Roman" w:eastAsia="Arial" w:hAnsi="Times New Roman" w:cs="Times New Roman"/>
          <w:color w:val="000000" w:themeColor="text1"/>
          <w:sz w:val="24"/>
          <w:szCs w:val="24"/>
          <w:lang w:val="en-US"/>
        </w:rPr>
        <w:t xml:space="preserve"> m=5.</w:t>
      </w:r>
      <w:r w:rsidR="003A6B85" w:rsidRPr="00EF5F7C">
        <w:rPr>
          <w:rFonts w:ascii="Times New Roman" w:eastAsia="Arial" w:hAnsi="Times New Roman" w:cs="Times New Roman"/>
          <w:color w:val="000000" w:themeColor="text1"/>
          <w:sz w:val="24"/>
          <w:szCs w:val="24"/>
          <w:lang w:val="en-US"/>
        </w:rPr>
        <w:t>9</w:t>
      </w:r>
      <w:r w:rsidRPr="00EF5F7C">
        <w:rPr>
          <w:rFonts w:ascii="Times New Roman" w:eastAsia="Arial" w:hAnsi="Times New Roman" w:cs="Times New Roman"/>
          <w:color w:val="000000" w:themeColor="text1"/>
          <w:sz w:val="24"/>
          <w:szCs w:val="24"/>
          <w:lang w:val="en-US"/>
        </w:rPr>
        <w:t xml:space="preserve"> SD (3.3). </w:t>
      </w:r>
      <w:r w:rsidR="003A6B85" w:rsidRPr="00EF5F7C">
        <w:rPr>
          <w:rFonts w:ascii="Times New Roman" w:eastAsia="Arial" w:hAnsi="Times New Roman" w:cs="Times New Roman"/>
          <w:color w:val="000000" w:themeColor="text1"/>
          <w:sz w:val="24"/>
          <w:szCs w:val="24"/>
          <w:lang w:val="en-US"/>
        </w:rPr>
        <w:t>A</w:t>
      </w:r>
      <w:r w:rsidRPr="00EF5F7C">
        <w:rPr>
          <w:rFonts w:ascii="Times New Roman" w:eastAsia="Arial" w:hAnsi="Times New Roman" w:cs="Times New Roman"/>
          <w:color w:val="000000" w:themeColor="text1"/>
          <w:sz w:val="24"/>
          <w:szCs w:val="24"/>
          <w:lang w:val="en-US"/>
        </w:rPr>
        <w:t xml:space="preserve"> tota</w:t>
      </w:r>
      <w:r w:rsidR="003A6B85" w:rsidRPr="00EF5F7C">
        <w:rPr>
          <w:rFonts w:ascii="Times New Roman" w:eastAsia="Arial" w:hAnsi="Times New Roman" w:cs="Times New Roman"/>
          <w:color w:val="000000" w:themeColor="text1"/>
          <w:sz w:val="24"/>
          <w:szCs w:val="24"/>
          <w:lang w:val="en-US"/>
        </w:rPr>
        <w:t xml:space="preserve">l of </w:t>
      </w:r>
      <w:r w:rsidRPr="00EF5F7C">
        <w:rPr>
          <w:rFonts w:ascii="Times New Roman" w:eastAsia="Arial" w:hAnsi="Times New Roman" w:cs="Times New Roman"/>
          <w:color w:val="000000" w:themeColor="text1"/>
          <w:sz w:val="24"/>
          <w:szCs w:val="24"/>
          <w:lang w:val="en-US"/>
        </w:rPr>
        <w:t>n=3</w:t>
      </w:r>
      <w:r w:rsidR="003A6B85" w:rsidRPr="00EF5F7C">
        <w:rPr>
          <w:rFonts w:ascii="Times New Roman" w:eastAsia="Arial" w:hAnsi="Times New Roman" w:cs="Times New Roman"/>
          <w:color w:val="000000" w:themeColor="text1"/>
          <w:sz w:val="24"/>
          <w:szCs w:val="24"/>
          <w:lang w:val="en-US"/>
        </w:rPr>
        <w:t>6</w:t>
      </w:r>
      <w:r w:rsidRPr="00EF5F7C">
        <w:rPr>
          <w:rFonts w:ascii="Times New Roman" w:eastAsia="Arial" w:hAnsi="Times New Roman" w:cs="Times New Roman"/>
          <w:color w:val="000000" w:themeColor="text1"/>
          <w:sz w:val="24"/>
          <w:szCs w:val="24"/>
          <w:lang w:val="en-US"/>
        </w:rPr>
        <w:t xml:space="preserve"> (3</w:t>
      </w:r>
      <w:r w:rsidR="003A6B85" w:rsidRPr="00EF5F7C">
        <w:rPr>
          <w:rFonts w:ascii="Times New Roman" w:eastAsia="Arial" w:hAnsi="Times New Roman" w:cs="Times New Roman"/>
          <w:color w:val="000000" w:themeColor="text1"/>
          <w:sz w:val="24"/>
          <w:szCs w:val="24"/>
          <w:lang w:val="en-US"/>
        </w:rPr>
        <w:t>8.3</w:t>
      </w:r>
      <w:r w:rsidRPr="00EF5F7C">
        <w:rPr>
          <w:rFonts w:ascii="Times New Roman" w:eastAsia="Arial" w:hAnsi="Times New Roman" w:cs="Times New Roman"/>
          <w:color w:val="000000" w:themeColor="text1"/>
          <w:sz w:val="24"/>
          <w:szCs w:val="24"/>
          <w:lang w:val="en-US"/>
        </w:rPr>
        <w:t xml:space="preserve">%) </w:t>
      </w:r>
      <w:r w:rsidR="003A6B85" w:rsidRPr="00EF5F7C">
        <w:rPr>
          <w:rFonts w:ascii="Times New Roman" w:eastAsia="Arial" w:hAnsi="Times New Roman" w:cs="Times New Roman"/>
          <w:color w:val="000000" w:themeColor="text1"/>
          <w:sz w:val="24"/>
          <w:szCs w:val="24"/>
          <w:lang w:val="en-US"/>
        </w:rPr>
        <w:t xml:space="preserve">procedures </w:t>
      </w:r>
      <w:r w:rsidR="00FD7E42" w:rsidRPr="00EF5F7C">
        <w:rPr>
          <w:rFonts w:ascii="Times New Roman" w:eastAsia="Arial" w:hAnsi="Times New Roman" w:cs="Times New Roman"/>
          <w:color w:val="000000" w:themeColor="text1"/>
          <w:sz w:val="24"/>
          <w:szCs w:val="24"/>
          <w:lang w:val="en-US"/>
        </w:rPr>
        <w:t xml:space="preserve">were scored </w:t>
      </w:r>
      <w:r w:rsidR="00E669C9" w:rsidRPr="00EF5F7C">
        <w:rPr>
          <w:rFonts w:ascii="Times New Roman" w:eastAsia="Arial" w:hAnsi="Times New Roman" w:cs="Times New Roman"/>
          <w:color w:val="000000" w:themeColor="text1"/>
          <w:sz w:val="24"/>
          <w:szCs w:val="24"/>
          <w:lang w:val="en-US"/>
        </w:rPr>
        <w:t xml:space="preserve">as </w:t>
      </w:r>
      <w:r w:rsidR="00ED6485" w:rsidRPr="00EF5F7C">
        <w:rPr>
          <w:rFonts w:ascii="Times New Roman" w:eastAsia="Arial" w:hAnsi="Times New Roman" w:cs="Times New Roman"/>
          <w:color w:val="000000" w:themeColor="text1"/>
          <w:sz w:val="24"/>
          <w:szCs w:val="24"/>
          <w:lang w:val="en-US"/>
        </w:rPr>
        <w:t>zero, i.e., no pain;</w:t>
      </w:r>
      <w:r w:rsidR="00A770CB" w:rsidRPr="00EF5F7C">
        <w:rPr>
          <w:rFonts w:ascii="Times New Roman" w:eastAsia="Arial" w:hAnsi="Times New Roman" w:cs="Times New Roman"/>
          <w:color w:val="000000" w:themeColor="text1"/>
          <w:sz w:val="24"/>
          <w:szCs w:val="24"/>
          <w:lang w:val="en-US"/>
        </w:rPr>
        <w:t xml:space="preserve"> and</w:t>
      </w:r>
      <w:r w:rsidRPr="00EF5F7C">
        <w:rPr>
          <w:rFonts w:ascii="Times New Roman" w:eastAsia="Arial" w:hAnsi="Times New Roman" w:cs="Times New Roman"/>
          <w:color w:val="000000" w:themeColor="text1"/>
          <w:sz w:val="24"/>
          <w:szCs w:val="24"/>
          <w:lang w:val="en-US"/>
        </w:rPr>
        <w:t xml:space="preserve"> n=2</w:t>
      </w:r>
      <w:r w:rsidR="003A6B85" w:rsidRPr="00EF5F7C">
        <w:rPr>
          <w:rFonts w:ascii="Times New Roman" w:eastAsia="Arial" w:hAnsi="Times New Roman" w:cs="Times New Roman"/>
          <w:color w:val="000000" w:themeColor="text1"/>
          <w:sz w:val="24"/>
          <w:szCs w:val="24"/>
          <w:lang w:val="en-US"/>
        </w:rPr>
        <w:t>1</w:t>
      </w:r>
      <w:r w:rsidRPr="00EF5F7C">
        <w:rPr>
          <w:rFonts w:ascii="Times New Roman" w:eastAsia="Arial" w:hAnsi="Times New Roman" w:cs="Times New Roman"/>
          <w:color w:val="000000" w:themeColor="text1"/>
          <w:sz w:val="24"/>
          <w:szCs w:val="24"/>
          <w:lang w:val="en-US"/>
        </w:rPr>
        <w:t xml:space="preserve"> (2</w:t>
      </w:r>
      <w:r w:rsidR="003A6B85" w:rsidRPr="00EF5F7C">
        <w:rPr>
          <w:rFonts w:ascii="Times New Roman" w:eastAsia="Arial" w:hAnsi="Times New Roman" w:cs="Times New Roman"/>
          <w:color w:val="000000" w:themeColor="text1"/>
          <w:sz w:val="24"/>
          <w:szCs w:val="24"/>
          <w:lang w:val="en-US"/>
        </w:rPr>
        <w:t>2.3</w:t>
      </w:r>
      <w:r w:rsidRPr="00EF5F7C">
        <w:rPr>
          <w:rFonts w:ascii="Times New Roman" w:eastAsia="Arial" w:hAnsi="Times New Roman" w:cs="Times New Roman"/>
          <w:color w:val="000000" w:themeColor="text1"/>
          <w:sz w:val="24"/>
          <w:szCs w:val="24"/>
          <w:lang w:val="en-US"/>
        </w:rPr>
        <w:t>%)</w:t>
      </w:r>
      <w:r w:rsidR="00847028" w:rsidRPr="00EF5F7C">
        <w:rPr>
          <w:rFonts w:ascii="Times New Roman" w:eastAsia="Arial" w:hAnsi="Times New Roman" w:cs="Times New Roman"/>
          <w:color w:val="000000" w:themeColor="text1"/>
          <w:sz w:val="24"/>
          <w:szCs w:val="24"/>
          <w:lang w:val="en-US"/>
        </w:rPr>
        <w:t xml:space="preserve"> </w:t>
      </w:r>
      <w:r w:rsidR="00A770CB" w:rsidRPr="00EF5F7C">
        <w:rPr>
          <w:rFonts w:ascii="Times New Roman" w:eastAsia="Arial" w:hAnsi="Times New Roman" w:cs="Times New Roman"/>
          <w:color w:val="000000" w:themeColor="text1"/>
          <w:sz w:val="24"/>
          <w:szCs w:val="24"/>
          <w:lang w:val="en-US"/>
        </w:rPr>
        <w:t xml:space="preserve">were scored as </w:t>
      </w:r>
      <w:r w:rsidR="00847028" w:rsidRPr="00EF5F7C">
        <w:rPr>
          <w:rFonts w:ascii="Times New Roman" w:eastAsia="Arial" w:hAnsi="Times New Roman" w:cs="Times New Roman"/>
          <w:color w:val="000000" w:themeColor="text1"/>
          <w:sz w:val="24"/>
          <w:szCs w:val="24"/>
          <w:lang w:val="en-US"/>
        </w:rPr>
        <w:t>m</w:t>
      </w:r>
      <w:r w:rsidRPr="00EF5F7C">
        <w:rPr>
          <w:rFonts w:ascii="Times New Roman" w:eastAsia="Arial" w:hAnsi="Times New Roman" w:cs="Times New Roman"/>
          <w:color w:val="000000" w:themeColor="text1"/>
          <w:sz w:val="24"/>
          <w:szCs w:val="24"/>
          <w:lang w:val="en-US"/>
        </w:rPr>
        <w:t>ild pain</w:t>
      </w:r>
      <w:r w:rsidR="00ED6485" w:rsidRPr="00EF5F7C">
        <w:rPr>
          <w:rFonts w:ascii="Times New Roman" w:eastAsia="Arial" w:hAnsi="Times New Roman" w:cs="Times New Roman"/>
          <w:color w:val="000000" w:themeColor="text1"/>
          <w:sz w:val="24"/>
          <w:szCs w:val="24"/>
          <w:lang w:val="en-US"/>
        </w:rPr>
        <w:t>;</w:t>
      </w:r>
      <w:r w:rsidR="00D36EE3" w:rsidRPr="00EF5F7C">
        <w:rPr>
          <w:rFonts w:ascii="Times New Roman" w:eastAsia="Arial" w:hAnsi="Times New Roman" w:cs="Times New Roman"/>
          <w:color w:val="000000" w:themeColor="text1"/>
          <w:sz w:val="24"/>
          <w:szCs w:val="24"/>
          <w:lang w:val="en-US"/>
        </w:rPr>
        <w:t xml:space="preserve"> </w:t>
      </w:r>
      <w:r w:rsidR="00A770CB" w:rsidRPr="00EF5F7C">
        <w:rPr>
          <w:rFonts w:ascii="Times New Roman" w:eastAsia="Arial" w:hAnsi="Times New Roman" w:cs="Times New Roman"/>
          <w:color w:val="000000" w:themeColor="text1"/>
          <w:sz w:val="24"/>
          <w:szCs w:val="24"/>
          <w:lang w:val="en-US"/>
        </w:rPr>
        <w:t xml:space="preserve">while </w:t>
      </w:r>
      <w:r w:rsidR="00E669C9" w:rsidRPr="00EF5F7C">
        <w:rPr>
          <w:rFonts w:ascii="Times New Roman" w:eastAsia="Arial" w:hAnsi="Times New Roman" w:cs="Times New Roman"/>
          <w:color w:val="000000" w:themeColor="text1"/>
          <w:sz w:val="24"/>
          <w:szCs w:val="24"/>
          <w:lang w:val="en-US"/>
        </w:rPr>
        <w:t>the remaining</w:t>
      </w:r>
      <w:r w:rsidR="00C43E90" w:rsidRPr="00EF5F7C">
        <w:rPr>
          <w:rFonts w:ascii="Times New Roman" w:eastAsia="Arial" w:hAnsi="Times New Roman" w:cs="Times New Roman"/>
          <w:color w:val="000000" w:themeColor="text1"/>
          <w:sz w:val="24"/>
          <w:szCs w:val="24"/>
          <w:lang w:val="en-US"/>
        </w:rPr>
        <w:t xml:space="preserve"> procedures</w:t>
      </w:r>
      <w:r w:rsidR="00847028" w:rsidRPr="00EF5F7C">
        <w:rPr>
          <w:rFonts w:ascii="Times New Roman" w:eastAsia="Arial" w:hAnsi="Times New Roman" w:cs="Times New Roman"/>
          <w:color w:val="000000" w:themeColor="text1"/>
          <w:sz w:val="24"/>
          <w:szCs w:val="24"/>
          <w:lang w:val="en-US"/>
        </w:rPr>
        <w:t xml:space="preserve"> </w:t>
      </w:r>
      <w:r w:rsidR="00B3096E" w:rsidRPr="00EF5F7C">
        <w:rPr>
          <w:rFonts w:ascii="Times New Roman" w:eastAsia="Arial" w:hAnsi="Times New Roman" w:cs="Times New Roman"/>
          <w:color w:val="000000" w:themeColor="text1"/>
          <w:sz w:val="24"/>
          <w:szCs w:val="24"/>
          <w:lang w:val="en-US"/>
        </w:rPr>
        <w:t xml:space="preserve">were scored </w:t>
      </w:r>
      <w:r w:rsidR="00E669C9" w:rsidRPr="00EF5F7C">
        <w:rPr>
          <w:rFonts w:ascii="Times New Roman" w:eastAsia="Arial" w:hAnsi="Times New Roman" w:cs="Times New Roman"/>
          <w:color w:val="000000" w:themeColor="text1"/>
          <w:sz w:val="24"/>
          <w:szCs w:val="24"/>
          <w:lang w:val="en-US"/>
        </w:rPr>
        <w:t xml:space="preserve">as </w:t>
      </w:r>
      <w:r w:rsidR="00847028" w:rsidRPr="00EF5F7C">
        <w:rPr>
          <w:rFonts w:ascii="Times New Roman" w:eastAsia="Arial" w:hAnsi="Times New Roman" w:cs="Times New Roman"/>
          <w:color w:val="000000" w:themeColor="text1"/>
          <w:sz w:val="24"/>
          <w:szCs w:val="24"/>
          <w:lang w:val="en-US"/>
        </w:rPr>
        <w:t>m</w:t>
      </w:r>
      <w:r w:rsidRPr="00EF5F7C">
        <w:rPr>
          <w:rFonts w:ascii="Times New Roman" w:eastAsia="Arial" w:hAnsi="Times New Roman" w:cs="Times New Roman"/>
          <w:color w:val="000000" w:themeColor="text1"/>
          <w:sz w:val="24"/>
          <w:szCs w:val="24"/>
          <w:lang w:val="en-US"/>
        </w:rPr>
        <w:t xml:space="preserve">oderate or severe pain. </w:t>
      </w:r>
      <w:r w:rsidR="00B62DB7" w:rsidRPr="00EF5F7C">
        <w:rPr>
          <w:rFonts w:ascii="Times New Roman" w:eastAsia="Arial" w:hAnsi="Times New Roman" w:cs="Times New Roman"/>
          <w:color w:val="000000" w:themeColor="text1"/>
          <w:sz w:val="24"/>
          <w:szCs w:val="24"/>
          <w:lang w:val="en-US"/>
        </w:rPr>
        <w:t>Moreover</w:t>
      </w:r>
      <w:r w:rsidR="00C43E90" w:rsidRPr="00EF5F7C">
        <w:rPr>
          <w:rFonts w:ascii="Times New Roman" w:eastAsia="Arial" w:hAnsi="Times New Roman" w:cs="Times New Roman"/>
          <w:color w:val="000000" w:themeColor="text1"/>
          <w:sz w:val="24"/>
          <w:szCs w:val="24"/>
          <w:lang w:val="en-US"/>
        </w:rPr>
        <w:t>, i</w:t>
      </w:r>
      <w:r w:rsidRPr="00EF5F7C">
        <w:rPr>
          <w:rFonts w:ascii="Times New Roman" w:eastAsia="Arial" w:hAnsi="Times New Roman" w:cs="Times New Roman"/>
          <w:color w:val="000000" w:themeColor="text1"/>
          <w:sz w:val="24"/>
          <w:szCs w:val="24"/>
          <w:lang w:val="en-US"/>
        </w:rPr>
        <w:t>n</w:t>
      </w:r>
      <w:r w:rsidR="003A6B85"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16</w:t>
      </w:r>
      <w:r w:rsidR="003A6B85" w:rsidRPr="00EF5F7C">
        <w:rPr>
          <w:rFonts w:ascii="Times New Roman" w:eastAsia="Arial" w:hAnsi="Times New Roman" w:cs="Times New Roman"/>
          <w:color w:val="000000" w:themeColor="text1"/>
          <w:sz w:val="24"/>
          <w:szCs w:val="24"/>
          <w:lang w:val="en-US"/>
        </w:rPr>
        <w:t xml:space="preserve"> cases </w:t>
      </w:r>
      <w:r w:rsidR="00FA1505" w:rsidRPr="00EF5F7C">
        <w:rPr>
          <w:rFonts w:ascii="Times New Roman" w:eastAsia="Arial" w:hAnsi="Times New Roman" w:cs="Times New Roman"/>
          <w:color w:val="000000" w:themeColor="text1"/>
          <w:sz w:val="24"/>
          <w:szCs w:val="24"/>
          <w:lang w:val="en-US"/>
        </w:rPr>
        <w:t xml:space="preserve">out of 94 </w:t>
      </w:r>
      <w:r w:rsidR="008F7A48" w:rsidRPr="00EF5F7C">
        <w:rPr>
          <w:rFonts w:ascii="Times New Roman" w:eastAsia="Arial" w:hAnsi="Times New Roman" w:cs="Times New Roman"/>
          <w:color w:val="000000" w:themeColor="text1"/>
          <w:sz w:val="24"/>
          <w:szCs w:val="24"/>
          <w:lang w:val="en-US"/>
        </w:rPr>
        <w:t>(17.0%)</w:t>
      </w:r>
      <w:r w:rsidR="00E669C9"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 xml:space="preserve"> signs of pain</w:t>
      </w:r>
      <w:r w:rsidR="003A6B85"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such as tachycardia, facial grimacing, moaning and crying</w:t>
      </w:r>
      <w:r w:rsidR="00D36EE3" w:rsidRPr="00EF5F7C">
        <w:rPr>
          <w:rFonts w:ascii="Times New Roman" w:eastAsia="Arial" w:hAnsi="Times New Roman" w:cs="Times New Roman"/>
          <w:color w:val="000000" w:themeColor="text1"/>
          <w:sz w:val="24"/>
          <w:szCs w:val="24"/>
          <w:lang w:val="en-US"/>
        </w:rPr>
        <w:t xml:space="preserve"> were annotated by </w:t>
      </w:r>
      <w:r w:rsidR="00AD0AEF" w:rsidRPr="00EF5F7C">
        <w:rPr>
          <w:rFonts w:ascii="Times New Roman" w:eastAsia="Arial" w:hAnsi="Times New Roman" w:cs="Times New Roman"/>
          <w:color w:val="000000" w:themeColor="text1"/>
          <w:sz w:val="24"/>
          <w:szCs w:val="24"/>
          <w:lang w:val="en-US"/>
        </w:rPr>
        <w:t xml:space="preserve">pediatric nurses. </w:t>
      </w:r>
      <w:r w:rsidRPr="00EF5F7C">
        <w:rPr>
          <w:rFonts w:ascii="Times New Roman" w:eastAsia="Arial" w:hAnsi="Times New Roman" w:cs="Times New Roman"/>
          <w:color w:val="000000" w:themeColor="text1"/>
          <w:sz w:val="24"/>
          <w:szCs w:val="24"/>
          <w:lang w:val="en-US"/>
        </w:rPr>
        <w:t>I</w:t>
      </w:r>
      <w:r w:rsidR="00D36EE3" w:rsidRPr="00EF5F7C">
        <w:rPr>
          <w:rFonts w:ascii="Times New Roman" w:eastAsia="Arial" w:hAnsi="Times New Roman" w:cs="Times New Roman"/>
          <w:color w:val="000000" w:themeColor="text1"/>
          <w:sz w:val="24"/>
          <w:szCs w:val="24"/>
          <w:lang w:val="en-US"/>
        </w:rPr>
        <w:t>n all cases, drugs were</w:t>
      </w:r>
      <w:r w:rsidRPr="00EF5F7C">
        <w:rPr>
          <w:rFonts w:ascii="Times New Roman" w:eastAsia="Arial" w:hAnsi="Times New Roman" w:cs="Times New Roman"/>
          <w:color w:val="000000" w:themeColor="text1"/>
          <w:sz w:val="24"/>
          <w:szCs w:val="24"/>
          <w:lang w:val="en-US"/>
        </w:rPr>
        <w:t xml:space="preserve"> administered according to </w:t>
      </w:r>
      <w:r w:rsidR="00C15093" w:rsidRPr="00EF5F7C">
        <w:rPr>
          <w:rFonts w:ascii="Times New Roman" w:eastAsia="Arial" w:hAnsi="Times New Roman" w:cs="Times New Roman"/>
          <w:color w:val="000000" w:themeColor="text1"/>
          <w:sz w:val="24"/>
          <w:szCs w:val="24"/>
          <w:lang w:val="en-US"/>
        </w:rPr>
        <w:t xml:space="preserve">the </w:t>
      </w:r>
      <w:r w:rsidR="00E669C9" w:rsidRPr="00EF5F7C">
        <w:rPr>
          <w:rFonts w:ascii="Times New Roman" w:eastAsia="Arial" w:hAnsi="Times New Roman" w:cs="Times New Roman"/>
          <w:color w:val="000000" w:themeColor="text1"/>
          <w:sz w:val="24"/>
          <w:szCs w:val="24"/>
          <w:lang w:val="en-US"/>
        </w:rPr>
        <w:t>e</w:t>
      </w:r>
      <w:r w:rsidR="00C15093" w:rsidRPr="00EF5F7C">
        <w:rPr>
          <w:rFonts w:ascii="Times New Roman" w:eastAsia="Arial" w:hAnsi="Times New Roman" w:cs="Times New Roman"/>
          <w:color w:val="000000" w:themeColor="text1"/>
          <w:sz w:val="24"/>
          <w:szCs w:val="24"/>
          <w:lang w:val="en-US"/>
        </w:rPr>
        <w:t xml:space="preserve">stablished </w:t>
      </w:r>
      <w:r w:rsidRPr="00EF5F7C">
        <w:rPr>
          <w:rFonts w:ascii="Times New Roman" w:eastAsia="Arial" w:hAnsi="Times New Roman" w:cs="Times New Roman"/>
          <w:color w:val="000000" w:themeColor="text1"/>
          <w:sz w:val="24"/>
          <w:szCs w:val="24"/>
          <w:lang w:val="en-US"/>
        </w:rPr>
        <w:t>protocol, with doses ad</w:t>
      </w:r>
      <w:r w:rsidR="00431D53" w:rsidRPr="00EF5F7C">
        <w:rPr>
          <w:rFonts w:ascii="Times New Roman" w:eastAsia="Arial" w:hAnsi="Times New Roman" w:cs="Times New Roman"/>
          <w:color w:val="000000" w:themeColor="text1"/>
          <w:sz w:val="24"/>
          <w:szCs w:val="24"/>
          <w:lang w:val="en-US"/>
        </w:rPr>
        <w:t xml:space="preserve">justed by weight; </w:t>
      </w:r>
      <w:r w:rsidRPr="00EF5F7C">
        <w:rPr>
          <w:rFonts w:ascii="Times New Roman" w:eastAsia="Arial" w:hAnsi="Times New Roman" w:cs="Times New Roman"/>
          <w:color w:val="000000" w:themeColor="text1"/>
          <w:sz w:val="24"/>
          <w:szCs w:val="24"/>
          <w:lang w:val="en-US"/>
        </w:rPr>
        <w:t>mean dose of mid</w:t>
      </w:r>
      <w:r w:rsidR="00C43E90" w:rsidRPr="00EF5F7C">
        <w:rPr>
          <w:rFonts w:ascii="Times New Roman" w:eastAsia="Arial" w:hAnsi="Times New Roman" w:cs="Times New Roman"/>
          <w:color w:val="000000" w:themeColor="text1"/>
          <w:sz w:val="24"/>
          <w:szCs w:val="24"/>
          <w:lang w:val="en-US"/>
        </w:rPr>
        <w:t>azolam was m=0.14 mg/kg SD (0.1</w:t>
      </w:r>
      <w:r w:rsidR="00431D53"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mean dose of ketamine was m=1.1 mg/kg SD (0.5)</w:t>
      </w:r>
      <w:r w:rsidR="00431D53" w:rsidRPr="00EF5F7C">
        <w:rPr>
          <w:rFonts w:ascii="Times New Roman" w:eastAsia="Arial" w:hAnsi="Times New Roman" w:cs="Times New Roman"/>
          <w:color w:val="000000" w:themeColor="text1"/>
          <w:sz w:val="24"/>
          <w:szCs w:val="24"/>
          <w:lang w:val="en-US"/>
        </w:rPr>
        <w:t>; and</w:t>
      </w:r>
      <w:r w:rsidRPr="00EF5F7C">
        <w:rPr>
          <w:rFonts w:ascii="Times New Roman" w:eastAsia="Arial" w:hAnsi="Times New Roman" w:cs="Times New Roman"/>
          <w:color w:val="000000" w:themeColor="text1"/>
          <w:sz w:val="24"/>
          <w:szCs w:val="24"/>
          <w:lang w:val="en-US"/>
        </w:rPr>
        <w:t xml:space="preserve"> mean dose of fent</w:t>
      </w:r>
      <w:r w:rsidR="00431D53" w:rsidRPr="00EF5F7C">
        <w:rPr>
          <w:rFonts w:ascii="Times New Roman" w:eastAsia="Arial" w:hAnsi="Times New Roman" w:cs="Times New Roman"/>
          <w:color w:val="000000" w:themeColor="text1"/>
          <w:sz w:val="24"/>
          <w:szCs w:val="24"/>
          <w:lang w:val="en-US"/>
        </w:rPr>
        <w:t xml:space="preserve">anyl was m=1.3 </w:t>
      </w:r>
      <w:r w:rsidR="00847028" w:rsidRPr="00EF5F7C">
        <w:rPr>
          <w:rFonts w:ascii="Times New Roman" w:eastAsia="Arial" w:hAnsi="Times New Roman" w:cs="Times New Roman"/>
          <w:color w:val="000000" w:themeColor="text1"/>
          <w:sz w:val="24"/>
          <w:szCs w:val="24"/>
          <w:lang w:val="en-US"/>
        </w:rPr>
        <w:sym w:font="Symbol" w:char="F06D"/>
      </w:r>
      <w:r w:rsidR="00847028" w:rsidRPr="00EF5F7C">
        <w:rPr>
          <w:rFonts w:ascii="Times New Roman" w:eastAsia="Arial" w:hAnsi="Times New Roman" w:cs="Times New Roman"/>
          <w:color w:val="000000" w:themeColor="text1"/>
          <w:sz w:val="24"/>
          <w:szCs w:val="24"/>
          <w:lang w:val="en-US"/>
        </w:rPr>
        <w:t xml:space="preserve">g/kg </w:t>
      </w:r>
      <w:r w:rsidR="00431D53" w:rsidRPr="00EF5F7C">
        <w:rPr>
          <w:rFonts w:ascii="Times New Roman" w:eastAsia="Arial" w:hAnsi="Times New Roman" w:cs="Times New Roman"/>
          <w:color w:val="000000" w:themeColor="text1"/>
          <w:sz w:val="24"/>
          <w:szCs w:val="24"/>
          <w:lang w:val="en-US"/>
        </w:rPr>
        <w:t xml:space="preserve">SD (0.4). </w:t>
      </w:r>
      <w:r w:rsidR="00D36EE3" w:rsidRPr="00EF5F7C">
        <w:rPr>
          <w:rFonts w:ascii="Times New Roman" w:eastAsia="Arial" w:hAnsi="Times New Roman" w:cs="Times New Roman"/>
          <w:color w:val="000000" w:themeColor="text1"/>
          <w:sz w:val="24"/>
          <w:szCs w:val="24"/>
          <w:lang w:val="en-US"/>
        </w:rPr>
        <w:t>Drug a</w:t>
      </w:r>
      <w:r w:rsidR="00FA1505" w:rsidRPr="00EF5F7C">
        <w:rPr>
          <w:rFonts w:ascii="Times New Roman" w:eastAsia="Arial" w:hAnsi="Times New Roman" w:cs="Times New Roman"/>
          <w:color w:val="000000" w:themeColor="text1"/>
          <w:sz w:val="24"/>
          <w:szCs w:val="24"/>
          <w:lang w:val="en-US"/>
        </w:rPr>
        <w:t>dministration</w:t>
      </w:r>
      <w:r w:rsidR="00431D53" w:rsidRPr="00EF5F7C">
        <w:rPr>
          <w:rFonts w:ascii="Times New Roman" w:eastAsia="Arial" w:hAnsi="Times New Roman" w:cs="Times New Roman"/>
          <w:color w:val="000000" w:themeColor="text1"/>
          <w:sz w:val="24"/>
          <w:szCs w:val="24"/>
          <w:lang w:val="en-US"/>
        </w:rPr>
        <w:t xml:space="preserve"> was </w:t>
      </w:r>
      <w:r w:rsidRPr="00EF5F7C">
        <w:rPr>
          <w:rFonts w:ascii="Times New Roman" w:eastAsia="Arial" w:hAnsi="Times New Roman" w:cs="Times New Roman"/>
          <w:color w:val="000000" w:themeColor="text1"/>
          <w:sz w:val="24"/>
          <w:szCs w:val="24"/>
          <w:lang w:val="en-US"/>
        </w:rPr>
        <w:t>intravenous</w:t>
      </w:r>
      <w:r w:rsidR="00382F89" w:rsidRPr="00EF5F7C">
        <w:rPr>
          <w:rFonts w:ascii="Times New Roman" w:eastAsia="Arial" w:hAnsi="Times New Roman" w:cs="Times New Roman"/>
          <w:color w:val="000000" w:themeColor="text1"/>
          <w:sz w:val="24"/>
          <w:szCs w:val="24"/>
          <w:lang w:val="en-US"/>
        </w:rPr>
        <w:t xml:space="preserve"> (iv)</w:t>
      </w:r>
      <w:r w:rsidRPr="00EF5F7C">
        <w:rPr>
          <w:rFonts w:ascii="Times New Roman" w:eastAsia="Arial" w:hAnsi="Times New Roman" w:cs="Times New Roman"/>
          <w:color w:val="000000" w:themeColor="text1"/>
          <w:sz w:val="24"/>
          <w:szCs w:val="24"/>
          <w:lang w:val="en-US"/>
        </w:rPr>
        <w:t>, in</w:t>
      </w:r>
      <w:r w:rsidR="00C43E90" w:rsidRPr="00EF5F7C">
        <w:rPr>
          <w:rFonts w:ascii="Times New Roman" w:eastAsia="Arial" w:hAnsi="Times New Roman" w:cs="Times New Roman"/>
          <w:color w:val="000000" w:themeColor="text1"/>
          <w:sz w:val="24"/>
          <w:szCs w:val="24"/>
          <w:lang w:val="en-US"/>
        </w:rPr>
        <w:t>tramu</w:t>
      </w:r>
      <w:r w:rsidR="00ED6485" w:rsidRPr="00EF5F7C">
        <w:rPr>
          <w:rFonts w:ascii="Times New Roman" w:eastAsia="Arial" w:hAnsi="Times New Roman" w:cs="Times New Roman"/>
          <w:color w:val="000000" w:themeColor="text1"/>
          <w:sz w:val="24"/>
          <w:szCs w:val="24"/>
          <w:lang w:val="en-US"/>
        </w:rPr>
        <w:t xml:space="preserve">scular </w:t>
      </w:r>
      <w:r w:rsidR="00382F89" w:rsidRPr="00EF5F7C">
        <w:rPr>
          <w:rFonts w:ascii="Times New Roman" w:eastAsia="Arial" w:hAnsi="Times New Roman" w:cs="Times New Roman"/>
          <w:color w:val="000000" w:themeColor="text1"/>
          <w:sz w:val="24"/>
          <w:szCs w:val="24"/>
          <w:lang w:val="en-US"/>
        </w:rPr>
        <w:t>(im), subcutaneous (sc),</w:t>
      </w:r>
      <w:r w:rsidR="00ED6485" w:rsidRPr="00EF5F7C">
        <w:rPr>
          <w:rFonts w:ascii="Times New Roman" w:eastAsia="Arial" w:hAnsi="Times New Roman" w:cs="Times New Roman"/>
          <w:color w:val="000000" w:themeColor="text1"/>
          <w:sz w:val="24"/>
          <w:szCs w:val="24"/>
          <w:lang w:val="en-US"/>
        </w:rPr>
        <w:t xml:space="preserve"> intranasal</w:t>
      </w:r>
      <w:r w:rsidR="00382F89" w:rsidRPr="00EF5F7C">
        <w:rPr>
          <w:rFonts w:ascii="Times New Roman" w:eastAsia="Arial" w:hAnsi="Times New Roman" w:cs="Times New Roman"/>
          <w:color w:val="000000" w:themeColor="text1"/>
          <w:sz w:val="24"/>
          <w:szCs w:val="24"/>
          <w:lang w:val="en-US"/>
        </w:rPr>
        <w:t xml:space="preserve"> (in), or inhaled (inh)</w:t>
      </w:r>
      <w:r w:rsidRPr="00EF5F7C">
        <w:rPr>
          <w:rFonts w:ascii="Times New Roman" w:eastAsia="Arial" w:hAnsi="Times New Roman" w:cs="Times New Roman"/>
          <w:color w:val="000000" w:themeColor="text1"/>
          <w:sz w:val="24"/>
          <w:szCs w:val="24"/>
          <w:lang w:val="en-US"/>
        </w:rPr>
        <w:t xml:space="preserve">, depending on the case. </w:t>
      </w:r>
    </w:p>
    <w:p w14:paraId="33197DE1" w14:textId="77777777" w:rsidR="00C43E90" w:rsidRPr="00EF5F7C" w:rsidRDefault="00260060" w:rsidP="00C43E90">
      <w:pPr>
        <w:spacing w:after="0" w:line="480" w:lineRule="auto"/>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----------------------------------------Insert Table 4 here or near her</w:t>
      </w:r>
      <w:r w:rsidR="00C43E90" w:rsidRPr="00EF5F7C">
        <w:rPr>
          <w:rFonts w:ascii="Times New Roman" w:eastAsia="Arial" w:hAnsi="Times New Roman" w:cs="Times New Roman"/>
          <w:color w:val="000000" w:themeColor="text1"/>
          <w:sz w:val="24"/>
          <w:szCs w:val="24"/>
          <w:lang w:val="en-US"/>
        </w:rPr>
        <w:t>e------------------------------</w:t>
      </w:r>
    </w:p>
    <w:p w14:paraId="5536E450" w14:textId="74141C1B" w:rsidR="005F6EFF" w:rsidRPr="00EF5F7C" w:rsidRDefault="005F6EFF" w:rsidP="00304A5B">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Table 5 shows </w:t>
      </w:r>
      <w:r w:rsidR="00E669C9" w:rsidRPr="00EF5F7C">
        <w:rPr>
          <w:rFonts w:ascii="Times New Roman" w:eastAsia="Arial" w:hAnsi="Times New Roman" w:cs="Times New Roman"/>
          <w:color w:val="000000" w:themeColor="text1"/>
          <w:sz w:val="24"/>
          <w:szCs w:val="24"/>
          <w:lang w:val="en-US"/>
        </w:rPr>
        <w:t xml:space="preserve">the </w:t>
      </w:r>
      <w:r w:rsidRPr="00EF5F7C">
        <w:rPr>
          <w:rFonts w:ascii="Times New Roman" w:eastAsia="Arial" w:hAnsi="Times New Roman" w:cs="Times New Roman"/>
          <w:color w:val="000000" w:themeColor="text1"/>
          <w:sz w:val="24"/>
          <w:szCs w:val="24"/>
          <w:lang w:val="en-US"/>
        </w:rPr>
        <w:t xml:space="preserve">FLACC scores </w:t>
      </w:r>
      <w:r w:rsidR="00B3096E" w:rsidRPr="00EF5F7C">
        <w:rPr>
          <w:rFonts w:ascii="Times New Roman" w:eastAsia="Arial" w:hAnsi="Times New Roman" w:cs="Times New Roman"/>
          <w:color w:val="000000" w:themeColor="text1"/>
          <w:sz w:val="24"/>
          <w:szCs w:val="24"/>
          <w:lang w:val="en-US"/>
        </w:rPr>
        <w:t>for sedation</w:t>
      </w:r>
      <w:r w:rsidRPr="00EF5F7C">
        <w:rPr>
          <w:rFonts w:ascii="Times New Roman" w:eastAsia="Arial" w:hAnsi="Times New Roman" w:cs="Times New Roman"/>
          <w:color w:val="000000" w:themeColor="text1"/>
          <w:sz w:val="24"/>
          <w:szCs w:val="24"/>
          <w:lang w:val="en-US"/>
        </w:rPr>
        <w:t xml:space="preserve"> techniques, together with the analysis of variance </w:t>
      </w:r>
      <w:r w:rsidR="00E669C9" w:rsidRPr="00EF5F7C">
        <w:rPr>
          <w:rFonts w:ascii="Times New Roman" w:eastAsia="Arial" w:hAnsi="Times New Roman" w:cs="Times New Roman"/>
          <w:color w:val="000000" w:themeColor="text1"/>
          <w:sz w:val="24"/>
          <w:szCs w:val="24"/>
          <w:lang w:val="en-US"/>
        </w:rPr>
        <w:t xml:space="preserve">to evaluate </w:t>
      </w:r>
      <w:r w:rsidRPr="00EF5F7C">
        <w:rPr>
          <w:rFonts w:ascii="Times New Roman" w:eastAsia="Arial" w:hAnsi="Times New Roman" w:cs="Times New Roman"/>
          <w:color w:val="000000" w:themeColor="text1"/>
          <w:sz w:val="24"/>
          <w:szCs w:val="24"/>
          <w:lang w:val="en-US"/>
        </w:rPr>
        <w:t xml:space="preserve">their effectiveness. Due to the wide variety of </w:t>
      </w:r>
      <w:r w:rsidR="003A5831" w:rsidRPr="00EF5F7C">
        <w:rPr>
          <w:rFonts w:ascii="Times New Roman" w:eastAsia="Arial" w:hAnsi="Times New Roman" w:cs="Times New Roman"/>
          <w:color w:val="000000" w:themeColor="text1"/>
          <w:sz w:val="24"/>
          <w:szCs w:val="24"/>
          <w:lang w:val="en-US"/>
        </w:rPr>
        <w:t xml:space="preserve">pharmacological </w:t>
      </w:r>
      <w:r w:rsidRPr="00EF5F7C">
        <w:rPr>
          <w:rFonts w:ascii="Times New Roman" w:eastAsia="Arial" w:hAnsi="Times New Roman" w:cs="Times New Roman"/>
          <w:color w:val="000000" w:themeColor="text1"/>
          <w:sz w:val="24"/>
          <w:szCs w:val="24"/>
          <w:lang w:val="en-US"/>
        </w:rPr>
        <w:t xml:space="preserve">techniques and the small sample, this analysis was conducted for the most used sedation techniques only, </w:t>
      </w:r>
      <w:r w:rsidR="00815926" w:rsidRPr="00EF5F7C">
        <w:rPr>
          <w:rFonts w:ascii="Times New Roman" w:eastAsia="Arial" w:hAnsi="Times New Roman" w:cs="Times New Roman"/>
          <w:color w:val="000000" w:themeColor="text1"/>
          <w:sz w:val="24"/>
          <w:szCs w:val="24"/>
          <w:lang w:val="en-US"/>
        </w:rPr>
        <w:t>i.e.,</w:t>
      </w:r>
      <w:r w:rsidRPr="00EF5F7C">
        <w:rPr>
          <w:rFonts w:ascii="Times New Roman" w:eastAsia="Arial" w:hAnsi="Times New Roman" w:cs="Times New Roman"/>
          <w:color w:val="000000" w:themeColor="text1"/>
          <w:sz w:val="24"/>
          <w:szCs w:val="24"/>
          <w:lang w:val="en-US"/>
        </w:rPr>
        <w:t xml:space="preserve"> midazolam </w:t>
      </w:r>
      <w:r w:rsidR="00C005AC" w:rsidRPr="00EF5F7C">
        <w:rPr>
          <w:rFonts w:ascii="Times New Roman" w:eastAsia="Arial" w:hAnsi="Times New Roman" w:cs="Times New Roman"/>
          <w:color w:val="000000" w:themeColor="text1"/>
          <w:sz w:val="24"/>
          <w:szCs w:val="24"/>
          <w:lang w:val="en-US"/>
        </w:rPr>
        <w:t>(iv)</w:t>
      </w:r>
      <w:r w:rsidRPr="00EF5F7C">
        <w:rPr>
          <w:rFonts w:ascii="Times New Roman" w:eastAsia="Arial" w:hAnsi="Times New Roman" w:cs="Times New Roman"/>
          <w:color w:val="000000" w:themeColor="text1"/>
          <w:sz w:val="24"/>
          <w:szCs w:val="24"/>
          <w:lang w:val="en-US"/>
        </w:rPr>
        <w:t xml:space="preserve"> +ketamine </w:t>
      </w:r>
      <w:r w:rsidR="00C005AC"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iv</w:t>
      </w:r>
      <w:r w:rsidR="00C005AC"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 xml:space="preserve"> midazolam </w:t>
      </w:r>
      <w:r w:rsidR="00C005AC" w:rsidRPr="00EF5F7C">
        <w:rPr>
          <w:rFonts w:ascii="Times New Roman" w:eastAsia="Arial" w:hAnsi="Times New Roman" w:cs="Times New Roman"/>
          <w:color w:val="000000" w:themeColor="text1"/>
          <w:sz w:val="24"/>
          <w:szCs w:val="24"/>
          <w:lang w:val="en-US"/>
        </w:rPr>
        <w:t>(in)</w:t>
      </w:r>
      <w:r w:rsidRPr="00EF5F7C">
        <w:rPr>
          <w:rFonts w:ascii="Times New Roman" w:eastAsia="Arial" w:hAnsi="Times New Roman" w:cs="Times New Roman"/>
          <w:color w:val="000000" w:themeColor="text1"/>
          <w:sz w:val="24"/>
          <w:szCs w:val="24"/>
          <w:lang w:val="en-US"/>
        </w:rPr>
        <w:t>, fentan</w:t>
      </w:r>
      <w:r w:rsidR="008E36D5" w:rsidRPr="00EF5F7C">
        <w:rPr>
          <w:rFonts w:ascii="Times New Roman" w:eastAsia="Arial" w:hAnsi="Times New Roman" w:cs="Times New Roman"/>
          <w:color w:val="000000" w:themeColor="text1"/>
          <w:sz w:val="24"/>
          <w:szCs w:val="24"/>
          <w:lang w:val="en-US"/>
        </w:rPr>
        <w:t>yl</w:t>
      </w:r>
      <w:r w:rsidRPr="00EF5F7C">
        <w:rPr>
          <w:rFonts w:ascii="Times New Roman" w:eastAsia="Arial" w:hAnsi="Times New Roman" w:cs="Times New Roman"/>
          <w:color w:val="000000" w:themeColor="text1"/>
          <w:sz w:val="24"/>
          <w:szCs w:val="24"/>
          <w:lang w:val="en-US"/>
        </w:rPr>
        <w:t xml:space="preserve"> </w:t>
      </w:r>
      <w:r w:rsidR="00C005AC"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in</w:t>
      </w:r>
      <w:r w:rsidR="00C005AC" w:rsidRPr="00EF5F7C">
        <w:rPr>
          <w:rFonts w:ascii="Times New Roman" w:eastAsia="Arial" w:hAnsi="Times New Roman" w:cs="Times New Roman"/>
          <w:color w:val="000000" w:themeColor="text1"/>
          <w:sz w:val="24"/>
          <w:szCs w:val="24"/>
          <w:lang w:val="en-US"/>
        </w:rPr>
        <w:t>)</w:t>
      </w:r>
      <w:r w:rsidR="008E36D5"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 xml:space="preserve">and nitrous </w:t>
      </w:r>
      <w:r w:rsidR="008E36D5" w:rsidRPr="00EF5F7C">
        <w:rPr>
          <w:rFonts w:ascii="Times New Roman" w:eastAsia="Arial" w:hAnsi="Times New Roman" w:cs="Times New Roman"/>
          <w:color w:val="000000" w:themeColor="text1"/>
          <w:sz w:val="24"/>
          <w:szCs w:val="24"/>
          <w:lang w:val="en-US"/>
        </w:rPr>
        <w:t>oxide</w:t>
      </w:r>
      <w:r w:rsidRPr="00EF5F7C">
        <w:rPr>
          <w:rFonts w:ascii="Times New Roman" w:eastAsia="Arial" w:hAnsi="Times New Roman" w:cs="Times New Roman"/>
          <w:color w:val="000000" w:themeColor="text1"/>
          <w:sz w:val="24"/>
          <w:szCs w:val="24"/>
          <w:lang w:val="en-US"/>
        </w:rPr>
        <w:t xml:space="preserve"> </w:t>
      </w:r>
      <w:r w:rsidR="00C005AC" w:rsidRPr="00EF5F7C">
        <w:rPr>
          <w:rFonts w:ascii="Times New Roman" w:eastAsia="Arial" w:hAnsi="Times New Roman" w:cs="Times New Roman"/>
          <w:color w:val="000000" w:themeColor="text1"/>
          <w:sz w:val="24"/>
          <w:szCs w:val="24"/>
          <w:lang w:val="en-US"/>
        </w:rPr>
        <w:t>(inh)</w:t>
      </w:r>
      <w:r w:rsidRPr="00EF5F7C">
        <w:rPr>
          <w:rFonts w:ascii="Times New Roman" w:eastAsia="Arial" w:hAnsi="Times New Roman" w:cs="Times New Roman"/>
          <w:color w:val="000000" w:themeColor="text1"/>
          <w:sz w:val="24"/>
          <w:szCs w:val="24"/>
          <w:lang w:val="en-US"/>
        </w:rPr>
        <w:t>.</w:t>
      </w:r>
      <w:r w:rsidR="00382F89" w:rsidRPr="00EF5F7C">
        <w:rPr>
          <w:rFonts w:ascii="Times New Roman" w:eastAsia="Arial" w:hAnsi="Times New Roman" w:cs="Times New Roman"/>
          <w:color w:val="000000" w:themeColor="text1"/>
          <w:sz w:val="24"/>
          <w:szCs w:val="24"/>
          <w:lang w:val="en-US"/>
        </w:rPr>
        <w:t xml:space="preserve"> M</w:t>
      </w:r>
      <w:r w:rsidR="00B3096E" w:rsidRPr="00EF5F7C">
        <w:rPr>
          <w:rFonts w:ascii="Times New Roman" w:eastAsia="Arial" w:hAnsi="Times New Roman" w:cs="Times New Roman"/>
          <w:color w:val="000000" w:themeColor="text1"/>
          <w:sz w:val="24"/>
          <w:szCs w:val="24"/>
          <w:lang w:val="en-US"/>
        </w:rPr>
        <w:t>ultiple c</w:t>
      </w:r>
      <w:r w:rsidR="00815926" w:rsidRPr="00EF5F7C">
        <w:rPr>
          <w:rFonts w:ascii="Times New Roman" w:eastAsia="Arial" w:hAnsi="Times New Roman" w:cs="Times New Roman"/>
          <w:color w:val="000000" w:themeColor="text1"/>
          <w:sz w:val="24"/>
          <w:szCs w:val="24"/>
          <w:lang w:val="en-US"/>
        </w:rPr>
        <w:t>omparison</w:t>
      </w:r>
      <w:r w:rsidR="00B238A3" w:rsidRPr="00EF5F7C">
        <w:rPr>
          <w:rFonts w:ascii="Times New Roman" w:eastAsia="Arial" w:hAnsi="Times New Roman" w:cs="Times New Roman"/>
          <w:color w:val="000000" w:themeColor="text1"/>
          <w:sz w:val="24"/>
          <w:szCs w:val="24"/>
          <w:lang w:val="en-US"/>
        </w:rPr>
        <w:t>s</w:t>
      </w:r>
      <w:r w:rsidR="00815926" w:rsidRPr="00EF5F7C">
        <w:rPr>
          <w:rFonts w:ascii="Times New Roman" w:eastAsia="Arial" w:hAnsi="Times New Roman" w:cs="Times New Roman"/>
          <w:color w:val="000000" w:themeColor="text1"/>
          <w:sz w:val="24"/>
          <w:szCs w:val="24"/>
          <w:lang w:val="en-US"/>
        </w:rPr>
        <w:t xml:space="preserve"> show</w:t>
      </w:r>
      <w:r w:rsidR="003A5831" w:rsidRPr="00EF5F7C">
        <w:rPr>
          <w:rFonts w:ascii="Times New Roman" w:eastAsia="Arial" w:hAnsi="Times New Roman" w:cs="Times New Roman"/>
          <w:color w:val="000000" w:themeColor="text1"/>
          <w:sz w:val="24"/>
          <w:szCs w:val="24"/>
          <w:lang w:val="en-US"/>
        </w:rPr>
        <w:t>ed</w:t>
      </w:r>
      <w:r w:rsidR="00815926" w:rsidRPr="00EF5F7C">
        <w:rPr>
          <w:rFonts w:ascii="Times New Roman" w:eastAsia="Arial" w:hAnsi="Times New Roman" w:cs="Times New Roman"/>
          <w:color w:val="000000" w:themeColor="text1"/>
          <w:sz w:val="24"/>
          <w:szCs w:val="24"/>
          <w:lang w:val="en-US"/>
        </w:rPr>
        <w:t xml:space="preserve"> statistically significant differences</w:t>
      </w:r>
      <w:r w:rsidR="00CA6B3D" w:rsidRPr="00EF5F7C">
        <w:rPr>
          <w:rFonts w:ascii="Times New Roman" w:eastAsia="Arial" w:hAnsi="Times New Roman" w:cs="Times New Roman"/>
          <w:color w:val="000000" w:themeColor="text1"/>
          <w:sz w:val="24"/>
          <w:szCs w:val="24"/>
          <w:lang w:val="en-US"/>
        </w:rPr>
        <w:t xml:space="preserve"> </w:t>
      </w:r>
      <w:r w:rsidR="00E669C9" w:rsidRPr="00EF5F7C">
        <w:rPr>
          <w:rFonts w:ascii="Times New Roman" w:eastAsia="Arial" w:hAnsi="Times New Roman" w:cs="Times New Roman"/>
          <w:color w:val="000000" w:themeColor="text1"/>
          <w:sz w:val="24"/>
          <w:szCs w:val="24"/>
          <w:lang w:val="en-US"/>
        </w:rPr>
        <w:t xml:space="preserve">between </w:t>
      </w:r>
      <w:r w:rsidR="00CA6B3D" w:rsidRPr="00EF5F7C">
        <w:rPr>
          <w:rFonts w:ascii="Times New Roman" w:eastAsia="Arial" w:hAnsi="Times New Roman" w:cs="Times New Roman"/>
          <w:color w:val="000000" w:themeColor="text1"/>
          <w:sz w:val="24"/>
          <w:szCs w:val="24"/>
          <w:lang w:val="en-US"/>
        </w:rPr>
        <w:t>techniques</w:t>
      </w:r>
      <w:r w:rsidR="00815926" w:rsidRPr="00EF5F7C">
        <w:rPr>
          <w:rFonts w:ascii="Times New Roman" w:eastAsia="Arial" w:hAnsi="Times New Roman" w:cs="Times New Roman"/>
          <w:color w:val="000000" w:themeColor="text1"/>
          <w:sz w:val="24"/>
          <w:szCs w:val="24"/>
          <w:lang w:val="en-US"/>
        </w:rPr>
        <w:t>.</w:t>
      </w:r>
      <w:r w:rsidR="008E36D5"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 xml:space="preserve">Midazolam </w:t>
      </w:r>
      <w:r w:rsidR="00727E2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i</w:t>
      </w:r>
      <w:r w:rsidR="00727E2C" w:rsidRPr="00EF5F7C">
        <w:rPr>
          <w:rFonts w:ascii="Times New Roman" w:eastAsia="Arial" w:hAnsi="Times New Roman" w:cs="Times New Roman"/>
          <w:color w:val="000000" w:themeColor="text1"/>
          <w:sz w:val="24"/>
          <w:szCs w:val="24"/>
          <w:lang w:val="en-US"/>
        </w:rPr>
        <w:t>n)</w:t>
      </w:r>
      <w:r w:rsidR="00382F89"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 xml:space="preserve">alone was not as effective as </w:t>
      </w:r>
      <w:r w:rsidR="00E669C9" w:rsidRPr="00EF5F7C">
        <w:rPr>
          <w:rFonts w:ascii="Times New Roman" w:eastAsia="Arial" w:hAnsi="Times New Roman" w:cs="Times New Roman"/>
          <w:color w:val="000000" w:themeColor="text1"/>
          <w:sz w:val="24"/>
          <w:szCs w:val="24"/>
          <w:lang w:val="en-US"/>
        </w:rPr>
        <w:t xml:space="preserve">either </w:t>
      </w:r>
      <w:r w:rsidR="00815926" w:rsidRPr="00EF5F7C">
        <w:rPr>
          <w:rFonts w:ascii="Times New Roman" w:eastAsia="Arial" w:hAnsi="Times New Roman" w:cs="Times New Roman"/>
          <w:color w:val="000000" w:themeColor="text1"/>
          <w:sz w:val="24"/>
          <w:szCs w:val="24"/>
          <w:lang w:val="en-US"/>
        </w:rPr>
        <w:t xml:space="preserve">the combination of ketamine </w:t>
      </w:r>
      <w:r w:rsidR="00727E2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iv</w:t>
      </w:r>
      <w:r w:rsidR="00727E2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 xml:space="preserve"> + midazolam </w:t>
      </w:r>
      <w:r w:rsidR="00727E2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iv</w:t>
      </w:r>
      <w:r w:rsidR="00727E2C" w:rsidRPr="00EF5F7C">
        <w:rPr>
          <w:rFonts w:ascii="Times New Roman" w:eastAsia="Arial" w:hAnsi="Times New Roman" w:cs="Times New Roman"/>
          <w:color w:val="000000" w:themeColor="text1"/>
          <w:sz w:val="24"/>
          <w:szCs w:val="24"/>
          <w:lang w:val="en-US"/>
        </w:rPr>
        <w:t>)</w:t>
      </w:r>
      <w:r w:rsidR="00B3096E"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(p=0.008)</w:t>
      </w:r>
      <w:r w:rsidR="00B238A3" w:rsidRPr="00EF5F7C">
        <w:rPr>
          <w:rFonts w:ascii="Times New Roman" w:eastAsia="Arial" w:hAnsi="Times New Roman" w:cs="Times New Roman"/>
          <w:color w:val="000000" w:themeColor="text1"/>
          <w:sz w:val="24"/>
          <w:szCs w:val="24"/>
          <w:lang w:val="en-US"/>
        </w:rPr>
        <w:t xml:space="preserve"> or </w:t>
      </w:r>
      <w:r w:rsidR="00815926" w:rsidRPr="00EF5F7C">
        <w:rPr>
          <w:rFonts w:ascii="Times New Roman" w:eastAsia="Arial" w:hAnsi="Times New Roman" w:cs="Times New Roman"/>
          <w:color w:val="000000" w:themeColor="text1"/>
          <w:sz w:val="24"/>
          <w:szCs w:val="24"/>
          <w:lang w:val="en-US"/>
        </w:rPr>
        <w:t xml:space="preserve">the use of nitrous </w:t>
      </w:r>
      <w:r w:rsidR="008E36D5" w:rsidRPr="00EF5F7C">
        <w:rPr>
          <w:rFonts w:ascii="Times New Roman" w:eastAsia="Arial" w:hAnsi="Times New Roman" w:cs="Times New Roman"/>
          <w:color w:val="000000" w:themeColor="text1"/>
          <w:sz w:val="24"/>
          <w:szCs w:val="24"/>
          <w:lang w:val="en-US"/>
        </w:rPr>
        <w:t xml:space="preserve">oxide </w:t>
      </w:r>
      <w:r w:rsidR="00382F89" w:rsidRPr="00EF5F7C">
        <w:rPr>
          <w:rFonts w:ascii="Times New Roman" w:eastAsia="Arial" w:hAnsi="Times New Roman" w:cs="Times New Roman"/>
          <w:color w:val="000000" w:themeColor="text1"/>
          <w:sz w:val="24"/>
          <w:szCs w:val="24"/>
          <w:lang w:val="en-US"/>
        </w:rPr>
        <w:t>(inh)</w:t>
      </w:r>
      <w:r w:rsidR="00B3096E"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 xml:space="preserve">(p=0.033). It is noted that the combination of ketamine </w:t>
      </w:r>
      <w:r w:rsidR="00C005A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iv</w:t>
      </w:r>
      <w:r w:rsidR="00C005AC"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 xml:space="preserve">+ midazolam </w:t>
      </w:r>
      <w:r w:rsidR="00C005A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iv</w:t>
      </w:r>
      <w:r w:rsidR="00C005AC"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 xml:space="preserve">was generally used </w:t>
      </w:r>
      <w:r w:rsidR="00B238A3" w:rsidRPr="00EF5F7C">
        <w:rPr>
          <w:rFonts w:ascii="Times New Roman" w:eastAsia="Arial" w:hAnsi="Times New Roman" w:cs="Times New Roman"/>
          <w:color w:val="000000" w:themeColor="text1"/>
          <w:sz w:val="24"/>
          <w:szCs w:val="24"/>
          <w:lang w:val="en-US"/>
        </w:rPr>
        <w:t xml:space="preserve">for major procedures, </w:t>
      </w:r>
      <w:r w:rsidR="00E669C9" w:rsidRPr="00EF5F7C">
        <w:rPr>
          <w:rFonts w:ascii="Times New Roman" w:eastAsia="Arial" w:hAnsi="Times New Roman" w:cs="Times New Roman"/>
          <w:color w:val="000000" w:themeColor="text1"/>
          <w:sz w:val="24"/>
          <w:szCs w:val="24"/>
          <w:lang w:val="en-US"/>
        </w:rPr>
        <w:t xml:space="preserve">such </w:t>
      </w:r>
      <w:r w:rsidR="00B238A3" w:rsidRPr="00EF5F7C">
        <w:rPr>
          <w:rFonts w:ascii="Times New Roman" w:eastAsia="Arial" w:hAnsi="Times New Roman" w:cs="Times New Roman"/>
          <w:color w:val="000000" w:themeColor="text1"/>
          <w:sz w:val="24"/>
          <w:szCs w:val="24"/>
          <w:lang w:val="en-US"/>
        </w:rPr>
        <w:t>as</w:t>
      </w:r>
      <w:r w:rsidR="00815926" w:rsidRPr="00EF5F7C">
        <w:rPr>
          <w:rFonts w:ascii="Times New Roman" w:eastAsia="Arial" w:hAnsi="Times New Roman" w:cs="Times New Roman"/>
          <w:color w:val="000000" w:themeColor="text1"/>
          <w:sz w:val="24"/>
          <w:szCs w:val="24"/>
          <w:lang w:val="en-US"/>
        </w:rPr>
        <w:t xml:space="preserve"> fracture reduction </w:t>
      </w:r>
      <w:r w:rsidR="00816351" w:rsidRPr="00EF5F7C">
        <w:rPr>
          <w:rFonts w:ascii="Times New Roman" w:eastAsia="Arial" w:hAnsi="Times New Roman" w:cs="Times New Roman"/>
          <w:color w:val="000000" w:themeColor="text1"/>
          <w:sz w:val="24"/>
          <w:szCs w:val="24"/>
          <w:lang w:val="en-US"/>
        </w:rPr>
        <w:t xml:space="preserve">or </w:t>
      </w:r>
      <w:r w:rsidR="00B238A3" w:rsidRPr="00EF5F7C">
        <w:rPr>
          <w:rFonts w:ascii="Times New Roman" w:eastAsia="Arial" w:hAnsi="Times New Roman" w:cs="Times New Roman"/>
          <w:color w:val="000000" w:themeColor="text1"/>
          <w:sz w:val="24"/>
          <w:szCs w:val="24"/>
          <w:lang w:val="en-US"/>
        </w:rPr>
        <w:t xml:space="preserve">complicated </w:t>
      </w:r>
      <w:r w:rsidR="00815926" w:rsidRPr="00EF5F7C">
        <w:rPr>
          <w:rFonts w:ascii="Times New Roman" w:eastAsia="Arial" w:hAnsi="Times New Roman" w:cs="Times New Roman"/>
          <w:color w:val="000000" w:themeColor="text1"/>
          <w:sz w:val="24"/>
          <w:szCs w:val="24"/>
          <w:lang w:val="en-US"/>
        </w:rPr>
        <w:t xml:space="preserve">wound sutures, whereas nitrous </w:t>
      </w:r>
      <w:r w:rsidR="008E36D5" w:rsidRPr="00EF5F7C">
        <w:rPr>
          <w:rFonts w:ascii="Times New Roman" w:eastAsia="Arial" w:hAnsi="Times New Roman" w:cs="Times New Roman"/>
          <w:color w:val="000000" w:themeColor="text1"/>
          <w:sz w:val="24"/>
          <w:szCs w:val="24"/>
          <w:lang w:val="en-US"/>
        </w:rPr>
        <w:t xml:space="preserve">oxide </w:t>
      </w:r>
      <w:r w:rsidR="00C005AC" w:rsidRPr="00EF5F7C">
        <w:rPr>
          <w:rFonts w:ascii="Times New Roman" w:eastAsia="Arial" w:hAnsi="Times New Roman" w:cs="Times New Roman"/>
          <w:color w:val="000000" w:themeColor="text1"/>
          <w:sz w:val="24"/>
          <w:szCs w:val="24"/>
          <w:lang w:val="en-US"/>
        </w:rPr>
        <w:t xml:space="preserve">(inh) </w:t>
      </w:r>
      <w:r w:rsidR="00816351" w:rsidRPr="00EF5F7C">
        <w:rPr>
          <w:rFonts w:ascii="Times New Roman" w:eastAsia="Arial" w:hAnsi="Times New Roman" w:cs="Times New Roman"/>
          <w:color w:val="000000" w:themeColor="text1"/>
          <w:sz w:val="24"/>
          <w:szCs w:val="24"/>
          <w:lang w:val="en-US"/>
        </w:rPr>
        <w:t>or</w:t>
      </w:r>
      <w:r w:rsidR="00815926"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lastRenderedPageBreak/>
        <w:t xml:space="preserve">midazolam </w:t>
      </w:r>
      <w:r w:rsidR="00C005AC" w:rsidRPr="00EF5F7C">
        <w:rPr>
          <w:rFonts w:ascii="Times New Roman" w:eastAsia="Arial" w:hAnsi="Times New Roman" w:cs="Times New Roman"/>
          <w:color w:val="000000" w:themeColor="text1"/>
          <w:sz w:val="24"/>
          <w:szCs w:val="24"/>
          <w:lang w:val="en-US"/>
        </w:rPr>
        <w:t>(</w:t>
      </w:r>
      <w:r w:rsidR="00815926" w:rsidRPr="00EF5F7C">
        <w:rPr>
          <w:rFonts w:ascii="Times New Roman" w:eastAsia="Arial" w:hAnsi="Times New Roman" w:cs="Times New Roman"/>
          <w:color w:val="000000" w:themeColor="text1"/>
          <w:sz w:val="24"/>
          <w:szCs w:val="24"/>
          <w:lang w:val="en-US"/>
        </w:rPr>
        <w:t>i</w:t>
      </w:r>
      <w:r w:rsidR="00C005AC" w:rsidRPr="00EF5F7C">
        <w:rPr>
          <w:rFonts w:ascii="Times New Roman" w:eastAsia="Arial" w:hAnsi="Times New Roman" w:cs="Times New Roman"/>
          <w:color w:val="000000" w:themeColor="text1"/>
          <w:sz w:val="24"/>
          <w:szCs w:val="24"/>
          <w:lang w:val="en-US"/>
        </w:rPr>
        <w:t>n)</w:t>
      </w:r>
      <w:r w:rsidR="00382F89"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 xml:space="preserve">were generally used for minor procedures, </w:t>
      </w:r>
      <w:r w:rsidR="00E669C9" w:rsidRPr="00EF5F7C">
        <w:rPr>
          <w:rFonts w:ascii="Times New Roman" w:eastAsia="Arial" w:hAnsi="Times New Roman" w:cs="Times New Roman"/>
          <w:color w:val="000000" w:themeColor="text1"/>
          <w:sz w:val="24"/>
          <w:szCs w:val="24"/>
          <w:lang w:val="en-US"/>
        </w:rPr>
        <w:t>such as</w:t>
      </w:r>
      <w:r w:rsidR="00382F89" w:rsidRPr="00EF5F7C">
        <w:rPr>
          <w:rFonts w:ascii="Times New Roman" w:eastAsia="Arial" w:hAnsi="Times New Roman" w:cs="Times New Roman"/>
          <w:color w:val="000000" w:themeColor="text1"/>
          <w:sz w:val="24"/>
          <w:szCs w:val="24"/>
          <w:lang w:val="en-US"/>
        </w:rPr>
        <w:t xml:space="preserve"> </w:t>
      </w:r>
      <w:r w:rsidR="00815926" w:rsidRPr="00EF5F7C">
        <w:rPr>
          <w:rFonts w:ascii="Times New Roman" w:eastAsia="Arial" w:hAnsi="Times New Roman" w:cs="Times New Roman"/>
          <w:color w:val="000000" w:themeColor="text1"/>
          <w:sz w:val="24"/>
          <w:szCs w:val="24"/>
          <w:lang w:val="en-US"/>
        </w:rPr>
        <w:t>peripheral access</w:t>
      </w:r>
      <w:r w:rsidR="00816351" w:rsidRPr="00EF5F7C">
        <w:rPr>
          <w:rFonts w:ascii="Times New Roman" w:eastAsia="Arial" w:hAnsi="Times New Roman" w:cs="Times New Roman"/>
          <w:color w:val="000000" w:themeColor="text1"/>
          <w:sz w:val="24"/>
          <w:szCs w:val="24"/>
          <w:lang w:val="en-US"/>
        </w:rPr>
        <w:t xml:space="preserve"> or wound sutures. </w:t>
      </w:r>
      <w:r w:rsidR="00B238A3" w:rsidRPr="00EF5F7C">
        <w:rPr>
          <w:rFonts w:ascii="Times New Roman" w:eastAsia="Arial" w:hAnsi="Times New Roman" w:cs="Times New Roman"/>
          <w:color w:val="000000" w:themeColor="text1"/>
          <w:sz w:val="24"/>
          <w:szCs w:val="24"/>
          <w:lang w:val="en-US"/>
        </w:rPr>
        <w:t>No</w:t>
      </w:r>
      <w:r w:rsidR="00E669C9" w:rsidRPr="00EF5F7C">
        <w:rPr>
          <w:rFonts w:ascii="Times New Roman" w:eastAsia="Arial" w:hAnsi="Times New Roman" w:cs="Times New Roman"/>
          <w:color w:val="000000" w:themeColor="text1"/>
          <w:sz w:val="24"/>
          <w:szCs w:val="24"/>
          <w:lang w:val="en-US"/>
        </w:rPr>
        <w:t xml:space="preserve"> further</w:t>
      </w:r>
      <w:r w:rsidR="00B238A3" w:rsidRPr="00EF5F7C">
        <w:rPr>
          <w:rFonts w:ascii="Times New Roman" w:eastAsia="Arial" w:hAnsi="Times New Roman" w:cs="Times New Roman"/>
          <w:color w:val="000000" w:themeColor="text1"/>
          <w:sz w:val="24"/>
          <w:szCs w:val="24"/>
          <w:lang w:val="en-US"/>
        </w:rPr>
        <w:t xml:space="preserve"> differences </w:t>
      </w:r>
      <w:r w:rsidR="00E669C9" w:rsidRPr="00EF5F7C">
        <w:rPr>
          <w:rFonts w:ascii="Times New Roman" w:eastAsia="Arial" w:hAnsi="Times New Roman" w:cs="Times New Roman"/>
          <w:color w:val="000000" w:themeColor="text1"/>
          <w:sz w:val="24"/>
          <w:szCs w:val="24"/>
          <w:lang w:val="en-US"/>
        </w:rPr>
        <w:t xml:space="preserve">between </w:t>
      </w:r>
      <w:r w:rsidR="00B238A3" w:rsidRPr="00EF5F7C">
        <w:rPr>
          <w:rFonts w:ascii="Times New Roman" w:eastAsia="Arial" w:hAnsi="Times New Roman" w:cs="Times New Roman"/>
          <w:color w:val="000000" w:themeColor="text1"/>
          <w:sz w:val="24"/>
          <w:szCs w:val="24"/>
          <w:lang w:val="en-US"/>
        </w:rPr>
        <w:t xml:space="preserve">techniques were found. </w:t>
      </w:r>
    </w:p>
    <w:p w14:paraId="4F1E77F1" w14:textId="0EE673AA" w:rsidR="005F6EFF" w:rsidRPr="00EF5F7C" w:rsidRDefault="005F6EFF" w:rsidP="00304A5B">
      <w:pPr>
        <w:spacing w:after="0" w:line="480" w:lineRule="auto"/>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----------------------------------------Insert Table 5 here or near here------------------------------</w:t>
      </w:r>
    </w:p>
    <w:p w14:paraId="216CE502" w14:textId="02D38187" w:rsidR="00260060" w:rsidRPr="00EF5F7C" w:rsidRDefault="00C43E90" w:rsidP="00BB2EDC">
      <w:pPr>
        <w:spacing w:after="0" w:line="480" w:lineRule="auto"/>
        <w:ind w:firstLine="720"/>
        <w:rPr>
          <w:rFonts w:ascii="Times New Roman" w:eastAsia="Arial" w:hAnsi="Times New Roman" w:cs="Times New Roman"/>
          <w:iCs/>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Table </w:t>
      </w:r>
      <w:r w:rsidR="005F6EFF" w:rsidRPr="00EF5F7C">
        <w:rPr>
          <w:rFonts w:ascii="Times New Roman" w:eastAsia="Arial" w:hAnsi="Times New Roman" w:cs="Times New Roman"/>
          <w:color w:val="000000" w:themeColor="text1"/>
          <w:sz w:val="24"/>
          <w:szCs w:val="24"/>
          <w:lang w:val="en-US"/>
        </w:rPr>
        <w:t xml:space="preserve">6 </w:t>
      </w:r>
      <w:r w:rsidRPr="00EF5F7C">
        <w:rPr>
          <w:rFonts w:ascii="Times New Roman" w:eastAsia="Arial" w:hAnsi="Times New Roman" w:cs="Times New Roman"/>
          <w:color w:val="000000" w:themeColor="text1"/>
          <w:sz w:val="24"/>
          <w:szCs w:val="24"/>
          <w:lang w:val="en-US"/>
        </w:rPr>
        <w:t>shows</w:t>
      </w:r>
      <w:r w:rsidR="00847028" w:rsidRPr="00EF5F7C">
        <w:rPr>
          <w:rFonts w:ascii="Times New Roman" w:eastAsia="Arial" w:hAnsi="Times New Roman" w:cs="Times New Roman"/>
          <w:color w:val="000000" w:themeColor="text1"/>
          <w:sz w:val="24"/>
          <w:szCs w:val="24"/>
          <w:lang w:val="en-US"/>
        </w:rPr>
        <w:t xml:space="preserve"> </w:t>
      </w:r>
      <w:r w:rsidR="00E669C9" w:rsidRPr="00EF5F7C">
        <w:rPr>
          <w:rFonts w:ascii="Times New Roman" w:eastAsia="Arial" w:hAnsi="Times New Roman" w:cs="Times New Roman"/>
          <w:color w:val="000000" w:themeColor="text1"/>
          <w:sz w:val="24"/>
          <w:szCs w:val="24"/>
          <w:lang w:val="en-US"/>
        </w:rPr>
        <w:t xml:space="preserve">the </w:t>
      </w:r>
      <w:r w:rsidR="00847028" w:rsidRPr="00EF5F7C">
        <w:rPr>
          <w:rFonts w:ascii="Times New Roman" w:eastAsia="Arial" w:hAnsi="Times New Roman" w:cs="Times New Roman"/>
          <w:color w:val="000000" w:themeColor="text1"/>
          <w:sz w:val="24"/>
          <w:szCs w:val="24"/>
          <w:lang w:val="en-US"/>
        </w:rPr>
        <w:t xml:space="preserve">satisfaction of </w:t>
      </w:r>
      <w:r w:rsidR="003805AC" w:rsidRPr="00EF5F7C">
        <w:rPr>
          <w:rFonts w:ascii="Times New Roman" w:eastAsia="Arial" w:hAnsi="Times New Roman" w:cs="Times New Roman"/>
          <w:color w:val="000000" w:themeColor="text1"/>
          <w:sz w:val="24"/>
          <w:szCs w:val="24"/>
          <w:lang w:val="en-US"/>
        </w:rPr>
        <w:t xml:space="preserve">health </w:t>
      </w:r>
      <w:r w:rsidR="00847028" w:rsidRPr="00EF5F7C">
        <w:rPr>
          <w:rFonts w:ascii="Times New Roman" w:eastAsia="Arial" w:hAnsi="Times New Roman" w:cs="Times New Roman"/>
          <w:color w:val="000000" w:themeColor="text1"/>
          <w:sz w:val="24"/>
          <w:szCs w:val="24"/>
          <w:lang w:val="en-US"/>
        </w:rPr>
        <w:t xml:space="preserve">professionals and </w:t>
      </w:r>
      <w:r w:rsidR="00570145" w:rsidRPr="00EF5F7C">
        <w:rPr>
          <w:rFonts w:ascii="Times New Roman" w:eastAsia="Arial" w:hAnsi="Times New Roman" w:cs="Times New Roman"/>
          <w:color w:val="000000" w:themeColor="text1"/>
          <w:sz w:val="24"/>
          <w:szCs w:val="24"/>
          <w:lang w:val="en-US"/>
        </w:rPr>
        <w:t>relatives</w:t>
      </w:r>
      <w:r w:rsidR="00847028"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as well as</w:t>
      </w:r>
      <w:r w:rsidR="00AF3280" w:rsidRPr="00EF5F7C">
        <w:rPr>
          <w:rFonts w:ascii="Times New Roman" w:eastAsia="Arial" w:hAnsi="Times New Roman" w:cs="Times New Roman"/>
          <w:color w:val="000000" w:themeColor="text1"/>
          <w:sz w:val="24"/>
          <w:szCs w:val="24"/>
          <w:lang w:val="en-US"/>
        </w:rPr>
        <w:t xml:space="preserve"> </w:t>
      </w:r>
      <w:r w:rsidR="00C15093" w:rsidRPr="00EF5F7C">
        <w:rPr>
          <w:rFonts w:ascii="Times New Roman" w:eastAsia="Arial" w:hAnsi="Times New Roman" w:cs="Times New Roman"/>
          <w:color w:val="000000" w:themeColor="text1"/>
          <w:sz w:val="24"/>
          <w:szCs w:val="24"/>
          <w:lang w:val="en-US"/>
        </w:rPr>
        <w:t xml:space="preserve">interrater </w:t>
      </w:r>
      <w:r w:rsidRPr="00EF5F7C">
        <w:rPr>
          <w:rFonts w:ascii="Times New Roman" w:eastAsia="Arial" w:hAnsi="Times New Roman" w:cs="Times New Roman"/>
          <w:color w:val="000000" w:themeColor="text1"/>
          <w:sz w:val="24"/>
          <w:szCs w:val="24"/>
          <w:lang w:val="en-US"/>
        </w:rPr>
        <w:t>agreement</w:t>
      </w:r>
      <w:r w:rsidR="004504AB" w:rsidRPr="00EF5F7C">
        <w:rPr>
          <w:rFonts w:ascii="Times New Roman" w:eastAsia="Arial" w:hAnsi="Times New Roman" w:cs="Times New Roman"/>
          <w:color w:val="000000" w:themeColor="text1"/>
          <w:sz w:val="24"/>
          <w:szCs w:val="24"/>
          <w:lang w:val="en-US"/>
        </w:rPr>
        <w:t xml:space="preserve">. </w:t>
      </w:r>
      <w:r w:rsidR="0009046E" w:rsidRPr="00EF5F7C">
        <w:rPr>
          <w:rFonts w:ascii="Times New Roman" w:eastAsia="Arial" w:hAnsi="Times New Roman" w:cs="Times New Roman"/>
          <w:color w:val="000000" w:themeColor="text1"/>
          <w:sz w:val="24"/>
          <w:szCs w:val="24"/>
          <w:lang w:val="en-US"/>
        </w:rPr>
        <w:t>Satisfaction</w:t>
      </w:r>
      <w:r w:rsidR="004504AB" w:rsidRPr="00EF5F7C">
        <w:rPr>
          <w:rFonts w:ascii="Times New Roman" w:eastAsia="Arial" w:hAnsi="Times New Roman" w:cs="Times New Roman"/>
          <w:color w:val="000000" w:themeColor="text1"/>
          <w:sz w:val="24"/>
          <w:szCs w:val="24"/>
          <w:lang w:val="en-US"/>
        </w:rPr>
        <w:t xml:space="preserve"> was </w:t>
      </w:r>
      <w:r w:rsidR="00CE4A85" w:rsidRPr="00EF5F7C">
        <w:rPr>
          <w:rFonts w:ascii="Times New Roman" w:eastAsia="Arial" w:hAnsi="Times New Roman" w:cs="Times New Roman"/>
          <w:color w:val="000000" w:themeColor="text1"/>
          <w:sz w:val="24"/>
          <w:szCs w:val="24"/>
          <w:lang w:val="en-US"/>
        </w:rPr>
        <w:t>assessed</w:t>
      </w:r>
      <w:r w:rsidR="004504AB" w:rsidRPr="00EF5F7C">
        <w:rPr>
          <w:rFonts w:ascii="Times New Roman" w:eastAsia="Arial" w:hAnsi="Times New Roman" w:cs="Times New Roman"/>
          <w:color w:val="000000" w:themeColor="text1"/>
          <w:sz w:val="24"/>
          <w:szCs w:val="24"/>
          <w:lang w:val="en-US"/>
        </w:rPr>
        <w:t xml:space="preserve"> </w:t>
      </w:r>
      <w:r w:rsidR="00CE4A85" w:rsidRPr="00EF5F7C">
        <w:rPr>
          <w:rFonts w:ascii="Times New Roman" w:eastAsia="Arial" w:hAnsi="Times New Roman" w:cs="Times New Roman"/>
          <w:color w:val="000000" w:themeColor="text1"/>
          <w:sz w:val="24"/>
          <w:szCs w:val="24"/>
          <w:lang w:val="en-US"/>
        </w:rPr>
        <w:t>using</w:t>
      </w:r>
      <w:r w:rsidR="004504AB" w:rsidRPr="00EF5F7C">
        <w:rPr>
          <w:rFonts w:ascii="Times New Roman" w:eastAsia="Arial" w:hAnsi="Times New Roman" w:cs="Times New Roman"/>
          <w:color w:val="000000" w:themeColor="text1"/>
          <w:sz w:val="24"/>
          <w:szCs w:val="24"/>
          <w:lang w:val="en-US"/>
        </w:rPr>
        <w:t xml:space="preserve"> the</w:t>
      </w:r>
      <w:r w:rsidR="00C46291" w:rsidRPr="00EF5F7C">
        <w:rPr>
          <w:rFonts w:ascii="Times New Roman" w:eastAsia="Arial" w:hAnsi="Times New Roman" w:cs="Times New Roman"/>
          <w:color w:val="000000" w:themeColor="text1"/>
          <w:sz w:val="24"/>
          <w:szCs w:val="24"/>
          <w:lang w:val="en-US"/>
        </w:rPr>
        <w:t xml:space="preserve"> </w:t>
      </w:r>
      <w:r w:rsidR="004504AB" w:rsidRPr="00EF5F7C">
        <w:rPr>
          <w:rFonts w:ascii="Times New Roman" w:eastAsia="Arial" w:hAnsi="Times New Roman" w:cs="Times New Roman"/>
          <w:color w:val="000000" w:themeColor="text1"/>
          <w:sz w:val="24"/>
          <w:szCs w:val="24"/>
          <w:lang w:val="en-US"/>
        </w:rPr>
        <w:t xml:space="preserve">Likert scale </w:t>
      </w:r>
      <w:r w:rsidR="00E669C9" w:rsidRPr="00EF5F7C">
        <w:rPr>
          <w:rFonts w:ascii="Times New Roman" w:eastAsia="Arial" w:hAnsi="Times New Roman" w:cs="Times New Roman"/>
          <w:color w:val="000000" w:themeColor="text1"/>
          <w:sz w:val="24"/>
          <w:szCs w:val="24"/>
          <w:lang w:val="en-US"/>
        </w:rPr>
        <w:t xml:space="preserve">and </w:t>
      </w:r>
      <w:r w:rsidR="00BB2EDC" w:rsidRPr="00EF5F7C">
        <w:rPr>
          <w:rFonts w:ascii="Times New Roman" w:eastAsia="Arial" w:hAnsi="Times New Roman" w:cs="Times New Roman"/>
          <w:color w:val="000000" w:themeColor="text1"/>
          <w:sz w:val="24"/>
          <w:szCs w:val="24"/>
          <w:lang w:val="en-US"/>
        </w:rPr>
        <w:t xml:space="preserve">the </w:t>
      </w:r>
      <w:r w:rsidR="004504AB" w:rsidRPr="00EF5F7C">
        <w:rPr>
          <w:rFonts w:ascii="Times New Roman" w:eastAsia="Arial" w:hAnsi="Times New Roman" w:cs="Times New Roman"/>
          <w:color w:val="000000" w:themeColor="text1"/>
          <w:sz w:val="24"/>
          <w:szCs w:val="24"/>
          <w:lang w:val="en-US"/>
        </w:rPr>
        <w:t xml:space="preserve">agreement </w:t>
      </w:r>
      <w:r w:rsidR="00E669C9" w:rsidRPr="00EF5F7C">
        <w:rPr>
          <w:rFonts w:ascii="Times New Roman" w:eastAsia="Arial" w:hAnsi="Times New Roman" w:cs="Times New Roman"/>
          <w:color w:val="000000" w:themeColor="text1"/>
          <w:sz w:val="24"/>
          <w:szCs w:val="24"/>
          <w:lang w:val="en-US"/>
        </w:rPr>
        <w:t>using</w:t>
      </w:r>
      <w:r w:rsidR="003A6B85" w:rsidRPr="00EF5F7C">
        <w:rPr>
          <w:rFonts w:ascii="Times New Roman" w:eastAsia="Arial" w:hAnsi="Times New Roman" w:cs="Times New Roman"/>
          <w:color w:val="000000" w:themeColor="text1"/>
          <w:sz w:val="24"/>
          <w:szCs w:val="24"/>
          <w:lang w:val="en-US"/>
        </w:rPr>
        <w:t xml:space="preserve"> Krippendorff´s alpha coefficient</w:t>
      </w:r>
      <w:r w:rsidR="00BB2EDC" w:rsidRPr="00EF5F7C">
        <w:rPr>
          <w:rFonts w:ascii="Times New Roman" w:eastAsia="Arial" w:hAnsi="Times New Roman" w:cs="Times New Roman"/>
          <w:color w:val="000000" w:themeColor="text1"/>
          <w:sz w:val="24"/>
          <w:szCs w:val="24"/>
          <w:lang w:val="en-US"/>
        </w:rPr>
        <w:t xml:space="preserve"> for ordinal scales</w:t>
      </w:r>
      <w:r w:rsidRPr="00EF5F7C">
        <w:rPr>
          <w:rFonts w:ascii="Times New Roman" w:eastAsia="Arial" w:hAnsi="Times New Roman" w:cs="Times New Roman"/>
          <w:color w:val="000000" w:themeColor="text1"/>
          <w:sz w:val="24"/>
          <w:szCs w:val="24"/>
          <w:lang w:val="en-US"/>
        </w:rPr>
        <w:t>.</w:t>
      </w:r>
      <w:r w:rsidR="004504AB" w:rsidRPr="00EF5F7C">
        <w:rPr>
          <w:rFonts w:ascii="Times New Roman" w:eastAsia="Arial" w:hAnsi="Times New Roman" w:cs="Times New Roman"/>
          <w:color w:val="000000" w:themeColor="text1"/>
          <w:sz w:val="24"/>
          <w:szCs w:val="24"/>
          <w:lang w:val="en-US"/>
        </w:rPr>
        <w:t xml:space="preserve"> </w:t>
      </w:r>
      <w:r w:rsidR="006F04B2" w:rsidRPr="00EF5F7C">
        <w:rPr>
          <w:rFonts w:ascii="Times New Roman" w:eastAsia="Arial" w:hAnsi="Times New Roman" w:cs="Times New Roman"/>
          <w:color w:val="000000" w:themeColor="text1"/>
          <w:sz w:val="24"/>
          <w:szCs w:val="24"/>
          <w:lang w:val="en-US"/>
        </w:rPr>
        <w:t>S</w:t>
      </w:r>
      <w:r w:rsidR="00BB53EA" w:rsidRPr="00EF5F7C">
        <w:rPr>
          <w:rFonts w:ascii="Times New Roman" w:eastAsia="Arial" w:hAnsi="Times New Roman" w:cs="Times New Roman"/>
          <w:color w:val="000000" w:themeColor="text1"/>
          <w:sz w:val="24"/>
          <w:szCs w:val="24"/>
          <w:lang w:val="en-US"/>
        </w:rPr>
        <w:t>atisfaction</w:t>
      </w:r>
      <w:r w:rsidR="009A499A" w:rsidRPr="00EF5F7C">
        <w:rPr>
          <w:rFonts w:ascii="Times New Roman" w:eastAsia="Arial" w:hAnsi="Times New Roman" w:cs="Times New Roman"/>
          <w:color w:val="000000" w:themeColor="text1"/>
          <w:sz w:val="24"/>
          <w:szCs w:val="24"/>
          <w:lang w:val="en-US"/>
        </w:rPr>
        <w:t xml:space="preserve"> </w:t>
      </w:r>
      <w:r w:rsidR="006F04B2" w:rsidRPr="00EF5F7C">
        <w:rPr>
          <w:rFonts w:ascii="Times New Roman" w:eastAsia="Arial" w:hAnsi="Times New Roman" w:cs="Times New Roman"/>
          <w:color w:val="000000" w:themeColor="text1"/>
          <w:sz w:val="24"/>
          <w:szCs w:val="24"/>
          <w:lang w:val="en-US"/>
        </w:rPr>
        <w:t xml:space="preserve">with all techniques </w:t>
      </w:r>
      <w:r w:rsidR="00BB53EA" w:rsidRPr="00EF5F7C">
        <w:rPr>
          <w:rFonts w:ascii="Times New Roman" w:eastAsia="Arial" w:hAnsi="Times New Roman" w:cs="Times New Roman"/>
          <w:color w:val="000000" w:themeColor="text1"/>
          <w:sz w:val="24"/>
          <w:szCs w:val="24"/>
          <w:lang w:val="en-US"/>
        </w:rPr>
        <w:t xml:space="preserve">was good: nurses m=7.9 </w:t>
      </w:r>
      <w:r w:rsidR="009A499A" w:rsidRPr="00EF5F7C">
        <w:rPr>
          <w:rFonts w:ascii="Times New Roman" w:eastAsia="Arial" w:hAnsi="Times New Roman" w:cs="Times New Roman"/>
          <w:color w:val="000000" w:themeColor="text1"/>
          <w:sz w:val="24"/>
          <w:szCs w:val="24"/>
          <w:lang w:val="en-US"/>
        </w:rPr>
        <w:t>(</w:t>
      </w:r>
      <w:r w:rsidR="00BB53EA" w:rsidRPr="00EF5F7C">
        <w:rPr>
          <w:rFonts w:ascii="Times New Roman" w:eastAsia="Arial" w:hAnsi="Times New Roman" w:cs="Times New Roman"/>
          <w:color w:val="000000" w:themeColor="text1"/>
          <w:sz w:val="24"/>
          <w:szCs w:val="24"/>
          <w:lang w:val="en-US"/>
        </w:rPr>
        <w:t xml:space="preserve">CI95% 7.4 – 8.4); pediatricians m=8.0 </w:t>
      </w:r>
      <w:r w:rsidR="009A499A" w:rsidRPr="00EF5F7C">
        <w:rPr>
          <w:rFonts w:ascii="Times New Roman" w:eastAsia="Arial" w:hAnsi="Times New Roman" w:cs="Times New Roman"/>
          <w:color w:val="000000" w:themeColor="text1"/>
          <w:sz w:val="24"/>
          <w:szCs w:val="24"/>
          <w:lang w:val="en-US"/>
        </w:rPr>
        <w:t>(</w:t>
      </w:r>
      <w:r w:rsidR="00BB53EA" w:rsidRPr="00EF5F7C">
        <w:rPr>
          <w:rFonts w:ascii="Times New Roman" w:eastAsia="Arial" w:hAnsi="Times New Roman" w:cs="Times New Roman"/>
          <w:color w:val="000000" w:themeColor="text1"/>
          <w:sz w:val="24"/>
          <w:szCs w:val="24"/>
          <w:lang w:val="en-US"/>
        </w:rPr>
        <w:t xml:space="preserve">CI95% 7.5 – 8.5); family m=8.1 </w:t>
      </w:r>
      <w:r w:rsidR="009A499A" w:rsidRPr="00EF5F7C">
        <w:rPr>
          <w:rFonts w:ascii="Times New Roman" w:eastAsia="Arial" w:hAnsi="Times New Roman" w:cs="Times New Roman"/>
          <w:color w:val="000000" w:themeColor="text1"/>
          <w:sz w:val="24"/>
          <w:szCs w:val="24"/>
          <w:lang w:val="en-US"/>
        </w:rPr>
        <w:t>(</w:t>
      </w:r>
      <w:r w:rsidR="00BB53EA" w:rsidRPr="00EF5F7C">
        <w:rPr>
          <w:rFonts w:ascii="Times New Roman" w:eastAsia="Arial" w:hAnsi="Times New Roman" w:cs="Times New Roman"/>
          <w:color w:val="000000" w:themeColor="text1"/>
          <w:sz w:val="24"/>
          <w:szCs w:val="24"/>
          <w:lang w:val="en-US"/>
        </w:rPr>
        <w:t xml:space="preserve">CI95% 7.6 – 8.6). </w:t>
      </w:r>
      <w:r w:rsidR="00561C16" w:rsidRPr="00EF5F7C">
        <w:rPr>
          <w:rFonts w:ascii="Times New Roman" w:eastAsia="Arial" w:hAnsi="Times New Roman" w:cs="Times New Roman"/>
          <w:color w:val="000000" w:themeColor="text1"/>
          <w:sz w:val="24"/>
          <w:szCs w:val="24"/>
          <w:lang w:val="en-US"/>
        </w:rPr>
        <w:t xml:space="preserve">Satisfaction with sedation-analgesia techniques </w:t>
      </w:r>
      <w:r w:rsidR="00BB53EA" w:rsidRPr="00EF5F7C">
        <w:rPr>
          <w:rFonts w:ascii="Times New Roman" w:eastAsia="Arial" w:hAnsi="Times New Roman" w:cs="Times New Roman"/>
          <w:color w:val="000000" w:themeColor="text1"/>
          <w:sz w:val="24"/>
          <w:szCs w:val="24"/>
          <w:lang w:val="en-US"/>
        </w:rPr>
        <w:t xml:space="preserve">was also good: nurses m=8.1 </w:t>
      </w:r>
      <w:r w:rsidR="009A499A" w:rsidRPr="00EF5F7C">
        <w:rPr>
          <w:rFonts w:ascii="Times New Roman" w:eastAsia="Arial" w:hAnsi="Times New Roman" w:cs="Times New Roman"/>
          <w:color w:val="000000" w:themeColor="text1"/>
          <w:sz w:val="24"/>
          <w:szCs w:val="24"/>
          <w:lang w:val="en-US"/>
        </w:rPr>
        <w:t>(</w:t>
      </w:r>
      <w:r w:rsidR="00BB53EA" w:rsidRPr="00EF5F7C">
        <w:rPr>
          <w:rFonts w:ascii="Times New Roman" w:eastAsia="Arial" w:hAnsi="Times New Roman" w:cs="Times New Roman"/>
          <w:color w:val="000000" w:themeColor="text1"/>
          <w:sz w:val="24"/>
          <w:szCs w:val="24"/>
          <w:lang w:val="en-US"/>
        </w:rPr>
        <w:t xml:space="preserve">CI95% 7.6 – 8.7); pediatricians m=8.3 </w:t>
      </w:r>
      <w:r w:rsidR="009A499A" w:rsidRPr="00EF5F7C">
        <w:rPr>
          <w:rFonts w:ascii="Times New Roman" w:eastAsia="Arial" w:hAnsi="Times New Roman" w:cs="Times New Roman"/>
          <w:color w:val="000000" w:themeColor="text1"/>
          <w:sz w:val="24"/>
          <w:szCs w:val="24"/>
          <w:lang w:val="en-US"/>
        </w:rPr>
        <w:t>(</w:t>
      </w:r>
      <w:r w:rsidR="0066773E" w:rsidRPr="00EF5F7C">
        <w:rPr>
          <w:rFonts w:ascii="Times New Roman" w:eastAsia="Arial" w:hAnsi="Times New Roman" w:cs="Times New Roman"/>
          <w:color w:val="000000" w:themeColor="text1"/>
          <w:sz w:val="24"/>
          <w:szCs w:val="24"/>
          <w:lang w:val="en-US"/>
        </w:rPr>
        <w:t>CI95% 7.8 – 8.8); relatives</w:t>
      </w:r>
      <w:r w:rsidR="00BB53EA" w:rsidRPr="00EF5F7C">
        <w:rPr>
          <w:rFonts w:ascii="Times New Roman" w:eastAsia="Arial" w:hAnsi="Times New Roman" w:cs="Times New Roman"/>
          <w:color w:val="000000" w:themeColor="text1"/>
          <w:sz w:val="24"/>
          <w:szCs w:val="24"/>
          <w:lang w:val="en-US"/>
        </w:rPr>
        <w:t xml:space="preserve"> m=8.4 </w:t>
      </w:r>
      <w:r w:rsidR="009A499A" w:rsidRPr="00EF5F7C">
        <w:rPr>
          <w:rFonts w:ascii="Times New Roman" w:eastAsia="Arial" w:hAnsi="Times New Roman" w:cs="Times New Roman"/>
          <w:color w:val="000000" w:themeColor="text1"/>
          <w:sz w:val="24"/>
          <w:szCs w:val="24"/>
          <w:lang w:val="en-US"/>
        </w:rPr>
        <w:t>(</w:t>
      </w:r>
      <w:r w:rsidR="00BB53EA" w:rsidRPr="00EF5F7C">
        <w:rPr>
          <w:rFonts w:ascii="Times New Roman" w:eastAsia="Arial" w:hAnsi="Times New Roman" w:cs="Times New Roman"/>
          <w:color w:val="000000" w:themeColor="text1"/>
          <w:sz w:val="24"/>
          <w:szCs w:val="24"/>
          <w:lang w:val="en-US"/>
        </w:rPr>
        <w:t xml:space="preserve">CI95% 7.9 – 8.8). However, </w:t>
      </w:r>
      <w:r w:rsidR="00561C16" w:rsidRPr="00EF5F7C">
        <w:rPr>
          <w:rFonts w:ascii="Times New Roman" w:eastAsia="Arial" w:hAnsi="Times New Roman" w:cs="Times New Roman"/>
          <w:color w:val="000000" w:themeColor="text1"/>
          <w:sz w:val="24"/>
          <w:szCs w:val="24"/>
          <w:lang w:val="en-US"/>
        </w:rPr>
        <w:t xml:space="preserve">satisfaction with local anesthesia techniques </w:t>
      </w:r>
      <w:r w:rsidR="00FA1505" w:rsidRPr="00EF5F7C">
        <w:rPr>
          <w:rFonts w:ascii="Times New Roman" w:eastAsia="Arial" w:hAnsi="Times New Roman" w:cs="Times New Roman"/>
          <w:color w:val="000000" w:themeColor="text1"/>
          <w:sz w:val="24"/>
          <w:szCs w:val="24"/>
          <w:lang w:val="en-US"/>
        </w:rPr>
        <w:t xml:space="preserve">was </w:t>
      </w:r>
      <w:r w:rsidR="00E669C9" w:rsidRPr="00EF5F7C">
        <w:rPr>
          <w:rFonts w:ascii="Times New Roman" w:eastAsia="Arial" w:hAnsi="Times New Roman" w:cs="Times New Roman"/>
          <w:color w:val="000000" w:themeColor="text1"/>
          <w:sz w:val="24"/>
          <w:szCs w:val="24"/>
          <w:lang w:val="en-US"/>
        </w:rPr>
        <w:t xml:space="preserve">only </w:t>
      </w:r>
      <w:r w:rsidR="00BB53EA" w:rsidRPr="00EF5F7C">
        <w:rPr>
          <w:rFonts w:ascii="Times New Roman" w:eastAsia="Arial" w:hAnsi="Times New Roman" w:cs="Times New Roman"/>
          <w:color w:val="000000" w:themeColor="text1"/>
          <w:sz w:val="24"/>
          <w:szCs w:val="24"/>
          <w:lang w:val="en-US"/>
        </w:rPr>
        <w:t xml:space="preserve">acceptable: nurses m=6.4 CI95% (4.6 – 8.4); pediatricians m=6.0 </w:t>
      </w:r>
      <w:r w:rsidR="009A499A" w:rsidRPr="00EF5F7C">
        <w:rPr>
          <w:rFonts w:ascii="Times New Roman" w:eastAsia="Arial" w:hAnsi="Times New Roman" w:cs="Times New Roman"/>
          <w:color w:val="000000" w:themeColor="text1"/>
          <w:sz w:val="24"/>
          <w:szCs w:val="24"/>
          <w:lang w:val="en-US"/>
        </w:rPr>
        <w:t>(</w:t>
      </w:r>
      <w:r w:rsidR="0066773E" w:rsidRPr="00EF5F7C">
        <w:rPr>
          <w:rFonts w:ascii="Times New Roman" w:eastAsia="Arial" w:hAnsi="Times New Roman" w:cs="Times New Roman"/>
          <w:color w:val="000000" w:themeColor="text1"/>
          <w:sz w:val="24"/>
          <w:szCs w:val="24"/>
          <w:lang w:val="en-US"/>
        </w:rPr>
        <w:t>CI95% 3.9 – 8.1); relatives</w:t>
      </w:r>
      <w:r w:rsidR="00BB53EA" w:rsidRPr="00EF5F7C">
        <w:rPr>
          <w:rFonts w:ascii="Times New Roman" w:eastAsia="Arial" w:hAnsi="Times New Roman" w:cs="Times New Roman"/>
          <w:color w:val="000000" w:themeColor="text1"/>
          <w:sz w:val="24"/>
          <w:szCs w:val="24"/>
          <w:lang w:val="en-US"/>
        </w:rPr>
        <w:t xml:space="preserve"> m=6.3 </w:t>
      </w:r>
      <w:r w:rsidR="009A499A" w:rsidRPr="00EF5F7C">
        <w:rPr>
          <w:rFonts w:ascii="Times New Roman" w:eastAsia="Arial" w:hAnsi="Times New Roman" w:cs="Times New Roman"/>
          <w:color w:val="000000" w:themeColor="text1"/>
          <w:sz w:val="24"/>
          <w:szCs w:val="24"/>
          <w:lang w:val="en-US"/>
        </w:rPr>
        <w:t>(</w:t>
      </w:r>
      <w:r w:rsidR="00BB53EA" w:rsidRPr="00EF5F7C">
        <w:rPr>
          <w:rFonts w:ascii="Times New Roman" w:eastAsia="Arial" w:hAnsi="Times New Roman" w:cs="Times New Roman"/>
          <w:color w:val="000000" w:themeColor="text1"/>
          <w:sz w:val="24"/>
          <w:szCs w:val="24"/>
          <w:lang w:val="en-US"/>
        </w:rPr>
        <w:t>CI95% 4.3 – 8.4)</w:t>
      </w:r>
      <w:r w:rsidR="00561C16" w:rsidRPr="00EF5F7C">
        <w:rPr>
          <w:rFonts w:ascii="Times New Roman" w:eastAsia="Arial" w:hAnsi="Times New Roman" w:cs="Times New Roman"/>
          <w:color w:val="000000" w:themeColor="text1"/>
          <w:sz w:val="24"/>
          <w:szCs w:val="24"/>
          <w:lang w:val="en-US"/>
        </w:rPr>
        <w:t xml:space="preserve">. </w:t>
      </w:r>
      <w:r w:rsidR="00E669C9" w:rsidRPr="00EF5F7C">
        <w:rPr>
          <w:rFonts w:ascii="Times New Roman" w:eastAsia="Arial" w:hAnsi="Times New Roman" w:cs="Times New Roman"/>
          <w:color w:val="000000" w:themeColor="text1"/>
          <w:sz w:val="24"/>
          <w:szCs w:val="24"/>
          <w:lang w:val="en-US"/>
        </w:rPr>
        <w:t>I</w:t>
      </w:r>
      <w:r w:rsidR="009A499A" w:rsidRPr="00EF5F7C">
        <w:rPr>
          <w:rFonts w:ascii="Times New Roman" w:eastAsia="Arial" w:hAnsi="Times New Roman" w:cs="Times New Roman"/>
          <w:color w:val="000000" w:themeColor="text1"/>
          <w:sz w:val="24"/>
          <w:szCs w:val="24"/>
          <w:lang w:val="en-US"/>
        </w:rPr>
        <w:t xml:space="preserve">nterrater </w:t>
      </w:r>
      <w:r w:rsidR="00BB53EA" w:rsidRPr="00EF5F7C">
        <w:rPr>
          <w:rFonts w:ascii="Times New Roman" w:eastAsia="Arial" w:hAnsi="Times New Roman" w:cs="Times New Roman"/>
          <w:color w:val="000000" w:themeColor="text1"/>
          <w:sz w:val="24"/>
          <w:szCs w:val="24"/>
          <w:lang w:val="en-US"/>
        </w:rPr>
        <w:t>agreement</w:t>
      </w:r>
      <w:r w:rsidR="009A499A" w:rsidRPr="00EF5F7C">
        <w:rPr>
          <w:rFonts w:ascii="Times New Roman" w:eastAsia="Arial" w:hAnsi="Times New Roman" w:cs="Times New Roman"/>
          <w:color w:val="000000" w:themeColor="text1"/>
          <w:sz w:val="24"/>
          <w:szCs w:val="24"/>
          <w:lang w:val="en-US"/>
        </w:rPr>
        <w:t xml:space="preserve"> among pediatric nurses, pediatricians and </w:t>
      </w:r>
      <w:r w:rsidR="00570145" w:rsidRPr="00EF5F7C">
        <w:rPr>
          <w:rFonts w:ascii="Times New Roman" w:eastAsia="Arial" w:hAnsi="Times New Roman" w:cs="Times New Roman"/>
          <w:color w:val="000000" w:themeColor="text1"/>
          <w:sz w:val="24"/>
          <w:szCs w:val="24"/>
          <w:lang w:val="en-US"/>
        </w:rPr>
        <w:t>relatives</w:t>
      </w:r>
      <w:r w:rsidR="009A499A" w:rsidRPr="00EF5F7C">
        <w:rPr>
          <w:rFonts w:ascii="Times New Roman" w:eastAsia="Arial" w:hAnsi="Times New Roman" w:cs="Times New Roman"/>
          <w:color w:val="000000" w:themeColor="text1"/>
          <w:sz w:val="24"/>
          <w:szCs w:val="24"/>
          <w:lang w:val="en-US"/>
        </w:rPr>
        <w:t xml:space="preserve"> was substantial </w:t>
      </w:r>
      <w:r w:rsidR="00E669C9" w:rsidRPr="00EF5F7C">
        <w:rPr>
          <w:rFonts w:ascii="Times New Roman" w:eastAsia="Arial" w:hAnsi="Times New Roman" w:cs="Times New Roman"/>
          <w:color w:val="000000" w:themeColor="text1"/>
          <w:sz w:val="24"/>
          <w:szCs w:val="24"/>
          <w:lang w:val="en-US"/>
        </w:rPr>
        <w:t xml:space="preserve">for all techniques </w:t>
      </w:r>
      <w:r w:rsidR="00BB53EA" w:rsidRPr="00EF5F7C">
        <w:rPr>
          <w:rFonts w:ascii="Times New Roman" w:eastAsia="Arial" w:hAnsi="Times New Roman" w:cs="Times New Roman"/>
          <w:color w:val="000000" w:themeColor="text1"/>
          <w:sz w:val="24"/>
          <w:szCs w:val="24"/>
          <w:lang w:val="en-US"/>
        </w:rPr>
        <w:t>a</w:t>
      </w:r>
      <w:r w:rsidR="00C15093" w:rsidRPr="00EF5F7C">
        <w:rPr>
          <w:rFonts w:ascii="Times New Roman" w:eastAsia="Arial" w:hAnsi="Times New Roman" w:cs="Times New Roman"/>
          <w:color w:val="000000" w:themeColor="text1"/>
          <w:sz w:val="24"/>
          <w:szCs w:val="24"/>
          <w:lang w:val="en-US"/>
        </w:rPr>
        <w:t xml:space="preserve">ccording to </w:t>
      </w:r>
      <w:r w:rsidR="00E669C9" w:rsidRPr="00EF5F7C">
        <w:rPr>
          <w:rFonts w:ascii="Times New Roman" w:eastAsia="Arial" w:hAnsi="Times New Roman" w:cs="Times New Roman"/>
          <w:color w:val="000000" w:themeColor="text1"/>
          <w:sz w:val="24"/>
          <w:szCs w:val="24"/>
          <w:lang w:val="en-US"/>
        </w:rPr>
        <w:t>the e</w:t>
      </w:r>
      <w:r w:rsidR="00BB53EA" w:rsidRPr="00EF5F7C">
        <w:rPr>
          <w:rFonts w:ascii="Times New Roman" w:eastAsia="Arial" w:hAnsi="Times New Roman" w:cs="Times New Roman"/>
          <w:color w:val="000000" w:themeColor="text1"/>
          <w:sz w:val="24"/>
          <w:szCs w:val="24"/>
          <w:lang w:val="en-US"/>
        </w:rPr>
        <w:t xml:space="preserve">stablished </w:t>
      </w:r>
      <w:r w:rsidR="00C15093" w:rsidRPr="00EF5F7C">
        <w:rPr>
          <w:rFonts w:ascii="Times New Roman" w:eastAsia="Arial" w:hAnsi="Times New Roman" w:cs="Times New Roman"/>
          <w:color w:val="000000" w:themeColor="text1"/>
          <w:sz w:val="24"/>
          <w:szCs w:val="24"/>
          <w:lang w:val="en-US"/>
        </w:rPr>
        <w:t>criteria,</w:t>
      </w:r>
      <w:r w:rsidR="009A499A" w:rsidRPr="00EF5F7C">
        <w:rPr>
          <w:rFonts w:ascii="Times New Roman" w:eastAsia="Arial" w:hAnsi="Times New Roman" w:cs="Times New Roman"/>
          <w:color w:val="000000" w:themeColor="text1"/>
          <w:sz w:val="24"/>
          <w:szCs w:val="24"/>
          <w:lang w:val="en-US"/>
        </w:rPr>
        <w:t xml:space="preserve"> alpha=0.79 (CI95% 0.71 – 0.87)</w:t>
      </w:r>
      <w:r w:rsidR="006F04B2" w:rsidRPr="00EF5F7C">
        <w:rPr>
          <w:rFonts w:ascii="Times New Roman" w:eastAsia="Arial" w:hAnsi="Times New Roman" w:cs="Times New Roman"/>
          <w:color w:val="000000" w:themeColor="text1"/>
          <w:sz w:val="24"/>
          <w:szCs w:val="24"/>
          <w:lang w:val="en-US"/>
        </w:rPr>
        <w:t>.</w:t>
      </w:r>
      <w:r w:rsidR="004857D0" w:rsidRPr="00EF5F7C">
        <w:rPr>
          <w:rFonts w:ascii="Times New Roman" w:eastAsia="Arial" w:hAnsi="Times New Roman" w:cs="Times New Roman"/>
          <w:color w:val="000000" w:themeColor="text1"/>
          <w:sz w:val="24"/>
          <w:szCs w:val="24"/>
          <w:lang w:val="en-US"/>
        </w:rPr>
        <w:t xml:space="preserve"> However, agreement</w:t>
      </w:r>
      <w:r w:rsidR="00FA1505" w:rsidRPr="00EF5F7C">
        <w:rPr>
          <w:rFonts w:ascii="Times New Roman" w:eastAsia="Arial" w:hAnsi="Times New Roman" w:cs="Times New Roman"/>
          <w:color w:val="000000" w:themeColor="text1"/>
          <w:sz w:val="24"/>
          <w:szCs w:val="24"/>
          <w:lang w:val="en-US"/>
        </w:rPr>
        <w:t xml:space="preserve"> per pairs of raters w</w:t>
      </w:r>
      <w:r w:rsidR="009F0DB7" w:rsidRPr="00EF5F7C">
        <w:rPr>
          <w:rFonts w:ascii="Times New Roman" w:eastAsia="Arial" w:hAnsi="Times New Roman" w:cs="Times New Roman"/>
          <w:color w:val="000000" w:themeColor="text1"/>
          <w:sz w:val="24"/>
          <w:szCs w:val="24"/>
          <w:lang w:val="en-US"/>
        </w:rPr>
        <w:t>ere</w:t>
      </w:r>
      <w:r w:rsidR="00FA1505" w:rsidRPr="00EF5F7C">
        <w:rPr>
          <w:rFonts w:ascii="Times New Roman" w:eastAsia="Arial" w:hAnsi="Times New Roman" w:cs="Times New Roman"/>
          <w:color w:val="000000" w:themeColor="text1"/>
          <w:sz w:val="24"/>
          <w:szCs w:val="24"/>
          <w:lang w:val="en-US"/>
        </w:rPr>
        <w:t xml:space="preserve"> slightly </w:t>
      </w:r>
      <w:r w:rsidR="00E669C9" w:rsidRPr="00EF5F7C">
        <w:rPr>
          <w:rFonts w:ascii="Times New Roman" w:eastAsia="Arial" w:hAnsi="Times New Roman" w:cs="Times New Roman"/>
          <w:color w:val="000000" w:themeColor="text1"/>
          <w:sz w:val="24"/>
          <w:szCs w:val="24"/>
          <w:lang w:val="en-US"/>
        </w:rPr>
        <w:t xml:space="preserve">lower </w:t>
      </w:r>
      <w:r w:rsidR="009F0DB7" w:rsidRPr="00EF5F7C">
        <w:rPr>
          <w:rFonts w:ascii="Times New Roman" w:eastAsia="Arial" w:hAnsi="Times New Roman" w:cs="Times New Roman"/>
          <w:color w:val="000000" w:themeColor="text1"/>
          <w:sz w:val="24"/>
          <w:szCs w:val="24"/>
          <w:lang w:val="en-US"/>
        </w:rPr>
        <w:t>when sedation-analgesia techniques</w:t>
      </w:r>
      <w:r w:rsidR="009A499A" w:rsidRPr="00EF5F7C">
        <w:rPr>
          <w:rFonts w:ascii="Times New Roman" w:eastAsia="Arial" w:hAnsi="Times New Roman" w:cs="Times New Roman"/>
          <w:color w:val="000000" w:themeColor="text1"/>
          <w:sz w:val="24"/>
          <w:szCs w:val="24"/>
          <w:lang w:val="en-US"/>
        </w:rPr>
        <w:t xml:space="preserve"> </w:t>
      </w:r>
      <w:r w:rsidR="009F0DB7" w:rsidRPr="00EF5F7C">
        <w:rPr>
          <w:rFonts w:ascii="Times New Roman" w:eastAsia="Arial" w:hAnsi="Times New Roman" w:cs="Times New Roman"/>
          <w:color w:val="000000" w:themeColor="text1"/>
          <w:sz w:val="24"/>
          <w:szCs w:val="24"/>
          <w:lang w:val="en-US"/>
        </w:rPr>
        <w:t xml:space="preserve">were evaluated; </w:t>
      </w:r>
      <w:r w:rsidR="00E669C9" w:rsidRPr="00EF5F7C">
        <w:rPr>
          <w:rFonts w:ascii="Times New Roman" w:eastAsia="Arial" w:hAnsi="Times New Roman" w:cs="Times New Roman"/>
          <w:color w:val="000000" w:themeColor="text1"/>
          <w:sz w:val="24"/>
          <w:szCs w:val="24"/>
          <w:lang w:val="en-US"/>
        </w:rPr>
        <w:t xml:space="preserve">agreement among </w:t>
      </w:r>
      <w:r w:rsidR="00B148AF" w:rsidRPr="00EF5F7C">
        <w:rPr>
          <w:rFonts w:ascii="Times New Roman" w:eastAsia="Arial" w:hAnsi="Times New Roman" w:cs="Times New Roman"/>
          <w:color w:val="000000" w:themeColor="text1"/>
          <w:sz w:val="24"/>
          <w:szCs w:val="24"/>
          <w:lang w:val="en-US"/>
        </w:rPr>
        <w:t xml:space="preserve">pediatric nurses </w:t>
      </w:r>
      <w:r w:rsidR="00FA1505" w:rsidRPr="00EF5F7C">
        <w:rPr>
          <w:rFonts w:ascii="Times New Roman" w:eastAsia="Arial" w:hAnsi="Times New Roman" w:cs="Times New Roman"/>
          <w:color w:val="000000" w:themeColor="text1"/>
          <w:sz w:val="24"/>
          <w:szCs w:val="24"/>
          <w:lang w:val="en-US"/>
        </w:rPr>
        <w:t>and</w:t>
      </w:r>
      <w:r w:rsidR="004857D0" w:rsidRPr="00EF5F7C">
        <w:rPr>
          <w:rFonts w:ascii="Times New Roman" w:eastAsia="Arial" w:hAnsi="Times New Roman" w:cs="Times New Roman"/>
          <w:color w:val="000000" w:themeColor="text1"/>
          <w:sz w:val="24"/>
          <w:szCs w:val="24"/>
          <w:lang w:val="en-US"/>
        </w:rPr>
        <w:t xml:space="preserve"> </w:t>
      </w:r>
      <w:r w:rsidR="00E669C9" w:rsidRPr="00EF5F7C">
        <w:rPr>
          <w:rFonts w:ascii="Times New Roman" w:eastAsia="Arial" w:hAnsi="Times New Roman" w:cs="Times New Roman"/>
          <w:color w:val="000000" w:themeColor="text1"/>
          <w:sz w:val="24"/>
          <w:szCs w:val="24"/>
          <w:lang w:val="en-US"/>
        </w:rPr>
        <w:t>relatives</w:t>
      </w:r>
      <w:r w:rsidR="009F0DB7" w:rsidRPr="00EF5F7C">
        <w:rPr>
          <w:rFonts w:ascii="Times New Roman" w:eastAsia="Arial" w:hAnsi="Times New Roman" w:cs="Times New Roman"/>
          <w:color w:val="000000" w:themeColor="text1"/>
          <w:sz w:val="24"/>
          <w:szCs w:val="24"/>
          <w:lang w:val="en-US"/>
        </w:rPr>
        <w:t xml:space="preserve"> was</w:t>
      </w:r>
      <w:r w:rsidR="00FA1505" w:rsidRPr="00EF5F7C">
        <w:rPr>
          <w:rFonts w:ascii="Times New Roman" w:eastAsia="Arial" w:hAnsi="Times New Roman" w:cs="Times New Roman"/>
          <w:color w:val="000000" w:themeColor="text1"/>
          <w:sz w:val="24"/>
          <w:szCs w:val="24"/>
          <w:lang w:val="en-US"/>
        </w:rPr>
        <w:t xml:space="preserve"> </w:t>
      </w:r>
      <w:r w:rsidR="004857D0" w:rsidRPr="00EF5F7C">
        <w:rPr>
          <w:rFonts w:ascii="Times New Roman" w:eastAsia="Arial" w:hAnsi="Times New Roman" w:cs="Times New Roman"/>
          <w:color w:val="000000" w:themeColor="text1"/>
          <w:sz w:val="24"/>
          <w:szCs w:val="24"/>
          <w:lang w:val="en-US"/>
        </w:rPr>
        <w:t>alpha=0.68 (CI95% 0.51-0.83)</w:t>
      </w:r>
      <w:r w:rsidR="00FA1505" w:rsidRPr="00EF5F7C">
        <w:rPr>
          <w:rFonts w:ascii="Times New Roman" w:eastAsia="Arial" w:hAnsi="Times New Roman" w:cs="Times New Roman"/>
          <w:color w:val="000000" w:themeColor="text1"/>
          <w:sz w:val="24"/>
          <w:szCs w:val="24"/>
          <w:lang w:val="en-US"/>
        </w:rPr>
        <w:t xml:space="preserve">, </w:t>
      </w:r>
      <w:r w:rsidR="00AF3280" w:rsidRPr="00EF5F7C">
        <w:rPr>
          <w:rFonts w:ascii="Times New Roman" w:eastAsia="Arial" w:hAnsi="Times New Roman" w:cs="Times New Roman"/>
          <w:color w:val="000000" w:themeColor="text1"/>
          <w:sz w:val="24"/>
          <w:szCs w:val="24"/>
          <w:lang w:val="en-US"/>
        </w:rPr>
        <w:t xml:space="preserve">and </w:t>
      </w:r>
      <w:r w:rsidR="00E669C9" w:rsidRPr="00EF5F7C">
        <w:rPr>
          <w:rFonts w:ascii="Times New Roman" w:eastAsia="Arial" w:hAnsi="Times New Roman" w:cs="Times New Roman"/>
          <w:color w:val="000000" w:themeColor="text1"/>
          <w:sz w:val="24"/>
          <w:szCs w:val="24"/>
          <w:lang w:val="en-US"/>
        </w:rPr>
        <w:t xml:space="preserve">between </w:t>
      </w:r>
      <w:r w:rsidR="00FA1505" w:rsidRPr="00EF5F7C">
        <w:rPr>
          <w:rFonts w:ascii="Times New Roman" w:eastAsia="Arial" w:hAnsi="Times New Roman" w:cs="Times New Roman"/>
          <w:color w:val="000000" w:themeColor="text1"/>
          <w:sz w:val="24"/>
          <w:szCs w:val="24"/>
          <w:lang w:val="en-US"/>
        </w:rPr>
        <w:t>pediatrician</w:t>
      </w:r>
      <w:r w:rsidR="00E669C9" w:rsidRPr="00EF5F7C">
        <w:rPr>
          <w:rFonts w:ascii="Times New Roman" w:eastAsia="Arial" w:hAnsi="Times New Roman" w:cs="Times New Roman"/>
          <w:color w:val="000000" w:themeColor="text1"/>
          <w:sz w:val="24"/>
          <w:szCs w:val="24"/>
          <w:lang w:val="en-US"/>
        </w:rPr>
        <w:t>s and relatives</w:t>
      </w:r>
      <w:r w:rsidR="009F0DB7" w:rsidRPr="00EF5F7C">
        <w:rPr>
          <w:rFonts w:ascii="Times New Roman" w:eastAsia="Arial" w:hAnsi="Times New Roman" w:cs="Times New Roman"/>
          <w:color w:val="000000" w:themeColor="text1"/>
          <w:sz w:val="24"/>
          <w:szCs w:val="24"/>
          <w:lang w:val="en-US"/>
        </w:rPr>
        <w:t xml:space="preserve"> </w:t>
      </w:r>
      <w:r w:rsidR="00A770CB" w:rsidRPr="00EF5F7C">
        <w:rPr>
          <w:rFonts w:ascii="Times New Roman" w:eastAsia="Arial" w:hAnsi="Times New Roman" w:cs="Times New Roman"/>
          <w:color w:val="000000" w:themeColor="text1"/>
          <w:sz w:val="24"/>
          <w:szCs w:val="24"/>
          <w:lang w:val="en-US"/>
        </w:rPr>
        <w:t xml:space="preserve">it </w:t>
      </w:r>
      <w:r w:rsidR="009F0DB7" w:rsidRPr="00EF5F7C">
        <w:rPr>
          <w:rFonts w:ascii="Times New Roman" w:eastAsia="Arial" w:hAnsi="Times New Roman" w:cs="Times New Roman"/>
          <w:color w:val="000000" w:themeColor="text1"/>
          <w:sz w:val="24"/>
          <w:szCs w:val="24"/>
          <w:lang w:val="en-US"/>
        </w:rPr>
        <w:t xml:space="preserve">was </w:t>
      </w:r>
      <w:r w:rsidR="004857D0" w:rsidRPr="00EF5F7C">
        <w:rPr>
          <w:rFonts w:ascii="Times New Roman" w:eastAsia="Arial" w:hAnsi="Times New Roman" w:cs="Times New Roman"/>
          <w:color w:val="000000" w:themeColor="text1"/>
          <w:sz w:val="24"/>
          <w:szCs w:val="24"/>
          <w:lang w:val="en-US"/>
        </w:rPr>
        <w:t xml:space="preserve">alpha=0.63 (CI95% 0.46-0.80). </w:t>
      </w:r>
      <w:r w:rsidR="00E669C9" w:rsidRPr="00EF5F7C">
        <w:rPr>
          <w:rFonts w:ascii="Times New Roman" w:eastAsia="Arial" w:hAnsi="Times New Roman" w:cs="Times New Roman"/>
          <w:color w:val="000000" w:themeColor="text1"/>
          <w:sz w:val="24"/>
          <w:szCs w:val="24"/>
          <w:lang w:val="en-US"/>
        </w:rPr>
        <w:t xml:space="preserve">Although the </w:t>
      </w:r>
      <w:r w:rsidR="00C15093" w:rsidRPr="00EF5F7C">
        <w:rPr>
          <w:rFonts w:ascii="Times New Roman" w:eastAsia="Arial" w:hAnsi="Times New Roman" w:cs="Times New Roman"/>
          <w:color w:val="000000" w:themeColor="text1"/>
          <w:sz w:val="24"/>
          <w:szCs w:val="24"/>
          <w:lang w:val="en-US"/>
        </w:rPr>
        <w:t>a</w:t>
      </w:r>
      <w:r w:rsidR="00F049B4" w:rsidRPr="00EF5F7C">
        <w:rPr>
          <w:rFonts w:ascii="Times New Roman" w:eastAsia="Arial" w:hAnsi="Times New Roman" w:cs="Times New Roman"/>
          <w:color w:val="000000" w:themeColor="text1"/>
          <w:sz w:val="24"/>
          <w:szCs w:val="24"/>
          <w:lang w:val="en-US"/>
        </w:rPr>
        <w:t xml:space="preserve">lpha values </w:t>
      </w:r>
      <w:r w:rsidR="006F04B2" w:rsidRPr="00EF5F7C">
        <w:rPr>
          <w:rFonts w:ascii="Times New Roman" w:eastAsia="Arial" w:hAnsi="Times New Roman" w:cs="Times New Roman"/>
          <w:color w:val="000000" w:themeColor="text1"/>
          <w:sz w:val="24"/>
          <w:szCs w:val="24"/>
          <w:lang w:val="en-US"/>
        </w:rPr>
        <w:t>suggest</w:t>
      </w:r>
      <w:r w:rsidR="00EF52D5" w:rsidRPr="00EF5F7C">
        <w:rPr>
          <w:rFonts w:ascii="Times New Roman" w:eastAsia="Arial" w:hAnsi="Times New Roman" w:cs="Times New Roman"/>
          <w:color w:val="000000" w:themeColor="text1"/>
          <w:sz w:val="24"/>
          <w:szCs w:val="24"/>
          <w:lang w:val="en-US"/>
        </w:rPr>
        <w:t>ed</w:t>
      </w:r>
      <w:r w:rsidR="006F04B2" w:rsidRPr="00EF5F7C">
        <w:rPr>
          <w:rFonts w:ascii="Times New Roman" w:eastAsia="Arial" w:hAnsi="Times New Roman" w:cs="Times New Roman"/>
          <w:color w:val="000000" w:themeColor="text1"/>
          <w:sz w:val="24"/>
          <w:szCs w:val="24"/>
          <w:lang w:val="en-US"/>
        </w:rPr>
        <w:t xml:space="preserve"> </w:t>
      </w:r>
      <w:r w:rsidR="006D75C6" w:rsidRPr="00EF5F7C">
        <w:rPr>
          <w:rFonts w:ascii="Times New Roman" w:eastAsia="Arial" w:hAnsi="Times New Roman" w:cs="Times New Roman"/>
          <w:color w:val="000000" w:themeColor="text1"/>
          <w:sz w:val="24"/>
          <w:szCs w:val="24"/>
          <w:lang w:val="en-US"/>
        </w:rPr>
        <w:t>substantial</w:t>
      </w:r>
      <w:r w:rsidR="006F04B2" w:rsidRPr="00EF5F7C">
        <w:rPr>
          <w:rFonts w:ascii="Times New Roman" w:eastAsia="Arial" w:hAnsi="Times New Roman" w:cs="Times New Roman"/>
          <w:color w:val="000000" w:themeColor="text1"/>
          <w:sz w:val="24"/>
          <w:szCs w:val="24"/>
          <w:lang w:val="en-US"/>
        </w:rPr>
        <w:t xml:space="preserve"> agreement</w:t>
      </w:r>
      <w:r w:rsidR="00F049B4" w:rsidRPr="00EF5F7C">
        <w:rPr>
          <w:rFonts w:ascii="Times New Roman" w:eastAsia="Arial" w:hAnsi="Times New Roman" w:cs="Times New Roman"/>
          <w:color w:val="000000" w:themeColor="text1"/>
          <w:sz w:val="24"/>
          <w:szCs w:val="24"/>
          <w:lang w:val="en-US"/>
        </w:rPr>
        <w:t>,</w:t>
      </w:r>
      <w:r w:rsidR="00FA1505" w:rsidRPr="00EF5F7C">
        <w:rPr>
          <w:rFonts w:ascii="Times New Roman" w:eastAsia="Arial" w:hAnsi="Times New Roman" w:cs="Times New Roman"/>
          <w:color w:val="000000" w:themeColor="text1"/>
          <w:sz w:val="24"/>
          <w:szCs w:val="24"/>
          <w:lang w:val="en-US"/>
        </w:rPr>
        <w:t xml:space="preserve"> </w:t>
      </w:r>
      <w:r w:rsidR="009F0DB7" w:rsidRPr="00EF5F7C">
        <w:rPr>
          <w:rFonts w:ascii="Times New Roman" w:eastAsia="Arial" w:hAnsi="Times New Roman" w:cs="Times New Roman"/>
          <w:color w:val="000000" w:themeColor="text1"/>
          <w:sz w:val="24"/>
          <w:szCs w:val="24"/>
          <w:lang w:val="en-US"/>
        </w:rPr>
        <w:t xml:space="preserve">the </w:t>
      </w:r>
      <w:r w:rsidR="00F049B4" w:rsidRPr="00EF5F7C">
        <w:rPr>
          <w:rFonts w:ascii="Times New Roman" w:eastAsia="Arial" w:hAnsi="Times New Roman" w:cs="Times New Roman"/>
          <w:color w:val="000000" w:themeColor="text1"/>
          <w:sz w:val="24"/>
          <w:szCs w:val="24"/>
          <w:lang w:val="en-US"/>
        </w:rPr>
        <w:t>CI95% suggest</w:t>
      </w:r>
      <w:r w:rsidR="00EF52D5" w:rsidRPr="00EF5F7C">
        <w:rPr>
          <w:rFonts w:ascii="Times New Roman" w:eastAsia="Arial" w:hAnsi="Times New Roman" w:cs="Times New Roman"/>
          <w:color w:val="000000" w:themeColor="text1"/>
          <w:sz w:val="24"/>
          <w:szCs w:val="24"/>
          <w:lang w:val="en-US"/>
        </w:rPr>
        <w:t>ed</w:t>
      </w:r>
      <w:r w:rsidR="00F049B4" w:rsidRPr="00EF5F7C">
        <w:rPr>
          <w:rFonts w:ascii="Times New Roman" w:eastAsia="Arial" w:hAnsi="Times New Roman" w:cs="Times New Roman"/>
          <w:color w:val="000000" w:themeColor="text1"/>
          <w:sz w:val="24"/>
          <w:szCs w:val="24"/>
          <w:lang w:val="en-US"/>
        </w:rPr>
        <w:t xml:space="preserve"> that this </w:t>
      </w:r>
      <w:r w:rsidR="006D75C6" w:rsidRPr="00EF5F7C">
        <w:rPr>
          <w:rFonts w:ascii="Times New Roman" w:eastAsia="Arial" w:hAnsi="Times New Roman" w:cs="Times New Roman"/>
          <w:color w:val="000000" w:themeColor="text1"/>
          <w:sz w:val="24"/>
          <w:szCs w:val="24"/>
          <w:lang w:val="en-US"/>
        </w:rPr>
        <w:t xml:space="preserve">agreement might be moderate. </w:t>
      </w:r>
    </w:p>
    <w:p w14:paraId="7A6C1DAC" w14:textId="6CA009F8" w:rsidR="00260060" w:rsidRPr="00EF5F7C" w:rsidRDefault="00260060" w:rsidP="00EA7C8D">
      <w:pPr>
        <w:spacing w:after="0" w:line="480" w:lineRule="auto"/>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----------------------------------------Insert Table </w:t>
      </w:r>
      <w:r w:rsidR="005F6EFF" w:rsidRPr="00EF5F7C">
        <w:rPr>
          <w:rFonts w:ascii="Times New Roman" w:eastAsia="Arial" w:hAnsi="Times New Roman" w:cs="Times New Roman"/>
          <w:color w:val="000000" w:themeColor="text1"/>
          <w:sz w:val="24"/>
          <w:szCs w:val="24"/>
          <w:lang w:val="en-US"/>
        </w:rPr>
        <w:t>6</w:t>
      </w:r>
      <w:r w:rsidRPr="00EF5F7C">
        <w:rPr>
          <w:rFonts w:ascii="Times New Roman" w:eastAsia="Arial" w:hAnsi="Times New Roman" w:cs="Times New Roman"/>
          <w:color w:val="000000" w:themeColor="text1"/>
          <w:sz w:val="24"/>
          <w:szCs w:val="24"/>
          <w:lang w:val="en-US"/>
        </w:rPr>
        <w:t xml:space="preserve"> here or near here------------------------------</w:t>
      </w:r>
    </w:p>
    <w:p w14:paraId="00B1F9D9" w14:textId="12F44DB5" w:rsidR="00260060" w:rsidRPr="00EF5F7C" w:rsidRDefault="00D51551" w:rsidP="00AD0AEF">
      <w:pPr>
        <w:spacing w:after="0" w:line="480" w:lineRule="auto"/>
        <w:jc w:val="center"/>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Discussion</w:t>
      </w:r>
    </w:p>
    <w:p w14:paraId="09D385B2" w14:textId="7B5FBE44" w:rsidR="00EA7C8D" w:rsidRPr="00EF5F7C" w:rsidRDefault="00EA7C8D" w:rsidP="00EA7C8D">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As far as we are </w:t>
      </w:r>
      <w:r w:rsidR="00E669C9" w:rsidRPr="00EF5F7C">
        <w:rPr>
          <w:rFonts w:ascii="Times New Roman" w:eastAsia="Arial" w:hAnsi="Times New Roman" w:cs="Times New Roman"/>
          <w:color w:val="000000" w:themeColor="text1"/>
          <w:sz w:val="24"/>
          <w:szCs w:val="24"/>
          <w:lang w:val="en-US"/>
        </w:rPr>
        <w:t>aware</w:t>
      </w:r>
      <w:r w:rsidRPr="00EF5F7C">
        <w:rPr>
          <w:rFonts w:ascii="Times New Roman" w:eastAsia="Arial" w:hAnsi="Times New Roman" w:cs="Times New Roman"/>
          <w:color w:val="000000" w:themeColor="text1"/>
          <w:sz w:val="24"/>
          <w:szCs w:val="24"/>
          <w:lang w:val="en-US"/>
        </w:rPr>
        <w:t xml:space="preserve">, this is the first study </w:t>
      </w:r>
      <w:r w:rsidR="00E669C9" w:rsidRPr="00EF5F7C">
        <w:rPr>
          <w:rFonts w:ascii="Times New Roman" w:eastAsia="Arial" w:hAnsi="Times New Roman" w:cs="Times New Roman"/>
          <w:color w:val="000000" w:themeColor="text1"/>
          <w:sz w:val="24"/>
          <w:szCs w:val="24"/>
          <w:lang w:val="en-US"/>
        </w:rPr>
        <w:t xml:space="preserve">to have assessed the </w:t>
      </w:r>
      <w:r w:rsidRPr="00EF5F7C">
        <w:rPr>
          <w:rFonts w:ascii="Times New Roman" w:eastAsia="Arial" w:hAnsi="Times New Roman" w:cs="Times New Roman"/>
          <w:color w:val="000000" w:themeColor="text1"/>
          <w:sz w:val="24"/>
          <w:szCs w:val="24"/>
          <w:lang w:val="en-US"/>
        </w:rPr>
        <w:t xml:space="preserve">effectiveness of sedation-analgesia and local anesthesia techniques </w:t>
      </w:r>
      <w:r w:rsidR="0009046E" w:rsidRPr="00EF5F7C">
        <w:rPr>
          <w:rFonts w:ascii="Times New Roman" w:eastAsia="Arial" w:hAnsi="Times New Roman" w:cs="Times New Roman"/>
          <w:color w:val="000000" w:themeColor="text1"/>
          <w:sz w:val="24"/>
          <w:szCs w:val="24"/>
          <w:lang w:val="en-US"/>
        </w:rPr>
        <w:t xml:space="preserve">together with </w:t>
      </w:r>
      <w:r w:rsidRPr="00EF5F7C">
        <w:rPr>
          <w:rFonts w:ascii="Times New Roman" w:eastAsia="Arial" w:hAnsi="Times New Roman" w:cs="Times New Roman"/>
          <w:color w:val="000000" w:themeColor="text1"/>
          <w:sz w:val="24"/>
          <w:szCs w:val="24"/>
          <w:lang w:val="en-US"/>
        </w:rPr>
        <w:t>satisfaction and interrater agreement between health</w:t>
      </w:r>
      <w:r w:rsidR="00382F89" w:rsidRPr="00EF5F7C">
        <w:rPr>
          <w:rFonts w:ascii="Times New Roman" w:eastAsia="Arial" w:hAnsi="Times New Roman" w:cs="Times New Roman"/>
          <w:color w:val="000000" w:themeColor="text1"/>
          <w:sz w:val="24"/>
          <w:szCs w:val="24"/>
          <w:lang w:val="en-US"/>
        </w:rPr>
        <w:t>care</w:t>
      </w:r>
      <w:r w:rsidRPr="00EF5F7C">
        <w:rPr>
          <w:rFonts w:ascii="Times New Roman" w:eastAsia="Arial" w:hAnsi="Times New Roman" w:cs="Times New Roman"/>
          <w:color w:val="000000" w:themeColor="text1"/>
          <w:sz w:val="24"/>
          <w:szCs w:val="24"/>
          <w:lang w:val="en-US"/>
        </w:rPr>
        <w:t xml:space="preserve"> professionals and </w:t>
      </w:r>
      <w:r w:rsidR="00570145" w:rsidRPr="00EF5F7C">
        <w:rPr>
          <w:rFonts w:ascii="Times New Roman" w:eastAsia="Arial" w:hAnsi="Times New Roman" w:cs="Times New Roman"/>
          <w:color w:val="000000" w:themeColor="text1"/>
          <w:sz w:val="24"/>
          <w:szCs w:val="24"/>
          <w:lang w:val="en-US"/>
        </w:rPr>
        <w:t>relatives</w:t>
      </w:r>
      <w:r w:rsidRPr="00EF5F7C">
        <w:rPr>
          <w:rFonts w:ascii="Times New Roman" w:eastAsia="Arial" w:hAnsi="Times New Roman" w:cs="Times New Roman"/>
          <w:color w:val="000000" w:themeColor="text1"/>
          <w:sz w:val="24"/>
          <w:szCs w:val="24"/>
          <w:lang w:val="en-US"/>
        </w:rPr>
        <w:t xml:space="preserve">. </w:t>
      </w:r>
      <w:r w:rsidR="00431D53" w:rsidRPr="00EF5F7C">
        <w:rPr>
          <w:rFonts w:ascii="Times New Roman" w:eastAsia="Arial" w:hAnsi="Times New Roman" w:cs="Times New Roman"/>
          <w:color w:val="000000" w:themeColor="text1"/>
          <w:sz w:val="24"/>
          <w:szCs w:val="24"/>
          <w:lang w:val="en-US"/>
        </w:rPr>
        <w:t>Our results</w:t>
      </w:r>
      <w:r w:rsidRPr="00EF5F7C">
        <w:rPr>
          <w:rFonts w:ascii="Times New Roman" w:eastAsia="Arial" w:hAnsi="Times New Roman" w:cs="Times New Roman"/>
          <w:color w:val="000000" w:themeColor="text1"/>
          <w:sz w:val="24"/>
          <w:szCs w:val="24"/>
          <w:lang w:val="en-US"/>
        </w:rPr>
        <w:t xml:space="preserve"> show</w:t>
      </w:r>
      <w:r w:rsidR="003805AC" w:rsidRPr="00EF5F7C">
        <w:rPr>
          <w:rFonts w:ascii="Times New Roman" w:eastAsia="Arial" w:hAnsi="Times New Roman" w:cs="Times New Roman"/>
          <w:color w:val="000000" w:themeColor="text1"/>
          <w:sz w:val="24"/>
          <w:szCs w:val="24"/>
          <w:lang w:val="en-US"/>
        </w:rPr>
        <w:t>ed</w:t>
      </w:r>
      <w:r w:rsidRPr="00EF5F7C">
        <w:rPr>
          <w:rFonts w:ascii="Times New Roman" w:eastAsia="Arial" w:hAnsi="Times New Roman" w:cs="Times New Roman"/>
          <w:color w:val="000000" w:themeColor="text1"/>
          <w:sz w:val="24"/>
          <w:szCs w:val="24"/>
          <w:lang w:val="en-US"/>
        </w:rPr>
        <w:t xml:space="preserve"> that we usually use pharmacological techniques to manage pain in our </w:t>
      </w:r>
      <w:r w:rsidR="001672D8" w:rsidRPr="00EF5F7C">
        <w:rPr>
          <w:rFonts w:ascii="Times New Roman" w:eastAsia="Arial" w:hAnsi="Times New Roman" w:cs="Times New Roman"/>
          <w:color w:val="000000" w:themeColor="text1"/>
          <w:sz w:val="24"/>
          <w:szCs w:val="24"/>
          <w:lang w:val="en-US"/>
        </w:rPr>
        <w:t xml:space="preserve">pediatric </w:t>
      </w:r>
      <w:r w:rsidRPr="00EF5F7C">
        <w:rPr>
          <w:rFonts w:ascii="Times New Roman" w:eastAsia="Arial" w:hAnsi="Times New Roman" w:cs="Times New Roman"/>
          <w:color w:val="000000" w:themeColor="text1"/>
          <w:sz w:val="24"/>
          <w:szCs w:val="24"/>
          <w:lang w:val="en-US"/>
        </w:rPr>
        <w:t xml:space="preserve">emergency ED, </w:t>
      </w:r>
      <w:r w:rsidR="00BF5E87" w:rsidRPr="00EF5F7C">
        <w:rPr>
          <w:rFonts w:ascii="Times New Roman" w:eastAsia="Arial" w:hAnsi="Times New Roman" w:cs="Times New Roman"/>
          <w:color w:val="000000" w:themeColor="text1"/>
          <w:sz w:val="24"/>
          <w:szCs w:val="24"/>
          <w:lang w:val="en-US"/>
        </w:rPr>
        <w:t xml:space="preserve">in order to </w:t>
      </w:r>
      <w:r w:rsidRPr="00EF5F7C">
        <w:rPr>
          <w:rFonts w:ascii="Times New Roman" w:eastAsia="Arial" w:hAnsi="Times New Roman" w:cs="Times New Roman"/>
          <w:color w:val="000000" w:themeColor="text1"/>
          <w:sz w:val="24"/>
          <w:szCs w:val="24"/>
          <w:lang w:val="en-US"/>
        </w:rPr>
        <w:lastRenderedPageBreak/>
        <w:t>promot</w:t>
      </w:r>
      <w:r w:rsidR="00BF5E87" w:rsidRPr="00EF5F7C">
        <w:rPr>
          <w:rFonts w:ascii="Times New Roman" w:eastAsia="Arial" w:hAnsi="Times New Roman" w:cs="Times New Roman"/>
          <w:color w:val="000000" w:themeColor="text1"/>
          <w:sz w:val="24"/>
          <w:szCs w:val="24"/>
          <w:lang w:val="en-US"/>
        </w:rPr>
        <w:t>e</w:t>
      </w:r>
      <w:r w:rsidRPr="00EF5F7C">
        <w:rPr>
          <w:rFonts w:ascii="Times New Roman" w:eastAsia="Arial" w:hAnsi="Times New Roman" w:cs="Times New Roman"/>
          <w:color w:val="000000" w:themeColor="text1"/>
          <w:sz w:val="24"/>
          <w:szCs w:val="24"/>
          <w:lang w:val="en-US"/>
        </w:rPr>
        <w:t xml:space="preserve"> patient comfort</w:t>
      </w:r>
      <w:r w:rsidR="00C46291"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 xml:space="preserve">and well-being during painful procedures, </w:t>
      </w:r>
      <w:r w:rsidR="00E669C9" w:rsidRPr="00EF5F7C">
        <w:rPr>
          <w:rFonts w:ascii="Times New Roman" w:eastAsia="Arial" w:hAnsi="Times New Roman" w:cs="Times New Roman"/>
          <w:color w:val="000000" w:themeColor="text1"/>
          <w:sz w:val="24"/>
          <w:szCs w:val="24"/>
          <w:lang w:val="en-US"/>
        </w:rPr>
        <w:t xml:space="preserve">in accordance with the recommendations of </w:t>
      </w:r>
      <w:r w:rsidR="008F7A48" w:rsidRPr="00EF5F7C">
        <w:rPr>
          <w:rFonts w:ascii="Times New Roman" w:eastAsia="Arial" w:hAnsi="Times New Roman" w:cs="Times New Roman"/>
          <w:color w:val="000000" w:themeColor="text1"/>
          <w:sz w:val="24"/>
          <w:szCs w:val="24"/>
          <w:lang w:val="en-US"/>
        </w:rPr>
        <w:t>the</w:t>
      </w:r>
      <w:r w:rsidRPr="00EF5F7C">
        <w:rPr>
          <w:rFonts w:ascii="Times New Roman" w:eastAsia="Arial" w:hAnsi="Times New Roman" w:cs="Times New Roman"/>
          <w:color w:val="000000" w:themeColor="text1"/>
          <w:sz w:val="24"/>
          <w:szCs w:val="24"/>
          <w:lang w:val="en-US"/>
        </w:rPr>
        <w:t xml:space="preserve"> </w:t>
      </w:r>
      <w:r w:rsidR="001128A8" w:rsidRPr="00EF5F7C">
        <w:rPr>
          <w:rFonts w:ascii="Times New Roman" w:eastAsia="Arial" w:hAnsi="Times New Roman" w:cs="Times New Roman"/>
          <w:color w:val="000000" w:themeColor="text1"/>
          <w:sz w:val="24"/>
          <w:szCs w:val="24"/>
          <w:lang w:val="en-US"/>
        </w:rPr>
        <w:t>A</w:t>
      </w:r>
      <w:r w:rsidR="00B84795" w:rsidRPr="00EF5F7C">
        <w:rPr>
          <w:rFonts w:ascii="Times New Roman" w:eastAsia="Arial" w:hAnsi="Times New Roman" w:cs="Times New Roman"/>
          <w:color w:val="000000" w:themeColor="text1"/>
          <w:sz w:val="24"/>
          <w:szCs w:val="24"/>
          <w:lang w:val="en-US"/>
        </w:rPr>
        <w:t>AP</w:t>
      </w:r>
      <w:r w:rsidR="00E17698" w:rsidRPr="00EF5F7C">
        <w:rPr>
          <w:rFonts w:ascii="Times New Roman" w:eastAsia="Arial" w:hAnsi="Times New Roman" w:cs="Times New Roman"/>
          <w:color w:val="000000" w:themeColor="text1"/>
          <w:sz w:val="24"/>
          <w:szCs w:val="24"/>
          <w:lang w:val="en-US"/>
        </w:rPr>
        <w:t xml:space="preserve"> </w:t>
      </w:r>
      <w:r w:rsidR="001128A8"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{"citationItems":[{"id":"ITEM-1","itemData":{"DOI":"10.1542/peds.76.2.317","ISSN":"0031-4005","abstract":"The goals of sedation and general anesthesia in the ambulatory patient are: (1) patient welfare; (2) control of patient behavior; (3) production of positive psychological response to treatment; and (4) return to pretreatment level of consciousness by time of discharge.","author":[{"dropping-particle":"","family":"American Academy of Pediatrics","given":"","non-dropping-particle":"","parse-names":false,"suffix":""}],"container-title":"Pediatrics","id":"ITEM-1","issue":"2","issued":{"date-parts":[["1985","8","1"]]},"page":"317-321","title":"Guidelines for the Elective Use of Conscious Sedation, Deep Sedation, and General Anesthesia in Pediatric Patients","type":"article-journal","volume":"76"},"uris":["http://www.mendeley.com/documents/?uuid=0ed827cc-eea5-4032-ae1a-1623dfcced7c"]},{"id":"ITEM-2","itemData":{"DOI":"10.1542/peds.89.6.1110","ISSN":"19425473","PMID":"31439084","abstract":"The safe sedation of children for procedures requires a systematic approach abstract that includes the following: no administration of sedating medication without the safety net of medical/dental supervision, careful presedation evaluation for underlying medical or surgical conditions that would place the child at increased risk from sedating medications, appropriate fasting for elective procedures and a balance between the depth of sedation and risk for those who are unable to fast because of the urgent nature of the procedure, a focused airway examination for large (kissing) tonsils or anatomic airway abnormalities that might increase the potential for airway obstruction, a clear understanding of the medication's pharmacokinetic and pharmacodynamic effects and drug interactions, appropriate training and skills in airwaymanagement to allow rescue of the patient, age- and size-appropriate equipment for airway management and venous access, appropriate medications and reversal agents, sufficient numbers of appropriately trained staff to bothcarry out the procedure and monitor the patient, appropriate physiologic monitoring during and after the procedure, a properly equippedand staffed recovery area, recovery to the presedation level of consciousness before discharge from medical/dental supervision, and appropriate discharge instructions. This report was developed through a collaborative effort of the American Academy of Pediatrics and the American Academy of Pediatric Dentistry to offer pediatricproviders updated information and guidance in delivering safe sedation to children.","author":[{"dropping-particle":"","family":"Coté","given":"Charles J.","non-dropping-particle":"","parse-names":false,"suffix":""},{"dropping-particle":"","family":"Wilson","given":"Stephen","non-dropping-particle":"","parse-names":false,"suffix":""}],"container-title":"Pediatric dentistry","id":"ITEM-2","issue":"6","issued":{"date-parts":[["2019"]]},"page":"e20191000","title":"Guidelines for Monitoring and Management of Pediatric Patients Before, During, and After Sedation for Diagnostic and Therapeutic Procedures","type":"article-journal","volume":"41"},"uris":["http://www.mendeley.com/documents/?uuid=2d86b7ac-da3d-467e-853d-abd076aafa28"]}],"mendeley":{"formattedCitation":"&lt;sup&gt;3,4&lt;/sup&gt;","plainTextFormattedCitation":"3,4","previouslyFormattedCitation":"&lt;sup&gt;3,4&lt;/sup&gt;"},"properties":{"noteIndex":0},"schema":"https://github.com/citation-style-language/schema/raw/master/csl-citation.json"}</w:instrText>
      </w:r>
      <w:r w:rsidR="001128A8"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3,4</w:t>
      </w:r>
      <w:r w:rsidR="001128A8" w:rsidRPr="00EF5F7C">
        <w:rPr>
          <w:rFonts w:ascii="Times New Roman" w:eastAsia="Arial" w:hAnsi="Times New Roman" w:cs="Times New Roman"/>
          <w:color w:val="000000" w:themeColor="text1"/>
          <w:sz w:val="24"/>
          <w:szCs w:val="24"/>
          <w:lang w:val="en-US"/>
        </w:rPr>
        <w:fldChar w:fldCharType="end"/>
      </w:r>
      <w:r w:rsidR="001128A8" w:rsidRPr="00EF5F7C">
        <w:rPr>
          <w:rFonts w:ascii="Times New Roman" w:eastAsia="Arial" w:hAnsi="Times New Roman" w:cs="Times New Roman"/>
          <w:color w:val="000000" w:themeColor="text1"/>
          <w:sz w:val="24"/>
          <w:szCs w:val="24"/>
          <w:lang w:val="en-US"/>
        </w:rPr>
        <w:t xml:space="preserve"> and the </w:t>
      </w:r>
      <w:r w:rsidR="008F7A48" w:rsidRPr="00EF5F7C">
        <w:rPr>
          <w:rFonts w:ascii="Times New Roman" w:eastAsia="Arial" w:hAnsi="Times New Roman" w:cs="Times New Roman"/>
          <w:color w:val="000000" w:themeColor="text1"/>
          <w:sz w:val="24"/>
          <w:szCs w:val="24"/>
          <w:lang w:val="en-US"/>
        </w:rPr>
        <w:t xml:space="preserve">SEUP </w:t>
      </w:r>
      <w:r w:rsidR="00426C84"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{"citationItems":[{"id":"ITEM-1","itemData":{"ISBN":"9788417194550","ISSN":"11352841","author":[{"dropping-particle":"","family":"Benito","given":"F J","non-dropping-particle":"","parse-names":false,"suffix":""},{"dropping-particle":"","family":"Fernández","given":"M","non-dropping-particle":"","parse-names":false,"suffix":""},{"dropping-particle":"","family":"González","given":"S","non-dropping-particle":"","parse-names":false,"suffix":""},{"dropping-particle":"","family":"Luaces","given":"C","non-dropping-particle":"","parse-names":false,"suffix":""},{"dropping-particle":"","family":"Velasco","given":"R","non-dropping-particle":"","parse-names":false,"suffix":""}],"container-title":"Sociedad Española de Urgencias de Pediatría (SEUP)","id":"ITEM-1","issued":{"date-parts":[["2018"]]},"publisher":"Ergon Creación S.A.","title":"Indicadores de calidad SEUP","type":"report"},"uris":["http://www.mendeley.com/documents/?uuid=f03eaa49-2e8b-4fbf-b4be-55bcecbf2b2b"]},{"id":"ITEM-2","itemData":{"author":[{"dropping-particle":"","family":"Luaces","given":"Carlos","non-dropping-particle":"","parse-names":false,"suffix":""},{"dropping-particle":"","family":"Benito","given":"J","non-dropping-particle":"","parse-names":false,"suffix":""},{"dropping-particle":"","family":"Ferrés","given":"F","non-dropping-particle":"","parse-names":false,"suffix":""},{"dropping-particle":"","family":"González","given":"A","non-dropping-particle":"","parse-names":false,"suffix":""},{"dropping-particle":"","family":"Sebastián","given":"V","non-dropping-particle":"","parse-names":false,"suffix":""}],"id":"ITEM-2","issued":{"date-parts":[["2001"]]},"page":"3-122","title":"Indicadores Pediátricos para medir los criterios de calidad de la atención sanitaria. SEUP","type":"article"},"uris":["http://www.mendeley.com/documents/?uuid=8ff5dcba-cbbc-472c-b9f4-fcfcfa912657"]},{"id":"ITEM-3","itemData":{"author":[{"dropping-particle":"","family":"Salas","given":"Maria Teresa Alonso","non-dropping-particle":"","parse-names":false,"suffix":""},{"dropping-particle":"","family":"Martínez","given":"Belén Fernández Marcote","non-dropping-particle":"","parse-names":false,"suffix":""},{"dropping-particle":"","family":"Navarro","given":"María Concepción Míguez","non-dropping-particle":"","parse-names":false,"suffix":""},{"dropping-particle":"","family":"Córcoles","given":"Ana María Llorens","non-dropping-particle":"","parse-names":false,"suffix":""},{"dropping-particle":"","family":"Victoria Sánchez Tata","given":"","non-dropping-particle":"","parse-names":false,"suffix":""}],"container-title":"Sociedad Española de Urgencias de Pediatría (SEUP)","id":"ITEM-3","issued":{"date-parts":[["2020"]]},"title":"Documento de consenso. Competencias y capacitación del personal que realiza procedimientos de sedoanalgesia (PSA)","type":"report"},"uris":["http://www.mendeley.com/documents/?uuid=ad595c28-6a2d-46d4-b5da-8a91ce20a3ad"]}],"mendeley":{"formattedCitation":"&lt;sup&gt;12,13,32&lt;/sup&gt;","plainTextFormattedCitation":"12,13,32","previouslyFormattedCitation":"&lt;sup&gt;12,13,32&lt;/sup&gt;"},"properties":{"noteIndex":0},"schema":"https://github.com/citation-style-language/schema/raw/master/csl-citation.json"}</w:instrText>
      </w:r>
      <w:r w:rsidR="00426C84"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12,13,32</w:t>
      </w:r>
      <w:r w:rsidR="00426C84" w:rsidRPr="00EF5F7C">
        <w:rPr>
          <w:rFonts w:ascii="Times New Roman" w:eastAsia="Arial" w:hAnsi="Times New Roman" w:cs="Times New Roman"/>
          <w:color w:val="000000" w:themeColor="text1"/>
          <w:sz w:val="24"/>
          <w:szCs w:val="24"/>
          <w:lang w:val="en-US"/>
        </w:rPr>
        <w:fldChar w:fldCharType="end"/>
      </w:r>
      <w:r w:rsidR="00EF52D5" w:rsidRPr="00EF5F7C">
        <w:rPr>
          <w:rFonts w:ascii="Times New Roman" w:eastAsia="Arial" w:hAnsi="Times New Roman" w:cs="Times New Roman"/>
          <w:color w:val="000000" w:themeColor="text1"/>
          <w:sz w:val="24"/>
          <w:szCs w:val="24"/>
          <w:lang w:val="en-US"/>
        </w:rPr>
        <w:t>.</w:t>
      </w:r>
    </w:p>
    <w:p w14:paraId="51E1A070" w14:textId="5768802B" w:rsidR="00AD2D94" w:rsidRPr="00EF5F7C" w:rsidRDefault="00EA7C8D" w:rsidP="00BC422E">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Our findings</w:t>
      </w:r>
      <w:r w:rsidR="00266365" w:rsidRPr="00EF5F7C">
        <w:rPr>
          <w:rFonts w:ascii="Times New Roman" w:eastAsia="Arial" w:hAnsi="Times New Roman" w:cs="Times New Roman"/>
          <w:color w:val="000000" w:themeColor="text1"/>
          <w:sz w:val="24"/>
          <w:szCs w:val="24"/>
          <w:lang w:val="en-US"/>
        </w:rPr>
        <w:t xml:space="preserve"> </w:t>
      </w:r>
      <w:r w:rsidR="00E669C9" w:rsidRPr="00EF5F7C">
        <w:rPr>
          <w:rFonts w:ascii="Times New Roman" w:eastAsia="Arial" w:hAnsi="Times New Roman" w:cs="Times New Roman"/>
          <w:color w:val="000000" w:themeColor="text1"/>
          <w:sz w:val="24"/>
          <w:szCs w:val="24"/>
          <w:lang w:val="en-US"/>
        </w:rPr>
        <w:t xml:space="preserve">describe </w:t>
      </w:r>
      <w:r w:rsidR="00266365" w:rsidRPr="00EF5F7C">
        <w:rPr>
          <w:rFonts w:ascii="Times New Roman" w:eastAsia="Arial" w:hAnsi="Times New Roman" w:cs="Times New Roman"/>
          <w:color w:val="000000" w:themeColor="text1"/>
          <w:sz w:val="24"/>
          <w:szCs w:val="24"/>
          <w:lang w:val="en-US"/>
        </w:rPr>
        <w:t xml:space="preserve">a wide variety </w:t>
      </w:r>
      <w:r w:rsidR="000A4938" w:rsidRPr="00EF5F7C">
        <w:rPr>
          <w:rFonts w:ascii="Times New Roman" w:eastAsia="Arial" w:hAnsi="Times New Roman" w:cs="Times New Roman"/>
          <w:color w:val="000000" w:themeColor="text1"/>
          <w:sz w:val="24"/>
          <w:szCs w:val="24"/>
          <w:lang w:val="en-US"/>
        </w:rPr>
        <w:t>of techniques and</w:t>
      </w:r>
      <w:r w:rsidR="000D596D" w:rsidRPr="00EF5F7C">
        <w:rPr>
          <w:rFonts w:ascii="Times New Roman" w:eastAsia="Arial" w:hAnsi="Times New Roman" w:cs="Times New Roman"/>
          <w:color w:val="000000" w:themeColor="text1"/>
          <w:sz w:val="24"/>
          <w:szCs w:val="24"/>
          <w:lang w:val="en-US"/>
        </w:rPr>
        <w:t>,</w:t>
      </w:r>
      <w:r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in line with previous studies</w:t>
      </w:r>
      <w:r w:rsidR="00EF52D5" w:rsidRPr="00EF5F7C">
        <w:rPr>
          <w:rFonts w:ascii="Times New Roman" w:eastAsia="Arial" w:hAnsi="Times New Roman" w:cs="Times New Roman"/>
          <w:color w:val="000000" w:themeColor="text1"/>
          <w:sz w:val="24"/>
          <w:szCs w:val="24"/>
          <w:lang w:val="en-US"/>
        </w:rPr>
        <w:t>,</w:t>
      </w:r>
      <w:r w:rsidR="00B62DB7" w:rsidRPr="00EF5F7C">
        <w:rPr>
          <w:rFonts w:ascii="Times New Roman" w:eastAsia="Arial" w:hAnsi="Times New Roman" w:cs="Times New Roman"/>
          <w:color w:val="000000" w:themeColor="text1"/>
          <w:sz w:val="24"/>
          <w:szCs w:val="24"/>
          <w:lang w:val="en-US"/>
        </w:rPr>
        <w:t xml:space="preserve"> </w:t>
      </w:r>
      <w:r w:rsidR="00E34789" w:rsidRPr="00EF5F7C">
        <w:rPr>
          <w:rFonts w:ascii="Times New Roman" w:eastAsia="Arial" w:hAnsi="Times New Roman" w:cs="Times New Roman"/>
          <w:color w:val="000000" w:themeColor="text1"/>
          <w:sz w:val="24"/>
          <w:szCs w:val="24"/>
          <w:lang w:val="en-US"/>
        </w:rPr>
        <w:t>m</w:t>
      </w:r>
      <w:r w:rsidR="00431D53" w:rsidRPr="00EF5F7C">
        <w:rPr>
          <w:rFonts w:ascii="Times New Roman" w:eastAsia="Arial" w:hAnsi="Times New Roman" w:cs="Times New Roman"/>
          <w:color w:val="000000" w:themeColor="text1"/>
          <w:sz w:val="24"/>
          <w:szCs w:val="24"/>
          <w:lang w:val="en-US"/>
        </w:rPr>
        <w:t xml:space="preserve">idazolam together with </w:t>
      </w:r>
      <w:r w:rsidR="00E34789" w:rsidRPr="00EF5F7C">
        <w:rPr>
          <w:rFonts w:ascii="Times New Roman" w:eastAsia="Arial" w:hAnsi="Times New Roman" w:cs="Times New Roman"/>
          <w:color w:val="000000" w:themeColor="text1"/>
          <w:sz w:val="24"/>
          <w:szCs w:val="24"/>
          <w:lang w:val="en-US"/>
        </w:rPr>
        <w:t>k</w:t>
      </w:r>
      <w:r w:rsidR="00431D53" w:rsidRPr="00EF5F7C">
        <w:rPr>
          <w:rFonts w:ascii="Times New Roman" w:eastAsia="Arial" w:hAnsi="Times New Roman" w:cs="Times New Roman"/>
          <w:color w:val="000000" w:themeColor="text1"/>
          <w:sz w:val="24"/>
          <w:szCs w:val="24"/>
          <w:lang w:val="en-US"/>
        </w:rPr>
        <w:t>etamine</w:t>
      </w:r>
      <w:r w:rsidR="00F37E90"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was</w:t>
      </w:r>
      <w:r w:rsidR="00F37E90" w:rsidRPr="00EF5F7C">
        <w:rPr>
          <w:rFonts w:ascii="Times New Roman" w:eastAsia="Arial" w:hAnsi="Times New Roman" w:cs="Times New Roman"/>
          <w:color w:val="000000" w:themeColor="text1"/>
          <w:sz w:val="24"/>
          <w:szCs w:val="24"/>
          <w:lang w:val="en-US"/>
        </w:rPr>
        <w:t xml:space="preserve"> the most</w:t>
      </w:r>
      <w:r w:rsidR="00B62DB7" w:rsidRPr="00EF5F7C">
        <w:rPr>
          <w:rFonts w:ascii="Times New Roman" w:eastAsia="Arial" w:hAnsi="Times New Roman" w:cs="Times New Roman"/>
          <w:color w:val="000000" w:themeColor="text1"/>
          <w:sz w:val="24"/>
          <w:szCs w:val="24"/>
          <w:lang w:val="en-US"/>
        </w:rPr>
        <w:t xml:space="preserve"> used</w:t>
      </w:r>
      <w:r w:rsidR="00F37E90" w:rsidRPr="00EF5F7C">
        <w:rPr>
          <w:rFonts w:ascii="Times New Roman" w:eastAsia="Arial" w:hAnsi="Times New Roman" w:cs="Times New Roman"/>
          <w:color w:val="000000" w:themeColor="text1"/>
          <w:sz w:val="24"/>
          <w:szCs w:val="24"/>
          <w:lang w:val="en-US"/>
        </w:rPr>
        <w:t xml:space="preserve"> </w:t>
      </w:r>
      <w:r w:rsidR="00B62DB7" w:rsidRPr="00EF5F7C">
        <w:rPr>
          <w:rFonts w:ascii="Times New Roman" w:eastAsia="Arial" w:hAnsi="Times New Roman" w:cs="Times New Roman"/>
          <w:color w:val="000000" w:themeColor="text1"/>
          <w:sz w:val="24"/>
          <w:szCs w:val="24"/>
          <w:lang w:val="en-US"/>
        </w:rPr>
        <w:t>drug combination</w:t>
      </w:r>
      <w:r w:rsidR="001A0383" w:rsidRPr="00EF5F7C">
        <w:rPr>
          <w:rFonts w:ascii="Times New Roman" w:eastAsia="Arial" w:hAnsi="Times New Roman" w:cs="Times New Roman"/>
          <w:color w:val="000000" w:themeColor="text1"/>
          <w:sz w:val="24"/>
          <w:szCs w:val="24"/>
          <w:lang w:val="en-US"/>
        </w:rPr>
        <w:t xml:space="preserve"> </w:t>
      </w:r>
      <w:r w:rsidR="00A95239"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{"citationItems":[{"id":"ITEM-1","itemData":{"DOI":"10.1007/s00431-021-03930-6","ISSN":"14321076","PMID":"33511466","abstract":"Procedural sedation and analgesia outside the operating theater have become standard care in managing pain and anxiety in children undergoing diagnostic and therapeutic procedures. The objectives of this study are to describe the current pediatric procedural sedation and analgesia practice patterns in European emergency departments, to perform a needs assessment-like analysis, and to identify barriers to implementation. A survey study of European emergency departments treating children was conducted. Through a lead research coordinator identified through the Research in European Pediatric Emergency Medicine (REPEM) network for each of the participating countries, a 30-question questionnaire was sent, targeting senior physicians at each site. Descriptive statistics were performed. One hundred and seventy-one sites participated, treating approximately 5 million children/year and representing 19 countries, with a response rate of 89%. Of the procedural sedation and analgesia medications, midazolam (100%) and ketamine (91%) were available to most children, whereas propofol (67%), nitrous oxide (56%), intranasal fentanyl (47%), and chloral hydrate (42%) were less frequent. Children were sedated by general pediatricians in 82% of cases. Safety and monitoring guidelines were common (74%), but pre-procedural checklists (51%) and capnography (46%) less available. In 37% of the sites, the entire staff performing procedural sedation and analgesia were certified in pediatric advanced life support. Pediatric emergency medicine was a board-certified specialty in 3/19 countries. Physician (73%) and nursing (72%) shortages and lack of physical space (69%) were commonly reported as barriers to procedural sedation and analgesia. Nurse-directed triage protocols were in place in 52% of the sites, mostly for paracetamol (99%) and ibuprofen (91%). Tissue adhesive for laceration repair was available to 91% of children, while topical anesthetics for intravenous catheterization was available to 55%. Access to child life specialists (13%) and hypnosis (12%) was rare. Conclusion: Procedural sedation and analgesia are prevalent in European emergency departments, but some sedation agents and topical anesthetics are not widely available. Guidelines are common but further safety nets, nurse-directed triage analgesia, and nonpharmacologic support to procedural sedation and analgesia are lacking. Barriers to implementation include availability of sedation agents, staff shortage, and la…","author":[{"dropping-particle":"","family":"Sahyoun","given":"Cyril","non-dropping-particle":"","parse-names":false,"suffix":""},{"dropping-particle":"","family":"Cantais","given":"Aymeric","non-dropping-particle":"","parse-names":false,"suffix":""},{"dropping-particle":"","family":"Gervaix","given":"Alain","non-dropping-particle":"","parse-names":false,"suffix":""},{"dropping-particle":"","family":"Bressan","given":"Silvia","non-dropping-particle":"","parse-names":false,"suffix":""},{"dropping-particle":"","family":"Löllgen","given":"Ruth","non-dropping-particle":"","parse-names":false,"suffix":""},{"dropping-particle":"","family":"Krauss","given":"Baruch","non-dropping-particle":"","parse-names":false,"suffix":""},{"dropping-particle":"","family":"Jaeger","given":"Annick","non-dropping-particle":"de","parse-names":false,"suffix":""},{"dropping-particle":"","family":"Frederiksen","given":"Marianne Sjølin","non-dropping-particle":"","parse-names":false,"suffix":""},{"dropping-particle":"","family":"Chéron","given":"Gérard","non-dropping-particle":"","parse-names":false,"suffix":""},{"dropping-particle":"","family":"Röher","given":"Katharina","non-dropping-particle":"","parse-names":false,"suffix":""},{"dropping-particle":"","family":"Hoffmann","given":"Florian","non-dropping-particle":"","parse-names":false,"suffix":""},{"dropping-particle":"","family":"Fodor","given":"László","non-dropping-particle":"","parse-names":false,"suffix":""},{"dropping-particle":"","family":"Sforzi","given":"Idanna","non-dropping-particle":"","parse-names":false,"suffix":""},{"dropping-particle":"","family":"Shavit","given":"Itai","non-dropping-particle":"","parse-names":false,"suffix":""},{"dropping-particle":"","family":"Pucuka","given":"Zanda","non-dropping-particle":"","parse-names":false,"suffix":""},{"dropping-particle":"","family":"Masilionis","given":"Vytenis","non-dropping-particle":"","parse-names":false,"suffix":""},{"dropping-particle":"","family":"Farrugia","given":"Ruth","non-dropping-particle":"","parse-names":false,"suffix":""},{"dropping-particle":"","family":"Borensztajn","given":"Dorine","non-dropping-particle":"","parse-names":false,"suffix":""},{"dropping-particle":"","family":"Garrido","given":"Ana","non-dropping-particle":"","parse-names":false,"suffix":""},{"dropping-particle":"","family":"Moldovan","given":"Diana","non-dropping-particle":"","parse-names":false,"suffix":""},{"dropping-particle":"","family":"Navarro","given":"Maria Concepcion Miguez","non-dropping-particle":"","parse-names":false,"suffix":""},{"dropping-particle":"","family":"Orfanos","given":"Ioannis","non-dropping-particle":"","parse-names":false,"suffix":""},{"dropping-particle":"","family":"Er","given":"Anil","non-dropping-particle":"","parse-names":false,"suffix":""},{"dropping-particle":"","family":"Duman","given":"Murat","non-dropping-particle":"","parse-names":false,"suffix":""}],"container-title":"European Journal of Pediatrics","id":"ITEM-1","issued":{"date-parts":[["2021"]]},"title":"Pediatric procedural sedation and analgesia in the emergency department: surveying the current European practice","type":"article-journal"},"uris":["http://www.mendeley.com/documents/?uuid=bb470ca5-aab3-4d6b-b986-2801520b4c4b"]},{"id":"ITEM-2","itemData":{"DOI":"https://doi.org/10.1016/j.anpedi.2017.06.006","abstract":"Objective: To determine the extent to which postpyloric feeding reduces gastroesophageal regurgitation and pulmonary microaspiration in critically ill patients. Design: Randomized trial. Setting: A medical/surgical intensive care unit at a tertiary care hospital. Participants: Intensive care unit patients were expected to remain ventilated &gt;72 hrs. We excluded patients with esophageal, gastric, or small bowel surgery in the last week and patients with overt or clinically significant gastrointestinal bleeding. We studied 33 patients; 42.4% were female, mean age (SD) was 59.2 (± 16.8) yrs, and mean Acute Physiology and Chronic Health Evaluation II score was 22.5 (7.8). Interventions: Patients were randomized to gastric or postpyloric enteral feeds. Technetium 99-sulphur colloid was added to the feeds for 6 hrs of each of the first 3 days on study. Measurements and Results: We sampled the oropharynx and trachea hourly for the 6 hrs per day that patients received radioisotope-labeled enteral feeds, and the level of radioactivity in these specimens was measured. We defined an episode of gastroesophageal regurgitation and microaspiration as an increase in radioactivity &gt;100 counts per minute/g. Patients fed into the stomach had more episodes of gastroesophageal regurgitation (39.8% vs. 24.9%, p = .04) and trended toward more microaspiration (7.5% vs. 3.9%, p = .22) compared with patients fed beyond the pylorus. When the logarithmic mean of the radioactivity count was compared across groups, there was a trend toward an increase in gastroesophageal regurgitation (3.7 vs. 2.9 counts/g, p = .22) and a trend toward increased microaspiration (1.9 vs. 1.4 counts/g, p = .09) in patients fed into the stomach. Patients who had gastroesophageal regurgitation were much more likely to aspirate than patients who did not have gastroesophageal regurgitation (odds ratio: 3.2; 95% confidence interval: 1.36, 7.77). Conclusions: Feeding beyond the pylorus is associated with a significant reduction in gastroesophageal regurgitation and a trend toward less microaspiration.","author":[{"dropping-particle":"","family":"Míguez-Navarro","given":"Concepción","non-dropping-particle":"","parse-names":false,"suffix":""},{"dropping-particle":"","family":"Oikonomopoulou","given":"Niki","non-dropping-particle":"","parse-names":false,"suffix":""},{"dropping-particle":"","family":"Lorente","given":"Jorge","non-dropping-particle":"","parse-names":false,"suffix":""},{"dropping-particle":"","family":"Vázquez","given":"Paula","non-dropping-particle":"","parse-names":false,"suffix":""}],"container-title":"Anales de Pediatría","id":"ITEM-2","issued":{"date-parts":[["2017"]]},"title":"Preparación de los procedimientos de sedoanalgesia en los servicios de urgencias pediátricos españoles: estudio descriptivo","type":"article-journal"},"uris":["http://www.mendeley.com/documents/?uuid=72d8a607-9aec-4cfb-a83f-e14bbe10c774"]},{"id":"ITEM-3","itemData":{"DOI":"10.1016/j.anpedi.2018.03.001","ISSN":"16954033","abstract":"Resumen Objetivos La sedoanalgesia debe ser una prioridad de los servicios de urgencias pediátricas. Analizamos la eficacia y seguridad de los procedimientos de sedoanalgesia así como la satisfacción del personal, pacientes y padres. Métodos Estudio multicéntrico, prospectivo, observacional y analítico de los procedimientos de sedoanalgesia realizados a niños hasta los 18 años en 18 servicios de urgencias entre febrero de 2015 y enero de 2016. Resultados Se registraron 658 procedimientos (edad media: 6,8; DE: 4 años). La eficacia fue buena en 483 niños (76,1%; IC95%: 72,7-79,4%), parcial en 138 (21,7%; IC95%: 18,5-24,9%) y mala en 14 (2,2%; IC95%: 1,1-3,4). Se asoció con eficacias mejores la realización por el pediatra de urgencias (OR: 3,14; IC95%: 1,10-8,95) y un mayor nivel de sedación alcanzado (OR: 2,37; IC95%: 1,68-3,35). Presentaron eventos adversos precoces 52 (8,4%) niños, siendo los más frecuentes: digestivos, neurológicos y respiratorios (el 89,9% remitieron en &lt;2h). Un paciente requirió intubación. La mayor edad y la mayor profundidad de sedación fueron factores de riesgo independientes para presentar eventos adversos (OR: 1,18; IC95%: 1,09-1,28 y OR: 1,86; IC95%: 1,22-2,83, respectivamente). Trece niños (5%) presentaron eventos adversos tardíos, siendo el mareo y las náuseas/vómitos los más frecuentes; en todos ellos se usó la combinación midazolam/ketamina (RR: 24,46; IC95%: 11,78-50,76). Registramos la satisfacción percibida (puntuación de 0-10) de 604 profesionales (media: 8,54, DE: 1,95), de 526 padres (media: 8,86; DE: 1,49) y de 402 niños (media: 8,78; DE: 1,70). Conclusiones Los procedimientos de sedoanalgesia realizados por profesionales entrenados en los servicios de urgencias pediátricas españoles resultan útiles, eficaces y seguros, además de satisfactorios para todos los participantes. Objectives To offer analgesia and sedation should be a priority in paediatric emergency departments. The aim of this study was to determine the effectiveness and safety of the sedation-analgesia procedure, as well as the satisfaction of the doctors, patients and parents. Methods A multicentre, observational, and prospective analytical study was conducted on the sedation-analgesia procedure performed on children younger than 18 years old in 18 paediatric emergency departments in Spain from February 2015 until January 2016. Results A total of 658 procedures were recorded. The effectiveness was good in 483 cases (76.1%; 95%CI: 72.7-79.4%), partial in…","author":[{"dropping-particle":"","family":"Míguez-Navarro","given":"Concepción","non-dropping-particle":"","parse-names":false,"suffix":""},{"dropping-particle":"","family":"Oikonomopoulou","given":"Niki","non-dropping-particle":"","parse-names":false,"suffix":""},{"dropping-particle":"","family":"Rivas","given":"Arístides","non-dropping-particle":"","parse-names":false,"suffix":""},{"dropping-particle":"","family":"Mora","given":"Andrea","non-dropping-particle":"","parse-names":false,"suffix":""},{"dropping-particle":"","family":"Guerrero","given":"Gloria","non-dropping-particle":"","parse-names":false,"suffix":""}],"container-title":"Anales de Pediatría","id":"ITEM-3","issue":"1","issued":{"date-parts":[["2019"]]},"page":"32-41","title":"Eficacia, seguridad y satisfacción de los procedimientos de sedoanalgesia en las urgencias españolas","type":"article-journal","volume":"90"},"uris":["http://www.mendeley.com/documents/?uuid=069b01c6-ffbe-4fb9-a53a-8ff80f531280"]}],"mendeley":{"formattedCitation":"&lt;sup&gt;7,16,17&lt;/sup&gt;","manualFormatting":"(Míguez-Navarro et al., 2017, 2019; Sahyoun et al., 2021)","plainTextFormattedCitation":"7,16,17","previouslyFormattedCitation":"&lt;sup&gt;7,16,17&lt;/sup&gt;"},"properties":{"noteIndex":0},"schema":"https://github.com/citation-style-language/schema/raw/master/csl-citation.json"}</w:instrText>
      </w:r>
      <w:r w:rsidR="00A95239" w:rsidRPr="00EF5F7C">
        <w:rPr>
          <w:rFonts w:ascii="Times New Roman" w:eastAsia="Arial" w:hAnsi="Times New Roman" w:cs="Times New Roman"/>
          <w:color w:val="000000" w:themeColor="text1"/>
          <w:sz w:val="24"/>
          <w:szCs w:val="24"/>
          <w:lang w:val="en-US"/>
        </w:rPr>
        <w:fldChar w:fldCharType="separate"/>
      </w:r>
      <w:r w:rsidR="00426C84" w:rsidRPr="00EF5F7C">
        <w:rPr>
          <w:rFonts w:ascii="Times New Roman" w:eastAsia="Arial" w:hAnsi="Times New Roman" w:cs="Times New Roman"/>
          <w:noProof/>
          <w:color w:val="000000" w:themeColor="text1"/>
          <w:sz w:val="24"/>
          <w:szCs w:val="24"/>
          <w:lang w:val="en-US"/>
        </w:rPr>
        <w:t>(</w:t>
      </w:r>
      <w:r w:rsidR="004E118C" w:rsidRPr="00EF5F7C">
        <w:rPr>
          <w:rFonts w:ascii="Times New Roman" w:eastAsia="Arial" w:hAnsi="Times New Roman" w:cs="Times New Roman"/>
          <w:noProof/>
          <w:color w:val="000000" w:themeColor="text1"/>
          <w:sz w:val="24"/>
          <w:szCs w:val="24"/>
          <w:lang w:val="en-US"/>
        </w:rPr>
        <w:t>Míguez-Navarro et al., 2017, 2019; Sahyoun et al., 2021)</w:t>
      </w:r>
      <w:r w:rsidR="00A95239" w:rsidRPr="00EF5F7C">
        <w:rPr>
          <w:rFonts w:ascii="Times New Roman" w:eastAsia="Arial" w:hAnsi="Times New Roman" w:cs="Times New Roman"/>
          <w:color w:val="000000" w:themeColor="text1"/>
          <w:sz w:val="24"/>
          <w:szCs w:val="24"/>
          <w:lang w:val="en-US"/>
        </w:rPr>
        <w:fldChar w:fldCharType="end"/>
      </w:r>
      <w:r w:rsidR="00B62DB7" w:rsidRPr="00EF5F7C">
        <w:rPr>
          <w:rFonts w:ascii="Times New Roman" w:eastAsia="Arial" w:hAnsi="Times New Roman" w:cs="Times New Roman"/>
          <w:color w:val="000000" w:themeColor="text1"/>
          <w:sz w:val="24"/>
          <w:szCs w:val="24"/>
          <w:lang w:val="en-US"/>
        </w:rPr>
        <w:t>.</w:t>
      </w:r>
      <w:r w:rsidR="00F37E90" w:rsidRPr="00EF5F7C">
        <w:rPr>
          <w:rFonts w:ascii="Times New Roman" w:eastAsia="Arial" w:hAnsi="Times New Roman" w:cs="Times New Roman"/>
          <w:color w:val="000000" w:themeColor="text1"/>
          <w:sz w:val="24"/>
          <w:szCs w:val="24"/>
          <w:lang w:val="en-US"/>
        </w:rPr>
        <w:t xml:space="preserve"> </w:t>
      </w:r>
      <w:r w:rsidR="00675901" w:rsidRPr="00EF5F7C">
        <w:rPr>
          <w:rFonts w:ascii="Times New Roman" w:eastAsia="Arial" w:hAnsi="Times New Roman" w:cs="Times New Roman"/>
          <w:color w:val="000000" w:themeColor="text1"/>
          <w:sz w:val="24"/>
          <w:szCs w:val="24"/>
          <w:lang w:val="en-US"/>
        </w:rPr>
        <w:t xml:space="preserve">In addition, </w:t>
      </w:r>
      <w:r w:rsidR="001C27A7" w:rsidRPr="00EF5F7C">
        <w:rPr>
          <w:rFonts w:ascii="Times New Roman" w:eastAsia="Arial" w:hAnsi="Times New Roman" w:cs="Times New Roman"/>
          <w:color w:val="000000" w:themeColor="text1"/>
          <w:sz w:val="24"/>
          <w:szCs w:val="24"/>
          <w:lang w:val="en-US"/>
        </w:rPr>
        <w:t xml:space="preserve">and despite the small sample size, </w:t>
      </w:r>
      <w:r w:rsidR="00675901" w:rsidRPr="00EF5F7C">
        <w:rPr>
          <w:rFonts w:ascii="Times New Roman" w:eastAsia="Arial" w:hAnsi="Times New Roman" w:cs="Times New Roman"/>
          <w:color w:val="000000" w:themeColor="text1"/>
          <w:sz w:val="24"/>
          <w:szCs w:val="24"/>
          <w:lang w:val="en-US"/>
        </w:rPr>
        <w:t>i</w:t>
      </w:r>
      <w:r w:rsidRPr="00EF5F7C">
        <w:rPr>
          <w:rFonts w:ascii="Times New Roman" w:eastAsia="Arial" w:hAnsi="Times New Roman" w:cs="Times New Roman"/>
          <w:color w:val="000000" w:themeColor="text1"/>
          <w:sz w:val="24"/>
          <w:szCs w:val="24"/>
          <w:lang w:val="en-US"/>
        </w:rPr>
        <w:t xml:space="preserve">t is noteworthy that </w:t>
      </w:r>
      <w:r w:rsidR="00B62DB7" w:rsidRPr="00EF5F7C">
        <w:rPr>
          <w:rFonts w:ascii="Times New Roman" w:eastAsia="Arial" w:hAnsi="Times New Roman" w:cs="Times New Roman"/>
          <w:color w:val="000000" w:themeColor="text1"/>
          <w:sz w:val="24"/>
          <w:szCs w:val="24"/>
          <w:lang w:val="en-US"/>
        </w:rPr>
        <w:t xml:space="preserve">we observed </w:t>
      </w:r>
      <w:r w:rsidR="00E669C9" w:rsidRPr="00EF5F7C">
        <w:rPr>
          <w:rFonts w:ascii="Times New Roman" w:eastAsia="Arial" w:hAnsi="Times New Roman" w:cs="Times New Roman"/>
          <w:color w:val="000000" w:themeColor="text1"/>
          <w:sz w:val="24"/>
          <w:szCs w:val="24"/>
          <w:lang w:val="en-US"/>
        </w:rPr>
        <w:t xml:space="preserve">a </w:t>
      </w:r>
      <w:r w:rsidR="00260060" w:rsidRPr="00EF5F7C">
        <w:rPr>
          <w:rFonts w:ascii="Times New Roman" w:eastAsia="Arial" w:hAnsi="Times New Roman" w:cs="Times New Roman"/>
          <w:color w:val="000000" w:themeColor="text1"/>
          <w:sz w:val="24"/>
          <w:szCs w:val="24"/>
          <w:lang w:val="en-US"/>
        </w:rPr>
        <w:t>low incidence of adverse effects</w:t>
      </w:r>
      <w:r w:rsidR="001C27A7" w:rsidRPr="00EF5F7C">
        <w:rPr>
          <w:rFonts w:ascii="Times New Roman" w:eastAsia="Arial" w:hAnsi="Times New Roman" w:cs="Times New Roman"/>
          <w:color w:val="000000" w:themeColor="text1"/>
          <w:sz w:val="24"/>
          <w:szCs w:val="24"/>
          <w:lang w:val="en-US"/>
        </w:rPr>
        <w:t xml:space="preserve">, occurred in the combination of ketamine plus midazolam only. </w:t>
      </w:r>
      <w:r w:rsidR="00ED1694" w:rsidRPr="00EF5F7C">
        <w:rPr>
          <w:rFonts w:ascii="Times New Roman" w:eastAsia="Arial" w:hAnsi="Times New Roman" w:cs="Times New Roman"/>
          <w:color w:val="000000" w:themeColor="text1"/>
          <w:sz w:val="24"/>
          <w:szCs w:val="24"/>
          <w:lang w:val="en-US"/>
        </w:rPr>
        <w:t>O</w:t>
      </w:r>
      <w:r w:rsidR="00F37E90" w:rsidRPr="00EF5F7C">
        <w:rPr>
          <w:rFonts w:ascii="Times New Roman" w:eastAsia="Arial" w:hAnsi="Times New Roman" w:cs="Times New Roman"/>
          <w:color w:val="000000" w:themeColor="text1"/>
          <w:sz w:val="24"/>
          <w:szCs w:val="24"/>
          <w:lang w:val="en-US"/>
        </w:rPr>
        <w:t xml:space="preserve">ur results </w:t>
      </w:r>
      <w:r w:rsidR="00ED1694" w:rsidRPr="00EF5F7C">
        <w:rPr>
          <w:rFonts w:ascii="Times New Roman" w:eastAsia="Arial" w:hAnsi="Times New Roman" w:cs="Times New Roman"/>
          <w:color w:val="000000" w:themeColor="text1"/>
          <w:sz w:val="24"/>
          <w:szCs w:val="24"/>
          <w:lang w:val="en-US"/>
        </w:rPr>
        <w:t xml:space="preserve">also </w:t>
      </w:r>
      <w:r w:rsidR="00E669C9" w:rsidRPr="00EF5F7C">
        <w:rPr>
          <w:rFonts w:ascii="Times New Roman" w:eastAsia="Arial" w:hAnsi="Times New Roman" w:cs="Times New Roman"/>
          <w:color w:val="000000" w:themeColor="text1"/>
          <w:sz w:val="24"/>
          <w:szCs w:val="24"/>
          <w:lang w:val="en-US"/>
        </w:rPr>
        <w:t xml:space="preserve">indicate </w:t>
      </w:r>
      <w:r w:rsidR="00260060" w:rsidRPr="00EF5F7C">
        <w:rPr>
          <w:rFonts w:ascii="Times New Roman" w:eastAsia="Arial" w:hAnsi="Times New Roman" w:cs="Times New Roman"/>
          <w:color w:val="000000" w:themeColor="text1"/>
          <w:sz w:val="24"/>
          <w:szCs w:val="24"/>
          <w:lang w:val="en-US"/>
        </w:rPr>
        <w:t>that</w:t>
      </w:r>
      <w:r w:rsidR="00F37E90" w:rsidRPr="00EF5F7C">
        <w:rPr>
          <w:rFonts w:ascii="Times New Roman" w:eastAsia="Arial" w:hAnsi="Times New Roman" w:cs="Times New Roman"/>
          <w:color w:val="000000" w:themeColor="text1"/>
          <w:sz w:val="24"/>
          <w:szCs w:val="24"/>
          <w:lang w:val="en-US"/>
        </w:rPr>
        <w:t xml:space="preserve"> these techniques </w:t>
      </w:r>
      <w:r w:rsidR="009F0DB7" w:rsidRPr="00EF5F7C">
        <w:rPr>
          <w:rFonts w:ascii="Times New Roman" w:eastAsia="Arial" w:hAnsi="Times New Roman" w:cs="Times New Roman"/>
          <w:color w:val="000000" w:themeColor="text1"/>
          <w:sz w:val="24"/>
          <w:szCs w:val="24"/>
          <w:lang w:val="en-US"/>
        </w:rPr>
        <w:t>were</w:t>
      </w:r>
      <w:r w:rsidR="00F37E90" w:rsidRPr="00EF5F7C">
        <w:rPr>
          <w:rFonts w:ascii="Times New Roman" w:eastAsia="Arial" w:hAnsi="Times New Roman" w:cs="Times New Roman"/>
          <w:color w:val="000000" w:themeColor="text1"/>
          <w:sz w:val="24"/>
          <w:szCs w:val="24"/>
          <w:lang w:val="en-US"/>
        </w:rPr>
        <w:t xml:space="preserve"> </w:t>
      </w:r>
      <w:r w:rsidR="00D36EE3" w:rsidRPr="00EF5F7C">
        <w:rPr>
          <w:rFonts w:ascii="Times New Roman" w:eastAsia="Arial" w:hAnsi="Times New Roman" w:cs="Times New Roman"/>
          <w:color w:val="000000" w:themeColor="text1"/>
          <w:sz w:val="24"/>
          <w:szCs w:val="24"/>
          <w:lang w:val="en-US"/>
        </w:rPr>
        <w:t>effective</w:t>
      </w:r>
      <w:r w:rsidR="0014613C" w:rsidRPr="00EF5F7C">
        <w:rPr>
          <w:rFonts w:ascii="Times New Roman" w:eastAsia="Arial" w:hAnsi="Times New Roman" w:cs="Times New Roman"/>
          <w:color w:val="000000" w:themeColor="text1"/>
          <w:sz w:val="24"/>
          <w:szCs w:val="24"/>
          <w:lang w:val="en-US"/>
        </w:rPr>
        <w:t xml:space="preserve"> </w:t>
      </w:r>
      <w:r w:rsidR="00F37E90" w:rsidRPr="00EF5F7C">
        <w:rPr>
          <w:rFonts w:ascii="Times New Roman" w:eastAsia="Arial" w:hAnsi="Times New Roman" w:cs="Times New Roman"/>
          <w:color w:val="000000" w:themeColor="text1"/>
          <w:sz w:val="24"/>
          <w:szCs w:val="24"/>
          <w:lang w:val="en-US"/>
        </w:rPr>
        <w:t xml:space="preserve">or </w:t>
      </w:r>
      <w:r w:rsidR="00D36EE3" w:rsidRPr="00EF5F7C">
        <w:rPr>
          <w:rFonts w:ascii="Times New Roman" w:eastAsia="Arial" w:hAnsi="Times New Roman" w:cs="Times New Roman"/>
          <w:color w:val="000000" w:themeColor="text1"/>
          <w:sz w:val="24"/>
          <w:szCs w:val="24"/>
          <w:lang w:val="en-US"/>
        </w:rPr>
        <w:t>mildly effective</w:t>
      </w:r>
      <w:r w:rsidR="009A0C09" w:rsidRPr="00EF5F7C">
        <w:rPr>
          <w:rFonts w:ascii="Times New Roman" w:eastAsia="Arial" w:hAnsi="Times New Roman" w:cs="Times New Roman"/>
          <w:color w:val="000000" w:themeColor="text1"/>
          <w:sz w:val="24"/>
          <w:szCs w:val="24"/>
          <w:lang w:val="en-US"/>
        </w:rPr>
        <w:t xml:space="preserve"> </w:t>
      </w:r>
      <w:r w:rsidR="009F0DB7" w:rsidRPr="00EF5F7C">
        <w:rPr>
          <w:rFonts w:ascii="Times New Roman" w:eastAsia="Arial" w:hAnsi="Times New Roman" w:cs="Times New Roman"/>
          <w:color w:val="000000" w:themeColor="text1"/>
          <w:sz w:val="24"/>
          <w:szCs w:val="24"/>
          <w:lang w:val="en-US"/>
        </w:rPr>
        <w:t xml:space="preserve">in </w:t>
      </w:r>
      <w:r w:rsidR="00E669C9" w:rsidRPr="00EF5F7C">
        <w:rPr>
          <w:rFonts w:ascii="Times New Roman" w:eastAsia="Arial" w:hAnsi="Times New Roman" w:cs="Times New Roman"/>
          <w:color w:val="000000" w:themeColor="text1"/>
          <w:sz w:val="24"/>
          <w:szCs w:val="24"/>
          <w:lang w:val="en-US"/>
        </w:rPr>
        <w:t xml:space="preserve">only </w:t>
      </w:r>
      <w:r w:rsidR="00D36EE3" w:rsidRPr="00EF5F7C">
        <w:rPr>
          <w:rFonts w:ascii="Times New Roman" w:eastAsia="Arial" w:hAnsi="Times New Roman" w:cs="Times New Roman"/>
          <w:color w:val="000000" w:themeColor="text1"/>
          <w:sz w:val="24"/>
          <w:szCs w:val="24"/>
          <w:lang w:val="en-US"/>
        </w:rPr>
        <w:t xml:space="preserve">half of </w:t>
      </w:r>
      <w:r w:rsidR="00B148AF" w:rsidRPr="00EF5F7C">
        <w:rPr>
          <w:rFonts w:ascii="Times New Roman" w:eastAsia="Arial" w:hAnsi="Times New Roman" w:cs="Times New Roman"/>
          <w:color w:val="000000" w:themeColor="text1"/>
          <w:sz w:val="24"/>
          <w:szCs w:val="24"/>
          <w:lang w:val="en-US"/>
        </w:rPr>
        <w:t>the c</w:t>
      </w:r>
      <w:r w:rsidR="00D36EE3" w:rsidRPr="00EF5F7C">
        <w:rPr>
          <w:rFonts w:ascii="Times New Roman" w:eastAsia="Arial" w:hAnsi="Times New Roman" w:cs="Times New Roman"/>
          <w:color w:val="000000" w:themeColor="text1"/>
          <w:sz w:val="24"/>
          <w:szCs w:val="24"/>
          <w:lang w:val="en-US"/>
        </w:rPr>
        <w:t>ases</w:t>
      </w:r>
      <w:r w:rsidR="0014613C" w:rsidRPr="00EF5F7C">
        <w:rPr>
          <w:rFonts w:ascii="Times New Roman" w:eastAsia="Arial" w:hAnsi="Times New Roman" w:cs="Times New Roman"/>
          <w:color w:val="000000" w:themeColor="text1"/>
          <w:sz w:val="24"/>
          <w:szCs w:val="24"/>
          <w:lang w:val="en-US"/>
        </w:rPr>
        <w:t>.</w:t>
      </w:r>
      <w:r w:rsidR="00F37E90" w:rsidRPr="00EF5F7C">
        <w:rPr>
          <w:rFonts w:ascii="Times New Roman" w:eastAsia="Arial" w:hAnsi="Times New Roman" w:cs="Times New Roman"/>
          <w:color w:val="000000" w:themeColor="text1"/>
          <w:sz w:val="24"/>
          <w:szCs w:val="24"/>
          <w:lang w:val="en-US"/>
        </w:rPr>
        <w:t xml:space="preserve"> </w:t>
      </w:r>
      <w:r w:rsidR="009F0DB7" w:rsidRPr="00EF5F7C">
        <w:rPr>
          <w:rFonts w:ascii="Times New Roman" w:eastAsia="Arial" w:hAnsi="Times New Roman" w:cs="Times New Roman"/>
          <w:color w:val="000000" w:themeColor="text1"/>
          <w:sz w:val="24"/>
          <w:szCs w:val="24"/>
          <w:lang w:val="en-US"/>
        </w:rPr>
        <w:t>Despite</w:t>
      </w:r>
      <w:r w:rsidR="00260060"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 xml:space="preserve">the different evaluation </w:t>
      </w:r>
      <w:r w:rsidR="00260060" w:rsidRPr="00EF5F7C">
        <w:rPr>
          <w:rFonts w:ascii="Times New Roman" w:eastAsia="Arial" w:hAnsi="Times New Roman" w:cs="Times New Roman"/>
          <w:color w:val="000000" w:themeColor="text1"/>
          <w:sz w:val="24"/>
          <w:szCs w:val="24"/>
          <w:lang w:val="en-US"/>
        </w:rPr>
        <w:t>method, these results seem</w:t>
      </w:r>
      <w:r w:rsidR="00431D53" w:rsidRPr="00EF5F7C">
        <w:rPr>
          <w:rFonts w:ascii="Times New Roman" w:eastAsia="Arial" w:hAnsi="Times New Roman" w:cs="Times New Roman"/>
          <w:color w:val="000000" w:themeColor="text1"/>
          <w:sz w:val="24"/>
          <w:szCs w:val="24"/>
          <w:lang w:val="en-US"/>
        </w:rPr>
        <w:t xml:space="preserve"> to be</w:t>
      </w:r>
      <w:r w:rsidR="00260060" w:rsidRPr="00EF5F7C">
        <w:rPr>
          <w:rFonts w:ascii="Times New Roman" w:eastAsia="Arial" w:hAnsi="Times New Roman" w:cs="Times New Roman"/>
          <w:color w:val="000000" w:themeColor="text1"/>
          <w:sz w:val="24"/>
          <w:szCs w:val="24"/>
          <w:lang w:val="en-US"/>
        </w:rPr>
        <w:t xml:space="preserve"> similar to those reported by Míguez et al. (2019)</w:t>
      </w:r>
      <w:r w:rsidR="001A0383" w:rsidRPr="00EF5F7C">
        <w:rPr>
          <w:rFonts w:ascii="Times New Roman" w:eastAsia="Arial" w:hAnsi="Times New Roman" w:cs="Times New Roman"/>
          <w:color w:val="000000" w:themeColor="text1"/>
          <w:sz w:val="24"/>
          <w:szCs w:val="24"/>
          <w:lang w:val="en-US"/>
        </w:rPr>
        <w:t xml:space="preserve"> </w:t>
      </w:r>
      <w:r w:rsidR="00B62DB7" w:rsidRPr="00EF5F7C">
        <w:rPr>
          <w:rFonts w:ascii="Times New Roman" w:eastAsia="Arial" w:hAnsi="Times New Roman" w:cs="Times New Roman"/>
          <w:color w:val="000000" w:themeColor="text1"/>
          <w:sz w:val="24"/>
          <w:szCs w:val="24"/>
          <w:lang w:val="en-US"/>
        </w:rPr>
        <w:t xml:space="preserve">in which </w:t>
      </w:r>
      <w:r w:rsidR="00FB2D90" w:rsidRPr="00EF5F7C">
        <w:rPr>
          <w:rFonts w:ascii="Times New Roman" w:eastAsia="Arial" w:hAnsi="Times New Roman" w:cs="Times New Roman"/>
          <w:color w:val="000000" w:themeColor="text1"/>
          <w:sz w:val="24"/>
          <w:szCs w:val="24"/>
          <w:lang w:val="en-US"/>
        </w:rPr>
        <w:t>two thirds of</w:t>
      </w:r>
      <w:r w:rsidR="00260060" w:rsidRPr="00EF5F7C">
        <w:rPr>
          <w:rFonts w:ascii="Times New Roman" w:eastAsia="Arial" w:hAnsi="Times New Roman" w:cs="Times New Roman"/>
          <w:color w:val="000000" w:themeColor="text1"/>
          <w:sz w:val="24"/>
          <w:szCs w:val="24"/>
          <w:lang w:val="en-US"/>
        </w:rPr>
        <w:t xml:space="preserve"> eva</w:t>
      </w:r>
      <w:r w:rsidR="00431D53" w:rsidRPr="00EF5F7C">
        <w:rPr>
          <w:rFonts w:ascii="Times New Roman" w:eastAsia="Arial" w:hAnsi="Times New Roman" w:cs="Times New Roman"/>
          <w:color w:val="000000" w:themeColor="text1"/>
          <w:sz w:val="24"/>
          <w:szCs w:val="24"/>
          <w:lang w:val="en-US"/>
        </w:rPr>
        <w:t xml:space="preserve">luated </w:t>
      </w:r>
      <w:r w:rsidR="00FB2D90" w:rsidRPr="00EF5F7C">
        <w:rPr>
          <w:rFonts w:ascii="Times New Roman" w:eastAsia="Arial" w:hAnsi="Times New Roman" w:cs="Times New Roman"/>
          <w:color w:val="000000" w:themeColor="text1"/>
          <w:sz w:val="24"/>
          <w:szCs w:val="24"/>
          <w:lang w:val="en-US"/>
        </w:rPr>
        <w:t xml:space="preserve">techniques </w:t>
      </w:r>
      <w:r w:rsidR="00431D53" w:rsidRPr="00EF5F7C">
        <w:rPr>
          <w:rFonts w:ascii="Times New Roman" w:eastAsia="Arial" w:hAnsi="Times New Roman" w:cs="Times New Roman"/>
          <w:color w:val="000000" w:themeColor="text1"/>
          <w:sz w:val="24"/>
          <w:szCs w:val="24"/>
          <w:lang w:val="en-US"/>
        </w:rPr>
        <w:t xml:space="preserve">were considered </w:t>
      </w:r>
      <w:r w:rsidR="00260060" w:rsidRPr="00EF5F7C">
        <w:rPr>
          <w:rFonts w:ascii="Times New Roman" w:eastAsia="Arial" w:hAnsi="Times New Roman" w:cs="Times New Roman"/>
          <w:color w:val="000000" w:themeColor="text1"/>
          <w:sz w:val="24"/>
          <w:szCs w:val="24"/>
          <w:lang w:val="en-US"/>
        </w:rPr>
        <w:t>good (patient colla</w:t>
      </w:r>
      <w:r w:rsidR="00F64BBC" w:rsidRPr="00EF5F7C">
        <w:rPr>
          <w:rFonts w:ascii="Times New Roman" w:eastAsia="Arial" w:hAnsi="Times New Roman" w:cs="Times New Roman"/>
          <w:color w:val="000000" w:themeColor="text1"/>
          <w:sz w:val="24"/>
          <w:szCs w:val="24"/>
          <w:lang w:val="en-US"/>
        </w:rPr>
        <w:t xml:space="preserve">boration and lack of recall) or </w:t>
      </w:r>
      <w:r w:rsidR="00260060" w:rsidRPr="00EF5F7C">
        <w:rPr>
          <w:rFonts w:ascii="Times New Roman" w:eastAsia="Arial" w:hAnsi="Times New Roman" w:cs="Times New Roman"/>
          <w:color w:val="000000" w:themeColor="text1"/>
          <w:sz w:val="24"/>
          <w:szCs w:val="24"/>
          <w:lang w:val="en-US"/>
        </w:rPr>
        <w:t>partial</w:t>
      </w:r>
      <w:r w:rsidR="00431D53" w:rsidRPr="00EF5F7C">
        <w:rPr>
          <w:rFonts w:ascii="Times New Roman" w:eastAsia="Arial" w:hAnsi="Times New Roman" w:cs="Times New Roman"/>
          <w:color w:val="000000" w:themeColor="text1"/>
          <w:sz w:val="24"/>
          <w:szCs w:val="24"/>
          <w:lang w:val="en-US"/>
        </w:rPr>
        <w:t>ly good</w:t>
      </w:r>
      <w:r w:rsidR="00260060" w:rsidRPr="00EF5F7C">
        <w:rPr>
          <w:rFonts w:ascii="Times New Roman" w:eastAsia="Arial" w:hAnsi="Times New Roman" w:cs="Times New Roman"/>
          <w:color w:val="000000" w:themeColor="text1"/>
          <w:sz w:val="24"/>
          <w:szCs w:val="24"/>
          <w:lang w:val="en-US"/>
        </w:rPr>
        <w:t xml:space="preserve"> (some degree of</w:t>
      </w:r>
      <w:r w:rsidR="00431D53" w:rsidRPr="00EF5F7C">
        <w:rPr>
          <w:rFonts w:ascii="Times New Roman" w:eastAsia="Arial" w:hAnsi="Times New Roman" w:cs="Times New Roman"/>
          <w:color w:val="000000" w:themeColor="text1"/>
          <w:sz w:val="24"/>
          <w:szCs w:val="24"/>
          <w:lang w:val="en-US"/>
        </w:rPr>
        <w:t xml:space="preserve"> pain and anxiety)</w:t>
      </w:r>
      <w:r w:rsidR="00FB2D90" w:rsidRPr="00EF5F7C">
        <w:rPr>
          <w:rFonts w:ascii="Times New Roman" w:eastAsia="Arial" w:hAnsi="Times New Roman" w:cs="Times New Roman"/>
          <w:color w:val="000000" w:themeColor="text1"/>
          <w:sz w:val="24"/>
          <w:szCs w:val="24"/>
          <w:lang w:val="en-US"/>
        </w:rPr>
        <w:t xml:space="preserve">, and one third </w:t>
      </w:r>
      <w:r w:rsidR="00431D53" w:rsidRPr="00EF5F7C">
        <w:rPr>
          <w:rFonts w:ascii="Times New Roman" w:eastAsia="Arial" w:hAnsi="Times New Roman" w:cs="Times New Roman"/>
          <w:color w:val="000000" w:themeColor="text1"/>
          <w:sz w:val="24"/>
          <w:szCs w:val="24"/>
          <w:lang w:val="en-US"/>
        </w:rPr>
        <w:t>were classified as poor</w:t>
      </w:r>
      <w:r w:rsidR="00260060" w:rsidRPr="00EF5F7C">
        <w:rPr>
          <w:rFonts w:ascii="Times New Roman" w:eastAsia="Arial" w:hAnsi="Times New Roman" w:cs="Times New Roman"/>
          <w:color w:val="000000" w:themeColor="text1"/>
          <w:sz w:val="24"/>
          <w:szCs w:val="24"/>
          <w:lang w:val="en-US"/>
        </w:rPr>
        <w:t xml:space="preserve"> (no collaboration </w:t>
      </w:r>
      <w:r w:rsidR="00ED6485" w:rsidRPr="00EF5F7C">
        <w:rPr>
          <w:rFonts w:ascii="Times New Roman" w:eastAsia="Arial" w:hAnsi="Times New Roman" w:cs="Times New Roman"/>
          <w:color w:val="000000" w:themeColor="text1"/>
          <w:sz w:val="24"/>
          <w:szCs w:val="24"/>
          <w:lang w:val="en-US"/>
        </w:rPr>
        <w:t>and poor recall).</w:t>
      </w:r>
      <w:r w:rsidR="006F7EF0" w:rsidRPr="00EF5F7C">
        <w:rPr>
          <w:rFonts w:ascii="Times New Roman" w:eastAsia="Arial" w:hAnsi="Times New Roman" w:cs="Times New Roman"/>
          <w:color w:val="000000" w:themeColor="text1"/>
          <w:sz w:val="24"/>
          <w:szCs w:val="24"/>
          <w:lang w:val="en-US"/>
        </w:rPr>
        <w:t xml:space="preserve"> </w:t>
      </w:r>
      <w:r w:rsidR="000A4938" w:rsidRPr="00EF5F7C">
        <w:rPr>
          <w:rFonts w:ascii="Times New Roman" w:eastAsia="Arial" w:hAnsi="Times New Roman" w:cs="Times New Roman"/>
          <w:color w:val="000000" w:themeColor="text1"/>
          <w:sz w:val="24"/>
          <w:szCs w:val="24"/>
          <w:lang w:val="en-US"/>
        </w:rPr>
        <w:t xml:space="preserve">When effectiveness of the most used techniques was compared, </w:t>
      </w:r>
      <w:r w:rsidR="00F75338" w:rsidRPr="00EF5F7C">
        <w:rPr>
          <w:rFonts w:ascii="Times New Roman" w:eastAsia="Arial" w:hAnsi="Times New Roman" w:cs="Times New Roman"/>
          <w:color w:val="000000" w:themeColor="text1"/>
          <w:sz w:val="24"/>
          <w:szCs w:val="24"/>
          <w:lang w:val="en-US"/>
        </w:rPr>
        <w:t xml:space="preserve">our </w:t>
      </w:r>
      <w:r w:rsidR="000A4938" w:rsidRPr="00EF5F7C">
        <w:rPr>
          <w:rFonts w:ascii="Times New Roman" w:eastAsia="Arial" w:hAnsi="Times New Roman" w:cs="Times New Roman"/>
          <w:color w:val="000000" w:themeColor="text1"/>
          <w:sz w:val="24"/>
          <w:szCs w:val="24"/>
          <w:lang w:val="en-US"/>
        </w:rPr>
        <w:t>findings suggest</w:t>
      </w:r>
      <w:r w:rsidR="00977096" w:rsidRPr="00EF5F7C">
        <w:rPr>
          <w:rFonts w:ascii="Times New Roman" w:eastAsia="Arial" w:hAnsi="Times New Roman" w:cs="Times New Roman"/>
          <w:color w:val="000000" w:themeColor="text1"/>
          <w:sz w:val="24"/>
          <w:szCs w:val="24"/>
          <w:lang w:val="en-US"/>
        </w:rPr>
        <w:t>ed</w:t>
      </w:r>
      <w:r w:rsidR="000A4938" w:rsidRPr="00EF5F7C">
        <w:rPr>
          <w:rFonts w:ascii="Times New Roman" w:eastAsia="Arial" w:hAnsi="Times New Roman" w:cs="Times New Roman"/>
          <w:color w:val="000000" w:themeColor="text1"/>
          <w:sz w:val="24"/>
          <w:szCs w:val="24"/>
          <w:lang w:val="en-US"/>
        </w:rPr>
        <w:t xml:space="preserve"> that midazolam </w:t>
      </w:r>
      <w:r w:rsidR="00382F89" w:rsidRPr="00EF5F7C">
        <w:rPr>
          <w:rFonts w:ascii="Times New Roman" w:eastAsia="Arial" w:hAnsi="Times New Roman" w:cs="Times New Roman"/>
          <w:color w:val="000000" w:themeColor="text1"/>
          <w:sz w:val="24"/>
          <w:szCs w:val="24"/>
          <w:lang w:val="en-US"/>
        </w:rPr>
        <w:t>(</w:t>
      </w:r>
      <w:r w:rsidR="00B3096E" w:rsidRPr="00EF5F7C">
        <w:rPr>
          <w:rFonts w:ascii="Times New Roman" w:eastAsia="Arial" w:hAnsi="Times New Roman" w:cs="Times New Roman"/>
          <w:color w:val="000000" w:themeColor="text1"/>
          <w:sz w:val="24"/>
          <w:szCs w:val="24"/>
          <w:lang w:val="en-US"/>
        </w:rPr>
        <w:t>in</w:t>
      </w:r>
      <w:r w:rsidR="00382F89" w:rsidRPr="00EF5F7C">
        <w:rPr>
          <w:rFonts w:ascii="Times New Roman" w:eastAsia="Arial" w:hAnsi="Times New Roman" w:cs="Times New Roman"/>
          <w:color w:val="000000" w:themeColor="text1"/>
          <w:sz w:val="24"/>
          <w:szCs w:val="24"/>
          <w:lang w:val="en-US"/>
        </w:rPr>
        <w:t>)</w:t>
      </w:r>
      <w:r w:rsidR="00AD2D94" w:rsidRPr="00EF5F7C">
        <w:rPr>
          <w:rFonts w:ascii="Times New Roman" w:eastAsia="Arial" w:hAnsi="Times New Roman" w:cs="Times New Roman"/>
          <w:color w:val="000000" w:themeColor="text1"/>
          <w:sz w:val="24"/>
          <w:szCs w:val="24"/>
          <w:lang w:val="en-US"/>
        </w:rPr>
        <w:t xml:space="preserve"> </w:t>
      </w:r>
      <w:r w:rsidR="000A4938" w:rsidRPr="00EF5F7C">
        <w:rPr>
          <w:rFonts w:ascii="Times New Roman" w:eastAsia="Arial" w:hAnsi="Times New Roman" w:cs="Times New Roman"/>
          <w:color w:val="000000" w:themeColor="text1"/>
          <w:sz w:val="24"/>
          <w:szCs w:val="24"/>
          <w:lang w:val="en-US"/>
        </w:rPr>
        <w:t>alone may be less effective than other regimes</w:t>
      </w:r>
      <w:r w:rsidR="00E60378" w:rsidRPr="00EF5F7C">
        <w:rPr>
          <w:rFonts w:ascii="Times New Roman" w:eastAsia="Arial" w:hAnsi="Times New Roman" w:cs="Times New Roman"/>
          <w:color w:val="000000" w:themeColor="text1"/>
          <w:sz w:val="24"/>
          <w:szCs w:val="24"/>
          <w:lang w:val="en-US"/>
        </w:rPr>
        <w:t xml:space="preserve">, despite it </w:t>
      </w:r>
      <w:r w:rsidR="0005741D" w:rsidRPr="00EF5F7C">
        <w:rPr>
          <w:rFonts w:ascii="Times New Roman" w:eastAsia="Arial" w:hAnsi="Times New Roman" w:cs="Times New Roman"/>
          <w:color w:val="000000" w:themeColor="text1"/>
          <w:sz w:val="24"/>
          <w:szCs w:val="24"/>
          <w:lang w:val="en-US"/>
        </w:rPr>
        <w:t xml:space="preserve">only being </w:t>
      </w:r>
      <w:r w:rsidR="00E60378" w:rsidRPr="00EF5F7C">
        <w:rPr>
          <w:rFonts w:ascii="Times New Roman" w:eastAsia="Arial" w:hAnsi="Times New Roman" w:cs="Times New Roman"/>
          <w:color w:val="000000" w:themeColor="text1"/>
          <w:sz w:val="24"/>
          <w:szCs w:val="24"/>
          <w:lang w:val="en-US"/>
        </w:rPr>
        <w:t xml:space="preserve">used in minor procedures, as recommended </w:t>
      </w:r>
      <w:r w:rsidR="00E60378" w:rsidRPr="00EF5F7C">
        <w:rPr>
          <w:rFonts w:ascii="Times New Roman" w:eastAsia="Arial" w:hAnsi="Times New Roman" w:cs="Times New Roman"/>
          <w:color w:val="000000" w:themeColor="text1"/>
          <w:sz w:val="24"/>
          <w:szCs w:val="24"/>
          <w:lang w:val="en-US"/>
        </w:rPr>
        <w:fldChar w:fldCharType="begin" w:fldLock="1"/>
      </w:r>
      <w:r w:rsidR="00615897" w:rsidRPr="00EF5F7C">
        <w:rPr>
          <w:rFonts w:ascii="Times New Roman" w:eastAsia="Arial" w:hAnsi="Times New Roman" w:cs="Times New Roman"/>
          <w:color w:val="000000" w:themeColor="text1"/>
          <w:sz w:val="24"/>
          <w:szCs w:val="24"/>
          <w:lang w:val="en-US"/>
        </w:rPr>
        <w:instrText>ADDIN CSL_CITATION {"citationItems":[{"id":"ITEM-1","itemData":{"author":[{"dropping-particle":"","family":"Míguez","given":"Concepción","non-dropping-particle":"","parse-names":false,"suffix":""},{"dropping-particle":"","family":"Fernández","given":"Yolanda","non-dropping-particle":"","parse-names":false,"suffix":""},{"dropping-particle":"","family":"Vivas","given":"María de Ceano","non-dropping-particle":"","parse-names":false,"suffix":""},{"dropping-particle":"","family":"Barasoain","given":"Alberto","non-dropping-particle":"","parse-names":false,"suffix":""},{"dropping-particle":"","family":"Clerigué","given":"Nuria","non-dropping-particle":"","parse-names":false,"suffix":""},{"dropping-particle":"","family":"González","given":"Aránzaru","non-dropping-particle":"","parse-names":false,"suffix":""}],"container-title":"Sociedad Española de Urgencias de Pediatría","id":"ITEM-1","issued":{"date-parts":[["2020"]]},"title":"Protocolo de sedoanalgesia en urgencias pediátricas","type":"report"},"uris":["http://www.mendeley.com/documents/?uuid=308a8b9d-62f0-499b-99fb-712e9021d04f"]}],"mendeley":{"formattedCitation":"&lt;sup&gt;14&lt;/sup&gt;","plainTextFormattedCitation":"14","previouslyFormattedCitation":"&lt;sup&gt;14&lt;/sup&gt;"},"properties":{"noteIndex":0},"schema":"https://github.com/citation-style-language/schema/raw/master/csl-citation.json"}</w:instrText>
      </w:r>
      <w:r w:rsidR="00E60378" w:rsidRPr="00EF5F7C">
        <w:rPr>
          <w:rFonts w:ascii="Times New Roman" w:eastAsia="Arial" w:hAnsi="Times New Roman" w:cs="Times New Roman"/>
          <w:color w:val="000000" w:themeColor="text1"/>
          <w:sz w:val="24"/>
          <w:szCs w:val="24"/>
          <w:lang w:val="en-US"/>
        </w:rPr>
        <w:fldChar w:fldCharType="separate"/>
      </w:r>
      <w:r w:rsidR="00615897" w:rsidRPr="00EF5F7C">
        <w:rPr>
          <w:rFonts w:ascii="Times New Roman" w:eastAsia="Arial" w:hAnsi="Times New Roman" w:cs="Times New Roman"/>
          <w:noProof/>
          <w:color w:val="000000" w:themeColor="text1"/>
          <w:sz w:val="24"/>
          <w:szCs w:val="24"/>
          <w:vertAlign w:val="superscript"/>
          <w:lang w:val="en-US"/>
        </w:rPr>
        <w:t>14</w:t>
      </w:r>
      <w:r w:rsidR="00E60378" w:rsidRPr="00EF5F7C">
        <w:rPr>
          <w:rFonts w:ascii="Times New Roman" w:eastAsia="Arial" w:hAnsi="Times New Roman" w:cs="Times New Roman"/>
          <w:color w:val="000000" w:themeColor="text1"/>
          <w:sz w:val="24"/>
          <w:szCs w:val="24"/>
          <w:lang w:val="en-US"/>
        </w:rPr>
        <w:fldChar w:fldCharType="end"/>
      </w:r>
      <w:r w:rsidR="00E60378" w:rsidRPr="00EF5F7C">
        <w:rPr>
          <w:rFonts w:ascii="Times New Roman" w:eastAsia="Arial" w:hAnsi="Times New Roman" w:cs="Times New Roman"/>
          <w:color w:val="000000" w:themeColor="text1"/>
          <w:sz w:val="24"/>
          <w:szCs w:val="24"/>
          <w:lang w:val="en-US"/>
        </w:rPr>
        <w:t xml:space="preserve">. </w:t>
      </w:r>
    </w:p>
    <w:p w14:paraId="4562229B" w14:textId="615620D2" w:rsidR="00260060" w:rsidRPr="00EF5F7C" w:rsidRDefault="00385E62" w:rsidP="00F81845">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In general, s</w:t>
      </w:r>
      <w:r w:rsidR="00E34789" w:rsidRPr="00EF5F7C">
        <w:rPr>
          <w:rFonts w:ascii="Times New Roman" w:eastAsia="Arial" w:hAnsi="Times New Roman" w:cs="Times New Roman"/>
          <w:color w:val="000000" w:themeColor="text1"/>
          <w:sz w:val="24"/>
          <w:szCs w:val="24"/>
          <w:lang w:val="en-US"/>
        </w:rPr>
        <w:t>edation</w:t>
      </w:r>
      <w:r w:rsidR="00141B4C" w:rsidRPr="00EF5F7C">
        <w:rPr>
          <w:rFonts w:ascii="Times New Roman" w:eastAsia="Arial" w:hAnsi="Times New Roman" w:cs="Times New Roman"/>
          <w:color w:val="000000" w:themeColor="text1"/>
          <w:sz w:val="24"/>
          <w:szCs w:val="24"/>
          <w:lang w:val="en-US"/>
        </w:rPr>
        <w:t>-</w:t>
      </w:r>
      <w:r w:rsidR="00E34789" w:rsidRPr="00EF5F7C">
        <w:rPr>
          <w:rFonts w:ascii="Times New Roman" w:eastAsia="Arial" w:hAnsi="Times New Roman" w:cs="Times New Roman"/>
          <w:color w:val="000000" w:themeColor="text1"/>
          <w:sz w:val="24"/>
          <w:szCs w:val="24"/>
          <w:lang w:val="en-US"/>
        </w:rPr>
        <w:t>analgesia</w:t>
      </w:r>
      <w:r w:rsidR="00ED6485" w:rsidRPr="00EF5F7C">
        <w:rPr>
          <w:rFonts w:ascii="Times New Roman" w:eastAsia="Arial" w:hAnsi="Times New Roman" w:cs="Times New Roman"/>
          <w:color w:val="000000" w:themeColor="text1"/>
          <w:sz w:val="24"/>
          <w:szCs w:val="24"/>
          <w:lang w:val="en-US"/>
        </w:rPr>
        <w:t xml:space="preserve"> </w:t>
      </w:r>
      <w:r w:rsidR="00141B4C" w:rsidRPr="00EF5F7C">
        <w:rPr>
          <w:rFonts w:ascii="Times New Roman" w:eastAsia="Arial" w:hAnsi="Times New Roman" w:cs="Times New Roman"/>
          <w:color w:val="000000" w:themeColor="text1"/>
          <w:sz w:val="24"/>
          <w:szCs w:val="24"/>
          <w:lang w:val="en-US"/>
        </w:rPr>
        <w:t xml:space="preserve">and local anesthesia </w:t>
      </w:r>
      <w:r w:rsidR="00ED6485" w:rsidRPr="00EF5F7C">
        <w:rPr>
          <w:rFonts w:ascii="Times New Roman" w:eastAsia="Arial" w:hAnsi="Times New Roman" w:cs="Times New Roman"/>
          <w:color w:val="000000" w:themeColor="text1"/>
          <w:sz w:val="24"/>
          <w:szCs w:val="24"/>
          <w:lang w:val="en-US"/>
        </w:rPr>
        <w:t xml:space="preserve">techniques </w:t>
      </w:r>
      <w:r w:rsidR="0005741D" w:rsidRPr="00EF5F7C">
        <w:rPr>
          <w:rFonts w:ascii="Times New Roman" w:eastAsia="Arial" w:hAnsi="Times New Roman" w:cs="Times New Roman"/>
          <w:color w:val="000000" w:themeColor="text1"/>
          <w:sz w:val="24"/>
          <w:szCs w:val="24"/>
          <w:lang w:val="en-US"/>
        </w:rPr>
        <w:t xml:space="preserve">were not as </w:t>
      </w:r>
      <w:r w:rsidR="00FB2D90" w:rsidRPr="00EF5F7C">
        <w:rPr>
          <w:rFonts w:ascii="Times New Roman" w:eastAsia="Arial" w:hAnsi="Times New Roman" w:cs="Times New Roman"/>
          <w:color w:val="000000" w:themeColor="text1"/>
          <w:sz w:val="24"/>
          <w:szCs w:val="24"/>
          <w:lang w:val="en-US"/>
        </w:rPr>
        <w:t>effective</w:t>
      </w:r>
      <w:r w:rsidR="00F37E90" w:rsidRPr="00EF5F7C">
        <w:rPr>
          <w:rFonts w:ascii="Times New Roman" w:eastAsia="Arial" w:hAnsi="Times New Roman" w:cs="Times New Roman"/>
          <w:color w:val="000000" w:themeColor="text1"/>
          <w:sz w:val="24"/>
          <w:szCs w:val="24"/>
          <w:lang w:val="en-US"/>
        </w:rPr>
        <w:t xml:space="preserve"> as expected,</w:t>
      </w:r>
      <w:r w:rsidR="0014613C" w:rsidRPr="00EF5F7C">
        <w:rPr>
          <w:rFonts w:ascii="Times New Roman" w:eastAsia="Arial" w:hAnsi="Times New Roman" w:cs="Times New Roman"/>
          <w:color w:val="000000" w:themeColor="text1"/>
          <w:sz w:val="24"/>
          <w:szCs w:val="24"/>
          <w:lang w:val="en-US"/>
        </w:rPr>
        <w:t xml:space="preserve"> </w:t>
      </w:r>
      <w:r w:rsidR="00426C84" w:rsidRPr="00EF5F7C">
        <w:rPr>
          <w:rFonts w:ascii="Times New Roman" w:eastAsia="Arial" w:hAnsi="Times New Roman" w:cs="Times New Roman"/>
          <w:color w:val="000000" w:themeColor="text1"/>
          <w:sz w:val="24"/>
          <w:szCs w:val="24"/>
          <w:lang w:val="en-US"/>
        </w:rPr>
        <w:t>supporting</w:t>
      </w:r>
      <w:r w:rsidR="00F81845"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 xml:space="preserve">the notion </w:t>
      </w:r>
      <w:r w:rsidR="00F81845" w:rsidRPr="00EF5F7C">
        <w:rPr>
          <w:rFonts w:ascii="Times New Roman" w:eastAsia="Arial" w:hAnsi="Times New Roman" w:cs="Times New Roman"/>
          <w:color w:val="000000" w:themeColor="text1"/>
          <w:sz w:val="24"/>
          <w:szCs w:val="24"/>
          <w:lang w:val="en-US"/>
        </w:rPr>
        <w:t xml:space="preserve">that </w:t>
      </w:r>
      <w:r w:rsidR="00F64BBC" w:rsidRPr="00EF5F7C">
        <w:rPr>
          <w:rFonts w:ascii="Times New Roman" w:eastAsia="Arial" w:hAnsi="Times New Roman" w:cs="Times New Roman"/>
          <w:color w:val="000000" w:themeColor="text1"/>
          <w:sz w:val="24"/>
          <w:szCs w:val="24"/>
          <w:lang w:val="en-US"/>
        </w:rPr>
        <w:t xml:space="preserve">the </w:t>
      </w:r>
      <w:r w:rsidR="00F81845" w:rsidRPr="00EF5F7C">
        <w:rPr>
          <w:rFonts w:ascii="Times New Roman" w:eastAsia="Arial" w:hAnsi="Times New Roman" w:cs="Times New Roman"/>
          <w:color w:val="000000" w:themeColor="text1"/>
          <w:sz w:val="24"/>
          <w:szCs w:val="24"/>
          <w:lang w:val="en-US"/>
        </w:rPr>
        <w:t xml:space="preserve">experience </w:t>
      </w:r>
      <w:r w:rsidR="0005741D" w:rsidRPr="00EF5F7C">
        <w:rPr>
          <w:rFonts w:ascii="Times New Roman" w:eastAsia="Arial" w:hAnsi="Times New Roman" w:cs="Times New Roman"/>
          <w:color w:val="000000" w:themeColor="text1"/>
          <w:sz w:val="24"/>
          <w:szCs w:val="24"/>
          <w:lang w:val="en-US"/>
        </w:rPr>
        <w:t xml:space="preserve">of pain in </w:t>
      </w:r>
      <w:r w:rsidR="00F81845" w:rsidRPr="00EF5F7C">
        <w:rPr>
          <w:rFonts w:ascii="Times New Roman" w:eastAsia="Arial" w:hAnsi="Times New Roman" w:cs="Times New Roman"/>
          <w:color w:val="000000" w:themeColor="text1"/>
          <w:sz w:val="24"/>
          <w:szCs w:val="24"/>
          <w:lang w:val="en-US"/>
        </w:rPr>
        <w:t xml:space="preserve">children in ED is often poorly treated, as </w:t>
      </w:r>
      <w:r w:rsidR="00615897" w:rsidRPr="00EF5F7C">
        <w:rPr>
          <w:rFonts w:ascii="Times New Roman" w:eastAsia="Arial" w:hAnsi="Times New Roman" w:cs="Times New Roman"/>
          <w:color w:val="000000" w:themeColor="text1"/>
          <w:sz w:val="24"/>
          <w:szCs w:val="24"/>
          <w:lang w:val="en-US"/>
        </w:rPr>
        <w:t>Benini et al. (2016)</w:t>
      </w:r>
      <w:r w:rsidR="00F81845"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{"citationItems":[{"id":"ITEM-1","itemData":{"DOI":"10.1186/1471-2431-13-139","ISSN":"14712431","PMID":"24020369","abstract":"Background: Pain experienced by children in emergency departments (EDs) is often poorly assessed and treated. Although local protocols and strategies are important to ensure appropriate staff behaviours, few studies have focussed on pain management policies at hospital or department level. This study aimed at describing the policies and reported practices of pain assessment and treatment in a national sample of Italian pediatric EDs, and identifying the assocoated structural and organisational factors.Methods: A structured questionnaire was mailed to all the 14 Italian pediatric and maternal and child hospitals and to 5 general hospitals with separate pediatric emergency room. There were no refusals. Information collected included the frequency and mode of pain assessment, presence of written pain management protocols, use of local anaesthetic (EMLA cream) before venipuncture, and role of parents. General data on the hospital and ED were also recorded. Multiple Correspondence Analysis was used to explore the multivariable associations between the characteristics of hospitals and EDs and their pain management policies and practices.Results: Routine pain assessment both at triage and in the emergency room was carried out only by 26% of surveyed EDs. About one third did not use algometric scales, and almost half (47.4%) did not have local protocols for pain treatment. Only 3 routinely reassessed pain after treatment, and only 2 used EMLA. All EDs allowed parents' presence and most (17, 89.9%) allowed them to stay when painful procedures were carried out. Eleven hospitals (57.9%) allowed parents to hold their child during blood sampling. Pediatric and maternal and child hospitals, those located in the North of Italy, equipped with medico-surgical-traumatological ED and short stay observation, and providing full assessment triage over 24 hours were more likely to report appropriate policies for pain management both at triage and in ER. A nurses to admissions ratio ≥ median was associated with better pain management at triage.Conclusions: Despite availability of national and international guidelines, pediatric pain management is still sub-optimal in Italian emergency departments. Multifaceted strategies including development of local policies, staff educational programs, and parental involvement in pain assessment should be carried out and periodically reinforced. © 2013 Ferrante et al.; licensee BioMed Central Ltd.","author":[{"dropping-particle":"","family":"Ferrante","given":"Pierpaolo","non-dropping-particle":"","parse-names":false,"suffix":""},{"dropping-particle":"","family":"Cuttini","given":"Marina","non-dropping-particle":"","parse-names":false,"suffix":""},{"dropping-particle":"","family":"Zangardi","given":"Tiziana","non-dropping-particle":"","parse-names":false,"suffix":""},{"dropping-particle":"","family":"Tomasello","given":"Caterina","non-dropping-particle":"","parse-names":false,"suffix":""},{"dropping-particle":"","family":"Messi","given":"Gianni","non-dropping-particle":"","parse-names":false,"suffix":""},{"dropping-particle":"","family":"Pirozzi","given":"Nicola","non-dropping-particle":"","parse-names":false,"suffix":""},{"dropping-particle":"","family":"Losacco","given":"Valentina","non-dropping-particle":"","parse-names":false,"suffix":""},{"dropping-particle":"","family":"Piga","given":"Simone","non-dropping-particle":"","parse-names":false,"suffix":""},{"dropping-particle":"","family":"Benini","given":"Franca","non-dropping-particle":"","parse-names":false,"suffix":""}],"container-title":"BMC Pediatrics","id":"ITEM-1","issue":"1","issued":{"date-parts":[["2013"]]},"page":"1","title":"Pain management policies and practices in pediatric emergency care: A nationwide survey of Italian hospitals","type":"article-journal","volume":"13"},"uris":["http://www.mendeley.com/documents/?uuid=7ab92484-c1c9-496e-8cfc-e64832f0f7cb"]},{"id":"ITEM-2","itemData":{"DOI":"10.3390/ijerph19042489","ISSN":"16604601","PMID":"35206676","abstract":"The pain experienced by paediatric patients is rarely evaluated in emergency departments. The aim of the present study was to compare the degree of conformity in patients’ pain severity when assessed by themselves (if possible), their parents and a triage nurse trained in pain evaluation. Methods: A cross-sectional observational study was conducted at a tertiary paediatric emergency department in Eastern Poland involving children (aged six months to eighteen years), their parents and nurses. The patients had their pain assessed while collecting a medical history. For children ≥ four years of age, the Numerical Rate Scale was used by patients, parents and nurses to evaluate pain. Patients under four years of age were evaluated by parents and nurses using the FLACC scale. Results: Eighty patients and their parents were enrolled in the study. For children ≥ four years, patients rated their pain significantly higher than both their parents (p = 0.03) and nurses (p &lt; 0.001), with the latter group producing the lowest scores. For children under four years of age, parental pain assessments did not significantly differ from those of nurses. Conclusion: Compared to the patients themselves and their parents, nurses tended to assign lower pain scores for children. Pain should be assessed on admission to the ED and, whenever possible, by the patients themselves.","author":[{"dropping-particle":"","family":"Rybojad","given":"Beata","non-dropping-particle":"","parse-names":false,"suffix":""},{"dropping-particle":"","family":"Sieniawski","given":"Daniel","non-dropping-particle":"","parse-names":false,"suffix":""},{"dropping-particle":"","family":"Rybojad","given":"Paweł","non-dropping-particle":"","parse-names":false,"suffix":""},{"dropping-particle":"","family":"Samardakiewicz","given":"Marzena","non-dropping-particle":"","parse-names":false,"suffix":""},{"dropping-particle":"","family":"Aftyka","given":"Anna","non-dropping-particle":"","parse-names":false,"suffix":""}],"container-title":"International Journal of Environmental Research and Public Health","id":"ITEM-2","issue":"4","issued":{"date-parts":[["2022"]]},"page":"2489","title":"Pain Evaluation in the Paediatric Emergency Department: Differences in Ratings by Patients, Parents and Nurses","type":"article-journal","volume":"19"},"uris":["http://www.mendeley.com/documents/?uuid=e4ed8942-3d6e-4c72-82ff-a79c53e1e052"]}],"mendeley":{"formattedCitation":"&lt;sup&gt;9,33&lt;/sup&gt;","manualFormatting":" and Rybojad et al. (2022)","plainTextFormattedCitation":"9,33","previouslyFormattedCitation":"&lt;sup&gt;9,33&lt;/sup&gt;"},"properties":{"noteIndex":0},"schema":"https://github.com/citation-style-language/schema/raw/master/csl-citation.json"}</w:instrText>
      </w:r>
      <w:r w:rsidR="00F81845" w:rsidRPr="00EF5F7C">
        <w:rPr>
          <w:rFonts w:ascii="Times New Roman" w:eastAsia="Arial" w:hAnsi="Times New Roman" w:cs="Times New Roman"/>
          <w:color w:val="000000" w:themeColor="text1"/>
          <w:sz w:val="24"/>
          <w:szCs w:val="24"/>
          <w:lang w:val="en-US"/>
        </w:rPr>
        <w:fldChar w:fldCharType="separate"/>
      </w:r>
      <w:r w:rsidR="00F81845" w:rsidRPr="00EF5F7C">
        <w:rPr>
          <w:rFonts w:ascii="Times New Roman" w:eastAsia="Arial" w:hAnsi="Times New Roman" w:cs="Times New Roman"/>
          <w:noProof/>
          <w:color w:val="000000" w:themeColor="text1"/>
          <w:sz w:val="24"/>
          <w:szCs w:val="24"/>
          <w:lang w:val="en-US"/>
        </w:rPr>
        <w:t xml:space="preserve"> and Rybojad et al. (2022)</w:t>
      </w:r>
      <w:r w:rsidR="00F81845" w:rsidRPr="00EF5F7C">
        <w:rPr>
          <w:rFonts w:ascii="Times New Roman" w:eastAsia="Arial" w:hAnsi="Times New Roman" w:cs="Times New Roman"/>
          <w:color w:val="000000" w:themeColor="text1"/>
          <w:sz w:val="24"/>
          <w:szCs w:val="24"/>
          <w:lang w:val="en-US"/>
        </w:rPr>
        <w:fldChar w:fldCharType="end"/>
      </w:r>
      <w:r w:rsidR="00426C84" w:rsidRPr="00EF5F7C">
        <w:rPr>
          <w:rFonts w:ascii="Times New Roman" w:eastAsia="Arial" w:hAnsi="Times New Roman" w:cs="Times New Roman"/>
          <w:color w:val="000000" w:themeColor="text1"/>
          <w:sz w:val="24"/>
          <w:szCs w:val="24"/>
          <w:lang w:val="en-US"/>
        </w:rPr>
        <w:t xml:space="preserve"> also noted. This may be associated to</w:t>
      </w:r>
      <w:r w:rsidR="00260060" w:rsidRPr="00EF5F7C">
        <w:rPr>
          <w:rFonts w:ascii="Times New Roman" w:eastAsia="Arial" w:hAnsi="Times New Roman" w:cs="Times New Roman"/>
          <w:color w:val="000000" w:themeColor="text1"/>
          <w:sz w:val="24"/>
          <w:szCs w:val="24"/>
          <w:lang w:val="en-US"/>
        </w:rPr>
        <w:t xml:space="preserve"> </w:t>
      </w:r>
      <w:r w:rsidR="00431D53" w:rsidRPr="00EF5F7C">
        <w:rPr>
          <w:rFonts w:ascii="Times New Roman" w:eastAsia="Arial" w:hAnsi="Times New Roman" w:cs="Times New Roman"/>
          <w:color w:val="000000" w:themeColor="text1"/>
          <w:sz w:val="24"/>
          <w:szCs w:val="24"/>
          <w:lang w:val="en-US"/>
        </w:rPr>
        <w:t xml:space="preserve">several </w:t>
      </w:r>
      <w:r w:rsidR="00260060" w:rsidRPr="00EF5F7C">
        <w:rPr>
          <w:rFonts w:ascii="Times New Roman" w:eastAsia="Arial" w:hAnsi="Times New Roman" w:cs="Times New Roman"/>
          <w:color w:val="000000" w:themeColor="text1"/>
          <w:sz w:val="24"/>
          <w:szCs w:val="24"/>
          <w:lang w:val="en-US"/>
        </w:rPr>
        <w:t>factors</w:t>
      </w:r>
      <w:r w:rsidR="00ED6485"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One of these could be the</w:t>
      </w:r>
      <w:r w:rsidR="00ED6485" w:rsidRPr="00EF5F7C">
        <w:rPr>
          <w:rFonts w:ascii="Times New Roman" w:eastAsia="Arial" w:hAnsi="Times New Roman" w:cs="Times New Roman"/>
          <w:color w:val="000000" w:themeColor="text1"/>
          <w:sz w:val="24"/>
          <w:szCs w:val="24"/>
          <w:lang w:val="en-US"/>
        </w:rPr>
        <w:t xml:space="preserve"> </w:t>
      </w:r>
      <w:r w:rsidR="00260060" w:rsidRPr="00EF5F7C">
        <w:rPr>
          <w:rFonts w:ascii="Times New Roman" w:eastAsia="Arial" w:hAnsi="Times New Roman" w:cs="Times New Roman"/>
          <w:color w:val="000000" w:themeColor="text1"/>
          <w:sz w:val="24"/>
          <w:szCs w:val="24"/>
          <w:lang w:val="en-US"/>
        </w:rPr>
        <w:t xml:space="preserve">lack of </w:t>
      </w:r>
      <w:r w:rsidR="00FB2D90" w:rsidRPr="00EF5F7C">
        <w:rPr>
          <w:rFonts w:ascii="Times New Roman" w:eastAsia="Arial" w:hAnsi="Times New Roman" w:cs="Times New Roman"/>
          <w:color w:val="000000" w:themeColor="text1"/>
          <w:sz w:val="24"/>
          <w:szCs w:val="24"/>
          <w:lang w:val="en-US"/>
        </w:rPr>
        <w:t xml:space="preserve">professional </w:t>
      </w:r>
      <w:r w:rsidR="00260060" w:rsidRPr="00EF5F7C">
        <w:rPr>
          <w:rFonts w:ascii="Times New Roman" w:eastAsia="Arial" w:hAnsi="Times New Roman" w:cs="Times New Roman"/>
          <w:color w:val="000000" w:themeColor="text1"/>
          <w:sz w:val="24"/>
          <w:szCs w:val="24"/>
          <w:lang w:val="en-US"/>
        </w:rPr>
        <w:t>training in th</w:t>
      </w:r>
      <w:r w:rsidR="00E34789" w:rsidRPr="00EF5F7C">
        <w:rPr>
          <w:rFonts w:ascii="Times New Roman" w:eastAsia="Arial" w:hAnsi="Times New Roman" w:cs="Times New Roman"/>
          <w:color w:val="000000" w:themeColor="text1"/>
          <w:sz w:val="24"/>
          <w:szCs w:val="24"/>
          <w:lang w:val="en-US"/>
        </w:rPr>
        <w:t xml:space="preserve">e management of these </w:t>
      </w:r>
      <w:r w:rsidR="00260060" w:rsidRPr="00EF5F7C">
        <w:rPr>
          <w:rFonts w:ascii="Times New Roman" w:eastAsia="Arial" w:hAnsi="Times New Roman" w:cs="Times New Roman"/>
          <w:color w:val="000000" w:themeColor="text1"/>
          <w:sz w:val="24"/>
          <w:szCs w:val="24"/>
          <w:lang w:val="en-US"/>
        </w:rPr>
        <w:t>techniques, as reported by Sahyoun et al. (2021)</w:t>
      </w:r>
      <w:r w:rsidRPr="00EF5F7C">
        <w:rPr>
          <w:rFonts w:ascii="Times New Roman" w:eastAsia="Arial" w:hAnsi="Times New Roman" w:cs="Times New Roman"/>
          <w:color w:val="000000" w:themeColor="text1"/>
          <w:sz w:val="24"/>
          <w:szCs w:val="24"/>
          <w:lang w:val="en-US"/>
        </w:rPr>
        <w:t xml:space="preserve"> and </w:t>
      </w:r>
      <w:r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{"citationItems":[{"id":"ITEM-1","itemData":{"DOI":"10.3390/ijerph19042489","ISSN":"16604601","PMID":"35206676","abstract":"The pain experienced by paediatric patients is rarely evaluated in emergency departments. The aim of the present study was to compare the degree of conformity in patients’ pain severity when assessed by themselves (if possible), their parents and a triage nurse trained in pain evaluation. Methods: A cross-sectional observational study was conducted at a tertiary paediatric emergency department in Eastern Poland involving children (aged six months to eighteen years), their parents and nurses. The patients had their pain assessed while collecting a medical history. For children ≥ four years of age, the Numerical Rate Scale was used by patients, parents and nurses to evaluate pain. Patients under four years of age were evaluated by parents and nurses using the FLACC scale. Results: Eighty patients and their parents were enrolled in the study. For children ≥ four years, patients rated their pain significantly higher than both their parents (p = 0.03) and nurses (p &lt; 0.001), with the latter group producing the lowest scores. For children under four years of age, parental pain assessments did not significantly differ from those of nurses. Conclusion: Compared to the patients themselves and their parents, nurses tended to assign lower pain scores for children. Pain should be assessed on admission to the ED and, whenever possible, by the patients themselves.","author":[{"dropping-particle":"","family":"Rybojad","given":"Beata","non-dropping-particle":"","parse-names":false,"suffix":""},{"dropping-particle":"","family":"Sieniawski","given":"Daniel","non-dropping-particle":"","parse-names":false,"suffix":""},{"dropping-particle":"","family":"Rybojad","given":"Paweł","non-dropping-particle":"","parse-names":false,"suffix":""},{"dropping-particle":"","family":"Samardakiewicz","given":"Marzena","non-dropping-particle":"","parse-names":false,"suffix":""},{"dropping-particle":"","family":"Aftyka","given":"Anna","non-dropping-particle":"","parse-names":false,"suffix":""}],"container-title":"International Journal of Environmental Research and Public Health","id":"ITEM-1","issue":"4","issued":{"date-parts":[["2022"]]},"page":"2489","title":"Pain Evaluation in the Paediatric Emergency Department: Differences in Ratings by Patients, Parents and Nurses","type":"article-journal","volume":"19"},"uris":["http://www.mendeley.com/documents/?uuid=e4ed8942-3d6e-4c72-82ff-a79c53e1e052"]}],"mendeley":{"formattedCitation":"&lt;sup&gt;9&lt;/sup&gt;","manualFormatting":"Rybojad et al., (2022)","plainTextFormattedCitation":"9","previouslyFormattedCitation":"&lt;sup&gt;9&lt;/sup&gt;"},"properties":{"noteIndex":0},"schema":"https://github.com/citation-style-language/schema/raw/master/csl-citation.json"}</w:instrText>
      </w:r>
      <w:r w:rsidRPr="00EF5F7C">
        <w:rPr>
          <w:rFonts w:ascii="Times New Roman" w:eastAsia="Arial" w:hAnsi="Times New Roman" w:cs="Times New Roman"/>
          <w:color w:val="000000" w:themeColor="text1"/>
          <w:sz w:val="24"/>
          <w:szCs w:val="24"/>
          <w:lang w:val="en-US"/>
        </w:rPr>
        <w:fldChar w:fldCharType="separate"/>
      </w:r>
      <w:r w:rsidRPr="00EF5F7C">
        <w:rPr>
          <w:rFonts w:ascii="Times New Roman" w:eastAsia="Arial" w:hAnsi="Times New Roman" w:cs="Times New Roman"/>
          <w:noProof/>
          <w:color w:val="000000" w:themeColor="text1"/>
          <w:sz w:val="24"/>
          <w:szCs w:val="24"/>
          <w:lang w:val="en-US"/>
        </w:rPr>
        <w:t>Rybojad et al., (2022)</w:t>
      </w:r>
      <w:r w:rsidRPr="00EF5F7C">
        <w:rPr>
          <w:rFonts w:ascii="Times New Roman" w:eastAsia="Arial" w:hAnsi="Times New Roman" w:cs="Times New Roman"/>
          <w:color w:val="000000" w:themeColor="text1"/>
          <w:sz w:val="24"/>
          <w:szCs w:val="24"/>
          <w:lang w:val="en-US"/>
        </w:rPr>
        <w:fldChar w:fldCharType="end"/>
      </w:r>
      <w:r w:rsidR="00EC561C" w:rsidRPr="00EF5F7C">
        <w:rPr>
          <w:rFonts w:ascii="Times New Roman" w:eastAsia="Arial" w:hAnsi="Times New Roman" w:cs="Times New Roman"/>
          <w:color w:val="000000" w:themeColor="text1"/>
          <w:sz w:val="24"/>
          <w:szCs w:val="24"/>
          <w:lang w:val="en-US"/>
        </w:rPr>
        <w:t>, and a</w:t>
      </w:r>
      <w:r w:rsidR="0005741D" w:rsidRPr="00EF5F7C">
        <w:rPr>
          <w:rFonts w:ascii="Times New Roman" w:eastAsia="Arial" w:hAnsi="Times New Roman" w:cs="Times New Roman"/>
          <w:color w:val="000000" w:themeColor="text1"/>
          <w:sz w:val="24"/>
          <w:szCs w:val="24"/>
          <w:lang w:val="en-US"/>
        </w:rPr>
        <w:t>nother might be the</w:t>
      </w:r>
      <w:r w:rsidR="00260060" w:rsidRPr="00EF5F7C">
        <w:rPr>
          <w:rFonts w:ascii="Times New Roman" w:eastAsia="Arial" w:hAnsi="Times New Roman" w:cs="Times New Roman"/>
          <w:color w:val="000000" w:themeColor="text1"/>
          <w:sz w:val="24"/>
          <w:szCs w:val="24"/>
          <w:lang w:val="en-US"/>
        </w:rPr>
        <w:t xml:space="preserve"> fear of certain adverse effects, as reported by Márquez et al. (2021)</w:t>
      </w:r>
      <w:r w:rsidR="00EC561C" w:rsidRPr="00EF5F7C">
        <w:rPr>
          <w:rFonts w:ascii="Times New Roman" w:eastAsia="Arial" w:hAnsi="Times New Roman" w:cs="Times New Roman"/>
          <w:color w:val="000000" w:themeColor="text1"/>
          <w:sz w:val="24"/>
          <w:szCs w:val="24"/>
          <w:lang w:val="en-US"/>
        </w:rPr>
        <w:t>. To this concern, it should be noted that in spite of training courses of sedation are</w:t>
      </w:r>
      <w:r w:rsidR="00BF5E87" w:rsidRPr="00EF5F7C">
        <w:rPr>
          <w:rFonts w:ascii="Times New Roman" w:eastAsia="Arial" w:hAnsi="Times New Roman" w:cs="Times New Roman"/>
          <w:color w:val="000000" w:themeColor="text1"/>
          <w:sz w:val="24"/>
          <w:szCs w:val="24"/>
          <w:lang w:val="en-US"/>
        </w:rPr>
        <w:t xml:space="preserve"> </w:t>
      </w:r>
      <w:r w:rsidR="00EC561C" w:rsidRPr="00EF5F7C">
        <w:rPr>
          <w:rFonts w:ascii="Times New Roman" w:eastAsia="Arial" w:hAnsi="Times New Roman" w:cs="Times New Roman"/>
          <w:color w:val="000000" w:themeColor="text1"/>
          <w:sz w:val="24"/>
          <w:szCs w:val="24"/>
          <w:lang w:val="en-US"/>
        </w:rPr>
        <w:t>conducted</w:t>
      </w:r>
      <w:r w:rsidR="0083002B" w:rsidRPr="00EF5F7C">
        <w:rPr>
          <w:rFonts w:ascii="Times New Roman" w:eastAsia="Arial" w:hAnsi="Times New Roman" w:cs="Times New Roman"/>
          <w:color w:val="000000" w:themeColor="text1"/>
          <w:sz w:val="24"/>
          <w:szCs w:val="24"/>
          <w:lang w:val="en-US"/>
        </w:rPr>
        <w:t xml:space="preserve"> in our ED</w:t>
      </w:r>
      <w:r w:rsidR="00181689" w:rsidRPr="00EF5F7C">
        <w:rPr>
          <w:rFonts w:ascii="Times New Roman" w:eastAsia="Arial" w:hAnsi="Times New Roman" w:cs="Times New Roman"/>
          <w:color w:val="000000" w:themeColor="text1"/>
          <w:sz w:val="24"/>
          <w:szCs w:val="24"/>
          <w:lang w:val="en-US"/>
        </w:rPr>
        <w:t xml:space="preserve">, </w:t>
      </w:r>
      <w:r w:rsidR="00EC561C" w:rsidRPr="00EF5F7C">
        <w:rPr>
          <w:rFonts w:ascii="Times New Roman" w:eastAsia="Arial" w:hAnsi="Times New Roman" w:cs="Times New Roman"/>
          <w:color w:val="000000" w:themeColor="text1"/>
          <w:sz w:val="24"/>
          <w:szCs w:val="24"/>
          <w:lang w:val="en-US"/>
        </w:rPr>
        <w:t xml:space="preserve">these are less frequent </w:t>
      </w:r>
      <w:r w:rsidR="00840312" w:rsidRPr="00EF5F7C">
        <w:rPr>
          <w:rFonts w:ascii="Times New Roman" w:eastAsia="Arial" w:hAnsi="Times New Roman" w:cs="Times New Roman"/>
          <w:color w:val="000000" w:themeColor="text1"/>
          <w:sz w:val="24"/>
          <w:szCs w:val="24"/>
          <w:lang w:val="en-US"/>
        </w:rPr>
        <w:t>as</w:t>
      </w:r>
      <w:r w:rsidR="00EC561C" w:rsidRPr="00EF5F7C">
        <w:rPr>
          <w:rFonts w:ascii="Times New Roman" w:eastAsia="Arial" w:hAnsi="Times New Roman" w:cs="Times New Roman"/>
          <w:color w:val="000000" w:themeColor="text1"/>
          <w:sz w:val="24"/>
          <w:szCs w:val="24"/>
          <w:lang w:val="en-US"/>
        </w:rPr>
        <w:t xml:space="preserve"> desirable</w:t>
      </w:r>
      <w:r w:rsidR="00977096" w:rsidRPr="00EF5F7C">
        <w:rPr>
          <w:rFonts w:ascii="Times New Roman" w:eastAsia="Arial" w:hAnsi="Times New Roman" w:cs="Times New Roman"/>
          <w:color w:val="000000" w:themeColor="text1"/>
          <w:sz w:val="24"/>
          <w:szCs w:val="24"/>
          <w:lang w:val="en-US"/>
        </w:rPr>
        <w:t xml:space="preserve">. </w:t>
      </w:r>
      <w:r w:rsidR="00E86662" w:rsidRPr="00EF5F7C">
        <w:rPr>
          <w:rFonts w:ascii="Times New Roman" w:eastAsia="Arial" w:hAnsi="Times New Roman" w:cs="Times New Roman"/>
          <w:color w:val="000000" w:themeColor="text1"/>
          <w:sz w:val="24"/>
          <w:szCs w:val="24"/>
          <w:lang w:val="en-US"/>
        </w:rPr>
        <w:t xml:space="preserve">In this line, it is </w:t>
      </w:r>
      <w:r w:rsidR="005D3E48" w:rsidRPr="00EF5F7C">
        <w:rPr>
          <w:rFonts w:ascii="Times New Roman" w:eastAsia="Arial" w:hAnsi="Times New Roman" w:cs="Times New Roman"/>
          <w:color w:val="000000" w:themeColor="text1"/>
          <w:sz w:val="24"/>
          <w:szCs w:val="24"/>
          <w:lang w:val="en-US"/>
        </w:rPr>
        <w:t xml:space="preserve">noteworthy </w:t>
      </w:r>
      <w:r w:rsidR="00E86662" w:rsidRPr="00EF5F7C">
        <w:rPr>
          <w:rFonts w:ascii="Times New Roman" w:eastAsia="Arial" w:hAnsi="Times New Roman" w:cs="Times New Roman"/>
          <w:color w:val="000000" w:themeColor="text1"/>
          <w:sz w:val="24"/>
          <w:szCs w:val="24"/>
          <w:lang w:val="en-US"/>
        </w:rPr>
        <w:t>that the proper management of pain</w:t>
      </w:r>
      <w:r w:rsidR="0083002B" w:rsidRPr="00EF5F7C">
        <w:rPr>
          <w:rFonts w:ascii="Times New Roman" w:eastAsia="Arial" w:hAnsi="Times New Roman" w:cs="Times New Roman"/>
          <w:color w:val="000000" w:themeColor="text1"/>
          <w:sz w:val="24"/>
          <w:szCs w:val="24"/>
          <w:lang w:val="en-US"/>
        </w:rPr>
        <w:t xml:space="preserve"> </w:t>
      </w:r>
      <w:r w:rsidR="00E86662" w:rsidRPr="00EF5F7C">
        <w:rPr>
          <w:rFonts w:ascii="Times New Roman" w:eastAsia="Arial" w:hAnsi="Times New Roman" w:cs="Times New Roman"/>
          <w:color w:val="000000" w:themeColor="text1"/>
          <w:sz w:val="24"/>
          <w:szCs w:val="24"/>
          <w:lang w:val="en-US"/>
        </w:rPr>
        <w:t xml:space="preserve">may be related to expertise in PSA, </w:t>
      </w:r>
      <w:r w:rsidR="0005741D" w:rsidRPr="00EF5F7C">
        <w:rPr>
          <w:rFonts w:ascii="Times New Roman" w:eastAsia="Arial" w:hAnsi="Times New Roman" w:cs="Times New Roman"/>
          <w:color w:val="000000" w:themeColor="text1"/>
          <w:sz w:val="24"/>
          <w:szCs w:val="24"/>
          <w:lang w:val="en-US"/>
        </w:rPr>
        <w:t xml:space="preserve">which is </w:t>
      </w:r>
      <w:r w:rsidR="00E86662" w:rsidRPr="00EF5F7C">
        <w:rPr>
          <w:rFonts w:ascii="Times New Roman" w:eastAsia="Arial" w:hAnsi="Times New Roman" w:cs="Times New Roman"/>
          <w:color w:val="000000" w:themeColor="text1"/>
          <w:sz w:val="24"/>
          <w:szCs w:val="24"/>
          <w:lang w:val="en-US"/>
        </w:rPr>
        <w:t>considered a core competency in Emergency Medicine (EM) and Pediatric Emergency Medicine (PEM)</w:t>
      </w:r>
      <w:r w:rsidR="00490D3C" w:rsidRPr="00EF5F7C">
        <w:rPr>
          <w:rFonts w:ascii="Times New Roman" w:eastAsia="Arial" w:hAnsi="Times New Roman" w:cs="Times New Roman"/>
          <w:color w:val="000000" w:themeColor="text1"/>
          <w:sz w:val="24"/>
          <w:szCs w:val="24"/>
          <w:lang w:val="en-US"/>
        </w:rPr>
        <w:t xml:space="preserve"> in d</w:t>
      </w:r>
      <w:r w:rsidR="00E86662" w:rsidRPr="00EF5F7C">
        <w:rPr>
          <w:rFonts w:ascii="Times New Roman" w:eastAsia="Arial" w:hAnsi="Times New Roman" w:cs="Times New Roman"/>
          <w:color w:val="000000" w:themeColor="text1"/>
          <w:sz w:val="24"/>
          <w:szCs w:val="24"/>
          <w:lang w:val="en-US"/>
        </w:rPr>
        <w:t xml:space="preserve">ifferent countries, </w:t>
      </w:r>
      <w:r w:rsidR="0005741D" w:rsidRPr="00EF5F7C">
        <w:rPr>
          <w:rFonts w:ascii="Times New Roman" w:eastAsia="Arial" w:hAnsi="Times New Roman" w:cs="Times New Roman"/>
          <w:color w:val="000000" w:themeColor="text1"/>
          <w:sz w:val="24"/>
          <w:szCs w:val="24"/>
          <w:lang w:val="en-US"/>
        </w:rPr>
        <w:t xml:space="preserve">such </w:t>
      </w:r>
      <w:r w:rsidR="00E86662" w:rsidRPr="00EF5F7C">
        <w:rPr>
          <w:rFonts w:ascii="Times New Roman" w:eastAsia="Arial" w:hAnsi="Times New Roman" w:cs="Times New Roman"/>
          <w:color w:val="000000" w:themeColor="text1"/>
          <w:sz w:val="24"/>
          <w:szCs w:val="24"/>
          <w:lang w:val="en-US"/>
        </w:rPr>
        <w:t xml:space="preserve">as </w:t>
      </w:r>
      <w:r w:rsidR="0096047B" w:rsidRPr="00EF5F7C">
        <w:rPr>
          <w:rFonts w:ascii="Times New Roman" w:eastAsia="Arial" w:hAnsi="Times New Roman" w:cs="Times New Roman"/>
          <w:color w:val="000000" w:themeColor="text1"/>
          <w:sz w:val="24"/>
          <w:szCs w:val="24"/>
          <w:lang w:val="en-US"/>
        </w:rPr>
        <w:t xml:space="preserve">the </w:t>
      </w:r>
      <w:r w:rsidR="00E86662" w:rsidRPr="00EF5F7C">
        <w:rPr>
          <w:rFonts w:ascii="Times New Roman" w:eastAsia="Arial" w:hAnsi="Times New Roman" w:cs="Times New Roman"/>
          <w:color w:val="000000" w:themeColor="text1"/>
          <w:sz w:val="24"/>
          <w:szCs w:val="24"/>
          <w:lang w:val="en-US"/>
        </w:rPr>
        <w:t>United States</w:t>
      </w:r>
      <w:r w:rsidR="00490D3C" w:rsidRPr="00EF5F7C">
        <w:rPr>
          <w:rFonts w:ascii="Times New Roman" w:eastAsia="Arial" w:hAnsi="Times New Roman" w:cs="Times New Roman"/>
          <w:color w:val="000000" w:themeColor="text1"/>
          <w:sz w:val="24"/>
          <w:szCs w:val="24"/>
          <w:lang w:val="en-US"/>
        </w:rPr>
        <w:t xml:space="preserve">, Canada, Australia </w:t>
      </w:r>
      <w:r w:rsidR="0005741D" w:rsidRPr="00EF5F7C">
        <w:rPr>
          <w:rFonts w:ascii="Times New Roman" w:eastAsia="Arial" w:hAnsi="Times New Roman" w:cs="Times New Roman"/>
          <w:color w:val="000000" w:themeColor="text1"/>
          <w:sz w:val="24"/>
          <w:szCs w:val="24"/>
          <w:lang w:val="en-US"/>
        </w:rPr>
        <w:t xml:space="preserve">and </w:t>
      </w:r>
      <w:r w:rsidR="00490D3C" w:rsidRPr="00EF5F7C">
        <w:rPr>
          <w:rFonts w:ascii="Times New Roman" w:eastAsia="Arial" w:hAnsi="Times New Roman" w:cs="Times New Roman"/>
          <w:color w:val="000000" w:themeColor="text1"/>
          <w:sz w:val="24"/>
          <w:szCs w:val="24"/>
          <w:lang w:val="en-US"/>
        </w:rPr>
        <w:t>Switzerland</w:t>
      </w:r>
      <w:r w:rsidR="001A0383" w:rsidRPr="00EF5F7C">
        <w:rPr>
          <w:rFonts w:ascii="Times New Roman" w:eastAsia="Arial" w:hAnsi="Times New Roman" w:cs="Times New Roman"/>
          <w:color w:val="000000" w:themeColor="text1"/>
          <w:sz w:val="24"/>
          <w:szCs w:val="24"/>
          <w:lang w:val="en-US"/>
        </w:rPr>
        <w:t xml:space="preserve"> </w:t>
      </w:r>
      <w:r w:rsidR="00490D3C"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{"citationItems":[{"id":"ITEM-1","itemData":{"DOI":"10.1186/s13052-020-0812-x","ISSN":"18247288","PMID":"32357893","abstract":"Background: In Italy, as in many European countries, Pediatric Emergency Medicine is not formally recognized as a pediatric subspecialty, hindering nation-wide adoption of standards of care, especially in the field of procedural sedation and analgesia (PSA) in the Emergency Department (ED). For this reason PSA in Italy is mostly neglected or performed very heterogeneously and by different providers, with no reference standard. We aimed to describe the procedures and results of the first multidisciplinary and multi-professional Consensus Conference in Italy on safe and effective pediatric PSA in Italian EDs. Methods: The preparation, organization and conduct of the Consensus Conference, held in Florence in 2017, followed the recommended National methodological standards. Professionals from different specialties across the country were invited to participate. Results: Overall 86 recommendations covering 8 themes (pre-sedation evaluation, pharmacologic agents, monitoring, equipment and discharge checklists, training, non-pharmacologic techniques, the adult ED setting, impact on hospitalizations) were developed, taking into account the Italian training system and healthcare organization characteristics. Conclusion: The results of the first multidisciplinary and multi-professional Consensus Conference in Italy are meant to provide up-to-date national guidance to improve the standard of care of children undergoing painful and stressful procedures in the ED. The recommendations will be periodically updated as new relevant evidence is published.","author":[{"dropping-particle":"","family":"Sforzi","given":"Idanna","non-dropping-particle":"","parse-names":false,"suffix":""},{"dropping-particle":"","family":"Bressan","given":"Silvia","non-dropping-particle":"","parse-names":false,"suffix":""},{"dropping-particle":"","family":"Saffirio","given":"Claudia","non-dropping-particle":"","parse-names":false,"suffix":""},{"dropping-particle":"","family":"Masi","given":"Salvatore","non-dropping-particle":"De","parse-names":false,"suffix":""},{"dropping-particle":"","family":"Bussolin","given":"Leonardo","non-dropping-particle":"","parse-names":false,"suffix":""},{"dropping-particle":"","family":"Dalt","given":"Liviana","non-dropping-particle":"Da","parse-names":false,"suffix":""},{"dropping-particle":"","family":"Iaco","given":"Fabio","non-dropping-particle":"De","parse-names":false,"suffix":""},{"dropping-particle":"","family":"Shavit","given":"Itai","non-dropping-particle":"","parse-names":false,"suffix":""},{"dropping-particle":"","family":"Krauss","given":"Baruch","non-dropping-particle":"","parse-names":false,"suffix":""},{"dropping-particle":"","family":"Barbi","given":"Egidio","non-dropping-particle":"","parse-names":false,"suffix":""}],"container-title":"Italian Journal of Pediatrics","id":"ITEM-1","issue":"1","issued":{"date-parts":[["2020"]]},"page":"1-10","title":"The development of a Consensus Conference on Pediatric Procedural Sedation in the Emergency Department in Italy: From here where to?","type":"article-journal","volume":"46"},"uris":["http://www.mendeley.com/documents/?uuid=1dc4514a-0580-4685-b21a-6587756dddfd"]}],"mendeley":{"formattedCitation":"&lt;sup&gt;6&lt;/sup&gt;","plainTextFormattedCitation":"6","previouslyFormattedCitation":"&lt;sup&gt;6&lt;/sup&gt;"},"properties":{"noteIndex":0},"schema":"https://github.com/citation-style-language/schema/raw/master/csl-citation.json"}</w:instrText>
      </w:r>
      <w:r w:rsidR="00490D3C"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6</w:t>
      </w:r>
      <w:r w:rsidR="00490D3C" w:rsidRPr="00EF5F7C">
        <w:rPr>
          <w:rFonts w:ascii="Times New Roman" w:eastAsia="Arial" w:hAnsi="Times New Roman" w:cs="Times New Roman"/>
          <w:color w:val="000000" w:themeColor="text1"/>
          <w:sz w:val="24"/>
          <w:szCs w:val="24"/>
          <w:lang w:val="en-US"/>
        </w:rPr>
        <w:fldChar w:fldCharType="end"/>
      </w:r>
      <w:r w:rsidR="00490D3C" w:rsidRPr="00EF5F7C">
        <w:rPr>
          <w:rFonts w:ascii="Times New Roman" w:eastAsia="Arial" w:hAnsi="Times New Roman" w:cs="Times New Roman"/>
          <w:color w:val="000000" w:themeColor="text1"/>
          <w:sz w:val="24"/>
          <w:szCs w:val="24"/>
          <w:lang w:val="en-US"/>
        </w:rPr>
        <w:t xml:space="preserve">. These </w:t>
      </w:r>
      <w:r w:rsidR="00490D3C" w:rsidRPr="00EF5F7C">
        <w:rPr>
          <w:rFonts w:ascii="Times New Roman" w:eastAsia="Arial" w:hAnsi="Times New Roman" w:cs="Times New Roman"/>
          <w:color w:val="000000" w:themeColor="text1"/>
          <w:sz w:val="24"/>
          <w:szCs w:val="24"/>
          <w:lang w:val="en-US"/>
        </w:rPr>
        <w:lastRenderedPageBreak/>
        <w:t>countries formally recognize th</w:t>
      </w:r>
      <w:r w:rsidR="0096047B" w:rsidRPr="00EF5F7C">
        <w:rPr>
          <w:rFonts w:ascii="Times New Roman" w:eastAsia="Arial" w:hAnsi="Times New Roman" w:cs="Times New Roman"/>
          <w:color w:val="000000" w:themeColor="text1"/>
          <w:sz w:val="24"/>
          <w:szCs w:val="24"/>
          <w:lang w:val="en-US"/>
        </w:rPr>
        <w:t>is</w:t>
      </w:r>
      <w:r w:rsidR="00490D3C" w:rsidRPr="00EF5F7C">
        <w:rPr>
          <w:rFonts w:ascii="Times New Roman" w:eastAsia="Arial" w:hAnsi="Times New Roman" w:cs="Times New Roman"/>
          <w:color w:val="000000" w:themeColor="text1"/>
          <w:sz w:val="24"/>
          <w:szCs w:val="24"/>
          <w:lang w:val="en-US"/>
        </w:rPr>
        <w:t xml:space="preserve"> specialty, </w:t>
      </w:r>
      <w:r w:rsidR="001672D8" w:rsidRPr="00EF5F7C">
        <w:rPr>
          <w:rFonts w:ascii="Times New Roman" w:eastAsia="Arial" w:hAnsi="Times New Roman" w:cs="Times New Roman"/>
          <w:color w:val="000000" w:themeColor="text1"/>
          <w:sz w:val="24"/>
          <w:szCs w:val="24"/>
          <w:lang w:val="en-US"/>
        </w:rPr>
        <w:t xml:space="preserve">so </w:t>
      </w:r>
      <w:r w:rsidR="00490D3C" w:rsidRPr="00EF5F7C">
        <w:rPr>
          <w:rFonts w:ascii="Times New Roman" w:eastAsia="Arial" w:hAnsi="Times New Roman" w:cs="Times New Roman"/>
          <w:color w:val="000000" w:themeColor="text1"/>
          <w:sz w:val="24"/>
          <w:szCs w:val="24"/>
          <w:lang w:val="en-US"/>
        </w:rPr>
        <w:t xml:space="preserve">professionals </w:t>
      </w:r>
      <w:r w:rsidR="0005741D" w:rsidRPr="00EF5F7C">
        <w:rPr>
          <w:rFonts w:ascii="Times New Roman" w:eastAsia="Arial" w:hAnsi="Times New Roman" w:cs="Times New Roman"/>
          <w:color w:val="000000" w:themeColor="text1"/>
          <w:sz w:val="24"/>
          <w:szCs w:val="24"/>
          <w:lang w:val="en-US"/>
        </w:rPr>
        <w:t xml:space="preserve">are trained </w:t>
      </w:r>
      <w:r w:rsidR="00490D3C" w:rsidRPr="00EF5F7C">
        <w:rPr>
          <w:rFonts w:ascii="Times New Roman" w:eastAsia="Arial" w:hAnsi="Times New Roman" w:cs="Times New Roman"/>
          <w:color w:val="000000" w:themeColor="text1"/>
          <w:sz w:val="24"/>
          <w:szCs w:val="24"/>
          <w:lang w:val="en-US"/>
        </w:rPr>
        <w:t>to have specific skills to provide adequate levels of sedation</w:t>
      </w:r>
      <w:r w:rsidR="001672D8" w:rsidRPr="00EF5F7C">
        <w:rPr>
          <w:rFonts w:ascii="Times New Roman" w:eastAsia="Arial" w:hAnsi="Times New Roman" w:cs="Times New Roman"/>
          <w:color w:val="000000" w:themeColor="text1"/>
          <w:sz w:val="24"/>
          <w:szCs w:val="24"/>
          <w:lang w:val="en-US"/>
        </w:rPr>
        <w:t>-</w:t>
      </w:r>
      <w:r w:rsidR="00490D3C" w:rsidRPr="00EF5F7C">
        <w:rPr>
          <w:rFonts w:ascii="Times New Roman" w:eastAsia="Arial" w:hAnsi="Times New Roman" w:cs="Times New Roman"/>
          <w:color w:val="000000" w:themeColor="text1"/>
          <w:sz w:val="24"/>
          <w:szCs w:val="24"/>
          <w:lang w:val="en-US"/>
        </w:rPr>
        <w:t>analgesia, and to manage the possible adverse effects</w:t>
      </w:r>
      <w:r w:rsidR="001A0383" w:rsidRPr="00EF5F7C">
        <w:rPr>
          <w:rFonts w:ascii="Times New Roman" w:eastAsia="Arial" w:hAnsi="Times New Roman" w:cs="Times New Roman"/>
          <w:color w:val="000000" w:themeColor="text1"/>
          <w:sz w:val="24"/>
          <w:szCs w:val="24"/>
          <w:lang w:val="en-US"/>
        </w:rPr>
        <w:t xml:space="preserve"> </w:t>
      </w:r>
      <w:r w:rsidR="00490D3C" w:rsidRPr="00EF5F7C">
        <w:rPr>
          <w:rFonts w:ascii="Times New Roman" w:eastAsia="Arial" w:hAnsi="Times New Roman" w:cs="Times New Roman"/>
          <w:color w:val="000000" w:themeColor="text1"/>
          <w:sz w:val="24"/>
          <w:szCs w:val="24"/>
          <w:lang w:val="en-US"/>
        </w:rPr>
        <w:fldChar w:fldCharType="begin" w:fldLock="1"/>
      </w:r>
      <w:r w:rsidR="00F86911" w:rsidRPr="00EF5F7C">
        <w:rPr>
          <w:rFonts w:ascii="Times New Roman" w:eastAsia="Arial" w:hAnsi="Times New Roman" w:cs="Times New Roman"/>
          <w:color w:val="000000" w:themeColor="text1"/>
          <w:sz w:val="24"/>
          <w:szCs w:val="24"/>
          <w:lang w:val="en-US"/>
        </w:rPr>
        <w:instrText>ADDIN CSL_CITATION {"citationItems":[{"id":"ITEM-1","itemData":{"DOI":"10.1186/s13052-020-0812-x","ISSN":"18247288","PMID":"32357893","abstract":"Background: In Italy, as in many European countries, Pediatric Emergency Medicine is not formally recognized as a pediatric subspecialty, hindering nation-wide adoption of standards of care, especially in the field of procedural sedation and analgesia (PSA) in the Emergency Department (ED). For this reason PSA in Italy is mostly neglected or performed very heterogeneously and by different providers, with no reference standard. We aimed to describe the procedures and results of the first multidisciplinary and multi-professional Consensus Conference in Italy on safe and effective pediatric PSA in Italian EDs. Methods: The preparation, organization and conduct of the Consensus Conference, held in Florence in 2017, followed the recommended National methodological standards. Professionals from different specialties across the country were invited to participate. Results: Overall 86 recommendations covering 8 themes (pre-sedation evaluation, pharmacologic agents, monitoring, equipment and discharge checklists, training, non-pharmacologic techniques, the adult ED setting, impact on hospitalizations) were developed, taking into account the Italian training system and healthcare organization characteristics. Conclusion: The results of the first multidisciplinary and multi-professional Consensus Conference in Italy are meant to provide up-to-date national guidance to improve the standard of care of children undergoing painful and stressful procedures in the ED. The recommendations will be periodically updated as new relevant evidence is published.","author":[{"dropping-particle":"","family":"Sforzi","given":"Idanna","non-dropping-particle":"","parse-names":false,"suffix":""},{"dropping-particle":"","family":"Bressan","given":"Silvia","non-dropping-particle":"","parse-names":false,"suffix":""},{"dropping-particle":"","family":"Saffirio","given":"Claudia","non-dropping-particle":"","parse-names":false,"suffix":""},{"dropping-particle":"","family":"Masi","given":"Salvatore","non-dropping-particle":"De","parse-names":false,"suffix":""},{"dropping-particle":"","family":"Bussolin","given":"Leonardo","non-dropping-particle":"","parse-names":false,"suffix":""},{"dropping-particle":"","family":"Dalt","given":"Liviana","non-dropping-particle":"Da","parse-names":false,"suffix":""},{"dropping-particle":"","family":"Iaco","given":"Fabio","non-dropping-particle":"De","parse-names":false,"suffix":""},{"dropping-particle":"","family":"Shavit","given":"Itai","non-dropping-particle":"","parse-names":false,"suffix":""},{"dropping-particle":"","family":"Krauss","given":"Baruch","non-dropping-particle":"","parse-names":false,"suffix":""},{"dropping-particle":"","family":"Barbi","given":"Egidio","non-dropping-particle":"","parse-names":false,"suffix":""}],"container-title":"Italian Journal of Pediatrics","id":"ITEM-1","issue":"1","issued":{"date-parts":[["2020"]]},"page":"1-10","title":"The development of a Consensus Conference on Pediatric Procedural Sedation in the Emergency Department in Italy: From here where to?","type":"article-journal","volume":"46"},"uris":["http://www.mendeley.com/documents/?uuid=1dc4514a-0580-4685-b21a-6587756dddfd"]}],"mendeley":{"formattedCitation":"&lt;sup&gt;6&lt;/sup&gt;","plainTextFormattedCitation":"6","previouslyFormattedCitation":"&lt;sup&gt;6&lt;/sup&gt;"},"properties":{"noteIndex":0},"schema":"https://github.com/citation-style-language/schema/raw/master/csl-citation.json"}</w:instrText>
      </w:r>
      <w:r w:rsidR="00490D3C" w:rsidRPr="00EF5F7C">
        <w:rPr>
          <w:rFonts w:ascii="Times New Roman" w:eastAsia="Arial" w:hAnsi="Times New Roman" w:cs="Times New Roman"/>
          <w:color w:val="000000" w:themeColor="text1"/>
          <w:sz w:val="24"/>
          <w:szCs w:val="24"/>
          <w:lang w:val="en-US"/>
        </w:rPr>
        <w:fldChar w:fldCharType="separate"/>
      </w:r>
      <w:r w:rsidR="00F86911" w:rsidRPr="00EF5F7C">
        <w:rPr>
          <w:rFonts w:ascii="Times New Roman" w:eastAsia="Arial" w:hAnsi="Times New Roman" w:cs="Times New Roman"/>
          <w:noProof/>
          <w:color w:val="000000" w:themeColor="text1"/>
          <w:sz w:val="24"/>
          <w:szCs w:val="24"/>
          <w:vertAlign w:val="superscript"/>
          <w:lang w:val="en-US"/>
        </w:rPr>
        <w:t>6</w:t>
      </w:r>
      <w:r w:rsidR="00490D3C" w:rsidRPr="00EF5F7C">
        <w:rPr>
          <w:rFonts w:ascii="Times New Roman" w:eastAsia="Arial" w:hAnsi="Times New Roman" w:cs="Times New Roman"/>
          <w:color w:val="000000" w:themeColor="text1"/>
          <w:sz w:val="24"/>
          <w:szCs w:val="24"/>
          <w:lang w:val="en-US"/>
        </w:rPr>
        <w:fldChar w:fldCharType="end"/>
      </w:r>
      <w:r w:rsidR="00490D3C" w:rsidRPr="00EF5F7C">
        <w:rPr>
          <w:rFonts w:ascii="Times New Roman" w:eastAsia="Arial" w:hAnsi="Times New Roman" w:cs="Times New Roman"/>
          <w:color w:val="000000" w:themeColor="text1"/>
          <w:sz w:val="24"/>
          <w:szCs w:val="24"/>
          <w:lang w:val="en-US"/>
        </w:rPr>
        <w:t xml:space="preserve">. </w:t>
      </w:r>
    </w:p>
    <w:p w14:paraId="7E2E6156" w14:textId="601EBFA3" w:rsidR="00475EED" w:rsidRPr="00EF5F7C" w:rsidRDefault="00260060" w:rsidP="00475EED">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Finally, our results show</w:t>
      </w:r>
      <w:r w:rsidR="00431D53" w:rsidRPr="00EF5F7C">
        <w:rPr>
          <w:rFonts w:ascii="Times New Roman" w:eastAsia="Arial" w:hAnsi="Times New Roman" w:cs="Times New Roman"/>
          <w:color w:val="000000" w:themeColor="text1"/>
          <w:sz w:val="24"/>
          <w:szCs w:val="24"/>
          <w:lang w:val="en-US"/>
        </w:rPr>
        <w:t>ed</w:t>
      </w:r>
      <w:r w:rsidR="00F37E90" w:rsidRPr="00EF5F7C">
        <w:rPr>
          <w:rFonts w:ascii="Times New Roman" w:eastAsia="Arial" w:hAnsi="Times New Roman" w:cs="Times New Roman"/>
          <w:color w:val="000000" w:themeColor="text1"/>
          <w:sz w:val="24"/>
          <w:szCs w:val="24"/>
          <w:lang w:val="en-US"/>
        </w:rPr>
        <w:t xml:space="preserve"> a</w:t>
      </w:r>
      <w:r w:rsidR="00A10774" w:rsidRPr="00EF5F7C">
        <w:rPr>
          <w:rFonts w:ascii="Times New Roman" w:eastAsia="Arial" w:hAnsi="Times New Roman" w:cs="Times New Roman"/>
          <w:color w:val="000000" w:themeColor="text1"/>
          <w:sz w:val="24"/>
          <w:szCs w:val="24"/>
          <w:lang w:val="en-US"/>
        </w:rPr>
        <w:t xml:space="preserve"> general</w:t>
      </w:r>
      <w:r w:rsidR="0005741D" w:rsidRPr="00EF5F7C">
        <w:rPr>
          <w:rFonts w:ascii="Times New Roman" w:eastAsia="Arial" w:hAnsi="Times New Roman" w:cs="Times New Roman"/>
          <w:color w:val="000000" w:themeColor="text1"/>
          <w:sz w:val="24"/>
          <w:szCs w:val="24"/>
          <w:lang w:val="en-US"/>
        </w:rPr>
        <w:t>ly</w:t>
      </w:r>
      <w:r w:rsidR="00A10774" w:rsidRPr="00EF5F7C">
        <w:rPr>
          <w:rFonts w:ascii="Times New Roman" w:eastAsia="Arial" w:hAnsi="Times New Roman" w:cs="Times New Roman"/>
          <w:color w:val="000000" w:themeColor="text1"/>
          <w:sz w:val="24"/>
          <w:szCs w:val="24"/>
          <w:lang w:val="en-US"/>
        </w:rPr>
        <w:t xml:space="preserve"> </w:t>
      </w:r>
      <w:r w:rsidR="00F37E90" w:rsidRPr="00EF5F7C">
        <w:rPr>
          <w:rFonts w:ascii="Times New Roman" w:eastAsia="Arial" w:hAnsi="Times New Roman" w:cs="Times New Roman"/>
          <w:color w:val="000000" w:themeColor="text1"/>
          <w:sz w:val="24"/>
          <w:szCs w:val="24"/>
          <w:lang w:val="en-US"/>
        </w:rPr>
        <w:t xml:space="preserve">acceptable degree of </w:t>
      </w:r>
      <w:r w:rsidRPr="00EF5F7C">
        <w:rPr>
          <w:rFonts w:ascii="Times New Roman" w:eastAsia="Arial" w:hAnsi="Times New Roman" w:cs="Times New Roman"/>
          <w:color w:val="000000" w:themeColor="text1"/>
          <w:sz w:val="24"/>
          <w:szCs w:val="24"/>
          <w:lang w:val="en-US"/>
        </w:rPr>
        <w:t>satisfact</w:t>
      </w:r>
      <w:r w:rsidR="00F37E90" w:rsidRPr="00EF5F7C">
        <w:rPr>
          <w:rFonts w:ascii="Times New Roman" w:eastAsia="Arial" w:hAnsi="Times New Roman" w:cs="Times New Roman"/>
          <w:color w:val="000000" w:themeColor="text1"/>
          <w:sz w:val="24"/>
          <w:szCs w:val="24"/>
          <w:lang w:val="en-US"/>
        </w:rPr>
        <w:t>ion</w:t>
      </w:r>
      <w:r w:rsidR="00A10774" w:rsidRPr="00EF5F7C">
        <w:rPr>
          <w:rFonts w:ascii="Times New Roman" w:eastAsia="Times New Roman" w:hAnsi="Times New Roman" w:cs="Times New Roman"/>
          <w:color w:val="000000" w:themeColor="text1"/>
          <w:sz w:val="20"/>
          <w:szCs w:val="20"/>
          <w:lang w:val="en-US" w:eastAsia="es-ES"/>
        </w:rPr>
        <w:t xml:space="preserve">. </w:t>
      </w:r>
      <w:r w:rsidR="00A10774" w:rsidRPr="00EF5F7C">
        <w:rPr>
          <w:rFonts w:ascii="Times New Roman" w:eastAsia="Times New Roman" w:hAnsi="Times New Roman" w:cs="Times New Roman"/>
          <w:color w:val="000000" w:themeColor="text1"/>
          <w:sz w:val="24"/>
          <w:szCs w:val="24"/>
          <w:lang w:val="en-US" w:eastAsia="es-ES"/>
        </w:rPr>
        <w:t xml:space="preserve">These </w:t>
      </w:r>
      <w:r w:rsidR="004904DF" w:rsidRPr="00EF5F7C">
        <w:rPr>
          <w:rFonts w:ascii="Times New Roman" w:eastAsia="Times New Roman" w:hAnsi="Times New Roman" w:cs="Times New Roman"/>
          <w:color w:val="000000" w:themeColor="text1"/>
          <w:sz w:val="24"/>
          <w:szCs w:val="24"/>
          <w:lang w:val="en-US" w:eastAsia="es-ES"/>
        </w:rPr>
        <w:t>findings</w:t>
      </w:r>
      <w:r w:rsidR="00A10774" w:rsidRPr="00EF5F7C">
        <w:rPr>
          <w:rFonts w:ascii="Times New Roman" w:eastAsia="Times New Roman" w:hAnsi="Times New Roman" w:cs="Times New Roman"/>
          <w:color w:val="000000" w:themeColor="text1"/>
          <w:sz w:val="24"/>
          <w:szCs w:val="24"/>
          <w:lang w:val="en-US" w:eastAsia="es-ES"/>
        </w:rPr>
        <w:t xml:space="preserve"> were also in line with </w:t>
      </w:r>
      <w:r w:rsidR="0005741D" w:rsidRPr="00EF5F7C">
        <w:rPr>
          <w:rFonts w:ascii="Times New Roman" w:eastAsia="Times New Roman" w:hAnsi="Times New Roman" w:cs="Times New Roman"/>
          <w:color w:val="000000" w:themeColor="text1"/>
          <w:sz w:val="24"/>
          <w:szCs w:val="24"/>
          <w:lang w:val="en-US" w:eastAsia="es-ES"/>
        </w:rPr>
        <w:t xml:space="preserve">previous </w:t>
      </w:r>
      <w:r w:rsidR="00A10774" w:rsidRPr="00EF5F7C">
        <w:rPr>
          <w:rFonts w:ascii="Times New Roman" w:eastAsia="Times New Roman" w:hAnsi="Times New Roman" w:cs="Times New Roman"/>
          <w:color w:val="000000" w:themeColor="text1"/>
          <w:sz w:val="24"/>
          <w:szCs w:val="24"/>
          <w:lang w:val="en-US" w:eastAsia="es-ES"/>
        </w:rPr>
        <w:t xml:space="preserve">research </w:t>
      </w:r>
      <w:r w:rsidR="00A10774" w:rsidRPr="00EF5F7C">
        <w:rPr>
          <w:rFonts w:ascii="Times New Roman" w:eastAsia="Times New Roman" w:hAnsi="Times New Roman" w:cs="Times New Roman"/>
          <w:color w:val="000000" w:themeColor="text1"/>
          <w:sz w:val="24"/>
          <w:szCs w:val="24"/>
          <w:lang w:val="en-US" w:eastAsia="es-ES"/>
        </w:rPr>
        <w:fldChar w:fldCharType="begin" w:fldLock="1"/>
      </w:r>
      <w:r w:rsidR="00615897" w:rsidRPr="00EF5F7C">
        <w:rPr>
          <w:rFonts w:ascii="Times New Roman" w:eastAsia="Times New Roman" w:hAnsi="Times New Roman" w:cs="Times New Roman"/>
          <w:color w:val="000000" w:themeColor="text1"/>
          <w:sz w:val="24"/>
          <w:szCs w:val="24"/>
          <w:lang w:val="en-US" w:eastAsia="es-ES"/>
        </w:rPr>
        <w:instrText>ADDIN CSL_CITATION {"citationItems":[{"id":"ITEM-1","itemData":{"DOI":"10.1016/j.anpedi.2018.03.001","ISSN":"16954033","abstract":"Resumen Objetivos La sedoanalgesia debe ser una prioridad de los servicios de urgencias pediátricas. Analizamos la eficacia y seguridad de los procedimientos de sedoanalgesia así como la satisfacción del personal, pacientes y padres. Métodos Estudio multicéntrico, prospectivo, observacional y analítico de los procedimientos de sedoanalgesia realizados a niños hasta los 18 años en 18 servicios de urgencias entre febrero de 2015 y enero de 2016. Resultados Se registraron 658 procedimientos (edad media: 6,8; DE: 4 años). La eficacia fue buena en 483 niños (76,1%; IC95%: 72,7-79,4%), parcial en 138 (21,7%; IC95%: 18,5-24,9%) y mala en 14 (2,2%; IC95%: 1,1-3,4). Se asoció con eficacias mejores la realización por el pediatra de urgencias (OR: 3,14; IC95%: 1,10-8,95) y un mayor nivel de sedación alcanzado (OR: 2,37; IC95%: 1,68-3,35). Presentaron eventos adversos precoces 52 (8,4%) niños, siendo los más frecuentes: digestivos, neurológicos y respiratorios (el 89,9% remitieron en &lt;2h). Un paciente requirió intubación. La mayor edad y la mayor profundidad de sedación fueron factores de riesgo independientes para presentar eventos adversos (OR: 1,18; IC95%: 1,09-1,28 y OR: 1,86; IC95%: 1,22-2,83, respectivamente). Trece niños (5%) presentaron eventos adversos tardíos, siendo el mareo y las náuseas/vómitos los más frecuentes; en todos ellos se usó la combinación midazolam/ketamina (RR: 24,46; IC95%: 11,78-50,76). Registramos la satisfacción percibida (puntuación de 0-10) de 604 profesionales (media: 8,54, DE: 1,95), de 526 padres (media: 8,86; DE: 1,49) y de 402 niños (media: 8,78; DE: 1,70). Conclusiones Los procedimientos de sedoanalgesia realizados por profesionales entrenados en los servicios de urgencias pediátricas españoles resultan útiles, eficaces y seguros, además de satisfactorios para todos los participantes. Objectives To offer analgesia and sedation should be a priority in paediatric emergency departments. The aim of this study was to determine the effectiveness and safety of the sedation-analgesia procedure, as well as the satisfaction of the doctors, patients and parents. Methods A multicentre, observational, and prospective analytical study was conducted on the sedation-analgesia procedure performed on children younger than 18 years old in 18 paediatric emergency departments in Spain from February 2015 until January 2016. Results A total of 658 procedures were recorded. The effectiveness was good in 483 cases (76.1%; 95%CI: 72.7-79.4%), partial in…","author":[{"dropping-particle":"","family":"Míguez-Navarro","given":"Concepción","non-dropping-particle":"","parse-names":false,"suffix":""},{"dropping-particle":"","family":"Oikonomopoulou","given":"Niki","non-dropping-particle":"","parse-names":false,"suffix":""},{"dropping-particle":"","family":"Rivas","given":"Arístides","non-dropping-particle":"","parse-names":false,"suffix":""},{"dropping-particle":"","family":"Mora","given":"Andrea","non-dropping-particle":"","parse-names":false,"suffix":""},{"dropping-particle":"","family":"Guerrero","given":"Gloria","non-dropping-particle":"","parse-names":false,"suffix":""}],"container-title":"Anales de Pediatría","id":"ITEM-1","issue":"1","issued":{"date-parts":[["2019"]]},"page":"32-41","title":"Eficacia, seguridad y satisfacción de los procedimientos de sedoanalgesia en las urgencias españolas","type":"article-journal","volume":"90"},"uris":["http://www.mendeley.com/documents/?uuid=069b01c6-ffbe-4fb9-a53a-8ff80f531280"]}],"mendeley":{"formattedCitation":"&lt;sup&gt;16&lt;/sup&gt;","manualFormatting":"(Míguez-Navarro et al., 2019)","plainTextFormattedCitation":"16","previouslyFormattedCitation":"&lt;sup&gt;16&lt;/sup&gt;"},"properties":{"noteIndex":0},"schema":"https://github.com/citation-style-language/schema/raw/master/csl-citation.json"}</w:instrText>
      </w:r>
      <w:r w:rsidR="00A10774" w:rsidRPr="00EF5F7C">
        <w:rPr>
          <w:rFonts w:ascii="Times New Roman" w:eastAsia="Times New Roman" w:hAnsi="Times New Roman" w:cs="Times New Roman"/>
          <w:color w:val="000000" w:themeColor="text1"/>
          <w:sz w:val="24"/>
          <w:szCs w:val="24"/>
          <w:lang w:val="en-US" w:eastAsia="es-ES"/>
        </w:rPr>
        <w:fldChar w:fldCharType="separate"/>
      </w:r>
      <w:r w:rsidR="00382F89" w:rsidRPr="00EF5F7C">
        <w:rPr>
          <w:rFonts w:ascii="Times New Roman" w:eastAsia="Times New Roman" w:hAnsi="Times New Roman" w:cs="Times New Roman"/>
          <w:noProof/>
          <w:color w:val="000000" w:themeColor="text1"/>
          <w:sz w:val="24"/>
          <w:szCs w:val="24"/>
          <w:lang w:val="en-US" w:eastAsia="es-ES"/>
        </w:rPr>
        <w:t>(</w:t>
      </w:r>
      <w:r w:rsidR="004E118C" w:rsidRPr="00EF5F7C">
        <w:rPr>
          <w:rFonts w:ascii="Times New Roman" w:eastAsia="Times New Roman" w:hAnsi="Times New Roman" w:cs="Times New Roman"/>
          <w:noProof/>
          <w:color w:val="000000" w:themeColor="text1"/>
          <w:sz w:val="24"/>
          <w:szCs w:val="24"/>
          <w:lang w:val="en-US" w:eastAsia="es-ES"/>
        </w:rPr>
        <w:t>Míguez-Navarro et al., 2019)</w:t>
      </w:r>
      <w:r w:rsidR="00A10774" w:rsidRPr="00EF5F7C">
        <w:rPr>
          <w:rFonts w:ascii="Times New Roman" w:eastAsia="Times New Roman" w:hAnsi="Times New Roman" w:cs="Times New Roman"/>
          <w:color w:val="000000" w:themeColor="text1"/>
          <w:sz w:val="24"/>
          <w:szCs w:val="24"/>
          <w:lang w:val="en-US" w:eastAsia="es-ES"/>
        </w:rPr>
        <w:fldChar w:fldCharType="end"/>
      </w:r>
      <w:r w:rsidR="00A10774" w:rsidRPr="00EF5F7C">
        <w:rPr>
          <w:rFonts w:ascii="Times New Roman" w:eastAsia="Times New Roman" w:hAnsi="Times New Roman" w:cs="Times New Roman"/>
          <w:color w:val="000000" w:themeColor="text1"/>
          <w:sz w:val="24"/>
          <w:szCs w:val="24"/>
          <w:lang w:val="en-US" w:eastAsia="es-ES"/>
        </w:rPr>
        <w:t>.</w:t>
      </w:r>
      <w:r w:rsidR="004904DF" w:rsidRPr="00EF5F7C">
        <w:rPr>
          <w:rFonts w:ascii="Times New Roman" w:eastAsia="Times New Roman" w:hAnsi="Times New Roman" w:cs="Times New Roman"/>
          <w:color w:val="000000" w:themeColor="text1"/>
          <w:sz w:val="24"/>
          <w:szCs w:val="24"/>
          <w:lang w:val="en-US" w:eastAsia="es-ES"/>
        </w:rPr>
        <w:t xml:space="preserve"> </w:t>
      </w:r>
      <w:r w:rsidR="00F75338" w:rsidRPr="00EF5F7C">
        <w:rPr>
          <w:rFonts w:ascii="Times New Roman" w:eastAsia="Arial" w:hAnsi="Times New Roman" w:cs="Times New Roman"/>
          <w:color w:val="000000" w:themeColor="text1"/>
          <w:sz w:val="24"/>
          <w:szCs w:val="24"/>
          <w:lang w:val="en-US"/>
        </w:rPr>
        <w:t xml:space="preserve">Interrater </w:t>
      </w:r>
      <w:r w:rsidR="00A10774" w:rsidRPr="00EF5F7C">
        <w:rPr>
          <w:rFonts w:ascii="Times New Roman" w:eastAsia="Arial" w:hAnsi="Times New Roman" w:cs="Times New Roman"/>
          <w:color w:val="000000" w:themeColor="text1"/>
          <w:sz w:val="24"/>
          <w:szCs w:val="24"/>
          <w:lang w:val="en-US"/>
        </w:rPr>
        <w:t>a</w:t>
      </w:r>
      <w:r w:rsidR="00431D53" w:rsidRPr="00EF5F7C">
        <w:rPr>
          <w:rFonts w:ascii="Times New Roman" w:eastAsia="Arial" w:hAnsi="Times New Roman" w:cs="Times New Roman"/>
          <w:color w:val="000000" w:themeColor="text1"/>
          <w:sz w:val="24"/>
          <w:szCs w:val="24"/>
          <w:lang w:val="en-US"/>
        </w:rPr>
        <w:t>greement</w:t>
      </w:r>
      <w:r w:rsidRPr="00EF5F7C">
        <w:rPr>
          <w:rFonts w:ascii="Times New Roman" w:eastAsia="Arial" w:hAnsi="Times New Roman" w:cs="Times New Roman"/>
          <w:color w:val="000000" w:themeColor="text1"/>
          <w:sz w:val="24"/>
          <w:szCs w:val="24"/>
          <w:lang w:val="en-US"/>
        </w:rPr>
        <w:t xml:space="preserve"> between </w:t>
      </w:r>
      <w:r w:rsidR="00F37E90" w:rsidRPr="00EF5F7C">
        <w:rPr>
          <w:rFonts w:ascii="Times New Roman" w:eastAsia="Arial" w:hAnsi="Times New Roman" w:cs="Times New Roman"/>
          <w:color w:val="000000" w:themeColor="text1"/>
          <w:sz w:val="24"/>
          <w:szCs w:val="24"/>
          <w:lang w:val="en-US"/>
        </w:rPr>
        <w:t xml:space="preserve">health </w:t>
      </w:r>
      <w:r w:rsidR="00F75338" w:rsidRPr="00EF5F7C">
        <w:rPr>
          <w:rFonts w:ascii="Times New Roman" w:eastAsia="Arial" w:hAnsi="Times New Roman" w:cs="Times New Roman"/>
          <w:color w:val="000000" w:themeColor="text1"/>
          <w:sz w:val="24"/>
          <w:szCs w:val="24"/>
          <w:lang w:val="en-US"/>
        </w:rPr>
        <w:t xml:space="preserve">professionals and </w:t>
      </w:r>
      <w:r w:rsidR="00570145" w:rsidRPr="00EF5F7C">
        <w:rPr>
          <w:rFonts w:ascii="Times New Roman" w:eastAsia="Arial" w:hAnsi="Times New Roman" w:cs="Times New Roman"/>
          <w:color w:val="000000" w:themeColor="text1"/>
          <w:sz w:val="24"/>
          <w:szCs w:val="24"/>
          <w:lang w:val="en-US"/>
        </w:rPr>
        <w:t>relatives</w:t>
      </w:r>
      <w:r w:rsidR="00F75338" w:rsidRPr="00EF5F7C">
        <w:rPr>
          <w:rFonts w:ascii="Times New Roman" w:eastAsia="Arial" w:hAnsi="Times New Roman" w:cs="Times New Roman"/>
          <w:color w:val="000000" w:themeColor="text1"/>
          <w:sz w:val="24"/>
          <w:szCs w:val="24"/>
          <w:lang w:val="en-US"/>
        </w:rPr>
        <w:t xml:space="preserve"> was moderate when general techniques were considered, </w:t>
      </w:r>
      <w:r w:rsidR="0005741D" w:rsidRPr="00EF5F7C">
        <w:rPr>
          <w:rFonts w:ascii="Times New Roman" w:eastAsia="Arial" w:hAnsi="Times New Roman" w:cs="Times New Roman"/>
          <w:color w:val="000000" w:themeColor="text1"/>
          <w:sz w:val="24"/>
          <w:szCs w:val="24"/>
          <w:lang w:val="en-US"/>
        </w:rPr>
        <w:t>while for</w:t>
      </w:r>
      <w:r w:rsidR="005D4785" w:rsidRPr="00EF5F7C">
        <w:rPr>
          <w:rFonts w:ascii="Times New Roman" w:eastAsia="Arial" w:hAnsi="Times New Roman" w:cs="Times New Roman"/>
          <w:color w:val="000000" w:themeColor="text1"/>
          <w:sz w:val="24"/>
          <w:szCs w:val="24"/>
          <w:lang w:val="en-US"/>
        </w:rPr>
        <w:t xml:space="preserve"> </w:t>
      </w:r>
      <w:r w:rsidR="00AF3280" w:rsidRPr="00EF5F7C">
        <w:rPr>
          <w:rFonts w:ascii="Times New Roman" w:eastAsia="Arial" w:hAnsi="Times New Roman" w:cs="Times New Roman"/>
          <w:color w:val="000000" w:themeColor="text1"/>
          <w:sz w:val="24"/>
          <w:szCs w:val="24"/>
          <w:lang w:val="en-US"/>
        </w:rPr>
        <w:t xml:space="preserve">local </w:t>
      </w:r>
      <w:r w:rsidR="00F75338" w:rsidRPr="00EF5F7C">
        <w:rPr>
          <w:rFonts w:ascii="Times New Roman" w:eastAsia="Arial" w:hAnsi="Times New Roman" w:cs="Times New Roman"/>
          <w:color w:val="000000" w:themeColor="text1"/>
          <w:sz w:val="24"/>
          <w:szCs w:val="24"/>
          <w:lang w:val="en-US"/>
        </w:rPr>
        <w:t>anesthesia</w:t>
      </w:r>
      <w:r w:rsidR="005D4785"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 xml:space="preserve">it </w:t>
      </w:r>
      <w:r w:rsidR="005D4785" w:rsidRPr="00EF5F7C">
        <w:rPr>
          <w:rFonts w:ascii="Times New Roman" w:eastAsia="Arial" w:hAnsi="Times New Roman" w:cs="Times New Roman"/>
          <w:color w:val="000000" w:themeColor="text1"/>
          <w:sz w:val="24"/>
          <w:szCs w:val="24"/>
          <w:lang w:val="en-US"/>
        </w:rPr>
        <w:t xml:space="preserve">was substantial, almost </w:t>
      </w:r>
      <w:r w:rsidR="00B148AF" w:rsidRPr="00EF5F7C">
        <w:rPr>
          <w:rFonts w:ascii="Times New Roman" w:eastAsia="Arial" w:hAnsi="Times New Roman" w:cs="Times New Roman"/>
          <w:color w:val="000000" w:themeColor="text1"/>
          <w:sz w:val="24"/>
          <w:szCs w:val="24"/>
          <w:lang w:val="en-US"/>
        </w:rPr>
        <w:t>perfect.</w:t>
      </w:r>
      <w:r w:rsidR="005D4785" w:rsidRPr="00EF5F7C">
        <w:rPr>
          <w:rFonts w:ascii="Times New Roman" w:eastAsia="Arial" w:hAnsi="Times New Roman" w:cs="Times New Roman"/>
          <w:color w:val="000000" w:themeColor="text1"/>
          <w:sz w:val="24"/>
          <w:szCs w:val="24"/>
          <w:lang w:val="en-US"/>
        </w:rPr>
        <w:t xml:space="preserve"> T</w:t>
      </w:r>
      <w:r w:rsidR="0005741D" w:rsidRPr="00EF5F7C">
        <w:rPr>
          <w:rFonts w:ascii="Times New Roman" w:eastAsia="Arial" w:hAnsi="Times New Roman" w:cs="Times New Roman"/>
          <w:color w:val="000000" w:themeColor="text1"/>
          <w:sz w:val="24"/>
          <w:szCs w:val="24"/>
          <w:lang w:val="en-US"/>
        </w:rPr>
        <w:t xml:space="preserve">he </w:t>
      </w:r>
      <w:r w:rsidR="000C6175" w:rsidRPr="00EF5F7C">
        <w:rPr>
          <w:rFonts w:ascii="Times New Roman" w:eastAsia="Arial" w:hAnsi="Times New Roman" w:cs="Times New Roman"/>
          <w:color w:val="000000" w:themeColor="text1"/>
          <w:sz w:val="24"/>
          <w:szCs w:val="24"/>
          <w:lang w:val="en-US"/>
        </w:rPr>
        <w:t>higher-than-expected</w:t>
      </w:r>
      <w:r w:rsidR="0005741D" w:rsidRPr="00EF5F7C">
        <w:rPr>
          <w:rFonts w:ascii="Times New Roman" w:eastAsia="Arial" w:hAnsi="Times New Roman" w:cs="Times New Roman"/>
          <w:color w:val="000000" w:themeColor="text1"/>
          <w:sz w:val="24"/>
          <w:szCs w:val="24"/>
          <w:lang w:val="en-US"/>
        </w:rPr>
        <w:t xml:space="preserve"> scores for the</w:t>
      </w:r>
      <w:r w:rsidR="005D4785" w:rsidRPr="00EF5F7C">
        <w:rPr>
          <w:rFonts w:ascii="Times New Roman" w:eastAsia="Arial" w:hAnsi="Times New Roman" w:cs="Times New Roman"/>
          <w:color w:val="000000" w:themeColor="text1"/>
          <w:sz w:val="24"/>
          <w:szCs w:val="24"/>
          <w:lang w:val="en-US"/>
        </w:rPr>
        <w:t xml:space="preserve"> Wong-Baker scale</w:t>
      </w:r>
      <w:r w:rsidR="00F37E90"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suggest</w:t>
      </w:r>
      <w:r w:rsidR="00F37E90" w:rsidRPr="00EF5F7C">
        <w:rPr>
          <w:rFonts w:ascii="Times New Roman" w:eastAsia="Arial" w:hAnsi="Times New Roman" w:cs="Times New Roman"/>
          <w:color w:val="000000" w:themeColor="text1"/>
          <w:sz w:val="24"/>
          <w:szCs w:val="24"/>
          <w:lang w:val="en-US"/>
        </w:rPr>
        <w:t xml:space="preserve"> that</w:t>
      </w:r>
      <w:r w:rsidR="005D4785" w:rsidRPr="00EF5F7C">
        <w:rPr>
          <w:rFonts w:ascii="Times New Roman" w:eastAsia="Arial" w:hAnsi="Times New Roman" w:cs="Times New Roman"/>
          <w:color w:val="000000" w:themeColor="text1"/>
          <w:sz w:val="24"/>
          <w:szCs w:val="24"/>
          <w:lang w:val="en-US"/>
        </w:rPr>
        <w:t xml:space="preserve"> agreement was related to </w:t>
      </w:r>
      <w:r w:rsidR="00AF3280" w:rsidRPr="00EF5F7C">
        <w:rPr>
          <w:rFonts w:ascii="Times New Roman" w:eastAsia="Arial" w:hAnsi="Times New Roman" w:cs="Times New Roman"/>
          <w:color w:val="000000" w:themeColor="text1"/>
          <w:sz w:val="24"/>
          <w:szCs w:val="24"/>
          <w:lang w:val="en-US"/>
        </w:rPr>
        <w:t xml:space="preserve">dissatisfaction </w:t>
      </w:r>
      <w:r w:rsidR="005D4785" w:rsidRPr="00EF5F7C">
        <w:rPr>
          <w:rFonts w:ascii="Times New Roman" w:eastAsia="Arial" w:hAnsi="Times New Roman" w:cs="Times New Roman"/>
          <w:color w:val="000000" w:themeColor="text1"/>
          <w:sz w:val="24"/>
          <w:szCs w:val="24"/>
          <w:lang w:val="en-US"/>
        </w:rPr>
        <w:t xml:space="preserve">rather than </w:t>
      </w:r>
      <w:r w:rsidR="00B62DB7" w:rsidRPr="00EF5F7C">
        <w:rPr>
          <w:rFonts w:ascii="Times New Roman" w:eastAsia="Arial" w:hAnsi="Times New Roman" w:cs="Times New Roman"/>
          <w:color w:val="000000" w:themeColor="text1"/>
          <w:sz w:val="24"/>
          <w:szCs w:val="24"/>
          <w:lang w:val="en-US"/>
        </w:rPr>
        <w:t xml:space="preserve">to </w:t>
      </w:r>
      <w:r w:rsidR="00AF3280" w:rsidRPr="00EF5F7C">
        <w:rPr>
          <w:rFonts w:ascii="Times New Roman" w:eastAsia="Arial" w:hAnsi="Times New Roman" w:cs="Times New Roman"/>
          <w:color w:val="000000" w:themeColor="text1"/>
          <w:sz w:val="24"/>
          <w:szCs w:val="24"/>
          <w:lang w:val="en-US"/>
        </w:rPr>
        <w:t>satisfaction</w:t>
      </w:r>
      <w:r w:rsidR="005D4785" w:rsidRPr="00EF5F7C">
        <w:rPr>
          <w:rFonts w:ascii="Times New Roman" w:eastAsia="Arial" w:hAnsi="Times New Roman" w:cs="Times New Roman"/>
          <w:color w:val="000000" w:themeColor="text1"/>
          <w:sz w:val="24"/>
          <w:szCs w:val="24"/>
          <w:lang w:val="en-US"/>
        </w:rPr>
        <w:t>.</w:t>
      </w:r>
      <w:r w:rsidR="00B77CCA" w:rsidRPr="00EF5F7C">
        <w:rPr>
          <w:rFonts w:ascii="Times New Roman" w:eastAsia="Arial" w:hAnsi="Times New Roman" w:cs="Times New Roman"/>
          <w:color w:val="000000" w:themeColor="text1"/>
          <w:sz w:val="24"/>
          <w:szCs w:val="24"/>
          <w:lang w:val="en-US"/>
        </w:rPr>
        <w:t xml:space="preserve"> </w:t>
      </w:r>
      <w:r w:rsidR="00475EED" w:rsidRPr="00EF5F7C">
        <w:rPr>
          <w:rFonts w:ascii="Times New Roman" w:eastAsiaTheme="minorHAnsi" w:hAnsi="Times New Roman" w:cs="Times New Roman"/>
          <w:bCs/>
          <w:color w:val="000000" w:themeColor="text1"/>
          <w:sz w:val="24"/>
          <w:szCs w:val="24"/>
          <w:lang w:val="en-US" w:eastAsia="en-US"/>
        </w:rPr>
        <w:t>Future research should conduct qualitative studies with a view to understand</w:t>
      </w:r>
      <w:r w:rsidR="0005741D" w:rsidRPr="00EF5F7C">
        <w:rPr>
          <w:rFonts w:ascii="Times New Roman" w:eastAsiaTheme="minorHAnsi" w:hAnsi="Times New Roman" w:cs="Times New Roman"/>
          <w:bCs/>
          <w:color w:val="000000" w:themeColor="text1"/>
          <w:sz w:val="24"/>
          <w:szCs w:val="24"/>
          <w:lang w:val="en-US" w:eastAsia="en-US"/>
        </w:rPr>
        <w:t>ing the</w:t>
      </w:r>
      <w:r w:rsidR="00475EED" w:rsidRPr="00EF5F7C">
        <w:rPr>
          <w:rFonts w:ascii="Times New Roman" w:eastAsiaTheme="minorHAnsi" w:hAnsi="Times New Roman" w:cs="Times New Roman"/>
          <w:bCs/>
          <w:color w:val="000000" w:themeColor="text1"/>
          <w:sz w:val="24"/>
          <w:szCs w:val="24"/>
          <w:lang w:val="en-US" w:eastAsia="en-US"/>
        </w:rPr>
        <w:t xml:space="preserve"> causes </w:t>
      </w:r>
      <w:r w:rsidR="0005741D" w:rsidRPr="00EF5F7C">
        <w:rPr>
          <w:rFonts w:ascii="Times New Roman" w:eastAsiaTheme="minorHAnsi" w:hAnsi="Times New Roman" w:cs="Times New Roman"/>
          <w:bCs/>
          <w:color w:val="000000" w:themeColor="text1"/>
          <w:sz w:val="24"/>
          <w:szCs w:val="24"/>
          <w:lang w:val="en-US" w:eastAsia="en-US"/>
        </w:rPr>
        <w:t xml:space="preserve">for the ineffectiveness </w:t>
      </w:r>
      <w:r w:rsidR="00475EED" w:rsidRPr="00EF5F7C">
        <w:rPr>
          <w:rFonts w:ascii="Times New Roman" w:eastAsiaTheme="minorHAnsi" w:hAnsi="Times New Roman" w:cs="Times New Roman"/>
          <w:bCs/>
          <w:color w:val="000000" w:themeColor="text1"/>
          <w:sz w:val="24"/>
          <w:szCs w:val="24"/>
          <w:lang w:val="en-US" w:eastAsia="en-US"/>
        </w:rPr>
        <w:t xml:space="preserve">of some techniques, and </w:t>
      </w:r>
      <w:r w:rsidR="0005741D" w:rsidRPr="00EF5F7C">
        <w:rPr>
          <w:rFonts w:ascii="Times New Roman" w:eastAsiaTheme="minorHAnsi" w:hAnsi="Times New Roman" w:cs="Times New Roman"/>
          <w:bCs/>
          <w:color w:val="000000" w:themeColor="text1"/>
          <w:sz w:val="24"/>
          <w:szCs w:val="24"/>
          <w:lang w:val="en-US" w:eastAsia="en-US"/>
        </w:rPr>
        <w:t xml:space="preserve">the </w:t>
      </w:r>
      <w:r w:rsidR="00475EED" w:rsidRPr="00EF5F7C">
        <w:rPr>
          <w:rFonts w:ascii="Times New Roman" w:eastAsiaTheme="minorHAnsi" w:hAnsi="Times New Roman" w:cs="Times New Roman"/>
          <w:bCs/>
          <w:color w:val="000000" w:themeColor="text1"/>
          <w:sz w:val="24"/>
          <w:szCs w:val="24"/>
          <w:lang w:val="en-US" w:eastAsia="en-US"/>
        </w:rPr>
        <w:t xml:space="preserve">reasons </w:t>
      </w:r>
      <w:r w:rsidR="00570145" w:rsidRPr="00EF5F7C">
        <w:rPr>
          <w:rFonts w:ascii="Times New Roman" w:eastAsiaTheme="minorHAnsi" w:hAnsi="Times New Roman" w:cs="Times New Roman"/>
          <w:bCs/>
          <w:color w:val="000000" w:themeColor="text1"/>
          <w:sz w:val="24"/>
          <w:szCs w:val="24"/>
          <w:lang w:val="en-US" w:eastAsia="en-US"/>
        </w:rPr>
        <w:t xml:space="preserve">for the differences between the </w:t>
      </w:r>
      <w:r w:rsidR="0066773E" w:rsidRPr="00EF5F7C">
        <w:rPr>
          <w:rFonts w:ascii="Times New Roman" w:eastAsiaTheme="minorHAnsi" w:hAnsi="Times New Roman" w:cs="Times New Roman"/>
          <w:bCs/>
          <w:color w:val="000000" w:themeColor="text1"/>
          <w:sz w:val="24"/>
          <w:szCs w:val="24"/>
          <w:lang w:val="en-US" w:eastAsia="en-US"/>
        </w:rPr>
        <w:t xml:space="preserve">healthcare </w:t>
      </w:r>
      <w:r w:rsidR="00475EED" w:rsidRPr="00EF5F7C">
        <w:rPr>
          <w:rFonts w:ascii="Times New Roman" w:eastAsiaTheme="minorHAnsi" w:hAnsi="Times New Roman" w:cs="Times New Roman"/>
          <w:bCs/>
          <w:color w:val="000000" w:themeColor="text1"/>
          <w:sz w:val="24"/>
          <w:szCs w:val="24"/>
          <w:lang w:val="en-US" w:eastAsia="en-US"/>
        </w:rPr>
        <w:t>professionals</w:t>
      </w:r>
      <w:r w:rsidR="00570145" w:rsidRPr="00EF5F7C">
        <w:rPr>
          <w:rFonts w:ascii="Times New Roman" w:eastAsiaTheme="minorHAnsi" w:hAnsi="Times New Roman" w:cs="Times New Roman"/>
          <w:bCs/>
          <w:color w:val="000000" w:themeColor="text1"/>
          <w:sz w:val="24"/>
          <w:szCs w:val="24"/>
          <w:lang w:val="en-US" w:eastAsia="en-US"/>
        </w:rPr>
        <w:t>’</w:t>
      </w:r>
      <w:r w:rsidR="00475EED" w:rsidRPr="00EF5F7C">
        <w:rPr>
          <w:rFonts w:ascii="Times New Roman" w:eastAsiaTheme="minorHAnsi" w:hAnsi="Times New Roman" w:cs="Times New Roman"/>
          <w:bCs/>
          <w:color w:val="000000" w:themeColor="text1"/>
          <w:sz w:val="24"/>
          <w:szCs w:val="24"/>
          <w:lang w:val="en-US" w:eastAsia="en-US"/>
        </w:rPr>
        <w:t xml:space="preserve"> and </w:t>
      </w:r>
      <w:r w:rsidR="00570145" w:rsidRPr="00EF5F7C">
        <w:rPr>
          <w:rFonts w:ascii="Times New Roman" w:eastAsiaTheme="minorHAnsi" w:hAnsi="Times New Roman" w:cs="Times New Roman"/>
          <w:bCs/>
          <w:color w:val="000000" w:themeColor="text1"/>
          <w:sz w:val="24"/>
          <w:szCs w:val="24"/>
          <w:lang w:val="en-US" w:eastAsia="en-US"/>
        </w:rPr>
        <w:t>relatives’</w:t>
      </w:r>
      <w:r w:rsidR="00475EED" w:rsidRPr="00EF5F7C">
        <w:rPr>
          <w:rFonts w:ascii="Times New Roman" w:eastAsiaTheme="minorHAnsi" w:hAnsi="Times New Roman" w:cs="Times New Roman"/>
          <w:bCs/>
          <w:color w:val="000000" w:themeColor="text1"/>
          <w:sz w:val="24"/>
          <w:szCs w:val="24"/>
          <w:lang w:val="en-US" w:eastAsia="en-US"/>
        </w:rPr>
        <w:t xml:space="preserve"> perspectives.</w:t>
      </w:r>
    </w:p>
    <w:p w14:paraId="10507424" w14:textId="7E1F0E31" w:rsidR="006B4EE6" w:rsidRPr="00EF5F7C" w:rsidRDefault="001672D8" w:rsidP="00CB5D2A">
      <w:pPr>
        <w:spacing w:after="0" w:line="480" w:lineRule="auto"/>
        <w:jc w:val="both"/>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L</w:t>
      </w:r>
      <w:r w:rsidR="005D4785" w:rsidRPr="00EF5F7C">
        <w:rPr>
          <w:rFonts w:ascii="Times New Roman" w:eastAsia="Arial" w:hAnsi="Times New Roman" w:cs="Times New Roman"/>
          <w:b/>
          <w:bCs/>
          <w:color w:val="000000" w:themeColor="text1"/>
          <w:sz w:val="24"/>
          <w:szCs w:val="24"/>
          <w:lang w:val="en-US"/>
        </w:rPr>
        <w:t>imitations</w:t>
      </w:r>
      <w:r w:rsidRPr="00EF5F7C">
        <w:rPr>
          <w:rFonts w:ascii="Times New Roman" w:eastAsia="Arial" w:hAnsi="Times New Roman" w:cs="Times New Roman"/>
          <w:b/>
          <w:bCs/>
          <w:color w:val="000000" w:themeColor="text1"/>
          <w:sz w:val="24"/>
          <w:szCs w:val="24"/>
          <w:lang w:val="en-US"/>
        </w:rPr>
        <w:t xml:space="preserve"> and strengths</w:t>
      </w:r>
    </w:p>
    <w:p w14:paraId="54E69D82" w14:textId="3C81FB69" w:rsidR="001672D8" w:rsidRPr="00EF5F7C" w:rsidRDefault="001672D8" w:rsidP="00F81845">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Our findings should be interpreted in the light of </w:t>
      </w:r>
      <w:r w:rsidR="0005741D" w:rsidRPr="00EF5F7C">
        <w:rPr>
          <w:rFonts w:ascii="Times New Roman" w:eastAsia="Arial" w:hAnsi="Times New Roman" w:cs="Times New Roman"/>
          <w:color w:val="000000" w:themeColor="text1"/>
          <w:sz w:val="24"/>
          <w:szCs w:val="24"/>
          <w:lang w:val="en-US"/>
        </w:rPr>
        <w:t xml:space="preserve">certain </w:t>
      </w:r>
      <w:r w:rsidR="00426C84" w:rsidRPr="00EF5F7C">
        <w:rPr>
          <w:rFonts w:ascii="Times New Roman" w:eastAsia="Arial" w:hAnsi="Times New Roman" w:cs="Times New Roman"/>
          <w:color w:val="000000" w:themeColor="text1"/>
          <w:sz w:val="24"/>
          <w:szCs w:val="24"/>
          <w:lang w:val="en-US"/>
        </w:rPr>
        <w:t>limitations. First</w:t>
      </w:r>
      <w:r w:rsidRPr="00EF5F7C">
        <w:rPr>
          <w:rFonts w:ascii="Times New Roman" w:eastAsia="Arial" w:hAnsi="Times New Roman" w:cs="Times New Roman"/>
          <w:color w:val="000000" w:themeColor="text1"/>
          <w:sz w:val="24"/>
          <w:szCs w:val="24"/>
          <w:lang w:val="en-US"/>
        </w:rPr>
        <w:t>, there is possible bias derived from work overload in certain shifts</w:t>
      </w:r>
      <w:r w:rsidR="008D2DDB" w:rsidRPr="00EF5F7C">
        <w:rPr>
          <w:rFonts w:ascii="Times New Roman" w:eastAsia="Arial" w:hAnsi="Times New Roman" w:cs="Times New Roman"/>
          <w:color w:val="000000" w:themeColor="text1"/>
          <w:sz w:val="24"/>
          <w:szCs w:val="24"/>
          <w:lang w:val="en-US"/>
        </w:rPr>
        <w:t xml:space="preserve">, making difficult </w:t>
      </w:r>
      <w:r w:rsidR="00B23DFA" w:rsidRPr="00EF5F7C">
        <w:rPr>
          <w:rFonts w:ascii="Times New Roman" w:eastAsia="Arial" w:hAnsi="Times New Roman" w:cs="Times New Roman"/>
          <w:color w:val="000000" w:themeColor="text1"/>
          <w:sz w:val="24"/>
          <w:szCs w:val="24"/>
          <w:lang w:val="en-US"/>
        </w:rPr>
        <w:t xml:space="preserve">the </w:t>
      </w:r>
      <w:r w:rsidR="008D2DDB" w:rsidRPr="00EF5F7C">
        <w:rPr>
          <w:rFonts w:ascii="Times New Roman" w:eastAsia="Arial" w:hAnsi="Times New Roman" w:cs="Times New Roman"/>
          <w:color w:val="000000" w:themeColor="text1"/>
          <w:sz w:val="24"/>
          <w:szCs w:val="24"/>
          <w:lang w:val="en-US"/>
        </w:rPr>
        <w:t xml:space="preserve">register </w:t>
      </w:r>
      <w:r w:rsidR="00B23DFA" w:rsidRPr="00EF5F7C">
        <w:rPr>
          <w:rFonts w:ascii="Times New Roman" w:eastAsia="Arial" w:hAnsi="Times New Roman" w:cs="Times New Roman"/>
          <w:color w:val="000000" w:themeColor="text1"/>
          <w:sz w:val="24"/>
          <w:szCs w:val="24"/>
          <w:lang w:val="en-US"/>
        </w:rPr>
        <w:t>of all procedures realized during these nine months</w:t>
      </w:r>
      <w:r w:rsidRPr="00EF5F7C">
        <w:rPr>
          <w:rFonts w:ascii="Times New Roman" w:eastAsia="Arial" w:hAnsi="Times New Roman" w:cs="Times New Roman"/>
          <w:color w:val="000000" w:themeColor="text1"/>
          <w:sz w:val="24"/>
          <w:szCs w:val="24"/>
          <w:lang w:val="en-US"/>
        </w:rPr>
        <w:t xml:space="preserve">. For this reason, most of these records were </w:t>
      </w:r>
      <w:r w:rsidR="0005741D" w:rsidRPr="00EF5F7C">
        <w:rPr>
          <w:rFonts w:ascii="Times New Roman" w:eastAsia="Arial" w:hAnsi="Times New Roman" w:cs="Times New Roman"/>
          <w:color w:val="000000" w:themeColor="text1"/>
          <w:sz w:val="24"/>
          <w:szCs w:val="24"/>
          <w:lang w:val="en-US"/>
        </w:rPr>
        <w:t xml:space="preserve">made in </w:t>
      </w:r>
      <w:r w:rsidRPr="00EF5F7C">
        <w:rPr>
          <w:rFonts w:ascii="Times New Roman" w:eastAsia="Arial" w:hAnsi="Times New Roman" w:cs="Times New Roman"/>
          <w:color w:val="000000" w:themeColor="text1"/>
          <w:sz w:val="24"/>
          <w:szCs w:val="24"/>
          <w:lang w:val="en-US"/>
        </w:rPr>
        <w:t>the morning</w:t>
      </w:r>
      <w:r w:rsidR="00A10774"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which limited the sample size</w:t>
      </w:r>
      <w:r w:rsidR="00977096" w:rsidRPr="00EF5F7C">
        <w:rPr>
          <w:rFonts w:ascii="Times New Roman" w:eastAsia="Arial" w:hAnsi="Times New Roman" w:cs="Times New Roman"/>
          <w:color w:val="000000" w:themeColor="text1"/>
          <w:sz w:val="24"/>
          <w:szCs w:val="24"/>
          <w:lang w:val="en-US"/>
        </w:rPr>
        <w:t xml:space="preserve"> and the type of procedures</w:t>
      </w:r>
      <w:r w:rsidR="00426C84" w:rsidRPr="00EF5F7C">
        <w:rPr>
          <w:rFonts w:ascii="Times New Roman" w:eastAsia="Arial" w:hAnsi="Times New Roman" w:cs="Times New Roman"/>
          <w:color w:val="000000" w:themeColor="text1"/>
          <w:sz w:val="24"/>
          <w:szCs w:val="24"/>
          <w:lang w:val="en-US"/>
        </w:rPr>
        <w:t>. Second</w:t>
      </w:r>
      <w:r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 xml:space="preserve">no record was made of </w:t>
      </w:r>
      <w:r w:rsidR="00F81845" w:rsidRPr="00EF5F7C">
        <w:rPr>
          <w:rFonts w:ascii="Times New Roman" w:eastAsia="Arial" w:hAnsi="Times New Roman" w:cs="Times New Roman"/>
          <w:color w:val="000000" w:themeColor="text1"/>
          <w:sz w:val="24"/>
          <w:szCs w:val="24"/>
          <w:lang w:val="en-US"/>
        </w:rPr>
        <w:t>non-pharmacological i</w:t>
      </w:r>
      <w:r w:rsidR="003022DA" w:rsidRPr="00EF5F7C">
        <w:rPr>
          <w:rFonts w:ascii="Times New Roman" w:eastAsia="Arial" w:hAnsi="Times New Roman" w:cs="Times New Roman"/>
          <w:color w:val="000000" w:themeColor="text1"/>
          <w:sz w:val="24"/>
          <w:szCs w:val="24"/>
          <w:lang w:val="en-US"/>
        </w:rPr>
        <w:t>nterventions</w:t>
      </w:r>
      <w:r w:rsidR="00CA6B3D" w:rsidRPr="00EF5F7C">
        <w:rPr>
          <w:rFonts w:ascii="Times New Roman" w:eastAsia="Arial" w:hAnsi="Times New Roman" w:cs="Times New Roman"/>
          <w:color w:val="000000" w:themeColor="text1"/>
          <w:sz w:val="24"/>
          <w:szCs w:val="24"/>
          <w:lang w:val="en-US"/>
        </w:rPr>
        <w:t xml:space="preserve">, </w:t>
      </w:r>
      <w:r w:rsidR="0005741D" w:rsidRPr="00EF5F7C">
        <w:rPr>
          <w:rFonts w:ascii="Times New Roman" w:eastAsia="Arial" w:hAnsi="Times New Roman" w:cs="Times New Roman"/>
          <w:color w:val="000000" w:themeColor="text1"/>
          <w:sz w:val="24"/>
          <w:szCs w:val="24"/>
          <w:lang w:val="en-US"/>
        </w:rPr>
        <w:t xml:space="preserve">such </w:t>
      </w:r>
      <w:r w:rsidR="00CA6B3D" w:rsidRPr="00EF5F7C">
        <w:rPr>
          <w:rFonts w:ascii="Times New Roman" w:eastAsia="Arial" w:hAnsi="Times New Roman" w:cs="Times New Roman"/>
          <w:color w:val="000000" w:themeColor="text1"/>
          <w:sz w:val="24"/>
          <w:szCs w:val="24"/>
          <w:lang w:val="en-US"/>
        </w:rPr>
        <w:t>as</w:t>
      </w:r>
      <w:r w:rsidR="003022DA" w:rsidRPr="00EF5F7C">
        <w:rPr>
          <w:rFonts w:ascii="Times New Roman" w:eastAsia="Arial" w:hAnsi="Times New Roman" w:cs="Times New Roman"/>
          <w:color w:val="000000" w:themeColor="text1"/>
          <w:sz w:val="24"/>
          <w:szCs w:val="24"/>
          <w:lang w:val="en-US"/>
        </w:rPr>
        <w:t xml:space="preserve"> </w:t>
      </w:r>
      <w:r w:rsidR="00F81845" w:rsidRPr="00EF5F7C">
        <w:rPr>
          <w:rFonts w:ascii="Times New Roman" w:eastAsia="Arial" w:hAnsi="Times New Roman" w:cs="Times New Roman"/>
          <w:color w:val="000000" w:themeColor="text1"/>
          <w:sz w:val="24"/>
          <w:szCs w:val="24"/>
          <w:lang w:val="en-US"/>
        </w:rPr>
        <w:t>distraction</w:t>
      </w:r>
      <w:r w:rsidR="00382F89" w:rsidRPr="00EF5F7C">
        <w:rPr>
          <w:rFonts w:ascii="Times New Roman" w:eastAsia="Arial" w:hAnsi="Times New Roman" w:cs="Times New Roman"/>
          <w:color w:val="000000" w:themeColor="text1"/>
          <w:sz w:val="24"/>
          <w:szCs w:val="24"/>
          <w:lang w:val="en-US"/>
        </w:rPr>
        <w:t xml:space="preserve"> </w:t>
      </w:r>
      <w:r w:rsidR="00CA6B3D" w:rsidRPr="00EF5F7C">
        <w:rPr>
          <w:rFonts w:ascii="Times New Roman" w:eastAsia="Arial" w:hAnsi="Times New Roman" w:cs="Times New Roman"/>
          <w:color w:val="000000" w:themeColor="text1"/>
          <w:sz w:val="24"/>
          <w:szCs w:val="24"/>
          <w:lang w:val="en-US"/>
        </w:rPr>
        <w:t xml:space="preserve">and </w:t>
      </w:r>
      <w:r w:rsidR="003022DA" w:rsidRPr="00EF5F7C">
        <w:rPr>
          <w:rFonts w:ascii="Times New Roman" w:eastAsia="Arial" w:hAnsi="Times New Roman" w:cs="Times New Roman"/>
          <w:color w:val="000000" w:themeColor="text1"/>
          <w:sz w:val="24"/>
          <w:szCs w:val="24"/>
          <w:lang w:val="en-US"/>
        </w:rPr>
        <w:t xml:space="preserve">sucrose. </w:t>
      </w:r>
      <w:r w:rsidR="00F81845" w:rsidRPr="00EF5F7C">
        <w:rPr>
          <w:rFonts w:ascii="Times New Roman" w:eastAsia="Arial" w:hAnsi="Times New Roman" w:cs="Times New Roman"/>
          <w:color w:val="000000" w:themeColor="text1"/>
          <w:sz w:val="24"/>
          <w:szCs w:val="24"/>
          <w:lang w:val="en-US"/>
        </w:rPr>
        <w:t xml:space="preserve">Finally, </w:t>
      </w:r>
      <w:r w:rsidRPr="00EF5F7C">
        <w:rPr>
          <w:rFonts w:ascii="Times New Roman" w:eastAsia="Arial" w:hAnsi="Times New Roman" w:cs="Times New Roman"/>
          <w:color w:val="000000" w:themeColor="text1"/>
          <w:sz w:val="24"/>
          <w:szCs w:val="24"/>
          <w:lang w:val="en-US"/>
        </w:rPr>
        <w:t xml:space="preserve">because </w:t>
      </w:r>
      <w:r w:rsidR="0005741D" w:rsidRPr="00EF5F7C">
        <w:rPr>
          <w:rFonts w:ascii="Times New Roman" w:eastAsia="Arial" w:hAnsi="Times New Roman" w:cs="Times New Roman"/>
          <w:color w:val="000000" w:themeColor="text1"/>
          <w:sz w:val="24"/>
          <w:szCs w:val="24"/>
          <w:lang w:val="en-US"/>
        </w:rPr>
        <w:t xml:space="preserve">the </w:t>
      </w:r>
      <w:r w:rsidR="0009790C" w:rsidRPr="00EF5F7C">
        <w:rPr>
          <w:rFonts w:ascii="Times New Roman" w:eastAsia="Arial" w:hAnsi="Times New Roman" w:cs="Times New Roman"/>
          <w:color w:val="000000" w:themeColor="text1"/>
          <w:sz w:val="24"/>
          <w:szCs w:val="24"/>
          <w:lang w:val="en-US"/>
        </w:rPr>
        <w:t xml:space="preserve">data were </w:t>
      </w:r>
      <w:r w:rsidRPr="00EF5F7C">
        <w:rPr>
          <w:rFonts w:ascii="Times New Roman" w:eastAsia="Arial" w:hAnsi="Times New Roman" w:cs="Times New Roman"/>
          <w:color w:val="000000" w:themeColor="text1"/>
          <w:sz w:val="24"/>
          <w:szCs w:val="24"/>
          <w:lang w:val="en-US"/>
        </w:rPr>
        <w:t xml:space="preserve">collected in a regional hospital, generalization of our results </w:t>
      </w:r>
      <w:r w:rsidR="0096047B" w:rsidRPr="00EF5F7C">
        <w:rPr>
          <w:rFonts w:ascii="Times New Roman" w:eastAsia="Arial" w:hAnsi="Times New Roman" w:cs="Times New Roman"/>
          <w:color w:val="000000" w:themeColor="text1"/>
          <w:sz w:val="24"/>
          <w:szCs w:val="24"/>
          <w:lang w:val="en-US"/>
        </w:rPr>
        <w:t>may be</w:t>
      </w:r>
      <w:r w:rsidRPr="00EF5F7C">
        <w:rPr>
          <w:rFonts w:ascii="Times New Roman" w:eastAsia="Arial" w:hAnsi="Times New Roman" w:cs="Times New Roman"/>
          <w:color w:val="000000" w:themeColor="text1"/>
          <w:sz w:val="24"/>
          <w:szCs w:val="24"/>
          <w:lang w:val="en-US"/>
        </w:rPr>
        <w:t xml:space="preserve"> limited. However, it is important to stress that our </w:t>
      </w:r>
      <w:r w:rsidR="004904DF" w:rsidRPr="00EF5F7C">
        <w:rPr>
          <w:rFonts w:ascii="Times New Roman" w:eastAsia="Arial" w:hAnsi="Times New Roman" w:cs="Times New Roman"/>
          <w:color w:val="000000" w:themeColor="text1"/>
          <w:sz w:val="24"/>
          <w:szCs w:val="24"/>
          <w:lang w:val="en-US"/>
        </w:rPr>
        <w:t>findings</w:t>
      </w:r>
      <w:r w:rsidRPr="00EF5F7C">
        <w:rPr>
          <w:rFonts w:ascii="Times New Roman" w:eastAsia="Arial" w:hAnsi="Times New Roman" w:cs="Times New Roman"/>
          <w:color w:val="000000" w:themeColor="text1"/>
          <w:sz w:val="24"/>
          <w:szCs w:val="24"/>
          <w:lang w:val="en-US"/>
        </w:rPr>
        <w:t xml:space="preserve"> were very similar to those reported by some multicenter studies. </w:t>
      </w:r>
    </w:p>
    <w:p w14:paraId="3081251E" w14:textId="7FAA2320" w:rsidR="00032781" w:rsidRPr="00EF5F7C" w:rsidRDefault="008D2DDB" w:rsidP="00181689">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On the other hand, t</w:t>
      </w:r>
      <w:r w:rsidR="006B4EE6" w:rsidRPr="00EF5F7C">
        <w:rPr>
          <w:rFonts w:ascii="Times New Roman" w:eastAsia="Arial" w:hAnsi="Times New Roman" w:cs="Times New Roman"/>
          <w:color w:val="000000" w:themeColor="text1"/>
          <w:sz w:val="24"/>
          <w:szCs w:val="24"/>
          <w:lang w:val="en-US"/>
        </w:rPr>
        <w:t xml:space="preserve">his study </w:t>
      </w:r>
      <w:r w:rsidR="00181689" w:rsidRPr="00EF5F7C">
        <w:rPr>
          <w:rFonts w:ascii="Times New Roman" w:eastAsia="Arial" w:hAnsi="Times New Roman" w:cs="Times New Roman"/>
          <w:color w:val="000000" w:themeColor="text1"/>
          <w:sz w:val="24"/>
          <w:szCs w:val="24"/>
          <w:lang w:val="en-US"/>
        </w:rPr>
        <w:t>has some strengths</w:t>
      </w:r>
      <w:r w:rsidR="00977096" w:rsidRPr="00EF5F7C">
        <w:rPr>
          <w:rFonts w:ascii="Times New Roman" w:eastAsia="Arial" w:hAnsi="Times New Roman" w:cs="Times New Roman"/>
          <w:color w:val="000000" w:themeColor="text1"/>
          <w:sz w:val="24"/>
          <w:szCs w:val="24"/>
          <w:lang w:val="en-US"/>
        </w:rPr>
        <w:t xml:space="preserve">. First, it </w:t>
      </w:r>
      <w:r w:rsidR="00120EB4" w:rsidRPr="00EF5F7C">
        <w:rPr>
          <w:rFonts w:ascii="Times New Roman" w:eastAsia="Arial" w:hAnsi="Times New Roman" w:cs="Times New Roman"/>
          <w:color w:val="000000" w:themeColor="text1"/>
          <w:sz w:val="24"/>
          <w:szCs w:val="24"/>
          <w:lang w:val="en-US"/>
        </w:rPr>
        <w:t>highlighted</w:t>
      </w:r>
      <w:r w:rsidR="00511591" w:rsidRPr="00EF5F7C">
        <w:rPr>
          <w:rFonts w:ascii="Times New Roman" w:eastAsia="Arial" w:hAnsi="Times New Roman" w:cs="Times New Roman"/>
          <w:color w:val="000000" w:themeColor="text1"/>
          <w:sz w:val="24"/>
          <w:szCs w:val="24"/>
          <w:lang w:val="en-US"/>
        </w:rPr>
        <w:t xml:space="preserve"> the importance of </w:t>
      </w:r>
      <w:r w:rsidR="00B72C6B" w:rsidRPr="00EF5F7C">
        <w:rPr>
          <w:rFonts w:ascii="Times New Roman" w:eastAsia="Arial" w:hAnsi="Times New Roman" w:cs="Times New Roman"/>
          <w:color w:val="000000" w:themeColor="text1"/>
          <w:sz w:val="24"/>
          <w:szCs w:val="24"/>
          <w:lang w:val="en-US"/>
        </w:rPr>
        <w:t xml:space="preserve">using </w:t>
      </w:r>
      <w:r w:rsidR="00511591" w:rsidRPr="00EF5F7C">
        <w:rPr>
          <w:rFonts w:ascii="Times New Roman" w:eastAsia="Arial" w:hAnsi="Times New Roman" w:cs="Times New Roman"/>
          <w:color w:val="000000" w:themeColor="text1"/>
          <w:sz w:val="24"/>
          <w:szCs w:val="24"/>
          <w:lang w:val="en-US"/>
        </w:rPr>
        <w:t>sedation-analgesia</w:t>
      </w:r>
      <w:r w:rsidR="00141B4C" w:rsidRPr="00EF5F7C">
        <w:rPr>
          <w:rFonts w:ascii="Times New Roman" w:eastAsia="Arial" w:hAnsi="Times New Roman" w:cs="Times New Roman"/>
          <w:color w:val="000000" w:themeColor="text1"/>
          <w:sz w:val="24"/>
          <w:szCs w:val="24"/>
          <w:lang w:val="en-US"/>
        </w:rPr>
        <w:t xml:space="preserve"> and local anesthesia</w:t>
      </w:r>
      <w:r w:rsidR="00511591" w:rsidRPr="00EF5F7C">
        <w:rPr>
          <w:rFonts w:ascii="Times New Roman" w:eastAsia="Arial" w:hAnsi="Times New Roman" w:cs="Times New Roman"/>
          <w:color w:val="000000" w:themeColor="text1"/>
          <w:sz w:val="24"/>
          <w:szCs w:val="24"/>
          <w:lang w:val="en-US"/>
        </w:rPr>
        <w:t xml:space="preserve"> in pediatric ED. </w:t>
      </w:r>
      <w:r w:rsidR="00977096" w:rsidRPr="00EF5F7C">
        <w:rPr>
          <w:rFonts w:ascii="Times New Roman" w:eastAsia="Arial" w:hAnsi="Times New Roman" w:cs="Times New Roman"/>
          <w:color w:val="000000" w:themeColor="text1"/>
          <w:sz w:val="24"/>
          <w:szCs w:val="24"/>
          <w:lang w:val="en-US"/>
        </w:rPr>
        <w:t>Second</w:t>
      </w:r>
      <w:r w:rsidR="00511591" w:rsidRPr="00EF5F7C">
        <w:rPr>
          <w:rFonts w:ascii="Times New Roman" w:eastAsia="Arial" w:hAnsi="Times New Roman" w:cs="Times New Roman"/>
          <w:color w:val="000000" w:themeColor="text1"/>
          <w:sz w:val="24"/>
          <w:szCs w:val="24"/>
          <w:lang w:val="en-US"/>
        </w:rPr>
        <w:t xml:space="preserve">, </w:t>
      </w:r>
      <w:r w:rsidR="009F6784" w:rsidRPr="00EF5F7C">
        <w:rPr>
          <w:rFonts w:ascii="Times New Roman" w:eastAsia="Arial" w:hAnsi="Times New Roman" w:cs="Times New Roman"/>
          <w:color w:val="000000" w:themeColor="text1"/>
          <w:sz w:val="24"/>
          <w:szCs w:val="24"/>
          <w:lang w:val="en-US"/>
        </w:rPr>
        <w:t xml:space="preserve">it has assessed </w:t>
      </w:r>
      <w:r w:rsidR="00426C84" w:rsidRPr="00EF5F7C">
        <w:rPr>
          <w:rFonts w:ascii="Times New Roman" w:eastAsia="Arial" w:hAnsi="Times New Roman" w:cs="Times New Roman"/>
          <w:color w:val="000000" w:themeColor="text1"/>
          <w:sz w:val="24"/>
          <w:szCs w:val="24"/>
          <w:lang w:val="en-US"/>
        </w:rPr>
        <w:t xml:space="preserve">and </w:t>
      </w:r>
      <w:r w:rsidR="009F6784" w:rsidRPr="00EF5F7C">
        <w:rPr>
          <w:rFonts w:ascii="Times New Roman" w:eastAsia="Arial" w:hAnsi="Times New Roman" w:cs="Times New Roman"/>
          <w:color w:val="000000" w:themeColor="text1"/>
          <w:sz w:val="24"/>
          <w:szCs w:val="24"/>
          <w:lang w:val="en-US"/>
        </w:rPr>
        <w:t xml:space="preserve">compared the </w:t>
      </w:r>
      <w:r w:rsidR="00426C84" w:rsidRPr="00EF5F7C">
        <w:rPr>
          <w:rFonts w:ascii="Times New Roman" w:eastAsia="Arial" w:hAnsi="Times New Roman" w:cs="Times New Roman"/>
          <w:color w:val="000000" w:themeColor="text1"/>
          <w:sz w:val="24"/>
          <w:szCs w:val="24"/>
          <w:lang w:val="en-US"/>
        </w:rPr>
        <w:t>effectiveness</w:t>
      </w:r>
      <w:r w:rsidR="00F81845" w:rsidRPr="00EF5F7C">
        <w:rPr>
          <w:rFonts w:ascii="Times New Roman" w:eastAsia="Arial" w:hAnsi="Times New Roman" w:cs="Times New Roman"/>
          <w:color w:val="000000" w:themeColor="text1"/>
          <w:sz w:val="24"/>
          <w:szCs w:val="24"/>
          <w:lang w:val="en-US"/>
        </w:rPr>
        <w:t xml:space="preserve"> of the</w:t>
      </w:r>
      <w:r w:rsidR="00BA1590" w:rsidRPr="00EF5F7C">
        <w:rPr>
          <w:rFonts w:ascii="Times New Roman" w:eastAsia="Arial" w:hAnsi="Times New Roman" w:cs="Times New Roman"/>
          <w:color w:val="000000" w:themeColor="text1"/>
          <w:sz w:val="24"/>
          <w:szCs w:val="24"/>
          <w:lang w:val="en-US"/>
        </w:rPr>
        <w:t xml:space="preserve"> most used sedation techniques,</w:t>
      </w:r>
      <w:r w:rsidR="004904DF" w:rsidRPr="00EF5F7C">
        <w:rPr>
          <w:rFonts w:ascii="Times New Roman" w:eastAsia="Arial" w:hAnsi="Times New Roman" w:cs="Times New Roman"/>
          <w:color w:val="000000" w:themeColor="text1"/>
          <w:sz w:val="24"/>
          <w:szCs w:val="24"/>
          <w:lang w:val="en-US"/>
        </w:rPr>
        <w:t xml:space="preserve"> </w:t>
      </w:r>
      <w:r w:rsidRPr="00EF5F7C">
        <w:rPr>
          <w:rFonts w:ascii="Times New Roman" w:eastAsia="Arial" w:hAnsi="Times New Roman" w:cs="Times New Roman"/>
          <w:color w:val="000000" w:themeColor="text1"/>
          <w:sz w:val="24"/>
          <w:szCs w:val="24"/>
          <w:lang w:val="en-US"/>
        </w:rPr>
        <w:t>noting</w:t>
      </w:r>
      <w:r w:rsidR="00511591" w:rsidRPr="00EF5F7C">
        <w:rPr>
          <w:rFonts w:ascii="Times New Roman" w:eastAsia="Arial" w:hAnsi="Times New Roman" w:cs="Times New Roman"/>
          <w:color w:val="000000" w:themeColor="text1"/>
          <w:sz w:val="24"/>
          <w:szCs w:val="24"/>
          <w:lang w:val="en-US"/>
        </w:rPr>
        <w:t xml:space="preserve"> the need </w:t>
      </w:r>
      <w:r w:rsidR="009F6784" w:rsidRPr="00EF5F7C">
        <w:rPr>
          <w:rFonts w:ascii="Times New Roman" w:eastAsia="Arial" w:hAnsi="Times New Roman" w:cs="Times New Roman"/>
          <w:color w:val="000000" w:themeColor="text1"/>
          <w:sz w:val="24"/>
          <w:szCs w:val="24"/>
          <w:lang w:val="en-US"/>
        </w:rPr>
        <w:t xml:space="preserve">to </w:t>
      </w:r>
      <w:r w:rsidR="00511591" w:rsidRPr="00EF5F7C">
        <w:rPr>
          <w:rFonts w:ascii="Times New Roman" w:eastAsia="Arial" w:hAnsi="Times New Roman" w:cs="Times New Roman"/>
          <w:color w:val="000000" w:themeColor="text1"/>
          <w:sz w:val="24"/>
          <w:szCs w:val="24"/>
          <w:lang w:val="en-US"/>
        </w:rPr>
        <w:t>improv</w:t>
      </w:r>
      <w:r w:rsidR="009F6784" w:rsidRPr="00EF5F7C">
        <w:rPr>
          <w:rFonts w:ascii="Times New Roman" w:eastAsia="Arial" w:hAnsi="Times New Roman" w:cs="Times New Roman"/>
          <w:color w:val="000000" w:themeColor="text1"/>
          <w:sz w:val="24"/>
          <w:szCs w:val="24"/>
          <w:lang w:val="en-US"/>
        </w:rPr>
        <w:t>e</w:t>
      </w:r>
      <w:r w:rsidR="00511591" w:rsidRPr="00EF5F7C">
        <w:rPr>
          <w:rFonts w:ascii="Times New Roman" w:eastAsia="Arial" w:hAnsi="Times New Roman" w:cs="Times New Roman"/>
          <w:color w:val="000000" w:themeColor="text1"/>
          <w:sz w:val="24"/>
          <w:szCs w:val="24"/>
          <w:lang w:val="en-US"/>
        </w:rPr>
        <w:t xml:space="preserve"> pain</w:t>
      </w:r>
      <w:r w:rsidR="00B77CCA" w:rsidRPr="00EF5F7C">
        <w:rPr>
          <w:rFonts w:ascii="Times New Roman" w:eastAsia="Arial" w:hAnsi="Times New Roman" w:cs="Times New Roman"/>
          <w:color w:val="000000" w:themeColor="text1"/>
          <w:sz w:val="24"/>
          <w:szCs w:val="24"/>
          <w:lang w:val="en-US"/>
        </w:rPr>
        <w:t xml:space="preserve"> management</w:t>
      </w:r>
      <w:r w:rsidR="00132BA9" w:rsidRPr="00EF5F7C">
        <w:rPr>
          <w:rFonts w:ascii="Times New Roman" w:eastAsia="Arial" w:hAnsi="Times New Roman" w:cs="Times New Roman"/>
          <w:color w:val="000000" w:themeColor="text1"/>
          <w:sz w:val="24"/>
          <w:szCs w:val="24"/>
          <w:lang w:val="en-US"/>
        </w:rPr>
        <w:t>.</w:t>
      </w:r>
      <w:r w:rsidR="00977096" w:rsidRPr="00EF5F7C">
        <w:rPr>
          <w:rFonts w:ascii="Times New Roman" w:eastAsia="Arial" w:hAnsi="Times New Roman" w:cs="Times New Roman"/>
          <w:color w:val="000000" w:themeColor="text1"/>
          <w:sz w:val="24"/>
          <w:szCs w:val="24"/>
          <w:lang w:val="en-US"/>
        </w:rPr>
        <w:t xml:space="preserve"> And third</w:t>
      </w:r>
      <w:r w:rsidR="00132BA9" w:rsidRPr="00EF5F7C">
        <w:rPr>
          <w:rFonts w:ascii="Times New Roman" w:eastAsia="Arial" w:hAnsi="Times New Roman" w:cs="Times New Roman"/>
          <w:color w:val="000000" w:themeColor="text1"/>
          <w:sz w:val="24"/>
          <w:szCs w:val="24"/>
          <w:lang w:val="en-US"/>
        </w:rPr>
        <w:t xml:space="preserve">, </w:t>
      </w:r>
      <w:r w:rsidR="009F6784" w:rsidRPr="00EF5F7C">
        <w:rPr>
          <w:rFonts w:ascii="Times New Roman" w:eastAsia="Arial" w:hAnsi="Times New Roman" w:cs="Times New Roman"/>
          <w:color w:val="000000" w:themeColor="text1"/>
          <w:sz w:val="24"/>
          <w:szCs w:val="24"/>
          <w:lang w:val="en-US"/>
        </w:rPr>
        <w:t>it has</w:t>
      </w:r>
      <w:r w:rsidRPr="00EF5F7C">
        <w:rPr>
          <w:rFonts w:ascii="Times New Roman" w:eastAsia="Arial" w:hAnsi="Times New Roman" w:cs="Times New Roman"/>
          <w:color w:val="000000" w:themeColor="text1"/>
          <w:sz w:val="24"/>
          <w:szCs w:val="24"/>
          <w:lang w:val="en-US"/>
        </w:rPr>
        <w:t xml:space="preserve"> </w:t>
      </w:r>
      <w:r w:rsidR="009F6784" w:rsidRPr="00EF5F7C">
        <w:rPr>
          <w:rFonts w:ascii="Times New Roman" w:eastAsia="Arial" w:hAnsi="Times New Roman" w:cs="Times New Roman"/>
          <w:color w:val="000000" w:themeColor="text1"/>
          <w:sz w:val="24"/>
          <w:szCs w:val="24"/>
          <w:lang w:val="en-US"/>
        </w:rPr>
        <w:t xml:space="preserve">assessed </w:t>
      </w:r>
      <w:r w:rsidRPr="00EF5F7C">
        <w:rPr>
          <w:rFonts w:ascii="Times New Roman" w:eastAsia="Arial" w:hAnsi="Times New Roman" w:cs="Times New Roman"/>
          <w:color w:val="000000" w:themeColor="text1"/>
          <w:sz w:val="24"/>
          <w:szCs w:val="24"/>
          <w:lang w:val="en-US"/>
        </w:rPr>
        <w:t xml:space="preserve">the </w:t>
      </w:r>
      <w:r w:rsidR="0066773E" w:rsidRPr="00EF5F7C">
        <w:rPr>
          <w:rFonts w:ascii="Times New Roman" w:eastAsia="Arial" w:hAnsi="Times New Roman" w:cs="Times New Roman"/>
          <w:color w:val="000000" w:themeColor="text1"/>
          <w:sz w:val="24"/>
          <w:szCs w:val="24"/>
          <w:lang w:val="en-US"/>
        </w:rPr>
        <w:t xml:space="preserve">satisfaction interrater </w:t>
      </w:r>
      <w:r w:rsidR="00511591" w:rsidRPr="00EF5F7C">
        <w:rPr>
          <w:rFonts w:ascii="Times New Roman" w:eastAsia="Arial" w:hAnsi="Times New Roman" w:cs="Times New Roman"/>
          <w:color w:val="000000" w:themeColor="text1"/>
          <w:sz w:val="24"/>
          <w:szCs w:val="24"/>
          <w:lang w:val="en-US"/>
        </w:rPr>
        <w:t>agreement between health</w:t>
      </w:r>
      <w:r w:rsidR="0066773E" w:rsidRPr="00EF5F7C">
        <w:rPr>
          <w:rFonts w:ascii="Times New Roman" w:eastAsia="Arial" w:hAnsi="Times New Roman" w:cs="Times New Roman"/>
          <w:color w:val="000000" w:themeColor="text1"/>
          <w:sz w:val="24"/>
          <w:szCs w:val="24"/>
          <w:lang w:val="en-US"/>
        </w:rPr>
        <w:t>care</w:t>
      </w:r>
      <w:r w:rsidR="00511591" w:rsidRPr="00EF5F7C">
        <w:rPr>
          <w:rFonts w:ascii="Times New Roman" w:eastAsia="Arial" w:hAnsi="Times New Roman" w:cs="Times New Roman"/>
          <w:color w:val="000000" w:themeColor="text1"/>
          <w:sz w:val="24"/>
          <w:szCs w:val="24"/>
          <w:lang w:val="en-US"/>
        </w:rPr>
        <w:t xml:space="preserve"> professionals and </w:t>
      </w:r>
      <w:r w:rsidR="00570145" w:rsidRPr="00EF5F7C">
        <w:rPr>
          <w:rFonts w:ascii="Times New Roman" w:eastAsia="Arial" w:hAnsi="Times New Roman" w:cs="Times New Roman"/>
          <w:color w:val="000000" w:themeColor="text1"/>
          <w:sz w:val="24"/>
          <w:szCs w:val="24"/>
          <w:lang w:val="en-US"/>
        </w:rPr>
        <w:t>relatives</w:t>
      </w:r>
      <w:r w:rsidR="00A1001B" w:rsidRPr="00EF5F7C">
        <w:rPr>
          <w:rFonts w:ascii="Times New Roman" w:eastAsia="Arial" w:hAnsi="Times New Roman" w:cs="Times New Roman"/>
          <w:color w:val="000000" w:themeColor="text1"/>
          <w:sz w:val="24"/>
          <w:szCs w:val="24"/>
          <w:lang w:val="en-US"/>
        </w:rPr>
        <w:t>,</w:t>
      </w:r>
      <w:r w:rsidR="0009790C" w:rsidRPr="00EF5F7C">
        <w:rPr>
          <w:rFonts w:ascii="Times New Roman" w:eastAsia="Arial" w:hAnsi="Times New Roman" w:cs="Times New Roman"/>
          <w:color w:val="000000" w:themeColor="text1"/>
          <w:sz w:val="24"/>
          <w:szCs w:val="24"/>
          <w:lang w:val="en-US"/>
        </w:rPr>
        <w:t xml:space="preserve"> </w:t>
      </w:r>
      <w:r w:rsidR="009F6784" w:rsidRPr="00EF5F7C">
        <w:rPr>
          <w:rFonts w:ascii="Times New Roman" w:eastAsia="Arial" w:hAnsi="Times New Roman" w:cs="Times New Roman"/>
          <w:color w:val="000000" w:themeColor="text1"/>
          <w:sz w:val="24"/>
          <w:szCs w:val="24"/>
          <w:lang w:val="en-US"/>
        </w:rPr>
        <w:t>which no</w:t>
      </w:r>
      <w:r w:rsidR="0009790C" w:rsidRPr="00EF5F7C">
        <w:rPr>
          <w:rFonts w:ascii="Times New Roman" w:eastAsia="Arial" w:hAnsi="Times New Roman" w:cs="Times New Roman"/>
          <w:color w:val="000000" w:themeColor="text1"/>
          <w:sz w:val="24"/>
          <w:szCs w:val="24"/>
          <w:lang w:val="en-US"/>
        </w:rPr>
        <w:t xml:space="preserve"> similar</w:t>
      </w:r>
      <w:r w:rsidR="00A1001B" w:rsidRPr="00EF5F7C">
        <w:rPr>
          <w:rFonts w:ascii="Times New Roman" w:eastAsia="Arial" w:hAnsi="Times New Roman" w:cs="Times New Roman"/>
          <w:color w:val="000000" w:themeColor="text1"/>
          <w:sz w:val="24"/>
          <w:szCs w:val="24"/>
          <w:lang w:val="en-US"/>
        </w:rPr>
        <w:t xml:space="preserve"> studies were found</w:t>
      </w:r>
      <w:r w:rsidR="009F6784" w:rsidRPr="00EF5F7C">
        <w:rPr>
          <w:rFonts w:ascii="Times New Roman" w:eastAsia="Arial" w:hAnsi="Times New Roman" w:cs="Times New Roman"/>
          <w:color w:val="000000" w:themeColor="text1"/>
          <w:sz w:val="24"/>
          <w:szCs w:val="24"/>
          <w:lang w:val="en-US"/>
        </w:rPr>
        <w:t xml:space="preserve"> to have done</w:t>
      </w:r>
      <w:r w:rsidR="00A1001B" w:rsidRPr="00EF5F7C">
        <w:rPr>
          <w:rFonts w:ascii="Times New Roman" w:eastAsia="Arial" w:hAnsi="Times New Roman" w:cs="Times New Roman"/>
          <w:color w:val="000000" w:themeColor="text1"/>
          <w:sz w:val="24"/>
          <w:szCs w:val="24"/>
          <w:lang w:val="en-US"/>
        </w:rPr>
        <w:t xml:space="preserve">. </w:t>
      </w:r>
      <w:r w:rsidR="00CA799F" w:rsidRPr="00EF5F7C">
        <w:rPr>
          <w:rFonts w:ascii="Times New Roman" w:eastAsia="Arial" w:hAnsi="Times New Roman" w:cs="Times New Roman"/>
          <w:color w:val="000000" w:themeColor="text1"/>
          <w:sz w:val="24"/>
          <w:szCs w:val="24"/>
          <w:lang w:val="en-US"/>
        </w:rPr>
        <w:t>The</w:t>
      </w:r>
      <w:r w:rsidR="009F6784" w:rsidRPr="00EF5F7C">
        <w:rPr>
          <w:rFonts w:ascii="Times New Roman" w:eastAsia="Arial" w:hAnsi="Times New Roman" w:cs="Times New Roman"/>
          <w:color w:val="000000" w:themeColor="text1"/>
          <w:sz w:val="24"/>
          <w:szCs w:val="24"/>
          <w:lang w:val="en-US"/>
        </w:rPr>
        <w:t xml:space="preserve"> findings indicate </w:t>
      </w:r>
      <w:r w:rsidR="00426C84" w:rsidRPr="00EF5F7C">
        <w:rPr>
          <w:rFonts w:ascii="Times New Roman" w:eastAsia="Arial" w:hAnsi="Times New Roman" w:cs="Times New Roman"/>
          <w:color w:val="000000" w:themeColor="text1"/>
          <w:sz w:val="24"/>
          <w:szCs w:val="24"/>
          <w:lang w:val="en-US"/>
        </w:rPr>
        <w:t xml:space="preserve">different perspectives </w:t>
      </w:r>
      <w:r w:rsidR="009F6784" w:rsidRPr="00EF5F7C">
        <w:rPr>
          <w:rFonts w:ascii="Times New Roman" w:eastAsia="Arial" w:hAnsi="Times New Roman" w:cs="Times New Roman"/>
          <w:color w:val="000000" w:themeColor="text1"/>
          <w:sz w:val="24"/>
          <w:szCs w:val="24"/>
          <w:lang w:val="en-US"/>
        </w:rPr>
        <w:t xml:space="preserve">with regard to </w:t>
      </w:r>
      <w:r w:rsidR="00426C84" w:rsidRPr="00EF5F7C">
        <w:rPr>
          <w:rFonts w:ascii="Times New Roman" w:eastAsia="Arial" w:hAnsi="Times New Roman" w:cs="Times New Roman"/>
          <w:color w:val="000000" w:themeColor="text1"/>
          <w:sz w:val="24"/>
          <w:szCs w:val="24"/>
          <w:lang w:val="en-US"/>
        </w:rPr>
        <w:t>the</w:t>
      </w:r>
      <w:r w:rsidR="00511591" w:rsidRPr="00EF5F7C">
        <w:rPr>
          <w:rFonts w:ascii="Times New Roman" w:eastAsia="Arial" w:hAnsi="Times New Roman" w:cs="Times New Roman"/>
          <w:color w:val="000000" w:themeColor="text1"/>
          <w:sz w:val="24"/>
          <w:szCs w:val="24"/>
          <w:lang w:val="en-US"/>
        </w:rPr>
        <w:t xml:space="preserve"> </w:t>
      </w:r>
      <w:r w:rsidR="009F6784" w:rsidRPr="00EF5F7C">
        <w:rPr>
          <w:rFonts w:ascii="Times New Roman" w:eastAsia="Arial" w:hAnsi="Times New Roman" w:cs="Times New Roman"/>
          <w:color w:val="000000" w:themeColor="text1"/>
          <w:sz w:val="24"/>
          <w:szCs w:val="24"/>
          <w:lang w:val="en-US"/>
        </w:rPr>
        <w:t xml:space="preserve">effectiveness of the </w:t>
      </w:r>
      <w:r w:rsidR="00511591" w:rsidRPr="00EF5F7C">
        <w:rPr>
          <w:rFonts w:ascii="Times New Roman" w:eastAsia="Arial" w:hAnsi="Times New Roman" w:cs="Times New Roman"/>
          <w:color w:val="000000" w:themeColor="text1"/>
          <w:sz w:val="24"/>
          <w:szCs w:val="24"/>
          <w:lang w:val="en-US"/>
        </w:rPr>
        <w:t>sedation</w:t>
      </w:r>
      <w:r w:rsidR="00132BA9" w:rsidRPr="00EF5F7C">
        <w:rPr>
          <w:rFonts w:ascii="Times New Roman" w:eastAsia="Arial" w:hAnsi="Times New Roman" w:cs="Times New Roman"/>
          <w:color w:val="000000" w:themeColor="text1"/>
          <w:sz w:val="24"/>
          <w:szCs w:val="24"/>
          <w:lang w:val="en-US"/>
        </w:rPr>
        <w:t>-</w:t>
      </w:r>
      <w:r w:rsidR="00511591" w:rsidRPr="00EF5F7C">
        <w:rPr>
          <w:rFonts w:ascii="Times New Roman" w:eastAsia="Arial" w:hAnsi="Times New Roman" w:cs="Times New Roman"/>
          <w:color w:val="000000" w:themeColor="text1"/>
          <w:sz w:val="24"/>
          <w:szCs w:val="24"/>
          <w:lang w:val="en-US"/>
        </w:rPr>
        <w:lastRenderedPageBreak/>
        <w:t>analgesia</w:t>
      </w:r>
      <w:r w:rsidR="00132BA9" w:rsidRPr="00EF5F7C">
        <w:rPr>
          <w:rFonts w:ascii="Times New Roman" w:eastAsia="Arial" w:hAnsi="Times New Roman" w:cs="Times New Roman"/>
          <w:color w:val="000000" w:themeColor="text1"/>
          <w:sz w:val="24"/>
          <w:szCs w:val="24"/>
          <w:lang w:val="en-US"/>
        </w:rPr>
        <w:t xml:space="preserve"> and local anesthesia</w:t>
      </w:r>
      <w:r w:rsidR="00511591" w:rsidRPr="00EF5F7C">
        <w:rPr>
          <w:rFonts w:ascii="Times New Roman" w:eastAsia="Arial" w:hAnsi="Times New Roman" w:cs="Times New Roman"/>
          <w:color w:val="000000" w:themeColor="text1"/>
          <w:sz w:val="24"/>
          <w:szCs w:val="24"/>
          <w:lang w:val="en-US"/>
        </w:rPr>
        <w:t xml:space="preserve"> techniques</w:t>
      </w:r>
      <w:r w:rsidR="004904DF" w:rsidRPr="00EF5F7C">
        <w:rPr>
          <w:rFonts w:ascii="Times New Roman" w:eastAsia="Arial" w:hAnsi="Times New Roman" w:cs="Times New Roman"/>
          <w:color w:val="000000" w:themeColor="text1"/>
          <w:sz w:val="24"/>
          <w:szCs w:val="24"/>
          <w:lang w:val="en-US"/>
        </w:rPr>
        <w:t xml:space="preserve">, </w:t>
      </w:r>
      <w:r w:rsidR="00426C84" w:rsidRPr="00EF5F7C">
        <w:rPr>
          <w:rFonts w:ascii="Times New Roman" w:eastAsia="Arial" w:hAnsi="Times New Roman" w:cs="Times New Roman"/>
          <w:color w:val="000000" w:themeColor="text1"/>
          <w:sz w:val="24"/>
          <w:szCs w:val="24"/>
          <w:lang w:val="en-US"/>
        </w:rPr>
        <w:t>noting</w:t>
      </w:r>
      <w:r w:rsidR="004904DF" w:rsidRPr="00EF5F7C">
        <w:rPr>
          <w:rFonts w:ascii="Times New Roman" w:eastAsia="Arial" w:hAnsi="Times New Roman" w:cs="Times New Roman"/>
          <w:color w:val="000000" w:themeColor="text1"/>
          <w:sz w:val="24"/>
          <w:szCs w:val="24"/>
          <w:lang w:val="en-US"/>
        </w:rPr>
        <w:t xml:space="preserve"> the need </w:t>
      </w:r>
      <w:r w:rsidR="00CA799F" w:rsidRPr="00EF5F7C">
        <w:rPr>
          <w:rFonts w:ascii="Times New Roman" w:eastAsia="Arial" w:hAnsi="Times New Roman" w:cs="Times New Roman"/>
          <w:color w:val="000000" w:themeColor="text1"/>
          <w:sz w:val="24"/>
          <w:szCs w:val="24"/>
          <w:lang w:val="en-US"/>
        </w:rPr>
        <w:t>for relatives</w:t>
      </w:r>
      <w:r w:rsidR="009F6784" w:rsidRPr="00EF5F7C">
        <w:rPr>
          <w:rFonts w:ascii="Times New Roman" w:eastAsia="Arial" w:hAnsi="Times New Roman" w:cs="Times New Roman"/>
          <w:color w:val="000000" w:themeColor="text1"/>
          <w:sz w:val="24"/>
          <w:szCs w:val="24"/>
          <w:lang w:val="en-US"/>
        </w:rPr>
        <w:t xml:space="preserve"> to be </w:t>
      </w:r>
      <w:r w:rsidR="004904DF" w:rsidRPr="00EF5F7C">
        <w:rPr>
          <w:rFonts w:ascii="Times New Roman" w:eastAsia="Arial" w:hAnsi="Times New Roman" w:cs="Times New Roman"/>
          <w:color w:val="000000" w:themeColor="text1"/>
          <w:sz w:val="24"/>
          <w:szCs w:val="24"/>
          <w:lang w:val="en-US"/>
        </w:rPr>
        <w:t>involv</w:t>
      </w:r>
      <w:r w:rsidR="009F6784" w:rsidRPr="00EF5F7C">
        <w:rPr>
          <w:rFonts w:ascii="Times New Roman" w:eastAsia="Arial" w:hAnsi="Times New Roman" w:cs="Times New Roman"/>
          <w:color w:val="000000" w:themeColor="text1"/>
          <w:sz w:val="24"/>
          <w:szCs w:val="24"/>
          <w:lang w:val="en-US"/>
        </w:rPr>
        <w:t>ed</w:t>
      </w:r>
      <w:r w:rsidR="004904DF" w:rsidRPr="00EF5F7C">
        <w:rPr>
          <w:rFonts w:ascii="Times New Roman" w:eastAsia="Arial" w:hAnsi="Times New Roman" w:cs="Times New Roman"/>
          <w:color w:val="000000" w:themeColor="text1"/>
          <w:sz w:val="24"/>
          <w:szCs w:val="24"/>
          <w:lang w:val="en-US"/>
        </w:rPr>
        <w:t xml:space="preserve"> in these procedures, </w:t>
      </w:r>
      <w:r w:rsidR="009F6784" w:rsidRPr="00EF5F7C">
        <w:rPr>
          <w:rFonts w:ascii="Times New Roman" w:eastAsia="Arial" w:hAnsi="Times New Roman" w:cs="Times New Roman"/>
          <w:color w:val="000000" w:themeColor="text1"/>
          <w:sz w:val="24"/>
          <w:szCs w:val="24"/>
          <w:lang w:val="en-US"/>
        </w:rPr>
        <w:t xml:space="preserve">and for </w:t>
      </w:r>
      <w:r w:rsidR="004904DF" w:rsidRPr="00EF5F7C">
        <w:rPr>
          <w:rFonts w:ascii="Times New Roman" w:eastAsia="Arial" w:hAnsi="Times New Roman" w:cs="Times New Roman"/>
          <w:color w:val="000000" w:themeColor="text1"/>
          <w:sz w:val="24"/>
          <w:szCs w:val="24"/>
          <w:lang w:val="en-US"/>
        </w:rPr>
        <w:t>their opinion</w:t>
      </w:r>
      <w:r w:rsidR="009F6784" w:rsidRPr="00EF5F7C">
        <w:rPr>
          <w:rFonts w:ascii="Times New Roman" w:eastAsia="Arial" w:hAnsi="Times New Roman" w:cs="Times New Roman"/>
          <w:color w:val="000000" w:themeColor="text1"/>
          <w:sz w:val="24"/>
          <w:szCs w:val="24"/>
          <w:lang w:val="en-US"/>
        </w:rPr>
        <w:t>s</w:t>
      </w:r>
      <w:r w:rsidR="004904DF" w:rsidRPr="00EF5F7C">
        <w:rPr>
          <w:rFonts w:ascii="Times New Roman" w:eastAsia="Arial" w:hAnsi="Times New Roman" w:cs="Times New Roman"/>
          <w:color w:val="000000" w:themeColor="text1"/>
          <w:sz w:val="24"/>
          <w:szCs w:val="24"/>
          <w:lang w:val="en-US"/>
        </w:rPr>
        <w:t xml:space="preserve"> and perspectives</w:t>
      </w:r>
      <w:r w:rsidR="009F6784" w:rsidRPr="00EF5F7C">
        <w:rPr>
          <w:rFonts w:ascii="Times New Roman" w:eastAsia="Arial" w:hAnsi="Times New Roman" w:cs="Times New Roman"/>
          <w:color w:val="000000" w:themeColor="text1"/>
          <w:sz w:val="24"/>
          <w:szCs w:val="24"/>
          <w:lang w:val="en-US"/>
        </w:rPr>
        <w:t xml:space="preserve"> to be considered</w:t>
      </w:r>
      <w:r w:rsidR="004904DF" w:rsidRPr="00EF5F7C">
        <w:rPr>
          <w:rFonts w:ascii="Times New Roman" w:eastAsia="Arial" w:hAnsi="Times New Roman" w:cs="Times New Roman"/>
          <w:color w:val="000000" w:themeColor="text1"/>
          <w:sz w:val="24"/>
          <w:szCs w:val="24"/>
          <w:lang w:val="en-US"/>
        </w:rPr>
        <w:t xml:space="preserve">. </w:t>
      </w:r>
    </w:p>
    <w:p w14:paraId="782E5225" w14:textId="6D45A3C8" w:rsidR="00BB1C4E" w:rsidRPr="00EF5F7C" w:rsidRDefault="00D51551" w:rsidP="00D51551">
      <w:pPr>
        <w:spacing w:after="0" w:line="480" w:lineRule="auto"/>
        <w:rPr>
          <w:rFonts w:ascii="Times New Roman" w:eastAsia="Arial" w:hAnsi="Times New Roman" w:cs="Times New Roman"/>
          <w:b/>
          <w:bCs/>
          <w:color w:val="000000" w:themeColor="text1"/>
          <w:sz w:val="24"/>
          <w:szCs w:val="24"/>
          <w:lang w:val="en-US"/>
        </w:rPr>
      </w:pPr>
      <w:r w:rsidRPr="00EF5F7C">
        <w:rPr>
          <w:rFonts w:ascii="Times New Roman" w:eastAsia="Arial" w:hAnsi="Times New Roman" w:cs="Times New Roman"/>
          <w:b/>
          <w:bCs/>
          <w:color w:val="000000" w:themeColor="text1"/>
          <w:sz w:val="24"/>
          <w:szCs w:val="24"/>
          <w:lang w:val="en-US"/>
        </w:rPr>
        <w:t>Implications for emergency nursing</w:t>
      </w:r>
    </w:p>
    <w:p w14:paraId="6339FEE5" w14:textId="1F83AC00" w:rsidR="00BB1C4E" w:rsidRPr="00EF5F7C" w:rsidRDefault="00BB1C4E" w:rsidP="00BB1C4E">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Arial" w:hAnsi="Times New Roman" w:cs="Times New Roman"/>
          <w:color w:val="000000" w:themeColor="text1"/>
          <w:sz w:val="24"/>
          <w:szCs w:val="24"/>
          <w:lang w:val="en-US"/>
        </w:rPr>
        <w:t xml:space="preserve">The perspective, knowledge and experience of nurses should be considered in this context, as the enhancement of patient comfort is a core competency </w:t>
      </w:r>
      <w:r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{"citationItems":[{"id":"ITEM-1","itemData":{"ISSN":"0743-5150","abstract":"Nursing art is defined and a template is presented for practicing one type of nursing art called comfort care. Propositions for comfort care are derived from a theory of comfort. Benefits are listed for integrating comfort care into practice. Testimony from a student who learned and applied comfort care provides support for its effectiveness as a learning tool. Comfort care is a holistic, individualistic, creative, and efficient model.","author":[{"dropping-particle":"","family":"Kolcaba","given":"Katharine","non-dropping-particle":"","parse-names":false,"suffix":""}],"container-title":"Journal of Nursing Scholarship","id":"ITEM-1","issue":"4","issued":{"date-parts":[["1995","12"]]},"note":"Accession Number: 1996000799. Language: English. Entry Date: 19960101. Revision Date: 20041029. Publication Type: journal article; forms. Journal Subset: Core Nursing; Nursing; Peer Reviewed; USA. No. of Refs: 12 ref. NLM UID: 8400753.","page":"287-289","title":"The art of comfort care.","type":"article-journal","volume":"27"},"uris":["http://www.mendeley.com/documents/?uuid=0cbd43db-2325-4999-ab78-cb1015c8c405"]},{"id":"ITEM-2","itemData":{"DOI":"10.1111/j.1547-5069.1991.tb00678.x","ISBN":"1547-5069","ISSN":"0743-5150","PMID":"1937522","abstract":"The concept of comfort is an important one for nursing, but because of its complexity, it has not been analyzed, operationalized or structured for nursing science. In this paper, three technical senses of the term are derived from: (a) contemporary and archaic lexical entries; (b) analysis of how the concept is used in contemporary and historical nursing literature; and (c) theoretical support found in the disciplines of nursing and ergonomics. Next, the contexts of patients' needs are explored and four contexts are derived from the nursing literature on holism. When the three senses and the four contexts of needs are juxtaposed, a 3 x 4 grid with 12 elements emerges that encompasses the total domain of patient comfort. Each element describes an aspect of comfort from which empirical indicators, antecedents, consequents and test items can be developed. The grid represents a taxonomic structure of the concept that organizes the meanings of this complex concept. The structure can be used to develop comfort pretests as the nurse assesses possible needs in a given situation and to develop comfort post tests, to assess the effectiveness of comfort measures.","author":[{"dropping-particle":"","family":"Kolcaba","given":"Katharine","non-dropping-particle":"","parse-names":false,"suffix":""}],"container-title":"The Journal of Nursing Scholarship","id":"ITEM-2","issue":"4","issued":{"date-parts":[["1991"]]},"page":"237-240","title":"A taxonomic structure for the concept comfort.","type":"article-journal","volume":"23"},"uris":["http://www.mendeley.com/documents/?uuid=a6cdcfee-f5d2-4ff6-bfee-25d519f9e8fd"]}],"mendeley":{"formattedCitation":"&lt;sup&gt;34,35&lt;/sup&gt;","plainTextFormattedCitation":"34,35","previouslyFormattedCitation":"&lt;sup&gt;34,35&lt;/sup&gt;"},"properties":{"noteIndex":0},"schema":"https://github.com/citation-style-language/schema/raw/master/csl-citation.json"}</w:instrText>
      </w:r>
      <w:r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34,35</w:t>
      </w:r>
      <w:r w:rsidRPr="00EF5F7C">
        <w:rPr>
          <w:rFonts w:ascii="Times New Roman" w:eastAsia="Arial" w:hAnsi="Times New Roman" w:cs="Times New Roman"/>
          <w:color w:val="000000" w:themeColor="text1"/>
          <w:sz w:val="24"/>
          <w:szCs w:val="24"/>
          <w:lang w:val="en-US"/>
        </w:rPr>
        <w:fldChar w:fldCharType="end"/>
      </w:r>
      <w:r w:rsidRPr="00EF5F7C">
        <w:rPr>
          <w:rFonts w:ascii="Times New Roman" w:eastAsia="Arial" w:hAnsi="Times New Roman" w:cs="Times New Roman"/>
          <w:color w:val="000000" w:themeColor="text1"/>
          <w:sz w:val="24"/>
          <w:szCs w:val="24"/>
          <w:lang w:val="en-US"/>
        </w:rPr>
        <w:t xml:space="preserve">. Comfort is a holistic concept, including ease and relief in physical, social, psychospiritual and environmental contexts. Because patients need and want to be comforted, nurses require an efficient framework in which to facilitate this in the context of the their emergency daily practice </w:t>
      </w:r>
      <w:r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{"citationItems":[{"id":"ITEM-1","itemData":{"ISSN":"0743-5150","abstract":"Nursing art is defined and a template is presented for practicing one type of nursing art called comfort care. Propositions for comfort care are derived from a theory of comfort. Benefits are listed for integrating comfort care into practice. Testimony from a student who learned and applied comfort care provides support for its effectiveness as a learning tool. Comfort care is a holistic, individualistic, creative, and efficient model.","author":[{"dropping-particle":"","family":"Kolcaba","given":"Katharine","non-dropping-particle":"","parse-names":false,"suffix":""}],"container-title":"Journal of Nursing Scholarship","id":"ITEM-1","issue":"4","issued":{"date-parts":[["1995","12"]]},"note":"Accession Number: 1996000799. Language: English. Entry Date: 19960101. Revision Date: 20041029. Publication Type: journal article; forms. Journal Subset: Core Nursing; Nursing; Peer Reviewed; USA. No. of Refs: 12 ref. NLM UID: 8400753.","page":"287-289","title":"The art of comfort care.","type":"article-journal","volume":"27"},"uris":["http://www.mendeley.com/documents/?uuid=0cbd43db-2325-4999-ab78-cb1015c8c405"]},{"id":"ITEM-2","itemData":{"DOI":"10.1111/j.1547-5069.1991.tb00678.x","ISBN":"1547-5069","ISSN":"0743-5150","PMID":"1937522","abstract":"The concept of comfort is an important one for nursing, but because of its complexity, it has not been analyzed, operationalized or structured for nursing science. In this paper, three technical senses of the term are derived from: (a) contemporary and archaic lexical entries; (b) analysis of how the concept is used in contemporary and historical nursing literature; and (c) theoretical support found in the disciplines of nursing and ergonomics. Next, the contexts of patients' needs are explored and four contexts are derived from the nursing literature on holism. When the three senses and the four contexts of needs are juxtaposed, a 3 x 4 grid with 12 elements emerges that encompasses the total domain of patient comfort. Each element describes an aspect of comfort from which empirical indicators, antecedents, consequents and test items can be developed. The grid represents a taxonomic structure of the concept that organizes the meanings of this complex concept. The structure can be used to develop comfort pretests as the nurse assesses possible needs in a given situation and to develop comfort post tests, to assess the effectiveness of comfort measures.","author":[{"dropping-particle":"","family":"Kolcaba","given":"Katharine","non-dropping-particle":"","parse-names":false,"suffix":""}],"container-title":"The Journal of Nursing Scholarship","id":"ITEM-2","issue":"4","issued":{"date-parts":[["1991"]]},"page":"237-240","title":"A taxonomic structure for the concept comfort.","type":"article-journal","volume":"23"},"uris":["http://www.mendeley.com/documents/?uuid=a6cdcfee-f5d2-4ff6-bfee-25d519f9e8fd"]}],"mendeley":{"formattedCitation":"&lt;sup&gt;34,35&lt;/sup&gt;","plainTextFormattedCitation":"34,35","previouslyFormattedCitation":"&lt;sup&gt;34,35&lt;/sup&gt;"},"properties":{"noteIndex":0},"schema":"https://github.com/citation-style-language/schema/raw/master/csl-citation.json"}</w:instrText>
      </w:r>
      <w:r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34,35</w:t>
      </w:r>
      <w:r w:rsidRPr="00EF5F7C">
        <w:rPr>
          <w:rFonts w:ascii="Times New Roman" w:eastAsia="Arial" w:hAnsi="Times New Roman" w:cs="Times New Roman"/>
          <w:color w:val="000000" w:themeColor="text1"/>
          <w:sz w:val="24"/>
          <w:szCs w:val="24"/>
          <w:lang w:val="en-US"/>
        </w:rPr>
        <w:fldChar w:fldCharType="end"/>
      </w:r>
      <w:r w:rsidRPr="00EF5F7C">
        <w:rPr>
          <w:rFonts w:ascii="Times New Roman" w:eastAsia="Arial" w:hAnsi="Times New Roman" w:cs="Times New Roman"/>
          <w:color w:val="000000" w:themeColor="text1"/>
          <w:sz w:val="24"/>
          <w:szCs w:val="24"/>
          <w:lang w:val="en-US"/>
        </w:rPr>
        <w:t xml:space="preserve">. Actions such as meeting family needs and/or applying non-pharmacological techniques (e.g., distraction) are crucial for improving both patient comfort and family satisfaction. The literature reported a wide variety of such non-pharmacological strategies for use either in isolation or together with sedation-analgesia techniques </w:t>
      </w:r>
      <w:r w:rsidRPr="00EF5F7C">
        <w:rPr>
          <w:rFonts w:ascii="Times New Roman" w:eastAsia="Arial" w:hAnsi="Times New Roman" w:cs="Times New Roman"/>
          <w:color w:val="000000" w:themeColor="text1"/>
          <w:sz w:val="24"/>
          <w:szCs w:val="24"/>
          <w:lang w:val="en-US"/>
        </w:rPr>
        <w:fldChar w:fldCharType="begin" w:fldLock="1"/>
      </w:r>
      <w:r w:rsidR="00B6768E" w:rsidRPr="00EF5F7C">
        <w:rPr>
          <w:rFonts w:ascii="Times New Roman" w:eastAsia="Arial" w:hAnsi="Times New Roman" w:cs="Times New Roman"/>
          <w:color w:val="000000" w:themeColor="text1"/>
          <w:sz w:val="24"/>
          <w:szCs w:val="24"/>
          <w:lang w:val="en-US"/>
        </w:rPr>
        <w:instrText>ADDIN CSL_CITATION {"citationItems":[{"id":"ITEM-1","itemData":{"DOI":"10.1002/emp2.12664","ISSN":"2688-1152","author":[{"dropping-particle":"","family":"Chumpitazi","given":"Corrie E.","non-dropping-particle":"","parse-names":false,"suffix":""},{"dropping-particle":"","family":"Chang","given":"Cindy","non-dropping-particle":"","parse-names":false,"suffix":""},{"dropping-particle":"","family":"Atanelov","given":"Zaza","non-dropping-particle":"","parse-names":false,"suffix":""},{"dropping-particle":"","family":"Dietrich","given":"Ann M.","non-dropping-particle":"","parse-names":false,"suffix":""},{"dropping-particle":"","family":"Lam","given":"Samuel Hiu‐Fung","non-dropping-particle":"","parse-names":false,"suffix":""},{"dropping-particle":"","family":"Rose","given":"Emily","non-dropping-particle":"","parse-names":false,"suffix":""},{"dropping-particle":"","family":"Ruttan","given":"Tim","non-dropping-particle":"","parse-names":false,"suffix":""},{"dropping-particle":"","family":"Shahid","given":"Sam","non-dropping-particle":"","parse-names":false,"suffix":""},{"dropping-particle":"","family":"Stoner","given":"Michael J.","non-dropping-particle":"","parse-names":false,"suffix":""},{"dropping-particle":"","family":"Sulton","given":"Carmen","non-dropping-particle":"","parse-names":false,"suffix":""},{"dropping-particle":"","family":"Saidinejad","given":"Mohsen","non-dropping-particle":"","parse-names":false,"suffix":""}],"container-title":"Journal of the American College of Emergency Physicians","id":"ITEM-1","issue":"2","issued":{"date-parts":[["2022"]]},"page":"1-9","title":"Managing acute pain in children presenting to the emergency department without opioids","type":"article-journal","volume":"3"},"uris":["http://www.mendeley.com/documents/?uuid=db88d15e-9fd2-4492-8418-f878b0aa0b2e"]}],"mendeley":{"formattedCitation":"&lt;sup&gt;36&lt;/sup&gt;","plainTextFormattedCitation":"36","previouslyFormattedCitation":"&lt;sup&gt;36&lt;/sup&gt;"},"properties":{"noteIndex":0},"schema":"https://github.com/citation-style-language/schema/raw/master/csl-citation.json"}</w:instrText>
      </w:r>
      <w:r w:rsidRPr="00EF5F7C">
        <w:rPr>
          <w:rFonts w:ascii="Times New Roman" w:eastAsia="Arial" w:hAnsi="Times New Roman" w:cs="Times New Roman"/>
          <w:color w:val="000000" w:themeColor="text1"/>
          <w:sz w:val="24"/>
          <w:szCs w:val="24"/>
          <w:lang w:val="en-US"/>
        </w:rPr>
        <w:fldChar w:fldCharType="separate"/>
      </w:r>
      <w:r w:rsidR="00F24A17" w:rsidRPr="00EF5F7C">
        <w:rPr>
          <w:rFonts w:ascii="Times New Roman" w:eastAsia="Arial" w:hAnsi="Times New Roman" w:cs="Times New Roman"/>
          <w:noProof/>
          <w:color w:val="000000" w:themeColor="text1"/>
          <w:sz w:val="24"/>
          <w:szCs w:val="24"/>
          <w:vertAlign w:val="superscript"/>
          <w:lang w:val="en-US"/>
        </w:rPr>
        <w:t>36</w:t>
      </w:r>
      <w:r w:rsidRPr="00EF5F7C">
        <w:rPr>
          <w:rFonts w:ascii="Times New Roman" w:eastAsia="Arial" w:hAnsi="Times New Roman" w:cs="Times New Roman"/>
          <w:color w:val="000000" w:themeColor="text1"/>
          <w:sz w:val="24"/>
          <w:szCs w:val="24"/>
          <w:lang w:val="en-US"/>
        </w:rPr>
        <w:fldChar w:fldCharType="end"/>
      </w:r>
      <w:r w:rsidRPr="00EF5F7C">
        <w:rPr>
          <w:rFonts w:ascii="Times New Roman" w:eastAsia="Arial" w:hAnsi="Times New Roman" w:cs="Times New Roman"/>
          <w:color w:val="000000" w:themeColor="text1"/>
          <w:sz w:val="24"/>
          <w:szCs w:val="24"/>
          <w:lang w:val="en-US"/>
        </w:rPr>
        <w:t xml:space="preserve">. The inclusion of these strategies in daily practice may be beneficial for improving pain management in pediatric ED. </w:t>
      </w:r>
    </w:p>
    <w:p w14:paraId="030E49FE" w14:textId="0AAC3961" w:rsidR="00260060" w:rsidRPr="00EF5F7C" w:rsidRDefault="00D51551" w:rsidP="00136EEB">
      <w:pPr>
        <w:spacing w:after="0" w:line="480" w:lineRule="auto"/>
        <w:jc w:val="center"/>
        <w:rPr>
          <w:rFonts w:ascii="Times New Roman" w:eastAsiaTheme="minorHAnsi" w:hAnsi="Times New Roman" w:cs="Times New Roman"/>
          <w:b/>
          <w:color w:val="000000" w:themeColor="text1"/>
          <w:sz w:val="24"/>
          <w:szCs w:val="24"/>
          <w:lang w:val="en-US" w:eastAsia="en-US"/>
        </w:rPr>
      </w:pPr>
      <w:r w:rsidRPr="00EF5F7C">
        <w:rPr>
          <w:rFonts w:ascii="Times New Roman" w:eastAsiaTheme="minorHAnsi" w:hAnsi="Times New Roman" w:cs="Times New Roman"/>
          <w:b/>
          <w:color w:val="000000" w:themeColor="text1"/>
          <w:sz w:val="24"/>
          <w:szCs w:val="24"/>
          <w:lang w:val="en-US" w:eastAsia="en-US"/>
        </w:rPr>
        <w:t>Conclusions</w:t>
      </w:r>
    </w:p>
    <w:p w14:paraId="0000003F" w14:textId="6EB38C98" w:rsidR="009A30CF" w:rsidRPr="00EF5F7C" w:rsidRDefault="009A0C09" w:rsidP="00A1001B">
      <w:pPr>
        <w:spacing w:after="0" w:line="480" w:lineRule="auto"/>
        <w:ind w:firstLine="720"/>
        <w:rPr>
          <w:rFonts w:ascii="Times New Roman" w:eastAsia="Arial" w:hAnsi="Times New Roman" w:cs="Times New Roman"/>
          <w:color w:val="000000" w:themeColor="text1"/>
          <w:sz w:val="24"/>
          <w:szCs w:val="24"/>
          <w:lang w:val="en-US"/>
        </w:rPr>
      </w:pPr>
      <w:r w:rsidRPr="00EF5F7C">
        <w:rPr>
          <w:rFonts w:ascii="Times New Roman" w:eastAsiaTheme="minorHAnsi" w:hAnsi="Times New Roman" w:cs="Times New Roman"/>
          <w:bCs/>
          <w:color w:val="000000" w:themeColor="text1"/>
          <w:sz w:val="24"/>
          <w:szCs w:val="24"/>
          <w:lang w:val="en-US" w:eastAsia="en-US"/>
        </w:rPr>
        <w:t>P</w:t>
      </w:r>
      <w:r w:rsidR="00260060" w:rsidRPr="00EF5F7C">
        <w:rPr>
          <w:rFonts w:ascii="Times New Roman" w:eastAsiaTheme="minorHAnsi" w:hAnsi="Times New Roman" w:cs="Times New Roman"/>
          <w:bCs/>
          <w:color w:val="000000" w:themeColor="text1"/>
          <w:sz w:val="24"/>
          <w:szCs w:val="24"/>
          <w:lang w:val="en-US" w:eastAsia="en-US"/>
        </w:rPr>
        <w:t xml:space="preserve">ain </w:t>
      </w:r>
      <w:r w:rsidR="00B84B3B" w:rsidRPr="00EF5F7C">
        <w:rPr>
          <w:rFonts w:ascii="Times New Roman" w:eastAsiaTheme="minorHAnsi" w:hAnsi="Times New Roman" w:cs="Times New Roman"/>
          <w:bCs/>
          <w:color w:val="000000" w:themeColor="text1"/>
          <w:sz w:val="24"/>
          <w:szCs w:val="24"/>
          <w:lang w:val="en-US" w:eastAsia="en-US"/>
        </w:rPr>
        <w:t>management</w:t>
      </w:r>
      <w:r w:rsidRPr="00EF5F7C">
        <w:rPr>
          <w:rFonts w:ascii="Times New Roman" w:eastAsiaTheme="minorHAnsi" w:hAnsi="Times New Roman" w:cs="Times New Roman"/>
          <w:bCs/>
          <w:color w:val="000000" w:themeColor="text1"/>
          <w:sz w:val="24"/>
          <w:szCs w:val="24"/>
          <w:lang w:val="en-US" w:eastAsia="en-US"/>
        </w:rPr>
        <w:t xml:space="preserve"> is considered an </w:t>
      </w:r>
      <w:r w:rsidR="00484385" w:rsidRPr="00EF5F7C">
        <w:rPr>
          <w:rFonts w:ascii="Times New Roman" w:eastAsiaTheme="minorHAnsi" w:hAnsi="Times New Roman" w:cs="Times New Roman"/>
          <w:bCs/>
          <w:color w:val="000000" w:themeColor="text1"/>
          <w:sz w:val="24"/>
          <w:szCs w:val="24"/>
          <w:lang w:val="en-US" w:eastAsia="en-US"/>
        </w:rPr>
        <w:t xml:space="preserve">indicator of </w:t>
      </w:r>
      <w:r w:rsidR="00B84B3B" w:rsidRPr="00EF5F7C">
        <w:rPr>
          <w:rFonts w:ascii="Times New Roman" w:eastAsiaTheme="minorHAnsi" w:hAnsi="Times New Roman" w:cs="Times New Roman"/>
          <w:bCs/>
          <w:color w:val="000000" w:themeColor="text1"/>
          <w:sz w:val="24"/>
          <w:szCs w:val="24"/>
          <w:lang w:val="en-US" w:eastAsia="en-US"/>
        </w:rPr>
        <w:t>quality of car</w:t>
      </w:r>
      <w:r w:rsidR="00484385" w:rsidRPr="00EF5F7C">
        <w:rPr>
          <w:rFonts w:ascii="Times New Roman" w:eastAsiaTheme="minorHAnsi" w:hAnsi="Times New Roman" w:cs="Times New Roman"/>
          <w:bCs/>
          <w:color w:val="000000" w:themeColor="text1"/>
          <w:sz w:val="24"/>
          <w:szCs w:val="24"/>
          <w:lang w:val="en-US" w:eastAsia="en-US"/>
        </w:rPr>
        <w:t>e</w:t>
      </w:r>
      <w:r w:rsidR="00431D53" w:rsidRPr="00EF5F7C">
        <w:rPr>
          <w:rFonts w:ascii="Times New Roman" w:eastAsiaTheme="minorHAnsi" w:hAnsi="Times New Roman" w:cs="Times New Roman"/>
          <w:bCs/>
          <w:color w:val="000000" w:themeColor="text1"/>
          <w:sz w:val="24"/>
          <w:szCs w:val="24"/>
          <w:lang w:val="en-US" w:eastAsia="en-US"/>
        </w:rPr>
        <w:t xml:space="preserve">. </w:t>
      </w:r>
      <w:r w:rsidR="00FB2D90" w:rsidRPr="00EF5F7C">
        <w:rPr>
          <w:rFonts w:ascii="Times New Roman" w:eastAsiaTheme="minorHAnsi" w:hAnsi="Times New Roman" w:cs="Times New Roman"/>
          <w:bCs/>
          <w:color w:val="000000" w:themeColor="text1"/>
          <w:sz w:val="24"/>
          <w:szCs w:val="24"/>
          <w:lang w:val="en-US" w:eastAsia="en-US"/>
        </w:rPr>
        <w:t xml:space="preserve">However, </w:t>
      </w:r>
      <w:r w:rsidR="00B84B3B" w:rsidRPr="00EF5F7C">
        <w:rPr>
          <w:rFonts w:ascii="Times New Roman" w:eastAsiaTheme="minorHAnsi" w:hAnsi="Times New Roman" w:cs="Times New Roman"/>
          <w:bCs/>
          <w:color w:val="000000" w:themeColor="text1"/>
          <w:sz w:val="24"/>
          <w:szCs w:val="24"/>
          <w:lang w:val="en-US" w:eastAsia="en-US"/>
        </w:rPr>
        <w:t>proper</w:t>
      </w:r>
      <w:r w:rsidR="00260060" w:rsidRPr="00EF5F7C">
        <w:rPr>
          <w:rFonts w:ascii="Times New Roman" w:eastAsiaTheme="minorHAnsi" w:hAnsi="Times New Roman" w:cs="Times New Roman"/>
          <w:bCs/>
          <w:color w:val="000000" w:themeColor="text1"/>
          <w:sz w:val="24"/>
          <w:szCs w:val="24"/>
          <w:lang w:val="en-US" w:eastAsia="en-US"/>
        </w:rPr>
        <w:t xml:space="preserve"> pain </w:t>
      </w:r>
      <w:r w:rsidRPr="00EF5F7C">
        <w:rPr>
          <w:rFonts w:ascii="Times New Roman" w:eastAsiaTheme="minorHAnsi" w:hAnsi="Times New Roman" w:cs="Times New Roman"/>
          <w:bCs/>
          <w:color w:val="000000" w:themeColor="text1"/>
          <w:sz w:val="24"/>
          <w:szCs w:val="24"/>
          <w:lang w:val="en-US" w:eastAsia="en-US"/>
        </w:rPr>
        <w:t xml:space="preserve">management </w:t>
      </w:r>
      <w:r w:rsidR="009F6784" w:rsidRPr="00EF5F7C">
        <w:rPr>
          <w:rFonts w:ascii="Times New Roman" w:eastAsiaTheme="minorHAnsi" w:hAnsi="Times New Roman" w:cs="Times New Roman"/>
          <w:bCs/>
          <w:color w:val="000000" w:themeColor="text1"/>
          <w:sz w:val="24"/>
          <w:szCs w:val="24"/>
          <w:lang w:val="en-US" w:eastAsia="en-US"/>
        </w:rPr>
        <w:t xml:space="preserve">is </w:t>
      </w:r>
      <w:r w:rsidR="00B84B3B" w:rsidRPr="00EF5F7C">
        <w:rPr>
          <w:rFonts w:ascii="Times New Roman" w:eastAsiaTheme="minorHAnsi" w:hAnsi="Times New Roman" w:cs="Times New Roman"/>
          <w:bCs/>
          <w:color w:val="000000" w:themeColor="text1"/>
          <w:sz w:val="24"/>
          <w:szCs w:val="24"/>
          <w:lang w:val="en-US" w:eastAsia="en-US"/>
        </w:rPr>
        <w:t>still</w:t>
      </w:r>
      <w:r w:rsidR="00260060" w:rsidRPr="00EF5F7C">
        <w:rPr>
          <w:rFonts w:ascii="Times New Roman" w:eastAsiaTheme="minorHAnsi" w:hAnsi="Times New Roman" w:cs="Times New Roman"/>
          <w:bCs/>
          <w:color w:val="000000" w:themeColor="text1"/>
          <w:sz w:val="24"/>
          <w:szCs w:val="24"/>
          <w:lang w:val="en-US" w:eastAsia="en-US"/>
        </w:rPr>
        <w:t xml:space="preserve"> </w:t>
      </w:r>
      <w:r w:rsidR="009B01DD" w:rsidRPr="00EF5F7C">
        <w:rPr>
          <w:rFonts w:ascii="Times New Roman" w:eastAsiaTheme="minorHAnsi" w:hAnsi="Times New Roman" w:cs="Times New Roman"/>
          <w:bCs/>
          <w:color w:val="000000" w:themeColor="text1"/>
          <w:sz w:val="24"/>
          <w:szCs w:val="24"/>
          <w:lang w:val="en-US" w:eastAsia="en-US"/>
        </w:rPr>
        <w:t>a</w:t>
      </w:r>
      <w:r w:rsidR="00260060" w:rsidRPr="00EF5F7C">
        <w:rPr>
          <w:rFonts w:ascii="Times New Roman" w:eastAsiaTheme="minorHAnsi" w:hAnsi="Times New Roman" w:cs="Times New Roman"/>
          <w:bCs/>
          <w:color w:val="000000" w:themeColor="text1"/>
          <w:sz w:val="24"/>
          <w:szCs w:val="24"/>
          <w:lang w:val="en-US" w:eastAsia="en-US"/>
        </w:rPr>
        <w:t xml:space="preserve"> challenge in pediatric </w:t>
      </w:r>
      <w:r w:rsidR="00B148AF" w:rsidRPr="00EF5F7C">
        <w:rPr>
          <w:rFonts w:ascii="Times New Roman" w:eastAsiaTheme="minorHAnsi" w:hAnsi="Times New Roman" w:cs="Times New Roman"/>
          <w:bCs/>
          <w:color w:val="000000" w:themeColor="text1"/>
          <w:sz w:val="24"/>
          <w:szCs w:val="24"/>
          <w:lang w:val="en-US" w:eastAsia="en-US"/>
        </w:rPr>
        <w:t>ED.</w:t>
      </w:r>
      <w:r w:rsidR="00FB2D90" w:rsidRPr="00EF5F7C">
        <w:rPr>
          <w:rFonts w:ascii="Times New Roman" w:eastAsiaTheme="minorHAnsi" w:hAnsi="Times New Roman" w:cs="Times New Roman"/>
          <w:bCs/>
          <w:color w:val="000000" w:themeColor="text1"/>
          <w:sz w:val="24"/>
          <w:szCs w:val="24"/>
          <w:lang w:val="en-US" w:eastAsia="en-US"/>
        </w:rPr>
        <w:t xml:space="preserve"> Based on</w:t>
      </w:r>
      <w:r w:rsidR="009F6784" w:rsidRPr="00EF5F7C">
        <w:rPr>
          <w:rFonts w:ascii="Times New Roman" w:eastAsiaTheme="minorHAnsi" w:hAnsi="Times New Roman" w:cs="Times New Roman"/>
          <w:bCs/>
          <w:color w:val="000000" w:themeColor="text1"/>
          <w:sz w:val="24"/>
          <w:szCs w:val="24"/>
          <w:lang w:val="en-US" w:eastAsia="en-US"/>
        </w:rPr>
        <w:t xml:space="preserve"> </w:t>
      </w:r>
      <w:r w:rsidR="00EC2987" w:rsidRPr="00EF5F7C">
        <w:rPr>
          <w:rFonts w:ascii="Times New Roman" w:eastAsiaTheme="minorHAnsi" w:hAnsi="Times New Roman" w:cs="Times New Roman"/>
          <w:bCs/>
          <w:color w:val="000000" w:themeColor="text1"/>
          <w:sz w:val="24"/>
          <w:szCs w:val="24"/>
          <w:lang w:val="en-US" w:eastAsia="en-US"/>
        </w:rPr>
        <w:t>findings</w:t>
      </w:r>
      <w:r w:rsidR="001F3C58" w:rsidRPr="00EF5F7C">
        <w:rPr>
          <w:rFonts w:ascii="Times New Roman" w:eastAsiaTheme="minorHAnsi" w:hAnsi="Times New Roman" w:cs="Times New Roman"/>
          <w:bCs/>
          <w:color w:val="000000" w:themeColor="text1"/>
          <w:sz w:val="24"/>
          <w:szCs w:val="24"/>
          <w:lang w:val="en-US" w:eastAsia="en-US"/>
        </w:rPr>
        <w:t>, we recommend</w:t>
      </w:r>
      <w:r w:rsidR="00260060" w:rsidRPr="00EF5F7C">
        <w:rPr>
          <w:rFonts w:ascii="Times New Roman" w:eastAsiaTheme="minorHAnsi" w:hAnsi="Times New Roman" w:cs="Times New Roman"/>
          <w:bCs/>
          <w:color w:val="000000" w:themeColor="text1"/>
          <w:sz w:val="24"/>
          <w:szCs w:val="24"/>
          <w:lang w:val="en-US" w:eastAsia="en-US"/>
        </w:rPr>
        <w:t xml:space="preserve"> a review </w:t>
      </w:r>
      <w:r w:rsidR="00F4495C" w:rsidRPr="00EF5F7C">
        <w:rPr>
          <w:rFonts w:ascii="Times New Roman" w:eastAsiaTheme="minorHAnsi" w:hAnsi="Times New Roman" w:cs="Times New Roman"/>
          <w:bCs/>
          <w:color w:val="000000" w:themeColor="text1"/>
          <w:sz w:val="24"/>
          <w:szCs w:val="24"/>
          <w:lang w:val="en-US" w:eastAsia="en-US"/>
        </w:rPr>
        <w:t xml:space="preserve">of </w:t>
      </w:r>
      <w:r w:rsidR="00260060" w:rsidRPr="00EF5F7C">
        <w:rPr>
          <w:rFonts w:ascii="Times New Roman" w:eastAsiaTheme="minorHAnsi" w:hAnsi="Times New Roman" w:cs="Times New Roman"/>
          <w:bCs/>
          <w:color w:val="000000" w:themeColor="text1"/>
          <w:sz w:val="24"/>
          <w:szCs w:val="24"/>
          <w:lang w:val="en-US" w:eastAsia="en-US"/>
        </w:rPr>
        <w:t>sedation-analgesia</w:t>
      </w:r>
      <w:r w:rsidR="00B84B3B" w:rsidRPr="00EF5F7C">
        <w:rPr>
          <w:rFonts w:ascii="Times New Roman" w:eastAsiaTheme="minorHAnsi" w:hAnsi="Times New Roman" w:cs="Times New Roman"/>
          <w:bCs/>
          <w:color w:val="000000" w:themeColor="text1"/>
          <w:sz w:val="24"/>
          <w:szCs w:val="24"/>
          <w:lang w:val="en-US" w:eastAsia="en-US"/>
        </w:rPr>
        <w:t xml:space="preserve"> and </w:t>
      </w:r>
      <w:r w:rsidR="00484385" w:rsidRPr="00EF5F7C">
        <w:rPr>
          <w:rFonts w:ascii="Times New Roman" w:eastAsiaTheme="minorHAnsi" w:hAnsi="Times New Roman" w:cs="Times New Roman"/>
          <w:bCs/>
          <w:color w:val="000000" w:themeColor="text1"/>
          <w:sz w:val="24"/>
          <w:szCs w:val="24"/>
          <w:lang w:val="en-US" w:eastAsia="en-US"/>
        </w:rPr>
        <w:t xml:space="preserve">local </w:t>
      </w:r>
      <w:r w:rsidR="00B84B3B" w:rsidRPr="00EF5F7C">
        <w:rPr>
          <w:rFonts w:ascii="Times New Roman" w:eastAsiaTheme="minorHAnsi" w:hAnsi="Times New Roman" w:cs="Times New Roman"/>
          <w:bCs/>
          <w:color w:val="000000" w:themeColor="text1"/>
          <w:sz w:val="24"/>
          <w:szCs w:val="24"/>
          <w:lang w:val="en-US" w:eastAsia="en-US"/>
        </w:rPr>
        <w:t>anesthesia</w:t>
      </w:r>
      <w:r w:rsidR="00260060" w:rsidRPr="00EF5F7C">
        <w:rPr>
          <w:rFonts w:ascii="Times New Roman" w:eastAsiaTheme="minorHAnsi" w:hAnsi="Times New Roman" w:cs="Times New Roman"/>
          <w:bCs/>
          <w:color w:val="000000" w:themeColor="text1"/>
          <w:sz w:val="24"/>
          <w:szCs w:val="24"/>
          <w:lang w:val="en-US" w:eastAsia="en-US"/>
        </w:rPr>
        <w:t xml:space="preserve"> </w:t>
      </w:r>
      <w:r w:rsidR="00490D3C" w:rsidRPr="00EF5F7C">
        <w:rPr>
          <w:rFonts w:ascii="Times New Roman" w:eastAsiaTheme="minorHAnsi" w:hAnsi="Times New Roman" w:cs="Times New Roman"/>
          <w:bCs/>
          <w:color w:val="000000" w:themeColor="text1"/>
          <w:sz w:val="24"/>
          <w:szCs w:val="24"/>
          <w:lang w:val="en-US" w:eastAsia="en-US"/>
        </w:rPr>
        <w:t xml:space="preserve">training programs to provide </w:t>
      </w:r>
      <w:r w:rsidR="009F6784" w:rsidRPr="00EF5F7C">
        <w:rPr>
          <w:rFonts w:ascii="Times New Roman" w:eastAsiaTheme="minorHAnsi" w:hAnsi="Times New Roman" w:cs="Times New Roman"/>
          <w:bCs/>
          <w:color w:val="000000" w:themeColor="text1"/>
          <w:sz w:val="24"/>
          <w:szCs w:val="24"/>
          <w:lang w:val="en-US" w:eastAsia="en-US"/>
        </w:rPr>
        <w:t>health</w:t>
      </w:r>
      <w:r w:rsidR="00FB6968" w:rsidRPr="00EF5F7C">
        <w:rPr>
          <w:rFonts w:ascii="Times New Roman" w:eastAsiaTheme="minorHAnsi" w:hAnsi="Times New Roman" w:cs="Times New Roman"/>
          <w:bCs/>
          <w:color w:val="000000" w:themeColor="text1"/>
          <w:sz w:val="24"/>
          <w:szCs w:val="24"/>
          <w:lang w:val="en-US" w:eastAsia="en-US"/>
        </w:rPr>
        <w:t>care</w:t>
      </w:r>
      <w:r w:rsidR="009F6784" w:rsidRPr="00EF5F7C">
        <w:rPr>
          <w:rFonts w:ascii="Times New Roman" w:eastAsiaTheme="minorHAnsi" w:hAnsi="Times New Roman" w:cs="Times New Roman"/>
          <w:bCs/>
          <w:color w:val="000000" w:themeColor="text1"/>
          <w:sz w:val="24"/>
          <w:szCs w:val="24"/>
          <w:lang w:val="en-US" w:eastAsia="en-US"/>
        </w:rPr>
        <w:t xml:space="preserve"> professionals with </w:t>
      </w:r>
      <w:r w:rsidR="00490D3C" w:rsidRPr="00EF5F7C">
        <w:rPr>
          <w:rFonts w:ascii="Times New Roman" w:eastAsiaTheme="minorHAnsi" w:hAnsi="Times New Roman" w:cs="Times New Roman"/>
          <w:bCs/>
          <w:color w:val="000000" w:themeColor="text1"/>
          <w:sz w:val="24"/>
          <w:szCs w:val="24"/>
          <w:lang w:val="en-US" w:eastAsia="en-US"/>
        </w:rPr>
        <w:t xml:space="preserve">specific skills and competencies in pain management. </w:t>
      </w:r>
      <w:r w:rsidR="00301527" w:rsidRPr="00EF5F7C">
        <w:rPr>
          <w:rFonts w:ascii="Times New Roman" w:eastAsiaTheme="minorHAnsi" w:hAnsi="Times New Roman" w:cs="Times New Roman"/>
          <w:bCs/>
          <w:color w:val="000000" w:themeColor="text1"/>
          <w:sz w:val="24"/>
          <w:szCs w:val="24"/>
          <w:lang w:val="en-US" w:eastAsia="en-US"/>
        </w:rPr>
        <w:t>Formal recognition of this specialty may be crucial to improve our quality of care</w:t>
      </w:r>
      <w:r w:rsidR="004904DF" w:rsidRPr="00EF5F7C">
        <w:rPr>
          <w:rFonts w:ascii="Times New Roman" w:eastAsiaTheme="minorHAnsi" w:hAnsi="Times New Roman" w:cs="Times New Roman"/>
          <w:bCs/>
          <w:color w:val="000000" w:themeColor="text1"/>
          <w:sz w:val="24"/>
          <w:szCs w:val="24"/>
          <w:lang w:val="en-US" w:eastAsia="en-US"/>
        </w:rPr>
        <w:t xml:space="preserve"> in ED.</w:t>
      </w:r>
      <w:r w:rsidR="00301527" w:rsidRPr="00EF5F7C">
        <w:rPr>
          <w:rFonts w:ascii="Times New Roman" w:eastAsiaTheme="minorHAnsi" w:hAnsi="Times New Roman" w:cs="Times New Roman"/>
          <w:bCs/>
          <w:color w:val="000000" w:themeColor="text1"/>
          <w:sz w:val="24"/>
          <w:szCs w:val="24"/>
          <w:lang w:val="en-US" w:eastAsia="en-US"/>
        </w:rPr>
        <w:t xml:space="preserve"> </w:t>
      </w:r>
      <w:r w:rsidR="003D54C0" w:rsidRPr="00EF5F7C">
        <w:rPr>
          <w:rFonts w:ascii="Times New Roman" w:eastAsiaTheme="minorHAnsi" w:hAnsi="Times New Roman" w:cs="Times New Roman"/>
          <w:bCs/>
          <w:color w:val="000000" w:themeColor="text1"/>
          <w:sz w:val="24"/>
          <w:szCs w:val="24"/>
          <w:lang w:val="en-US" w:eastAsia="en-US"/>
        </w:rPr>
        <w:t>Moreover</w:t>
      </w:r>
      <w:r w:rsidR="00260060" w:rsidRPr="00EF5F7C">
        <w:rPr>
          <w:rFonts w:ascii="Times New Roman" w:eastAsiaTheme="minorHAnsi" w:hAnsi="Times New Roman" w:cs="Times New Roman"/>
          <w:bCs/>
          <w:color w:val="000000" w:themeColor="text1"/>
          <w:sz w:val="24"/>
          <w:szCs w:val="24"/>
          <w:lang w:val="en-US" w:eastAsia="en-US"/>
        </w:rPr>
        <w:t xml:space="preserve">, we recommend </w:t>
      </w:r>
      <w:r w:rsidR="00484385" w:rsidRPr="00EF5F7C">
        <w:rPr>
          <w:rFonts w:ascii="Times New Roman" w:eastAsiaTheme="minorHAnsi" w:hAnsi="Times New Roman" w:cs="Times New Roman"/>
          <w:bCs/>
          <w:color w:val="000000" w:themeColor="text1"/>
          <w:sz w:val="24"/>
          <w:szCs w:val="24"/>
          <w:lang w:val="en-US" w:eastAsia="en-US"/>
        </w:rPr>
        <w:t>routine</w:t>
      </w:r>
      <w:r w:rsidR="00260060" w:rsidRPr="00EF5F7C">
        <w:rPr>
          <w:rFonts w:ascii="Times New Roman" w:eastAsiaTheme="minorHAnsi" w:hAnsi="Times New Roman" w:cs="Times New Roman"/>
          <w:bCs/>
          <w:color w:val="000000" w:themeColor="text1"/>
          <w:sz w:val="24"/>
          <w:szCs w:val="24"/>
          <w:lang w:val="en-US" w:eastAsia="en-US"/>
        </w:rPr>
        <w:t xml:space="preserve"> </w:t>
      </w:r>
      <w:r w:rsidR="00B148AF" w:rsidRPr="00EF5F7C">
        <w:rPr>
          <w:rFonts w:ascii="Times New Roman" w:eastAsiaTheme="minorHAnsi" w:hAnsi="Times New Roman" w:cs="Times New Roman"/>
          <w:bCs/>
          <w:color w:val="000000" w:themeColor="text1"/>
          <w:sz w:val="24"/>
          <w:szCs w:val="24"/>
          <w:lang w:val="en-US" w:eastAsia="en-US"/>
        </w:rPr>
        <w:t xml:space="preserve">assessment </w:t>
      </w:r>
      <w:r w:rsidR="00260060" w:rsidRPr="00EF5F7C">
        <w:rPr>
          <w:rFonts w:ascii="Times New Roman" w:eastAsiaTheme="minorHAnsi" w:hAnsi="Times New Roman" w:cs="Times New Roman"/>
          <w:bCs/>
          <w:color w:val="000000" w:themeColor="text1"/>
          <w:sz w:val="24"/>
          <w:szCs w:val="24"/>
          <w:lang w:val="en-US" w:eastAsia="en-US"/>
        </w:rPr>
        <w:t xml:space="preserve">of the effectiveness of </w:t>
      </w:r>
      <w:r w:rsidR="00484385" w:rsidRPr="00EF5F7C">
        <w:rPr>
          <w:rFonts w:ascii="Times New Roman" w:eastAsiaTheme="minorHAnsi" w:hAnsi="Times New Roman" w:cs="Times New Roman"/>
          <w:bCs/>
          <w:color w:val="000000" w:themeColor="text1"/>
          <w:sz w:val="24"/>
          <w:szCs w:val="24"/>
          <w:lang w:val="en-US" w:eastAsia="en-US"/>
        </w:rPr>
        <w:t xml:space="preserve">these </w:t>
      </w:r>
      <w:r w:rsidR="00260060" w:rsidRPr="00EF5F7C">
        <w:rPr>
          <w:rFonts w:ascii="Times New Roman" w:eastAsiaTheme="minorHAnsi" w:hAnsi="Times New Roman" w:cs="Times New Roman"/>
          <w:bCs/>
          <w:color w:val="000000" w:themeColor="text1"/>
          <w:sz w:val="24"/>
          <w:szCs w:val="24"/>
          <w:lang w:val="en-US" w:eastAsia="en-US"/>
        </w:rPr>
        <w:t>techniques using va</w:t>
      </w:r>
      <w:r w:rsidR="00FB2D90" w:rsidRPr="00EF5F7C">
        <w:rPr>
          <w:rFonts w:ascii="Times New Roman" w:eastAsiaTheme="minorHAnsi" w:hAnsi="Times New Roman" w:cs="Times New Roman"/>
          <w:bCs/>
          <w:color w:val="000000" w:themeColor="text1"/>
          <w:sz w:val="24"/>
          <w:szCs w:val="24"/>
          <w:lang w:val="en-US" w:eastAsia="en-US"/>
        </w:rPr>
        <w:t>lidated scales</w:t>
      </w:r>
      <w:r w:rsidR="009F6784" w:rsidRPr="00EF5F7C">
        <w:rPr>
          <w:rFonts w:ascii="Times New Roman" w:eastAsiaTheme="minorHAnsi" w:hAnsi="Times New Roman" w:cs="Times New Roman"/>
          <w:bCs/>
          <w:color w:val="000000" w:themeColor="text1"/>
          <w:sz w:val="24"/>
          <w:szCs w:val="24"/>
          <w:lang w:val="en-US" w:eastAsia="en-US"/>
        </w:rPr>
        <w:t>, which will enable</w:t>
      </w:r>
      <w:r w:rsidR="009B01DD" w:rsidRPr="00EF5F7C">
        <w:rPr>
          <w:rFonts w:ascii="Times New Roman" w:eastAsiaTheme="minorHAnsi" w:hAnsi="Times New Roman" w:cs="Times New Roman"/>
          <w:bCs/>
          <w:color w:val="000000" w:themeColor="text1"/>
          <w:sz w:val="24"/>
          <w:szCs w:val="24"/>
          <w:lang w:val="en-US" w:eastAsia="en-US"/>
        </w:rPr>
        <w:t xml:space="preserve"> </w:t>
      </w:r>
      <w:r w:rsidR="009F6784" w:rsidRPr="00EF5F7C">
        <w:rPr>
          <w:rFonts w:ascii="Times New Roman" w:eastAsiaTheme="minorHAnsi" w:hAnsi="Times New Roman" w:cs="Times New Roman"/>
          <w:bCs/>
          <w:color w:val="000000" w:themeColor="text1"/>
          <w:sz w:val="24"/>
          <w:szCs w:val="24"/>
          <w:lang w:val="en-US" w:eastAsia="en-US"/>
        </w:rPr>
        <w:t xml:space="preserve">comparison of </w:t>
      </w:r>
      <w:r w:rsidR="009B01DD" w:rsidRPr="00EF5F7C">
        <w:rPr>
          <w:rFonts w:ascii="Times New Roman" w:eastAsiaTheme="minorHAnsi" w:hAnsi="Times New Roman" w:cs="Times New Roman"/>
          <w:bCs/>
          <w:color w:val="000000" w:themeColor="text1"/>
          <w:sz w:val="24"/>
          <w:szCs w:val="24"/>
          <w:lang w:val="en-US" w:eastAsia="en-US"/>
        </w:rPr>
        <w:t xml:space="preserve">results </w:t>
      </w:r>
      <w:r w:rsidR="00260060" w:rsidRPr="00EF5F7C">
        <w:rPr>
          <w:rFonts w:ascii="Times New Roman" w:eastAsiaTheme="minorHAnsi" w:hAnsi="Times New Roman" w:cs="Times New Roman"/>
          <w:bCs/>
          <w:color w:val="000000" w:themeColor="text1"/>
          <w:sz w:val="24"/>
          <w:szCs w:val="24"/>
          <w:lang w:val="en-US" w:eastAsia="en-US"/>
        </w:rPr>
        <w:t xml:space="preserve">between different pediatric emergency departments. </w:t>
      </w:r>
      <w:r w:rsidR="009F6784" w:rsidRPr="00EF5F7C">
        <w:rPr>
          <w:rFonts w:ascii="Times New Roman" w:eastAsiaTheme="minorHAnsi" w:hAnsi="Times New Roman" w:cs="Times New Roman"/>
          <w:bCs/>
          <w:color w:val="000000" w:themeColor="text1"/>
          <w:sz w:val="24"/>
          <w:szCs w:val="24"/>
          <w:lang w:val="en-US" w:eastAsia="en-US"/>
        </w:rPr>
        <w:t>W</w:t>
      </w:r>
      <w:r w:rsidR="008713BF" w:rsidRPr="00EF5F7C">
        <w:rPr>
          <w:rFonts w:ascii="Times New Roman" w:eastAsiaTheme="minorHAnsi" w:hAnsi="Times New Roman" w:cs="Times New Roman"/>
          <w:bCs/>
          <w:color w:val="000000" w:themeColor="text1"/>
          <w:sz w:val="24"/>
          <w:szCs w:val="24"/>
          <w:lang w:val="en-US" w:eastAsia="en-US"/>
        </w:rPr>
        <w:t xml:space="preserve">e </w:t>
      </w:r>
      <w:r w:rsidR="00E40061" w:rsidRPr="00EF5F7C">
        <w:rPr>
          <w:rFonts w:ascii="Times New Roman" w:eastAsiaTheme="minorHAnsi" w:hAnsi="Times New Roman" w:cs="Times New Roman"/>
          <w:bCs/>
          <w:color w:val="000000" w:themeColor="text1"/>
          <w:sz w:val="24"/>
          <w:szCs w:val="24"/>
          <w:lang w:val="en-US" w:eastAsia="en-US"/>
        </w:rPr>
        <w:t xml:space="preserve">also </w:t>
      </w:r>
      <w:r w:rsidR="008713BF" w:rsidRPr="00EF5F7C">
        <w:rPr>
          <w:rFonts w:ascii="Times New Roman" w:eastAsiaTheme="minorHAnsi" w:hAnsi="Times New Roman" w:cs="Times New Roman"/>
          <w:bCs/>
          <w:color w:val="000000" w:themeColor="text1"/>
          <w:sz w:val="24"/>
          <w:szCs w:val="24"/>
          <w:lang w:val="en-US" w:eastAsia="en-US"/>
        </w:rPr>
        <w:t>re</w:t>
      </w:r>
      <w:r w:rsidR="00FB2D90" w:rsidRPr="00EF5F7C">
        <w:rPr>
          <w:rFonts w:ascii="Times New Roman" w:eastAsiaTheme="minorHAnsi" w:hAnsi="Times New Roman" w:cs="Times New Roman"/>
          <w:bCs/>
          <w:color w:val="000000" w:themeColor="text1"/>
          <w:sz w:val="24"/>
          <w:szCs w:val="24"/>
          <w:lang w:val="en-US" w:eastAsia="en-US"/>
        </w:rPr>
        <w:t xml:space="preserve">commend taking into account </w:t>
      </w:r>
      <w:r w:rsidR="00570145" w:rsidRPr="00EF5F7C">
        <w:rPr>
          <w:rFonts w:ascii="Times New Roman" w:eastAsiaTheme="minorHAnsi" w:hAnsi="Times New Roman" w:cs="Times New Roman"/>
          <w:bCs/>
          <w:color w:val="000000" w:themeColor="text1"/>
          <w:sz w:val="24"/>
          <w:szCs w:val="24"/>
          <w:lang w:val="en-US" w:eastAsia="en-US"/>
        </w:rPr>
        <w:t xml:space="preserve">relatives’ </w:t>
      </w:r>
      <w:r w:rsidR="009F6784" w:rsidRPr="00EF5F7C">
        <w:rPr>
          <w:rFonts w:ascii="Times New Roman" w:eastAsiaTheme="minorHAnsi" w:hAnsi="Times New Roman" w:cs="Times New Roman"/>
          <w:bCs/>
          <w:color w:val="000000" w:themeColor="text1"/>
          <w:sz w:val="24"/>
          <w:szCs w:val="24"/>
          <w:lang w:val="en-US" w:eastAsia="en-US"/>
        </w:rPr>
        <w:t>assessment</w:t>
      </w:r>
      <w:r w:rsidR="00D34244" w:rsidRPr="00EF5F7C">
        <w:rPr>
          <w:rFonts w:ascii="Times New Roman" w:eastAsiaTheme="minorHAnsi" w:hAnsi="Times New Roman" w:cs="Times New Roman"/>
          <w:bCs/>
          <w:color w:val="000000" w:themeColor="text1"/>
          <w:sz w:val="24"/>
          <w:szCs w:val="24"/>
          <w:lang w:val="en-US" w:eastAsia="en-US"/>
        </w:rPr>
        <w:t>s</w:t>
      </w:r>
      <w:r w:rsidR="009F6784" w:rsidRPr="00EF5F7C">
        <w:rPr>
          <w:rFonts w:ascii="Times New Roman" w:eastAsiaTheme="minorHAnsi" w:hAnsi="Times New Roman" w:cs="Times New Roman"/>
          <w:bCs/>
          <w:color w:val="000000" w:themeColor="text1"/>
          <w:sz w:val="24"/>
          <w:szCs w:val="24"/>
          <w:lang w:val="en-US" w:eastAsia="en-US"/>
        </w:rPr>
        <w:t xml:space="preserve"> of the effectiveness of</w:t>
      </w:r>
      <w:r w:rsidR="00FB2D90" w:rsidRPr="00EF5F7C">
        <w:rPr>
          <w:rFonts w:ascii="Times New Roman" w:eastAsiaTheme="minorHAnsi" w:hAnsi="Times New Roman" w:cs="Times New Roman"/>
          <w:bCs/>
          <w:color w:val="000000" w:themeColor="text1"/>
          <w:sz w:val="24"/>
          <w:szCs w:val="24"/>
          <w:lang w:val="en-US" w:eastAsia="en-US"/>
        </w:rPr>
        <w:t xml:space="preserve"> </w:t>
      </w:r>
      <w:r w:rsidR="00260060" w:rsidRPr="00EF5F7C">
        <w:rPr>
          <w:rFonts w:ascii="Times New Roman" w:eastAsiaTheme="minorHAnsi" w:hAnsi="Times New Roman" w:cs="Times New Roman"/>
          <w:bCs/>
          <w:color w:val="000000" w:themeColor="text1"/>
          <w:sz w:val="24"/>
          <w:szCs w:val="24"/>
          <w:lang w:val="en-US" w:eastAsia="en-US"/>
        </w:rPr>
        <w:t>sedation-analgesia</w:t>
      </w:r>
      <w:r w:rsidR="00F83D99" w:rsidRPr="00EF5F7C">
        <w:rPr>
          <w:rFonts w:ascii="Times New Roman" w:eastAsiaTheme="minorHAnsi" w:hAnsi="Times New Roman" w:cs="Times New Roman"/>
          <w:bCs/>
          <w:color w:val="000000" w:themeColor="text1"/>
          <w:sz w:val="24"/>
          <w:szCs w:val="24"/>
          <w:lang w:val="en-US" w:eastAsia="en-US"/>
        </w:rPr>
        <w:t xml:space="preserve"> and </w:t>
      </w:r>
      <w:r w:rsidR="00484385" w:rsidRPr="00EF5F7C">
        <w:rPr>
          <w:rFonts w:ascii="Times New Roman" w:eastAsiaTheme="minorHAnsi" w:hAnsi="Times New Roman" w:cs="Times New Roman"/>
          <w:bCs/>
          <w:color w:val="000000" w:themeColor="text1"/>
          <w:sz w:val="24"/>
          <w:szCs w:val="24"/>
          <w:lang w:val="en-US" w:eastAsia="en-US"/>
        </w:rPr>
        <w:t xml:space="preserve">local </w:t>
      </w:r>
      <w:r w:rsidR="00F83D99" w:rsidRPr="00EF5F7C">
        <w:rPr>
          <w:rFonts w:ascii="Times New Roman" w:eastAsiaTheme="minorHAnsi" w:hAnsi="Times New Roman" w:cs="Times New Roman"/>
          <w:bCs/>
          <w:color w:val="000000" w:themeColor="text1"/>
          <w:sz w:val="24"/>
          <w:szCs w:val="24"/>
          <w:lang w:val="en-US" w:eastAsia="en-US"/>
        </w:rPr>
        <w:t>anesthesia</w:t>
      </w:r>
      <w:r w:rsidR="00260060" w:rsidRPr="00EF5F7C">
        <w:rPr>
          <w:rFonts w:ascii="Times New Roman" w:eastAsiaTheme="minorHAnsi" w:hAnsi="Times New Roman" w:cs="Times New Roman"/>
          <w:bCs/>
          <w:color w:val="000000" w:themeColor="text1"/>
          <w:sz w:val="24"/>
          <w:szCs w:val="24"/>
          <w:lang w:val="en-US" w:eastAsia="en-US"/>
        </w:rPr>
        <w:t xml:space="preserve"> techniques</w:t>
      </w:r>
      <w:r w:rsidR="008713BF" w:rsidRPr="00EF5F7C">
        <w:rPr>
          <w:rFonts w:ascii="Times New Roman" w:eastAsiaTheme="minorHAnsi" w:hAnsi="Times New Roman" w:cs="Times New Roman"/>
          <w:bCs/>
          <w:color w:val="000000" w:themeColor="text1"/>
          <w:sz w:val="24"/>
          <w:szCs w:val="24"/>
          <w:lang w:val="en-US" w:eastAsia="en-US"/>
        </w:rPr>
        <w:t xml:space="preserve">. </w:t>
      </w:r>
      <w:r w:rsidR="009F6784" w:rsidRPr="00EF5F7C">
        <w:rPr>
          <w:rFonts w:ascii="Times New Roman" w:eastAsiaTheme="minorHAnsi" w:hAnsi="Times New Roman" w:cs="Times New Roman"/>
          <w:bCs/>
          <w:color w:val="000000" w:themeColor="text1"/>
          <w:sz w:val="24"/>
          <w:szCs w:val="24"/>
          <w:lang w:val="en-US" w:eastAsia="en-US"/>
        </w:rPr>
        <w:t>The role of p</w:t>
      </w:r>
      <w:r w:rsidR="004A32C9" w:rsidRPr="00EF5F7C">
        <w:rPr>
          <w:rFonts w:ascii="Times New Roman" w:eastAsiaTheme="minorHAnsi" w:hAnsi="Times New Roman" w:cs="Times New Roman"/>
          <w:bCs/>
          <w:color w:val="000000" w:themeColor="text1"/>
          <w:sz w:val="24"/>
          <w:szCs w:val="24"/>
          <w:lang w:val="en-US" w:eastAsia="en-US"/>
        </w:rPr>
        <w:t>ediatric nurses may be crucial during this process</w:t>
      </w:r>
      <w:r w:rsidR="009F6784" w:rsidRPr="00EF5F7C">
        <w:rPr>
          <w:rFonts w:ascii="Times New Roman" w:eastAsiaTheme="minorHAnsi" w:hAnsi="Times New Roman" w:cs="Times New Roman"/>
          <w:bCs/>
          <w:color w:val="000000" w:themeColor="text1"/>
          <w:sz w:val="24"/>
          <w:szCs w:val="24"/>
          <w:lang w:val="en-US" w:eastAsia="en-US"/>
        </w:rPr>
        <w:t xml:space="preserve"> for ensuring that</w:t>
      </w:r>
      <w:r w:rsidR="00C8160C" w:rsidRPr="00EF5F7C">
        <w:rPr>
          <w:rFonts w:ascii="Times New Roman" w:eastAsiaTheme="minorHAnsi" w:hAnsi="Times New Roman" w:cs="Times New Roman"/>
          <w:bCs/>
          <w:color w:val="000000" w:themeColor="text1"/>
          <w:sz w:val="24"/>
          <w:szCs w:val="24"/>
          <w:lang w:val="en-US" w:eastAsia="en-US"/>
        </w:rPr>
        <w:t xml:space="preserve"> family needs</w:t>
      </w:r>
      <w:r w:rsidR="009F6784" w:rsidRPr="00EF5F7C">
        <w:rPr>
          <w:rFonts w:ascii="Times New Roman" w:eastAsiaTheme="minorHAnsi" w:hAnsi="Times New Roman" w:cs="Times New Roman"/>
          <w:bCs/>
          <w:color w:val="000000" w:themeColor="text1"/>
          <w:sz w:val="24"/>
          <w:szCs w:val="24"/>
          <w:lang w:val="en-US" w:eastAsia="en-US"/>
        </w:rPr>
        <w:t xml:space="preserve"> are </w:t>
      </w:r>
      <w:r w:rsidR="000D68A5" w:rsidRPr="00EF5F7C">
        <w:rPr>
          <w:rFonts w:ascii="Times New Roman" w:eastAsiaTheme="minorHAnsi" w:hAnsi="Times New Roman" w:cs="Times New Roman"/>
          <w:bCs/>
          <w:color w:val="000000" w:themeColor="text1"/>
          <w:sz w:val="24"/>
          <w:szCs w:val="24"/>
          <w:lang w:val="en-US" w:eastAsia="en-US"/>
        </w:rPr>
        <w:t>met,</w:t>
      </w:r>
      <w:r w:rsidR="00C8160C" w:rsidRPr="00EF5F7C">
        <w:rPr>
          <w:rFonts w:ascii="Times New Roman" w:eastAsiaTheme="minorHAnsi" w:hAnsi="Times New Roman" w:cs="Times New Roman"/>
          <w:bCs/>
          <w:color w:val="000000" w:themeColor="text1"/>
          <w:sz w:val="24"/>
          <w:szCs w:val="24"/>
          <w:lang w:val="en-US" w:eastAsia="en-US"/>
        </w:rPr>
        <w:t xml:space="preserve"> and non-</w:t>
      </w:r>
      <w:r w:rsidR="00C8160C" w:rsidRPr="00EF5F7C">
        <w:rPr>
          <w:rFonts w:ascii="Times New Roman" w:eastAsiaTheme="minorHAnsi" w:hAnsi="Times New Roman" w:cs="Times New Roman"/>
          <w:bCs/>
          <w:color w:val="000000" w:themeColor="text1"/>
          <w:sz w:val="24"/>
          <w:szCs w:val="24"/>
          <w:lang w:val="en-US" w:eastAsia="en-US"/>
        </w:rPr>
        <w:lastRenderedPageBreak/>
        <w:t>pharmacological techniques</w:t>
      </w:r>
      <w:r w:rsidR="009F6784" w:rsidRPr="00EF5F7C">
        <w:rPr>
          <w:rFonts w:ascii="Times New Roman" w:eastAsiaTheme="minorHAnsi" w:hAnsi="Times New Roman" w:cs="Times New Roman"/>
          <w:bCs/>
          <w:color w:val="000000" w:themeColor="text1"/>
          <w:sz w:val="24"/>
          <w:szCs w:val="24"/>
          <w:lang w:val="en-US" w:eastAsia="en-US"/>
        </w:rPr>
        <w:t xml:space="preserve"> are properly employed</w:t>
      </w:r>
      <w:r w:rsidR="00C8160C" w:rsidRPr="00EF5F7C">
        <w:rPr>
          <w:rFonts w:ascii="Times New Roman" w:eastAsiaTheme="minorHAnsi" w:hAnsi="Times New Roman" w:cs="Times New Roman"/>
          <w:bCs/>
          <w:color w:val="000000" w:themeColor="text1"/>
          <w:sz w:val="24"/>
          <w:szCs w:val="24"/>
          <w:lang w:val="en-US" w:eastAsia="en-US"/>
        </w:rPr>
        <w:t xml:space="preserve">. </w:t>
      </w:r>
      <w:r w:rsidR="009F6784" w:rsidRPr="00EF5F7C">
        <w:rPr>
          <w:rFonts w:ascii="Times New Roman" w:eastAsia="Arial" w:hAnsi="Times New Roman" w:cs="Times New Roman"/>
          <w:color w:val="000000" w:themeColor="text1"/>
          <w:sz w:val="24"/>
          <w:szCs w:val="24"/>
          <w:lang w:val="en-US"/>
        </w:rPr>
        <w:t>F</w:t>
      </w:r>
      <w:r w:rsidR="00CA6B3D" w:rsidRPr="00EF5F7C">
        <w:rPr>
          <w:rFonts w:ascii="Times New Roman" w:eastAsia="Arial" w:hAnsi="Times New Roman" w:cs="Times New Roman"/>
          <w:color w:val="000000" w:themeColor="text1"/>
          <w:sz w:val="24"/>
          <w:szCs w:val="24"/>
          <w:lang w:val="en-US"/>
        </w:rPr>
        <w:t xml:space="preserve">urther research lines should </w:t>
      </w:r>
      <w:r w:rsidR="00AC7689" w:rsidRPr="00EF5F7C">
        <w:rPr>
          <w:rFonts w:ascii="Times New Roman" w:eastAsia="Arial" w:hAnsi="Times New Roman" w:cs="Times New Roman"/>
          <w:color w:val="000000" w:themeColor="text1"/>
          <w:sz w:val="24"/>
          <w:szCs w:val="24"/>
          <w:lang w:val="en-US"/>
        </w:rPr>
        <w:t xml:space="preserve">also </w:t>
      </w:r>
      <w:r w:rsidR="00CA6B3D" w:rsidRPr="00EF5F7C">
        <w:rPr>
          <w:rFonts w:ascii="Times New Roman" w:eastAsia="Arial" w:hAnsi="Times New Roman" w:cs="Times New Roman"/>
          <w:color w:val="000000" w:themeColor="text1"/>
          <w:sz w:val="24"/>
          <w:szCs w:val="24"/>
          <w:lang w:val="en-US"/>
        </w:rPr>
        <w:t xml:space="preserve">analyze possible interactions between pharmacological and non-pharmacological techniques. </w:t>
      </w:r>
      <w:r w:rsidR="006C3422" w:rsidRPr="00EF5F7C">
        <w:rPr>
          <w:rFonts w:ascii="Times New Roman" w:eastAsiaTheme="minorHAnsi" w:hAnsi="Times New Roman" w:cs="Times New Roman"/>
          <w:bCs/>
          <w:color w:val="000000" w:themeColor="text1"/>
          <w:sz w:val="24"/>
          <w:szCs w:val="24"/>
          <w:lang w:val="en-US" w:eastAsia="en-US"/>
        </w:rPr>
        <w:t>T</w:t>
      </w:r>
      <w:r w:rsidR="00260060" w:rsidRPr="00EF5F7C">
        <w:rPr>
          <w:rFonts w:ascii="Times New Roman" w:eastAsiaTheme="minorHAnsi" w:hAnsi="Times New Roman" w:cs="Times New Roman"/>
          <w:bCs/>
          <w:color w:val="000000" w:themeColor="text1"/>
          <w:sz w:val="24"/>
          <w:szCs w:val="24"/>
          <w:lang w:val="en-US" w:eastAsia="en-US"/>
        </w:rPr>
        <w:t xml:space="preserve">hese strategies </w:t>
      </w:r>
      <w:r w:rsidR="006C3422" w:rsidRPr="00EF5F7C">
        <w:rPr>
          <w:rFonts w:ascii="Times New Roman" w:eastAsiaTheme="minorHAnsi" w:hAnsi="Times New Roman" w:cs="Times New Roman"/>
          <w:bCs/>
          <w:color w:val="000000" w:themeColor="text1"/>
          <w:sz w:val="24"/>
          <w:szCs w:val="24"/>
          <w:lang w:val="en-US" w:eastAsia="en-US"/>
        </w:rPr>
        <w:t xml:space="preserve">may </w:t>
      </w:r>
      <w:r w:rsidR="001F3C58" w:rsidRPr="00EF5F7C">
        <w:rPr>
          <w:rFonts w:ascii="Times New Roman" w:eastAsiaTheme="minorHAnsi" w:hAnsi="Times New Roman" w:cs="Times New Roman"/>
          <w:bCs/>
          <w:color w:val="000000" w:themeColor="text1"/>
          <w:sz w:val="24"/>
          <w:szCs w:val="24"/>
          <w:lang w:val="en-US" w:eastAsia="en-US"/>
        </w:rPr>
        <w:t>improve</w:t>
      </w:r>
      <w:r w:rsidR="00260060" w:rsidRPr="00EF5F7C">
        <w:rPr>
          <w:rFonts w:ascii="Times New Roman" w:eastAsiaTheme="minorHAnsi" w:hAnsi="Times New Roman" w:cs="Times New Roman"/>
          <w:bCs/>
          <w:color w:val="000000" w:themeColor="text1"/>
          <w:sz w:val="24"/>
          <w:szCs w:val="24"/>
          <w:lang w:val="en-US" w:eastAsia="en-US"/>
        </w:rPr>
        <w:t xml:space="preserve"> </w:t>
      </w:r>
      <w:r w:rsidR="009F6784" w:rsidRPr="00EF5F7C">
        <w:rPr>
          <w:rFonts w:ascii="Times New Roman" w:eastAsiaTheme="minorHAnsi" w:hAnsi="Times New Roman" w:cs="Times New Roman"/>
          <w:bCs/>
          <w:color w:val="000000" w:themeColor="text1"/>
          <w:sz w:val="24"/>
          <w:szCs w:val="24"/>
          <w:lang w:val="en-US" w:eastAsia="en-US"/>
        </w:rPr>
        <w:t xml:space="preserve">the effectiveness of </w:t>
      </w:r>
      <w:r w:rsidR="00260060" w:rsidRPr="00EF5F7C">
        <w:rPr>
          <w:rFonts w:ascii="Times New Roman" w:eastAsiaTheme="minorHAnsi" w:hAnsi="Times New Roman" w:cs="Times New Roman"/>
          <w:bCs/>
          <w:color w:val="000000" w:themeColor="text1"/>
          <w:sz w:val="24"/>
          <w:szCs w:val="24"/>
          <w:lang w:val="en-US" w:eastAsia="en-US"/>
        </w:rPr>
        <w:t xml:space="preserve">sedation-analgesia </w:t>
      </w:r>
      <w:r w:rsidR="00484385" w:rsidRPr="00EF5F7C">
        <w:rPr>
          <w:rFonts w:ascii="Times New Roman" w:eastAsiaTheme="minorHAnsi" w:hAnsi="Times New Roman" w:cs="Times New Roman"/>
          <w:bCs/>
          <w:color w:val="000000" w:themeColor="text1"/>
          <w:sz w:val="24"/>
          <w:szCs w:val="24"/>
          <w:lang w:val="en-US" w:eastAsia="en-US"/>
        </w:rPr>
        <w:t xml:space="preserve">and local anesthesia </w:t>
      </w:r>
      <w:r w:rsidR="00260060" w:rsidRPr="00EF5F7C">
        <w:rPr>
          <w:rFonts w:ascii="Times New Roman" w:eastAsiaTheme="minorHAnsi" w:hAnsi="Times New Roman" w:cs="Times New Roman"/>
          <w:bCs/>
          <w:color w:val="000000" w:themeColor="text1"/>
          <w:sz w:val="24"/>
          <w:szCs w:val="24"/>
          <w:lang w:val="en-US" w:eastAsia="en-US"/>
        </w:rPr>
        <w:t>techniques</w:t>
      </w:r>
      <w:r w:rsidR="008713BF" w:rsidRPr="00EF5F7C">
        <w:rPr>
          <w:rFonts w:ascii="Times New Roman" w:eastAsiaTheme="minorHAnsi" w:hAnsi="Times New Roman" w:cs="Times New Roman"/>
          <w:bCs/>
          <w:color w:val="000000" w:themeColor="text1"/>
          <w:sz w:val="24"/>
          <w:szCs w:val="24"/>
          <w:lang w:val="en-US" w:eastAsia="en-US"/>
        </w:rPr>
        <w:t>, as well as</w:t>
      </w:r>
      <w:r w:rsidR="006C3422" w:rsidRPr="00EF5F7C">
        <w:rPr>
          <w:rFonts w:ascii="Times New Roman" w:eastAsiaTheme="minorHAnsi" w:hAnsi="Times New Roman" w:cs="Times New Roman"/>
          <w:bCs/>
          <w:color w:val="000000" w:themeColor="text1"/>
          <w:sz w:val="24"/>
          <w:szCs w:val="24"/>
          <w:lang w:val="en-US" w:eastAsia="en-US"/>
        </w:rPr>
        <w:t xml:space="preserve"> </w:t>
      </w:r>
      <w:r w:rsidR="009F6784" w:rsidRPr="00EF5F7C">
        <w:rPr>
          <w:rFonts w:ascii="Times New Roman" w:eastAsiaTheme="minorHAnsi" w:hAnsi="Times New Roman" w:cs="Times New Roman"/>
          <w:bCs/>
          <w:color w:val="000000" w:themeColor="text1"/>
          <w:sz w:val="24"/>
          <w:szCs w:val="24"/>
          <w:lang w:val="en-US" w:eastAsia="en-US"/>
        </w:rPr>
        <w:t xml:space="preserve">the comfort of </w:t>
      </w:r>
      <w:r w:rsidR="008713BF" w:rsidRPr="00EF5F7C">
        <w:rPr>
          <w:rFonts w:ascii="Times New Roman" w:eastAsiaTheme="minorHAnsi" w:hAnsi="Times New Roman" w:cs="Times New Roman"/>
          <w:bCs/>
          <w:color w:val="000000" w:themeColor="text1"/>
          <w:sz w:val="24"/>
          <w:szCs w:val="24"/>
          <w:lang w:val="en-US" w:eastAsia="en-US"/>
        </w:rPr>
        <w:t>pediatric patients</w:t>
      </w:r>
      <w:r w:rsidR="00426C84" w:rsidRPr="00EF5F7C">
        <w:rPr>
          <w:rFonts w:ascii="Times New Roman" w:eastAsia="Arial" w:hAnsi="Times New Roman" w:cs="Times New Roman"/>
          <w:color w:val="000000" w:themeColor="text1"/>
          <w:sz w:val="24"/>
          <w:szCs w:val="24"/>
          <w:lang w:val="en-US"/>
        </w:rPr>
        <w:t>.</w:t>
      </w:r>
      <w:r w:rsidR="00822BD8" w:rsidRPr="00EF5F7C">
        <w:rPr>
          <w:rFonts w:ascii="Times New Roman" w:hAnsi="Times New Roman" w:cs="Times New Roman"/>
          <w:color w:val="000000" w:themeColor="text1"/>
          <w:lang w:val="en-US"/>
        </w:rPr>
        <w:br w:type="page"/>
      </w:r>
    </w:p>
    <w:p w14:paraId="00000040" w14:textId="3BE87339" w:rsidR="009A30CF" w:rsidRPr="00EF5F7C" w:rsidRDefault="003647F3" w:rsidP="007E3A57">
      <w:pPr>
        <w:spacing w:line="480" w:lineRule="auto"/>
        <w:jc w:val="center"/>
        <w:rPr>
          <w:rFonts w:ascii="Times New Roman" w:eastAsia="Arial" w:hAnsi="Times New Roman" w:cs="Times New Roman"/>
          <w:b/>
          <w:color w:val="000000" w:themeColor="text1"/>
          <w:sz w:val="24"/>
          <w:szCs w:val="24"/>
          <w:lang w:val="es-ES"/>
        </w:rPr>
      </w:pPr>
      <w:r w:rsidRPr="00EF5F7C">
        <w:rPr>
          <w:rFonts w:ascii="Times New Roman" w:eastAsia="Arial" w:hAnsi="Times New Roman" w:cs="Times New Roman"/>
          <w:b/>
          <w:color w:val="000000" w:themeColor="text1"/>
          <w:sz w:val="24"/>
          <w:szCs w:val="24"/>
          <w:lang w:val="es-ES"/>
        </w:rPr>
        <w:lastRenderedPageBreak/>
        <w:t>References</w:t>
      </w:r>
    </w:p>
    <w:p w14:paraId="459270D4" w14:textId="45C11826" w:rsidR="00B6768E" w:rsidRPr="00EF5F7C" w:rsidRDefault="00B2198D"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eastAsia="Arial" w:hAnsi="Times New Roman" w:cs="Times New Roman"/>
          <w:b/>
          <w:color w:val="000000" w:themeColor="text1"/>
          <w:sz w:val="24"/>
          <w:szCs w:val="24"/>
          <w:lang w:val="en-US"/>
        </w:rPr>
        <w:fldChar w:fldCharType="begin" w:fldLock="1"/>
      </w:r>
      <w:r w:rsidRPr="00EF5F7C">
        <w:rPr>
          <w:rFonts w:ascii="Times New Roman" w:eastAsia="Arial" w:hAnsi="Times New Roman" w:cs="Times New Roman"/>
          <w:b/>
          <w:color w:val="000000" w:themeColor="text1"/>
          <w:sz w:val="24"/>
          <w:szCs w:val="24"/>
          <w:lang w:val="es-ES"/>
        </w:rPr>
        <w:instrText xml:space="preserve">ADDIN Mendeley Bibliography CSL_BIBLIOGRAPHY </w:instrText>
      </w:r>
      <w:r w:rsidRPr="00EF5F7C">
        <w:rPr>
          <w:rFonts w:ascii="Times New Roman" w:eastAsia="Arial" w:hAnsi="Times New Roman" w:cs="Times New Roman"/>
          <w:b/>
          <w:color w:val="000000" w:themeColor="text1"/>
          <w:sz w:val="24"/>
          <w:szCs w:val="24"/>
          <w:lang w:val="en-US"/>
        </w:rPr>
        <w:fldChar w:fldCharType="separate"/>
      </w:r>
      <w:r w:rsidR="00B6768E" w:rsidRPr="00EF5F7C">
        <w:rPr>
          <w:rFonts w:ascii="Times New Roman" w:hAnsi="Times New Roman" w:cs="Times New Roman"/>
          <w:noProof/>
          <w:color w:val="000000" w:themeColor="text1"/>
          <w:sz w:val="24"/>
          <w:lang w:val="es-ES_tradnl"/>
        </w:rPr>
        <w:t xml:space="preserve">1. </w:t>
      </w:r>
      <w:r w:rsidR="00B6768E" w:rsidRPr="00EF5F7C">
        <w:rPr>
          <w:rFonts w:ascii="Times New Roman" w:hAnsi="Times New Roman" w:cs="Times New Roman"/>
          <w:noProof/>
          <w:color w:val="000000" w:themeColor="text1"/>
          <w:sz w:val="24"/>
          <w:lang w:val="es-ES_tradnl"/>
        </w:rPr>
        <w:tab/>
        <w:t xml:space="preserve">Raja SN, Carr DB, Cohen M, et al. The Revised IASP definition of pain: concepts, challenges, and compromises. </w:t>
      </w:r>
      <w:r w:rsidR="00B6768E" w:rsidRPr="00EF5F7C">
        <w:rPr>
          <w:rFonts w:ascii="Times New Roman" w:hAnsi="Times New Roman" w:cs="Times New Roman"/>
          <w:i/>
          <w:iCs/>
          <w:noProof/>
          <w:color w:val="000000" w:themeColor="text1"/>
          <w:sz w:val="24"/>
          <w:lang w:val="es-ES_tradnl"/>
        </w:rPr>
        <w:t>Pain</w:t>
      </w:r>
      <w:r w:rsidR="00B6768E" w:rsidRPr="00EF5F7C">
        <w:rPr>
          <w:rFonts w:ascii="Times New Roman" w:hAnsi="Times New Roman" w:cs="Times New Roman"/>
          <w:noProof/>
          <w:color w:val="000000" w:themeColor="text1"/>
          <w:sz w:val="24"/>
          <w:lang w:val="es-ES_tradnl"/>
        </w:rPr>
        <w:t>. 2020;161(9):1976-1982. doi:10.1097/j.pain.0000000000001939.The</w:t>
      </w:r>
    </w:p>
    <w:p w14:paraId="1DFF60B1"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 </w:t>
      </w:r>
      <w:r w:rsidRPr="00EF5F7C">
        <w:rPr>
          <w:rFonts w:ascii="Times New Roman" w:hAnsi="Times New Roman" w:cs="Times New Roman"/>
          <w:noProof/>
          <w:color w:val="000000" w:themeColor="text1"/>
          <w:sz w:val="24"/>
          <w:lang w:val="es-ES_tradnl"/>
        </w:rPr>
        <w:tab/>
        <w:t xml:space="preserve">Míguez-Navarro MC, Escobar-Castellanos M, Guerrero-Márquez G, Rivas-García A, Pascual-García P. Pain prevalence among children visiting pediatric emergency departments. </w:t>
      </w:r>
      <w:r w:rsidRPr="00EF5F7C">
        <w:rPr>
          <w:rFonts w:ascii="Times New Roman" w:hAnsi="Times New Roman" w:cs="Times New Roman"/>
          <w:i/>
          <w:iCs/>
          <w:noProof/>
          <w:color w:val="000000" w:themeColor="text1"/>
          <w:sz w:val="24"/>
          <w:lang w:val="es-ES_tradnl"/>
        </w:rPr>
        <w:t>Pediatr Emerg Care</w:t>
      </w:r>
      <w:r w:rsidRPr="00EF5F7C">
        <w:rPr>
          <w:rFonts w:ascii="Times New Roman" w:hAnsi="Times New Roman" w:cs="Times New Roman"/>
          <w:noProof/>
          <w:color w:val="000000" w:themeColor="text1"/>
          <w:sz w:val="24"/>
          <w:lang w:val="es-ES_tradnl"/>
        </w:rPr>
        <w:t>. 2022;00(00):36-37.</w:t>
      </w:r>
    </w:p>
    <w:p w14:paraId="692D1A73"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 </w:t>
      </w:r>
      <w:r w:rsidRPr="00EF5F7C">
        <w:rPr>
          <w:rFonts w:ascii="Times New Roman" w:hAnsi="Times New Roman" w:cs="Times New Roman"/>
          <w:noProof/>
          <w:color w:val="000000" w:themeColor="text1"/>
          <w:sz w:val="24"/>
          <w:lang w:val="es-ES_tradnl"/>
        </w:rPr>
        <w:tab/>
        <w:t xml:space="preserve">American Academy of Pediatrics. Guidelines for the Elective Use of Conscious Sedation, Deep Sedation, and General Anesthesia in Pediatric Patients. </w:t>
      </w:r>
      <w:r w:rsidRPr="00EF5F7C">
        <w:rPr>
          <w:rFonts w:ascii="Times New Roman" w:hAnsi="Times New Roman" w:cs="Times New Roman"/>
          <w:i/>
          <w:iCs/>
          <w:noProof/>
          <w:color w:val="000000" w:themeColor="text1"/>
          <w:sz w:val="24"/>
          <w:lang w:val="es-ES_tradnl"/>
        </w:rPr>
        <w:t>Pediatrics</w:t>
      </w:r>
      <w:r w:rsidRPr="00EF5F7C">
        <w:rPr>
          <w:rFonts w:ascii="Times New Roman" w:hAnsi="Times New Roman" w:cs="Times New Roman"/>
          <w:noProof/>
          <w:color w:val="000000" w:themeColor="text1"/>
          <w:sz w:val="24"/>
          <w:lang w:val="es-ES_tradnl"/>
        </w:rPr>
        <w:t>. 1985;76(2):317-321. doi:10.1542/peds.76.2.317</w:t>
      </w:r>
    </w:p>
    <w:p w14:paraId="025C97CE"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4. </w:t>
      </w:r>
      <w:r w:rsidRPr="00EF5F7C">
        <w:rPr>
          <w:rFonts w:ascii="Times New Roman" w:hAnsi="Times New Roman" w:cs="Times New Roman"/>
          <w:noProof/>
          <w:color w:val="000000" w:themeColor="text1"/>
          <w:sz w:val="24"/>
          <w:lang w:val="es-ES_tradnl"/>
        </w:rPr>
        <w:tab/>
        <w:t xml:space="preserve">Coté CJ, Wilson S. Guidelines for Monitoring and Management of Pediatric Patients Before, During, and After Sedation for Diagnostic and Therapeutic Procedures. </w:t>
      </w:r>
      <w:r w:rsidRPr="00EF5F7C">
        <w:rPr>
          <w:rFonts w:ascii="Times New Roman" w:hAnsi="Times New Roman" w:cs="Times New Roman"/>
          <w:i/>
          <w:iCs/>
          <w:noProof/>
          <w:color w:val="000000" w:themeColor="text1"/>
          <w:sz w:val="24"/>
          <w:lang w:val="es-ES_tradnl"/>
        </w:rPr>
        <w:t>Pediatr Dent</w:t>
      </w:r>
      <w:r w:rsidRPr="00EF5F7C">
        <w:rPr>
          <w:rFonts w:ascii="Times New Roman" w:hAnsi="Times New Roman" w:cs="Times New Roman"/>
          <w:noProof/>
          <w:color w:val="000000" w:themeColor="text1"/>
          <w:sz w:val="24"/>
          <w:lang w:val="es-ES_tradnl"/>
        </w:rPr>
        <w:t>. 2019;41(6):e20191000. doi:10.1542/peds.89.6.1110</w:t>
      </w:r>
    </w:p>
    <w:p w14:paraId="35386E23"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5. </w:t>
      </w:r>
      <w:r w:rsidRPr="00EF5F7C">
        <w:rPr>
          <w:rFonts w:ascii="Times New Roman" w:hAnsi="Times New Roman" w:cs="Times New Roman"/>
          <w:noProof/>
          <w:color w:val="000000" w:themeColor="text1"/>
          <w:sz w:val="24"/>
          <w:lang w:val="es-ES_tradnl"/>
        </w:rPr>
        <w:tab/>
        <w:t xml:space="preserve">Fein JA, Zempsky WT, Cravero JP, et al. Relief of Pain and Anxiety in Pediatric Patients in Emergency Medical Systems. </w:t>
      </w:r>
      <w:r w:rsidRPr="00EF5F7C">
        <w:rPr>
          <w:rFonts w:ascii="Times New Roman" w:hAnsi="Times New Roman" w:cs="Times New Roman"/>
          <w:i/>
          <w:iCs/>
          <w:noProof/>
          <w:color w:val="000000" w:themeColor="text1"/>
          <w:sz w:val="24"/>
          <w:lang w:val="es-ES_tradnl"/>
        </w:rPr>
        <w:t>Pediatrics</w:t>
      </w:r>
      <w:r w:rsidRPr="00EF5F7C">
        <w:rPr>
          <w:rFonts w:ascii="Times New Roman" w:hAnsi="Times New Roman" w:cs="Times New Roman"/>
          <w:noProof/>
          <w:color w:val="000000" w:themeColor="text1"/>
          <w:sz w:val="24"/>
          <w:lang w:val="es-ES_tradnl"/>
        </w:rPr>
        <w:t>. 2012;130(5):e1391-e1405. doi:10.1542/peds.2012-2536</w:t>
      </w:r>
    </w:p>
    <w:p w14:paraId="50E60650"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6. </w:t>
      </w:r>
      <w:r w:rsidRPr="00EF5F7C">
        <w:rPr>
          <w:rFonts w:ascii="Times New Roman" w:hAnsi="Times New Roman" w:cs="Times New Roman"/>
          <w:noProof/>
          <w:color w:val="000000" w:themeColor="text1"/>
          <w:sz w:val="24"/>
          <w:lang w:val="es-ES_tradnl"/>
        </w:rPr>
        <w:tab/>
        <w:t xml:space="preserve">Sforzi I, Bressan S, Saffirio C, et al. The development of a Consensus Conference on Pediatric Procedural Sedation in the Emergency Department in Italy: From here where to? </w:t>
      </w:r>
      <w:r w:rsidRPr="00EF5F7C">
        <w:rPr>
          <w:rFonts w:ascii="Times New Roman" w:hAnsi="Times New Roman" w:cs="Times New Roman"/>
          <w:i/>
          <w:iCs/>
          <w:noProof/>
          <w:color w:val="000000" w:themeColor="text1"/>
          <w:sz w:val="24"/>
          <w:lang w:val="es-ES_tradnl"/>
        </w:rPr>
        <w:t>Ital J Pediatr</w:t>
      </w:r>
      <w:r w:rsidRPr="00EF5F7C">
        <w:rPr>
          <w:rFonts w:ascii="Times New Roman" w:hAnsi="Times New Roman" w:cs="Times New Roman"/>
          <w:noProof/>
          <w:color w:val="000000" w:themeColor="text1"/>
          <w:sz w:val="24"/>
          <w:lang w:val="es-ES_tradnl"/>
        </w:rPr>
        <w:t>. 2020;46(1):1-10. doi:10.1186/s13052-020-0812-x</w:t>
      </w:r>
    </w:p>
    <w:p w14:paraId="238D147D"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7. </w:t>
      </w:r>
      <w:r w:rsidRPr="00EF5F7C">
        <w:rPr>
          <w:rFonts w:ascii="Times New Roman" w:hAnsi="Times New Roman" w:cs="Times New Roman"/>
          <w:noProof/>
          <w:color w:val="000000" w:themeColor="text1"/>
          <w:sz w:val="24"/>
          <w:lang w:val="es-ES_tradnl"/>
        </w:rPr>
        <w:tab/>
        <w:t xml:space="preserve">Sahyoun C, Cantais A, Gervaix A, et al. Pediatric procedural sedation and analgesia in the emergency department: surveying the current European practice. </w:t>
      </w:r>
      <w:r w:rsidRPr="00EF5F7C">
        <w:rPr>
          <w:rFonts w:ascii="Times New Roman" w:hAnsi="Times New Roman" w:cs="Times New Roman"/>
          <w:i/>
          <w:iCs/>
          <w:noProof/>
          <w:color w:val="000000" w:themeColor="text1"/>
          <w:sz w:val="24"/>
          <w:lang w:val="es-ES_tradnl"/>
        </w:rPr>
        <w:t>Eur J Pediatr</w:t>
      </w:r>
      <w:r w:rsidRPr="00EF5F7C">
        <w:rPr>
          <w:rFonts w:ascii="Times New Roman" w:hAnsi="Times New Roman" w:cs="Times New Roman"/>
          <w:noProof/>
          <w:color w:val="000000" w:themeColor="text1"/>
          <w:sz w:val="24"/>
          <w:lang w:val="es-ES_tradnl"/>
        </w:rPr>
        <w:t>. Published online 2021. doi:10.1007/s00431-021-03930-6</w:t>
      </w:r>
    </w:p>
    <w:p w14:paraId="7657C8B0"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lastRenderedPageBreak/>
        <w:t xml:space="preserve">8. </w:t>
      </w:r>
      <w:r w:rsidRPr="00EF5F7C">
        <w:rPr>
          <w:rFonts w:ascii="Times New Roman" w:hAnsi="Times New Roman" w:cs="Times New Roman"/>
          <w:noProof/>
          <w:color w:val="000000" w:themeColor="text1"/>
          <w:sz w:val="24"/>
          <w:lang w:val="es-ES_tradnl"/>
        </w:rPr>
        <w:tab/>
        <w:t xml:space="preserve">Sirimontakan T, Artprom N, Anantasit N. Efficacy and safety of pediatric procedural sedation outside the operating room. </w:t>
      </w:r>
      <w:r w:rsidRPr="00EF5F7C">
        <w:rPr>
          <w:rFonts w:ascii="Times New Roman" w:hAnsi="Times New Roman" w:cs="Times New Roman"/>
          <w:i/>
          <w:iCs/>
          <w:noProof/>
          <w:color w:val="000000" w:themeColor="text1"/>
          <w:sz w:val="24"/>
          <w:lang w:val="es-ES_tradnl"/>
        </w:rPr>
        <w:t>Anesthesiol Pain Med</w:t>
      </w:r>
      <w:r w:rsidRPr="00EF5F7C">
        <w:rPr>
          <w:rFonts w:ascii="Times New Roman" w:hAnsi="Times New Roman" w:cs="Times New Roman"/>
          <w:noProof/>
          <w:color w:val="000000" w:themeColor="text1"/>
          <w:sz w:val="24"/>
          <w:lang w:val="es-ES_tradnl"/>
        </w:rPr>
        <w:t>. 2020;10(4):1-7. doi:10.5812/aapm.106493</w:t>
      </w:r>
    </w:p>
    <w:p w14:paraId="20BAFA81"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9. </w:t>
      </w:r>
      <w:r w:rsidRPr="00EF5F7C">
        <w:rPr>
          <w:rFonts w:ascii="Times New Roman" w:hAnsi="Times New Roman" w:cs="Times New Roman"/>
          <w:noProof/>
          <w:color w:val="000000" w:themeColor="text1"/>
          <w:sz w:val="24"/>
          <w:lang w:val="es-ES_tradnl"/>
        </w:rPr>
        <w:tab/>
        <w:t xml:space="preserve">Rybojad B, Sieniawski D, Rybojad P, Samardakiewicz M, Aftyka A. Pain Evaluation in the Paediatric Emergency Department: Differences in Ratings by Patients, Parents and Nurses. </w:t>
      </w:r>
      <w:r w:rsidRPr="00EF5F7C">
        <w:rPr>
          <w:rFonts w:ascii="Times New Roman" w:hAnsi="Times New Roman" w:cs="Times New Roman"/>
          <w:i/>
          <w:iCs/>
          <w:noProof/>
          <w:color w:val="000000" w:themeColor="text1"/>
          <w:sz w:val="24"/>
          <w:lang w:val="es-ES_tradnl"/>
        </w:rPr>
        <w:t>Int J Environ Res Public Health</w:t>
      </w:r>
      <w:r w:rsidRPr="00EF5F7C">
        <w:rPr>
          <w:rFonts w:ascii="Times New Roman" w:hAnsi="Times New Roman" w:cs="Times New Roman"/>
          <w:noProof/>
          <w:color w:val="000000" w:themeColor="text1"/>
          <w:sz w:val="24"/>
          <w:lang w:val="es-ES_tradnl"/>
        </w:rPr>
        <w:t>. 2022;19(4):2489. doi:10.3390/ijerph19042489</w:t>
      </w:r>
    </w:p>
    <w:p w14:paraId="4028F65D"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10. </w:t>
      </w:r>
      <w:r w:rsidRPr="00EF5F7C">
        <w:rPr>
          <w:rFonts w:ascii="Times New Roman" w:hAnsi="Times New Roman" w:cs="Times New Roman"/>
          <w:noProof/>
          <w:color w:val="000000" w:themeColor="text1"/>
          <w:sz w:val="24"/>
          <w:lang w:val="es-ES_tradnl"/>
        </w:rPr>
        <w:tab/>
        <w:t xml:space="preserve">Benini F, Piga S, Zangardi T, et al. Nationwide study of headache pain in Italy shows that pain assessment is still inadequate in paediatric emergency care. </w:t>
      </w:r>
      <w:r w:rsidRPr="00EF5F7C">
        <w:rPr>
          <w:rFonts w:ascii="Times New Roman" w:hAnsi="Times New Roman" w:cs="Times New Roman"/>
          <w:i/>
          <w:iCs/>
          <w:noProof/>
          <w:color w:val="000000" w:themeColor="text1"/>
          <w:sz w:val="24"/>
          <w:lang w:val="es-ES_tradnl"/>
        </w:rPr>
        <w:t>Acta Paediatr Int J Paediatr</w:t>
      </w:r>
      <w:r w:rsidRPr="00EF5F7C">
        <w:rPr>
          <w:rFonts w:ascii="Times New Roman" w:hAnsi="Times New Roman" w:cs="Times New Roman"/>
          <w:noProof/>
          <w:color w:val="000000" w:themeColor="text1"/>
          <w:sz w:val="24"/>
          <w:lang w:val="es-ES_tradnl"/>
        </w:rPr>
        <w:t>. 2016;105(5):e200-e208. doi:10.1111/apa.13335</w:t>
      </w:r>
    </w:p>
    <w:p w14:paraId="7E801CE8"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11. </w:t>
      </w:r>
      <w:r w:rsidRPr="00EF5F7C">
        <w:rPr>
          <w:rFonts w:ascii="Times New Roman" w:hAnsi="Times New Roman" w:cs="Times New Roman"/>
          <w:noProof/>
          <w:color w:val="000000" w:themeColor="text1"/>
          <w:sz w:val="24"/>
          <w:lang w:val="es-ES_tradnl"/>
        </w:rPr>
        <w:tab/>
        <w:t xml:space="preserve">Whitley GA, Hemingway P, Law GR, Jones AW, Curtis F, Siriwardena AN. The predictors, barriers and facilitators to effective management of acute pain in children by emergency medical services: A systematic mixed studies review. </w:t>
      </w:r>
      <w:r w:rsidRPr="00EF5F7C">
        <w:rPr>
          <w:rFonts w:ascii="Times New Roman" w:hAnsi="Times New Roman" w:cs="Times New Roman"/>
          <w:i/>
          <w:iCs/>
          <w:noProof/>
          <w:color w:val="000000" w:themeColor="text1"/>
          <w:sz w:val="24"/>
          <w:lang w:val="es-ES_tradnl"/>
        </w:rPr>
        <w:t>J Child Heal Care</w:t>
      </w:r>
      <w:r w:rsidRPr="00EF5F7C">
        <w:rPr>
          <w:rFonts w:ascii="Times New Roman" w:hAnsi="Times New Roman" w:cs="Times New Roman"/>
          <w:noProof/>
          <w:color w:val="000000" w:themeColor="text1"/>
          <w:sz w:val="24"/>
          <w:lang w:val="es-ES_tradnl"/>
        </w:rPr>
        <w:t>. 2021;25(3):481-503. doi:10.1177/1367493520949427</w:t>
      </w:r>
    </w:p>
    <w:p w14:paraId="13E1E94B"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12. </w:t>
      </w:r>
      <w:r w:rsidRPr="00EF5F7C">
        <w:rPr>
          <w:rFonts w:ascii="Times New Roman" w:hAnsi="Times New Roman" w:cs="Times New Roman"/>
          <w:noProof/>
          <w:color w:val="000000" w:themeColor="text1"/>
          <w:sz w:val="24"/>
          <w:lang w:val="es-ES_tradnl"/>
        </w:rPr>
        <w:tab/>
        <w:t xml:space="preserve">Benito FJ, Fernández M, González S, Luaces C, Velasco R. </w:t>
      </w:r>
      <w:r w:rsidRPr="00EF5F7C">
        <w:rPr>
          <w:rFonts w:ascii="Times New Roman" w:hAnsi="Times New Roman" w:cs="Times New Roman"/>
          <w:i/>
          <w:iCs/>
          <w:noProof/>
          <w:color w:val="000000" w:themeColor="text1"/>
          <w:sz w:val="24"/>
          <w:lang w:val="es-ES_tradnl"/>
        </w:rPr>
        <w:t>Indicadores de Calidad SEUP</w:t>
      </w:r>
      <w:r w:rsidRPr="00EF5F7C">
        <w:rPr>
          <w:rFonts w:ascii="Times New Roman" w:hAnsi="Times New Roman" w:cs="Times New Roman"/>
          <w:noProof/>
          <w:color w:val="000000" w:themeColor="text1"/>
          <w:sz w:val="24"/>
          <w:lang w:val="es-ES_tradnl"/>
        </w:rPr>
        <w:t>. Ergon Creación S.A.; 2018.</w:t>
      </w:r>
    </w:p>
    <w:p w14:paraId="5CBFA335"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13. </w:t>
      </w:r>
      <w:r w:rsidRPr="00EF5F7C">
        <w:rPr>
          <w:rFonts w:ascii="Times New Roman" w:hAnsi="Times New Roman" w:cs="Times New Roman"/>
          <w:noProof/>
          <w:color w:val="000000" w:themeColor="text1"/>
          <w:sz w:val="24"/>
          <w:lang w:val="es-ES_tradnl"/>
        </w:rPr>
        <w:tab/>
        <w:t xml:space="preserve">Salas MTA, Martínez BFM, Navarro MCM, Córcoles AML, Victoria Sánchez Tata. </w:t>
      </w:r>
      <w:r w:rsidRPr="00EF5F7C">
        <w:rPr>
          <w:rFonts w:ascii="Times New Roman" w:hAnsi="Times New Roman" w:cs="Times New Roman"/>
          <w:i/>
          <w:iCs/>
          <w:noProof/>
          <w:color w:val="000000" w:themeColor="text1"/>
          <w:sz w:val="24"/>
          <w:lang w:val="es-ES_tradnl"/>
        </w:rPr>
        <w:t>Documento de Consenso. Competencias y Capacitación Del Personal Que Realiza Procedimientos de Sedoanalgesia (PSA)</w:t>
      </w:r>
      <w:r w:rsidRPr="00EF5F7C">
        <w:rPr>
          <w:rFonts w:ascii="Times New Roman" w:hAnsi="Times New Roman" w:cs="Times New Roman"/>
          <w:noProof/>
          <w:color w:val="000000" w:themeColor="text1"/>
          <w:sz w:val="24"/>
          <w:lang w:val="es-ES_tradnl"/>
        </w:rPr>
        <w:t>.; 2020.</w:t>
      </w:r>
    </w:p>
    <w:p w14:paraId="3EE5149A"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14. </w:t>
      </w:r>
      <w:r w:rsidRPr="00EF5F7C">
        <w:rPr>
          <w:rFonts w:ascii="Times New Roman" w:hAnsi="Times New Roman" w:cs="Times New Roman"/>
          <w:noProof/>
          <w:color w:val="000000" w:themeColor="text1"/>
          <w:sz w:val="24"/>
          <w:lang w:val="es-ES_tradnl"/>
        </w:rPr>
        <w:tab/>
        <w:t xml:space="preserve">Míguez C, Fernández Y, Vivas M de C, Barasoain A, Clerigué N, González A. </w:t>
      </w:r>
      <w:r w:rsidRPr="00EF5F7C">
        <w:rPr>
          <w:rFonts w:ascii="Times New Roman" w:hAnsi="Times New Roman" w:cs="Times New Roman"/>
          <w:i/>
          <w:iCs/>
          <w:noProof/>
          <w:color w:val="000000" w:themeColor="text1"/>
          <w:sz w:val="24"/>
          <w:lang w:val="es-ES_tradnl"/>
        </w:rPr>
        <w:t>Protocolo de Sedoanalgesia En Urgencias Pediátricas</w:t>
      </w:r>
      <w:r w:rsidRPr="00EF5F7C">
        <w:rPr>
          <w:rFonts w:ascii="Times New Roman" w:hAnsi="Times New Roman" w:cs="Times New Roman"/>
          <w:noProof/>
          <w:color w:val="000000" w:themeColor="text1"/>
          <w:sz w:val="24"/>
          <w:lang w:val="es-ES_tradnl"/>
        </w:rPr>
        <w:t>.; 2020. https://seup.org/pdf_public/pub/protocolos/27_Psedoanalgesia.pdf</w:t>
      </w:r>
    </w:p>
    <w:p w14:paraId="75542472"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lastRenderedPageBreak/>
        <w:t xml:space="preserve">15. </w:t>
      </w:r>
      <w:r w:rsidRPr="00EF5F7C">
        <w:rPr>
          <w:rFonts w:ascii="Times New Roman" w:hAnsi="Times New Roman" w:cs="Times New Roman"/>
          <w:noProof/>
          <w:color w:val="000000" w:themeColor="text1"/>
          <w:sz w:val="24"/>
          <w:lang w:val="es-ES_tradnl"/>
        </w:rPr>
        <w:tab/>
        <w:t xml:space="preserve">Márquez G, Miguez-Navarro MC, Sánchez I, Plana M, Ramón M. Manejo del dolor en en urgencias pediátricas. In: </w:t>
      </w:r>
      <w:r w:rsidRPr="00EF5F7C">
        <w:rPr>
          <w:rFonts w:ascii="Times New Roman" w:hAnsi="Times New Roman" w:cs="Times New Roman"/>
          <w:i/>
          <w:iCs/>
          <w:noProof/>
          <w:color w:val="000000" w:themeColor="text1"/>
          <w:sz w:val="24"/>
          <w:lang w:val="es-ES_tradnl"/>
        </w:rPr>
        <w:t>Sociedad Española de Urgencias de Pediatría (SEUP)</w:t>
      </w:r>
      <w:r w:rsidRPr="00EF5F7C">
        <w:rPr>
          <w:rFonts w:ascii="Times New Roman" w:hAnsi="Times New Roman" w:cs="Times New Roman"/>
          <w:noProof/>
          <w:color w:val="000000" w:themeColor="text1"/>
          <w:sz w:val="24"/>
          <w:lang w:val="es-ES_tradnl"/>
        </w:rPr>
        <w:t>. 3rd ed. ; 2019.</w:t>
      </w:r>
    </w:p>
    <w:p w14:paraId="380714B6"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16. </w:t>
      </w:r>
      <w:r w:rsidRPr="00EF5F7C">
        <w:rPr>
          <w:rFonts w:ascii="Times New Roman" w:hAnsi="Times New Roman" w:cs="Times New Roman"/>
          <w:noProof/>
          <w:color w:val="000000" w:themeColor="text1"/>
          <w:sz w:val="24"/>
          <w:lang w:val="es-ES_tradnl"/>
        </w:rPr>
        <w:tab/>
        <w:t xml:space="preserve">Míguez-Navarro C, Oikonomopoulou N, Rivas A, Mora A, Guerrero G. Eficacia, seguridad y satisfacción de los procedimientos de sedoanalgesia en las urgencias españolas. </w:t>
      </w:r>
      <w:r w:rsidRPr="00EF5F7C">
        <w:rPr>
          <w:rFonts w:ascii="Times New Roman" w:hAnsi="Times New Roman" w:cs="Times New Roman"/>
          <w:i/>
          <w:iCs/>
          <w:noProof/>
          <w:color w:val="000000" w:themeColor="text1"/>
          <w:sz w:val="24"/>
          <w:lang w:val="es-ES_tradnl"/>
        </w:rPr>
        <w:t>An Pediatría</w:t>
      </w:r>
      <w:r w:rsidRPr="00EF5F7C">
        <w:rPr>
          <w:rFonts w:ascii="Times New Roman" w:hAnsi="Times New Roman" w:cs="Times New Roman"/>
          <w:noProof/>
          <w:color w:val="000000" w:themeColor="text1"/>
          <w:sz w:val="24"/>
          <w:lang w:val="es-ES_tradnl"/>
        </w:rPr>
        <w:t>. 2019;90(1):32-41. doi:10.1016/j.anpedi.2018.03.001</w:t>
      </w:r>
    </w:p>
    <w:p w14:paraId="02B26828"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17. </w:t>
      </w:r>
      <w:r w:rsidRPr="00EF5F7C">
        <w:rPr>
          <w:rFonts w:ascii="Times New Roman" w:hAnsi="Times New Roman" w:cs="Times New Roman"/>
          <w:noProof/>
          <w:color w:val="000000" w:themeColor="text1"/>
          <w:sz w:val="24"/>
          <w:lang w:val="es-ES_tradnl"/>
        </w:rPr>
        <w:tab/>
        <w:t xml:space="preserve">Míguez-Navarro C, Oikonomopoulou N, Lorente J, Vázquez P. Preparación de los procedimientos de sedoanalgesia en los servicios de urgencias pediátricos españoles: estudio descriptivo. </w:t>
      </w:r>
      <w:r w:rsidRPr="00EF5F7C">
        <w:rPr>
          <w:rFonts w:ascii="Times New Roman" w:hAnsi="Times New Roman" w:cs="Times New Roman"/>
          <w:i/>
          <w:iCs/>
          <w:noProof/>
          <w:color w:val="000000" w:themeColor="text1"/>
          <w:sz w:val="24"/>
          <w:lang w:val="es-ES_tradnl"/>
        </w:rPr>
        <w:t>An Pediatría</w:t>
      </w:r>
      <w:r w:rsidRPr="00EF5F7C">
        <w:rPr>
          <w:rFonts w:ascii="Times New Roman" w:hAnsi="Times New Roman" w:cs="Times New Roman"/>
          <w:noProof/>
          <w:color w:val="000000" w:themeColor="text1"/>
          <w:sz w:val="24"/>
          <w:lang w:val="es-ES_tradnl"/>
        </w:rPr>
        <w:t>. Published online 2017. doi:https://doi.org/10.1016/j.anpedi.2017.06.006</w:t>
      </w:r>
    </w:p>
    <w:p w14:paraId="11527870"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18. </w:t>
      </w:r>
      <w:r w:rsidRPr="00EF5F7C">
        <w:rPr>
          <w:rFonts w:ascii="Times New Roman" w:hAnsi="Times New Roman" w:cs="Times New Roman"/>
          <w:noProof/>
          <w:color w:val="000000" w:themeColor="text1"/>
          <w:sz w:val="24"/>
          <w:lang w:val="es-ES_tradnl"/>
        </w:rPr>
        <w:tab/>
        <w:t xml:space="preserve">Lucich EA, Adams NS, Goote PC, Girotto JA, Ford RD. Pediatric Procedural Sedation in the Emergency Setting. </w:t>
      </w:r>
      <w:r w:rsidRPr="00EF5F7C">
        <w:rPr>
          <w:rFonts w:ascii="Times New Roman" w:hAnsi="Times New Roman" w:cs="Times New Roman"/>
          <w:i/>
          <w:iCs/>
          <w:noProof/>
          <w:color w:val="000000" w:themeColor="text1"/>
          <w:sz w:val="24"/>
          <w:lang w:val="es-ES_tradnl"/>
        </w:rPr>
        <w:t>Plast Reconstr Surg - Glob Open</w:t>
      </w:r>
      <w:r w:rsidRPr="00EF5F7C">
        <w:rPr>
          <w:rFonts w:ascii="Times New Roman" w:hAnsi="Times New Roman" w:cs="Times New Roman"/>
          <w:noProof/>
          <w:color w:val="000000" w:themeColor="text1"/>
          <w:sz w:val="24"/>
          <w:lang w:val="es-ES_tradnl"/>
        </w:rPr>
        <w:t>. 2020;8(4):1-4. doi:10.1097/GOX.0000000000002735</w:t>
      </w:r>
    </w:p>
    <w:p w14:paraId="23E3131E"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19. </w:t>
      </w:r>
      <w:r w:rsidRPr="00EF5F7C">
        <w:rPr>
          <w:rFonts w:ascii="Times New Roman" w:hAnsi="Times New Roman" w:cs="Times New Roman"/>
          <w:noProof/>
          <w:color w:val="000000" w:themeColor="text1"/>
          <w:sz w:val="24"/>
          <w:lang w:val="es-ES_tradnl"/>
        </w:rPr>
        <w:tab/>
        <w:t xml:space="preserve">Schlegelmilch M, Roback MG, Bhatt M, et al. Impact of young age on outcomes of emergency department procedural sedation. </w:t>
      </w:r>
      <w:r w:rsidRPr="00EF5F7C">
        <w:rPr>
          <w:rFonts w:ascii="Times New Roman" w:hAnsi="Times New Roman" w:cs="Times New Roman"/>
          <w:i/>
          <w:iCs/>
          <w:noProof/>
          <w:color w:val="000000" w:themeColor="text1"/>
          <w:sz w:val="24"/>
          <w:lang w:val="es-ES_tradnl"/>
        </w:rPr>
        <w:t>Am J Emerg Med</w:t>
      </w:r>
      <w:r w:rsidRPr="00EF5F7C">
        <w:rPr>
          <w:rFonts w:ascii="Times New Roman" w:hAnsi="Times New Roman" w:cs="Times New Roman"/>
          <w:noProof/>
          <w:color w:val="000000" w:themeColor="text1"/>
          <w:sz w:val="24"/>
          <w:lang w:val="es-ES_tradnl"/>
        </w:rPr>
        <w:t>. 2021;46:116-120. doi:10.1016/j.ajem.2021.03.014</w:t>
      </w:r>
    </w:p>
    <w:p w14:paraId="596139BE"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20. </w:t>
      </w:r>
      <w:r w:rsidRPr="00EF5F7C">
        <w:rPr>
          <w:rFonts w:ascii="Times New Roman" w:hAnsi="Times New Roman" w:cs="Times New Roman"/>
          <w:noProof/>
          <w:color w:val="000000" w:themeColor="text1"/>
          <w:sz w:val="24"/>
          <w:lang w:val="es-ES_tradnl"/>
        </w:rPr>
        <w:tab/>
        <w:t xml:space="preserve">Krieser D, Kochar A. Paediatric procedural sedation within the emergency department. </w:t>
      </w:r>
      <w:r w:rsidRPr="00EF5F7C">
        <w:rPr>
          <w:rFonts w:ascii="Times New Roman" w:hAnsi="Times New Roman" w:cs="Times New Roman"/>
          <w:i/>
          <w:iCs/>
          <w:noProof/>
          <w:color w:val="000000" w:themeColor="text1"/>
          <w:sz w:val="24"/>
          <w:lang w:val="es-ES_tradnl"/>
        </w:rPr>
        <w:t>J Paediatr Child Health</w:t>
      </w:r>
      <w:r w:rsidRPr="00EF5F7C">
        <w:rPr>
          <w:rFonts w:ascii="Times New Roman" w:hAnsi="Times New Roman" w:cs="Times New Roman"/>
          <w:noProof/>
          <w:color w:val="000000" w:themeColor="text1"/>
          <w:sz w:val="24"/>
          <w:lang w:val="es-ES_tradnl"/>
        </w:rPr>
        <w:t>. 2016;52(2):197-203. doi:10.1111/jpc.13081</w:t>
      </w:r>
    </w:p>
    <w:p w14:paraId="01F111AF"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21. </w:t>
      </w:r>
      <w:r w:rsidRPr="00EF5F7C">
        <w:rPr>
          <w:rFonts w:ascii="Times New Roman" w:hAnsi="Times New Roman" w:cs="Times New Roman"/>
          <w:noProof/>
          <w:color w:val="000000" w:themeColor="text1"/>
          <w:sz w:val="24"/>
          <w:lang w:val="es-ES_tradnl"/>
        </w:rPr>
        <w:tab/>
        <w:t xml:space="preserve">von Elm E, Altman DG, Egger M, Pocock SJ, Gøtzsche PC, Vandenbroucke JP. The strengthening the reporting of observational studies in epidemiology (STROBE) statement: Guidelines for reporting observational studies. </w:t>
      </w:r>
      <w:r w:rsidRPr="00EF5F7C">
        <w:rPr>
          <w:rFonts w:ascii="Times New Roman" w:hAnsi="Times New Roman" w:cs="Times New Roman"/>
          <w:i/>
          <w:iCs/>
          <w:noProof/>
          <w:color w:val="000000" w:themeColor="text1"/>
          <w:sz w:val="24"/>
          <w:lang w:val="es-ES_tradnl"/>
        </w:rPr>
        <w:t>Int J Surg</w:t>
      </w:r>
      <w:r w:rsidRPr="00EF5F7C">
        <w:rPr>
          <w:rFonts w:ascii="Times New Roman" w:hAnsi="Times New Roman" w:cs="Times New Roman"/>
          <w:noProof/>
          <w:color w:val="000000" w:themeColor="text1"/>
          <w:sz w:val="24"/>
          <w:lang w:val="es-ES_tradnl"/>
        </w:rPr>
        <w:t>. 2014;12(12):1495-1499. doi:10.1016/j.ijsu.2014.07.013</w:t>
      </w:r>
    </w:p>
    <w:p w14:paraId="18400A05"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lastRenderedPageBreak/>
        <w:t xml:space="preserve">22. </w:t>
      </w:r>
      <w:r w:rsidRPr="00EF5F7C">
        <w:rPr>
          <w:rFonts w:ascii="Times New Roman" w:hAnsi="Times New Roman" w:cs="Times New Roman"/>
          <w:noProof/>
          <w:color w:val="000000" w:themeColor="text1"/>
          <w:sz w:val="24"/>
          <w:lang w:val="es-ES_tradnl"/>
        </w:rPr>
        <w:tab/>
        <w:t xml:space="preserve">Pita S. </w:t>
      </w:r>
      <w:r w:rsidRPr="00EF5F7C">
        <w:rPr>
          <w:rFonts w:ascii="Times New Roman" w:hAnsi="Times New Roman" w:cs="Times New Roman"/>
          <w:i/>
          <w:iCs/>
          <w:noProof/>
          <w:color w:val="000000" w:themeColor="text1"/>
          <w:sz w:val="24"/>
          <w:lang w:val="es-ES_tradnl"/>
        </w:rPr>
        <w:t>Determinación Del Tamaño Muestral</w:t>
      </w:r>
      <w:r w:rsidRPr="00EF5F7C">
        <w:rPr>
          <w:rFonts w:ascii="Times New Roman" w:hAnsi="Times New Roman" w:cs="Times New Roman"/>
          <w:noProof/>
          <w:color w:val="000000" w:themeColor="text1"/>
          <w:sz w:val="24"/>
          <w:lang w:val="es-ES_tradnl"/>
        </w:rPr>
        <w:t>.; 1996. https://www.fisterra.com/mbe/investiga/9muestras/9muestras2.asp</w:t>
      </w:r>
    </w:p>
    <w:p w14:paraId="6BCD1212"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23. </w:t>
      </w:r>
      <w:r w:rsidRPr="00EF5F7C">
        <w:rPr>
          <w:rFonts w:ascii="Times New Roman" w:hAnsi="Times New Roman" w:cs="Times New Roman"/>
          <w:noProof/>
          <w:color w:val="000000" w:themeColor="text1"/>
          <w:sz w:val="24"/>
          <w:lang w:val="es-ES_tradnl"/>
        </w:rPr>
        <w:tab/>
        <w:t xml:space="preserve">Crellin D, Sullivan TP, Babl FE, O’Sullivan R, Hutchinson A. Analysis of the validation of existing behavioral pain and distress scales for use in the procedural setting. </w:t>
      </w:r>
      <w:r w:rsidRPr="00EF5F7C">
        <w:rPr>
          <w:rFonts w:ascii="Times New Roman" w:hAnsi="Times New Roman" w:cs="Times New Roman"/>
          <w:i/>
          <w:iCs/>
          <w:noProof/>
          <w:color w:val="000000" w:themeColor="text1"/>
          <w:sz w:val="24"/>
          <w:lang w:val="es-ES_tradnl"/>
        </w:rPr>
        <w:t>Paediatr Anaesth</w:t>
      </w:r>
      <w:r w:rsidRPr="00EF5F7C">
        <w:rPr>
          <w:rFonts w:ascii="Times New Roman" w:hAnsi="Times New Roman" w:cs="Times New Roman"/>
          <w:noProof/>
          <w:color w:val="000000" w:themeColor="text1"/>
          <w:sz w:val="24"/>
          <w:lang w:val="es-ES_tradnl"/>
        </w:rPr>
        <w:t>. 2007;17(8):720-733. doi:10.1111/j.1460-9592.2007.02218.x</w:t>
      </w:r>
    </w:p>
    <w:p w14:paraId="353B2C7C"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24. </w:t>
      </w:r>
      <w:r w:rsidRPr="00EF5F7C">
        <w:rPr>
          <w:rFonts w:ascii="Times New Roman" w:hAnsi="Times New Roman" w:cs="Times New Roman"/>
          <w:noProof/>
          <w:color w:val="000000" w:themeColor="text1"/>
          <w:sz w:val="24"/>
          <w:lang w:val="es-ES_tradnl"/>
        </w:rPr>
        <w:tab/>
        <w:t xml:space="preserve">Crellin D, Harrison D, Santamaria N, Babl FE. Comparison of the psychometric properties of the FLACC scale, the MBPS and the observer applied visual analogue scale used to assess procedural pain. </w:t>
      </w:r>
      <w:r w:rsidRPr="00EF5F7C">
        <w:rPr>
          <w:rFonts w:ascii="Times New Roman" w:hAnsi="Times New Roman" w:cs="Times New Roman"/>
          <w:i/>
          <w:iCs/>
          <w:noProof/>
          <w:color w:val="000000" w:themeColor="text1"/>
          <w:sz w:val="24"/>
          <w:lang w:val="es-ES_tradnl"/>
        </w:rPr>
        <w:t>J Pain Res</w:t>
      </w:r>
      <w:r w:rsidRPr="00EF5F7C">
        <w:rPr>
          <w:rFonts w:ascii="Times New Roman" w:hAnsi="Times New Roman" w:cs="Times New Roman"/>
          <w:noProof/>
          <w:color w:val="000000" w:themeColor="text1"/>
          <w:sz w:val="24"/>
          <w:lang w:val="es-ES_tradnl"/>
        </w:rPr>
        <w:t>. 2021;14:881-892. doi:10.2147/JPR.S267839</w:t>
      </w:r>
    </w:p>
    <w:p w14:paraId="3A2652E9"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25. </w:t>
      </w:r>
      <w:r w:rsidRPr="00EF5F7C">
        <w:rPr>
          <w:rFonts w:ascii="Times New Roman" w:hAnsi="Times New Roman" w:cs="Times New Roman"/>
          <w:noProof/>
          <w:color w:val="000000" w:themeColor="text1"/>
          <w:sz w:val="24"/>
          <w:lang w:val="es-ES_tradnl"/>
        </w:rPr>
        <w:tab/>
        <w:t xml:space="preserve">Youn S, Roberts K, Swanson I, Hankinson A. Evidence‐Based Survey Design: The Use of a Midpoint on the Likert Scale. </w:t>
      </w:r>
      <w:r w:rsidRPr="00EF5F7C">
        <w:rPr>
          <w:rFonts w:ascii="Times New Roman" w:hAnsi="Times New Roman" w:cs="Times New Roman"/>
          <w:i/>
          <w:iCs/>
          <w:noProof/>
          <w:color w:val="000000" w:themeColor="text1"/>
          <w:sz w:val="24"/>
          <w:lang w:val="es-ES_tradnl"/>
        </w:rPr>
        <w:t>Perform Improv</w:t>
      </w:r>
      <w:r w:rsidRPr="00EF5F7C">
        <w:rPr>
          <w:rFonts w:ascii="Times New Roman" w:hAnsi="Times New Roman" w:cs="Times New Roman"/>
          <w:noProof/>
          <w:color w:val="000000" w:themeColor="text1"/>
          <w:sz w:val="24"/>
          <w:lang w:val="es-ES_tradnl"/>
        </w:rPr>
        <w:t>. 2017;56(10):15-23. doi:10.1002/pfi</w:t>
      </w:r>
    </w:p>
    <w:p w14:paraId="6B478185"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26. </w:t>
      </w:r>
      <w:r w:rsidRPr="00EF5F7C">
        <w:rPr>
          <w:rFonts w:ascii="Times New Roman" w:hAnsi="Times New Roman" w:cs="Times New Roman"/>
          <w:noProof/>
          <w:color w:val="000000" w:themeColor="text1"/>
          <w:sz w:val="24"/>
          <w:lang w:val="es-ES_tradnl"/>
        </w:rPr>
        <w:tab/>
        <w:t xml:space="preserve">Wong DL, Baker CM. Pain in children:comparison of assessment scales. </w:t>
      </w:r>
      <w:r w:rsidRPr="00EF5F7C">
        <w:rPr>
          <w:rFonts w:ascii="Times New Roman" w:hAnsi="Times New Roman" w:cs="Times New Roman"/>
          <w:i/>
          <w:iCs/>
          <w:noProof/>
          <w:color w:val="000000" w:themeColor="text1"/>
          <w:sz w:val="24"/>
          <w:lang w:val="es-ES_tradnl"/>
        </w:rPr>
        <w:t>Pediatr Nurs</w:t>
      </w:r>
      <w:r w:rsidRPr="00EF5F7C">
        <w:rPr>
          <w:rFonts w:ascii="Times New Roman" w:hAnsi="Times New Roman" w:cs="Times New Roman"/>
          <w:noProof/>
          <w:color w:val="000000" w:themeColor="text1"/>
          <w:sz w:val="24"/>
          <w:lang w:val="es-ES_tradnl"/>
        </w:rPr>
        <w:t>. 1988;14(1).</w:t>
      </w:r>
    </w:p>
    <w:p w14:paraId="3140B318"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27. </w:t>
      </w:r>
      <w:r w:rsidRPr="00EF5F7C">
        <w:rPr>
          <w:rFonts w:ascii="Times New Roman" w:hAnsi="Times New Roman" w:cs="Times New Roman"/>
          <w:noProof/>
          <w:color w:val="000000" w:themeColor="text1"/>
          <w:sz w:val="24"/>
          <w:lang w:val="es-ES_tradnl"/>
        </w:rPr>
        <w:tab/>
        <w:t xml:space="preserve">Garra G, Singer AJ, Taira BR, et al. Validation of the Wong-Baker FACES pain rating scale in pediatric emergency department patients. </w:t>
      </w:r>
      <w:r w:rsidRPr="00EF5F7C">
        <w:rPr>
          <w:rFonts w:ascii="Times New Roman" w:hAnsi="Times New Roman" w:cs="Times New Roman"/>
          <w:i/>
          <w:iCs/>
          <w:noProof/>
          <w:color w:val="000000" w:themeColor="text1"/>
          <w:sz w:val="24"/>
          <w:lang w:val="es-ES_tradnl"/>
        </w:rPr>
        <w:t>Acad Emerg Med</w:t>
      </w:r>
      <w:r w:rsidRPr="00EF5F7C">
        <w:rPr>
          <w:rFonts w:ascii="Times New Roman" w:hAnsi="Times New Roman" w:cs="Times New Roman"/>
          <w:noProof/>
          <w:color w:val="000000" w:themeColor="text1"/>
          <w:sz w:val="24"/>
          <w:lang w:val="es-ES_tradnl"/>
        </w:rPr>
        <w:t>. 2010;17(1):50-54. doi:10.1111/j.1553-2712.2009.00620.x</w:t>
      </w:r>
    </w:p>
    <w:p w14:paraId="1A23693A"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28. </w:t>
      </w:r>
      <w:r w:rsidRPr="00EF5F7C">
        <w:rPr>
          <w:rFonts w:ascii="Times New Roman" w:hAnsi="Times New Roman" w:cs="Times New Roman"/>
          <w:noProof/>
          <w:color w:val="000000" w:themeColor="text1"/>
          <w:sz w:val="24"/>
          <w:lang w:val="es-ES_tradnl"/>
        </w:rPr>
        <w:tab/>
        <w:t xml:space="preserve">Martínez M, Romero A, Lorente S. Sedoanalgesia en urgencias de enfermería de pediatría:una visión de enfermería. </w:t>
      </w:r>
      <w:r w:rsidRPr="00EF5F7C">
        <w:rPr>
          <w:rFonts w:ascii="Times New Roman" w:hAnsi="Times New Roman" w:cs="Times New Roman"/>
          <w:i/>
          <w:iCs/>
          <w:noProof/>
          <w:color w:val="000000" w:themeColor="text1"/>
          <w:sz w:val="24"/>
          <w:lang w:val="es-ES_tradnl"/>
        </w:rPr>
        <w:t>Urgencias en Pediatría</w:t>
      </w:r>
      <w:r w:rsidRPr="00EF5F7C">
        <w:rPr>
          <w:rFonts w:ascii="Times New Roman" w:hAnsi="Times New Roman" w:cs="Times New Roman"/>
          <w:noProof/>
          <w:color w:val="000000" w:themeColor="text1"/>
          <w:sz w:val="24"/>
          <w:lang w:val="es-ES_tradnl"/>
        </w:rPr>
        <w:t>. 2019;16(1):19-22. https://seup.org/pdf_public/revistas/vol16_n1.pdf</w:t>
      </w:r>
    </w:p>
    <w:p w14:paraId="5B8890D0"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29. </w:t>
      </w:r>
      <w:r w:rsidRPr="00EF5F7C">
        <w:rPr>
          <w:rFonts w:ascii="Times New Roman" w:hAnsi="Times New Roman" w:cs="Times New Roman"/>
          <w:noProof/>
          <w:color w:val="000000" w:themeColor="text1"/>
          <w:sz w:val="24"/>
          <w:lang w:val="es-ES_tradnl"/>
        </w:rPr>
        <w:tab/>
        <w:t xml:space="preserve">Lang TA, Altman DG. Basic statistical reporting for articles published in Biomedical Journals: The “Statistical Analyses and Methods in the Published Literature” or the </w:t>
      </w:r>
      <w:r w:rsidRPr="00EF5F7C">
        <w:rPr>
          <w:rFonts w:ascii="Times New Roman" w:hAnsi="Times New Roman" w:cs="Times New Roman"/>
          <w:noProof/>
          <w:color w:val="000000" w:themeColor="text1"/>
          <w:sz w:val="24"/>
          <w:lang w:val="es-ES_tradnl"/>
        </w:rPr>
        <w:lastRenderedPageBreak/>
        <w:t xml:space="preserve">SAMPL Guidelines. </w:t>
      </w:r>
      <w:r w:rsidRPr="00EF5F7C">
        <w:rPr>
          <w:rFonts w:ascii="Times New Roman" w:hAnsi="Times New Roman" w:cs="Times New Roman"/>
          <w:i/>
          <w:iCs/>
          <w:noProof/>
          <w:color w:val="000000" w:themeColor="text1"/>
          <w:sz w:val="24"/>
          <w:lang w:val="es-ES_tradnl"/>
        </w:rPr>
        <w:t>Int J Nurs Stud</w:t>
      </w:r>
      <w:r w:rsidRPr="00EF5F7C">
        <w:rPr>
          <w:rFonts w:ascii="Times New Roman" w:hAnsi="Times New Roman" w:cs="Times New Roman"/>
          <w:noProof/>
          <w:color w:val="000000" w:themeColor="text1"/>
          <w:sz w:val="24"/>
          <w:lang w:val="es-ES_tradnl"/>
        </w:rPr>
        <w:t>. 2015;52(1):5-9. doi:10.1016/j.ijnurstu.2014.09.006</w:t>
      </w:r>
    </w:p>
    <w:p w14:paraId="212864FD"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30. </w:t>
      </w:r>
      <w:r w:rsidRPr="00EF5F7C">
        <w:rPr>
          <w:rFonts w:ascii="Times New Roman" w:hAnsi="Times New Roman" w:cs="Times New Roman"/>
          <w:noProof/>
          <w:color w:val="000000" w:themeColor="text1"/>
          <w:sz w:val="24"/>
          <w:lang w:val="es-ES_tradnl"/>
        </w:rPr>
        <w:tab/>
        <w:t xml:space="preserve">Kilem L. Gwet. Benchmarking Inter-Rater Reliability Coefficients. In: </w:t>
      </w:r>
      <w:r w:rsidRPr="00EF5F7C">
        <w:rPr>
          <w:rFonts w:ascii="Times New Roman" w:hAnsi="Times New Roman" w:cs="Times New Roman"/>
          <w:i/>
          <w:iCs/>
          <w:noProof/>
          <w:color w:val="000000" w:themeColor="text1"/>
          <w:sz w:val="24"/>
          <w:lang w:val="es-ES_tradnl"/>
        </w:rPr>
        <w:t>Handbook of Inter-Rater Reliability</w:t>
      </w:r>
      <w:r w:rsidRPr="00EF5F7C">
        <w:rPr>
          <w:rFonts w:ascii="Times New Roman" w:hAnsi="Times New Roman" w:cs="Times New Roman"/>
          <w:noProof/>
          <w:color w:val="000000" w:themeColor="text1"/>
          <w:sz w:val="24"/>
          <w:lang w:val="es-ES_tradnl"/>
        </w:rPr>
        <w:t>. ; 2014:163-180.</w:t>
      </w:r>
    </w:p>
    <w:p w14:paraId="25B70731"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31. </w:t>
      </w:r>
      <w:r w:rsidRPr="00EF5F7C">
        <w:rPr>
          <w:rFonts w:ascii="Times New Roman" w:hAnsi="Times New Roman" w:cs="Times New Roman"/>
          <w:noProof/>
          <w:color w:val="000000" w:themeColor="text1"/>
          <w:sz w:val="24"/>
          <w:lang w:val="es-ES_tradnl"/>
        </w:rPr>
        <w:tab/>
        <w:t xml:space="preserve">Krippendorff K. Computing Krippendorff ’ s Alpha-Reliability. </w:t>
      </w:r>
      <w:r w:rsidRPr="00EF5F7C">
        <w:rPr>
          <w:rFonts w:ascii="Times New Roman" w:hAnsi="Times New Roman" w:cs="Times New Roman"/>
          <w:i/>
          <w:iCs/>
          <w:noProof/>
          <w:color w:val="000000" w:themeColor="text1"/>
          <w:sz w:val="24"/>
          <w:lang w:val="es-ES_tradnl"/>
        </w:rPr>
        <w:t>Dep Pap</w:t>
      </w:r>
      <w:r w:rsidRPr="00EF5F7C">
        <w:rPr>
          <w:rFonts w:ascii="Times New Roman" w:hAnsi="Times New Roman" w:cs="Times New Roman"/>
          <w:noProof/>
          <w:color w:val="000000" w:themeColor="text1"/>
          <w:sz w:val="24"/>
          <w:lang w:val="es-ES_tradnl"/>
        </w:rPr>
        <w:t>. Published online 2011:12. http://repository.upenn.edu/asc_papers</w:t>
      </w:r>
    </w:p>
    <w:p w14:paraId="799BAF00"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32. </w:t>
      </w:r>
      <w:r w:rsidRPr="00EF5F7C">
        <w:rPr>
          <w:rFonts w:ascii="Times New Roman" w:hAnsi="Times New Roman" w:cs="Times New Roman"/>
          <w:noProof/>
          <w:color w:val="000000" w:themeColor="text1"/>
          <w:sz w:val="24"/>
          <w:lang w:val="es-ES_tradnl"/>
        </w:rPr>
        <w:tab/>
        <w:t>Luaces C, Benito J, Ferrés F, González A, Sebastián V. Indicadores Pediátricos para medir los criterios de calidad de la atención sanitaria. SEUP. Published online 2001:3-122.</w:t>
      </w:r>
    </w:p>
    <w:p w14:paraId="649588C9"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33. </w:t>
      </w:r>
      <w:r w:rsidRPr="00EF5F7C">
        <w:rPr>
          <w:rFonts w:ascii="Times New Roman" w:hAnsi="Times New Roman" w:cs="Times New Roman"/>
          <w:noProof/>
          <w:color w:val="000000" w:themeColor="text1"/>
          <w:sz w:val="24"/>
          <w:lang w:val="es-ES_tradnl"/>
        </w:rPr>
        <w:tab/>
        <w:t xml:space="preserve">Ferrante P, Cuttini M, Zangardi T, et al. Pain management policies and practices in pediatric emergency care: A nationwide survey of Italian hospitals. </w:t>
      </w:r>
      <w:r w:rsidRPr="00EF5F7C">
        <w:rPr>
          <w:rFonts w:ascii="Times New Roman" w:hAnsi="Times New Roman" w:cs="Times New Roman"/>
          <w:i/>
          <w:iCs/>
          <w:noProof/>
          <w:color w:val="000000" w:themeColor="text1"/>
          <w:sz w:val="24"/>
          <w:lang w:val="es-ES_tradnl"/>
        </w:rPr>
        <w:t>BMC Pediatr</w:t>
      </w:r>
      <w:r w:rsidRPr="00EF5F7C">
        <w:rPr>
          <w:rFonts w:ascii="Times New Roman" w:hAnsi="Times New Roman" w:cs="Times New Roman"/>
          <w:noProof/>
          <w:color w:val="000000" w:themeColor="text1"/>
          <w:sz w:val="24"/>
          <w:lang w:val="es-ES_tradnl"/>
        </w:rPr>
        <w:t>. 2013;13(1):1. doi:10.1186/1471-2431-13-139</w:t>
      </w:r>
    </w:p>
    <w:p w14:paraId="57AD758A"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34. </w:t>
      </w:r>
      <w:r w:rsidRPr="00EF5F7C">
        <w:rPr>
          <w:rFonts w:ascii="Times New Roman" w:hAnsi="Times New Roman" w:cs="Times New Roman"/>
          <w:noProof/>
          <w:color w:val="000000" w:themeColor="text1"/>
          <w:sz w:val="24"/>
          <w:lang w:val="es-ES_tradnl"/>
        </w:rPr>
        <w:tab/>
        <w:t xml:space="preserve">Kolcaba K. The art of comfort care. </w:t>
      </w:r>
      <w:r w:rsidRPr="00EF5F7C">
        <w:rPr>
          <w:rFonts w:ascii="Times New Roman" w:hAnsi="Times New Roman" w:cs="Times New Roman"/>
          <w:i/>
          <w:iCs/>
          <w:noProof/>
          <w:color w:val="000000" w:themeColor="text1"/>
          <w:sz w:val="24"/>
          <w:lang w:val="es-ES_tradnl"/>
        </w:rPr>
        <w:t>J Nurs Scholarsh</w:t>
      </w:r>
      <w:r w:rsidRPr="00EF5F7C">
        <w:rPr>
          <w:rFonts w:ascii="Times New Roman" w:hAnsi="Times New Roman" w:cs="Times New Roman"/>
          <w:noProof/>
          <w:color w:val="000000" w:themeColor="text1"/>
          <w:sz w:val="24"/>
          <w:lang w:val="es-ES_tradnl"/>
        </w:rPr>
        <w:t>. 1995;27(4):287-289.</w:t>
      </w:r>
    </w:p>
    <w:p w14:paraId="348305E7"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lang w:val="es-ES_tradnl"/>
        </w:rPr>
      </w:pPr>
      <w:r w:rsidRPr="00EF5F7C">
        <w:rPr>
          <w:rFonts w:ascii="Times New Roman" w:hAnsi="Times New Roman" w:cs="Times New Roman"/>
          <w:noProof/>
          <w:color w:val="000000" w:themeColor="text1"/>
          <w:sz w:val="24"/>
          <w:lang w:val="es-ES_tradnl"/>
        </w:rPr>
        <w:t xml:space="preserve">35. </w:t>
      </w:r>
      <w:r w:rsidRPr="00EF5F7C">
        <w:rPr>
          <w:rFonts w:ascii="Times New Roman" w:hAnsi="Times New Roman" w:cs="Times New Roman"/>
          <w:noProof/>
          <w:color w:val="000000" w:themeColor="text1"/>
          <w:sz w:val="24"/>
          <w:lang w:val="es-ES_tradnl"/>
        </w:rPr>
        <w:tab/>
        <w:t xml:space="preserve">Kolcaba K. A taxonomic structure for the concept comfort. </w:t>
      </w:r>
      <w:r w:rsidRPr="00EF5F7C">
        <w:rPr>
          <w:rFonts w:ascii="Times New Roman" w:hAnsi="Times New Roman" w:cs="Times New Roman"/>
          <w:i/>
          <w:iCs/>
          <w:noProof/>
          <w:color w:val="000000" w:themeColor="text1"/>
          <w:sz w:val="24"/>
          <w:lang w:val="es-ES_tradnl"/>
        </w:rPr>
        <w:t>J Nurs Scholarsh</w:t>
      </w:r>
      <w:r w:rsidRPr="00EF5F7C">
        <w:rPr>
          <w:rFonts w:ascii="Times New Roman" w:hAnsi="Times New Roman" w:cs="Times New Roman"/>
          <w:noProof/>
          <w:color w:val="000000" w:themeColor="text1"/>
          <w:sz w:val="24"/>
          <w:lang w:val="es-ES_tradnl"/>
        </w:rPr>
        <w:t>. 1991;23(4):237-240. doi:10.1111/j.1547-5069.1991.tb00678.x</w:t>
      </w:r>
    </w:p>
    <w:p w14:paraId="21862F6F" w14:textId="77777777" w:rsidR="00B6768E" w:rsidRPr="00EF5F7C" w:rsidRDefault="00B6768E" w:rsidP="00B6768E">
      <w:pPr>
        <w:widowControl w:val="0"/>
        <w:autoSpaceDE w:val="0"/>
        <w:autoSpaceDN w:val="0"/>
        <w:adjustRightInd w:val="0"/>
        <w:spacing w:line="480" w:lineRule="auto"/>
        <w:ind w:left="640" w:hanging="640"/>
        <w:rPr>
          <w:rFonts w:ascii="Times New Roman" w:hAnsi="Times New Roman" w:cs="Times New Roman"/>
          <w:noProof/>
          <w:color w:val="000000" w:themeColor="text1"/>
          <w:sz w:val="24"/>
        </w:rPr>
      </w:pPr>
      <w:r w:rsidRPr="00EF5F7C">
        <w:rPr>
          <w:rFonts w:ascii="Times New Roman" w:hAnsi="Times New Roman" w:cs="Times New Roman"/>
          <w:noProof/>
          <w:color w:val="000000" w:themeColor="text1"/>
          <w:sz w:val="24"/>
          <w:lang w:val="es-ES_tradnl"/>
        </w:rPr>
        <w:t xml:space="preserve">36. </w:t>
      </w:r>
      <w:r w:rsidRPr="00EF5F7C">
        <w:rPr>
          <w:rFonts w:ascii="Times New Roman" w:hAnsi="Times New Roman" w:cs="Times New Roman"/>
          <w:noProof/>
          <w:color w:val="000000" w:themeColor="text1"/>
          <w:sz w:val="24"/>
          <w:lang w:val="es-ES_tradnl"/>
        </w:rPr>
        <w:tab/>
        <w:t xml:space="preserve">Chumpitazi CE, Chang C, Atanelov Z, et al. Managing acute pain in children presenting to the emergency department without opioids. </w:t>
      </w:r>
      <w:r w:rsidRPr="00EF5F7C">
        <w:rPr>
          <w:rFonts w:ascii="Times New Roman" w:hAnsi="Times New Roman" w:cs="Times New Roman"/>
          <w:i/>
          <w:iCs/>
          <w:noProof/>
          <w:color w:val="000000" w:themeColor="text1"/>
          <w:sz w:val="24"/>
          <w:lang w:val="es-ES_tradnl"/>
        </w:rPr>
        <w:t>J Am Coll Emerg Physicians</w:t>
      </w:r>
      <w:r w:rsidRPr="00EF5F7C">
        <w:rPr>
          <w:rFonts w:ascii="Times New Roman" w:hAnsi="Times New Roman" w:cs="Times New Roman"/>
          <w:noProof/>
          <w:color w:val="000000" w:themeColor="text1"/>
          <w:sz w:val="24"/>
          <w:lang w:val="es-ES_tradnl"/>
        </w:rPr>
        <w:t>. 2022;3(2):1-9. doi:10.1002/emp2.12664</w:t>
      </w:r>
    </w:p>
    <w:p w14:paraId="242B1747" w14:textId="33D677DD" w:rsidR="00F24A17" w:rsidRPr="00EF5F7C" w:rsidRDefault="00B2198D" w:rsidP="00B6768E">
      <w:pPr>
        <w:widowControl w:val="0"/>
        <w:autoSpaceDE w:val="0"/>
        <w:autoSpaceDN w:val="0"/>
        <w:adjustRightInd w:val="0"/>
        <w:spacing w:line="480" w:lineRule="auto"/>
        <w:ind w:left="640" w:hanging="640"/>
        <w:rPr>
          <w:rFonts w:ascii="Times New Roman" w:eastAsia="Arial" w:hAnsi="Times New Roman" w:cs="Times New Roman"/>
          <w:b/>
          <w:color w:val="000000" w:themeColor="text1"/>
          <w:sz w:val="24"/>
          <w:szCs w:val="24"/>
          <w:lang w:val="en-US"/>
        </w:rPr>
      </w:pPr>
      <w:r w:rsidRPr="00EF5F7C">
        <w:rPr>
          <w:rFonts w:ascii="Times New Roman" w:eastAsia="Arial" w:hAnsi="Times New Roman" w:cs="Times New Roman"/>
          <w:b/>
          <w:color w:val="000000" w:themeColor="text1"/>
          <w:sz w:val="24"/>
          <w:szCs w:val="24"/>
          <w:lang w:val="en-US"/>
        </w:rPr>
        <w:fldChar w:fldCharType="end"/>
      </w:r>
    </w:p>
    <w:p w14:paraId="4D84769A" w14:textId="77777777" w:rsidR="00F24A17" w:rsidRPr="00EF5F7C" w:rsidRDefault="00F24A17">
      <w:pPr>
        <w:rPr>
          <w:rFonts w:ascii="Times New Roman" w:eastAsia="Arial" w:hAnsi="Times New Roman" w:cs="Times New Roman"/>
          <w:b/>
          <w:color w:val="000000" w:themeColor="text1"/>
          <w:sz w:val="24"/>
          <w:szCs w:val="24"/>
          <w:lang w:val="en-US"/>
        </w:rPr>
      </w:pPr>
      <w:r w:rsidRPr="00EF5F7C">
        <w:rPr>
          <w:rFonts w:ascii="Times New Roman" w:eastAsia="Arial" w:hAnsi="Times New Roman" w:cs="Times New Roman"/>
          <w:b/>
          <w:color w:val="000000" w:themeColor="text1"/>
          <w:sz w:val="24"/>
          <w:szCs w:val="24"/>
          <w:lang w:val="en-US"/>
        </w:rPr>
        <w:br w:type="page"/>
      </w:r>
    </w:p>
    <w:p w14:paraId="076AF5B9" w14:textId="2428D51D" w:rsidR="00377C4F" w:rsidRPr="00EF5F7C" w:rsidRDefault="00377C4F" w:rsidP="00F24A17">
      <w:pPr>
        <w:widowControl w:val="0"/>
        <w:autoSpaceDE w:val="0"/>
        <w:autoSpaceDN w:val="0"/>
        <w:adjustRightInd w:val="0"/>
        <w:spacing w:line="480" w:lineRule="auto"/>
        <w:ind w:left="640" w:hanging="640"/>
        <w:rPr>
          <w:rFonts w:ascii="Times New Roman" w:eastAsia="Arial" w:hAnsi="Times New Roman" w:cs="Times New Roman"/>
          <w:b/>
          <w:color w:val="000000" w:themeColor="text1"/>
          <w:sz w:val="24"/>
          <w:szCs w:val="24"/>
          <w:lang w:val="en-US"/>
        </w:rPr>
      </w:pPr>
      <w:r w:rsidRPr="00EF5F7C">
        <w:rPr>
          <w:rFonts w:ascii="Times New Roman" w:eastAsia="Times New Roman" w:hAnsi="Times New Roman" w:cs="Times New Roman"/>
          <w:color w:val="000000" w:themeColor="text1"/>
          <w:sz w:val="24"/>
          <w:szCs w:val="24"/>
          <w:lang w:val="en-US" w:eastAsia="es-ES"/>
        </w:rPr>
        <w:lastRenderedPageBreak/>
        <w:t>Table 1</w:t>
      </w:r>
    </w:p>
    <w:p w14:paraId="2D615C3A" w14:textId="20AF35AC" w:rsidR="00377C4F" w:rsidRPr="00EF5F7C" w:rsidRDefault="00860249" w:rsidP="00377C4F">
      <w:pPr>
        <w:spacing w:after="0" w:line="240" w:lineRule="auto"/>
        <w:rPr>
          <w:rFonts w:ascii="Times New Roman" w:eastAsia="Times New Roman" w:hAnsi="Times New Roman" w:cs="Times New Roman"/>
          <w:i/>
          <w:iCs/>
          <w:color w:val="000000" w:themeColor="text1"/>
          <w:sz w:val="36"/>
          <w:szCs w:val="36"/>
          <w:lang w:val="en-US" w:eastAsia="es-ES"/>
        </w:rPr>
      </w:pPr>
      <w:r w:rsidRPr="00EF5F7C">
        <w:rPr>
          <w:rFonts w:ascii="Times New Roman" w:eastAsia="Times New Roman" w:hAnsi="Times New Roman" w:cs="Times New Roman"/>
          <w:i/>
          <w:iCs/>
          <w:color w:val="000000" w:themeColor="text1"/>
          <w:sz w:val="24"/>
          <w:szCs w:val="24"/>
          <w:lang w:val="en-US" w:eastAsia="es-ES"/>
        </w:rPr>
        <w:t xml:space="preserve">Protocol of </w:t>
      </w:r>
      <w:r w:rsidR="00377C4F" w:rsidRPr="00EF5F7C">
        <w:rPr>
          <w:rFonts w:ascii="Times New Roman" w:eastAsia="Times New Roman" w:hAnsi="Times New Roman" w:cs="Times New Roman"/>
          <w:i/>
          <w:iCs/>
          <w:color w:val="000000" w:themeColor="text1"/>
          <w:sz w:val="24"/>
          <w:szCs w:val="24"/>
          <w:lang w:val="en-US" w:eastAsia="es-ES"/>
        </w:rPr>
        <w:t>Sedation-analgesia</w:t>
      </w:r>
      <w:r w:rsidRPr="00EF5F7C">
        <w:rPr>
          <w:rFonts w:ascii="Times New Roman" w:eastAsia="Times New Roman" w:hAnsi="Times New Roman" w:cs="Times New Roman"/>
          <w:i/>
          <w:iCs/>
          <w:color w:val="000000" w:themeColor="text1"/>
          <w:sz w:val="24"/>
          <w:szCs w:val="24"/>
          <w:lang w:val="en-US" w:eastAsia="es-ES"/>
        </w:rPr>
        <w:t xml:space="preserve"> </w:t>
      </w:r>
      <w:r w:rsidR="00377C4F" w:rsidRPr="00EF5F7C">
        <w:rPr>
          <w:rFonts w:ascii="Times New Roman" w:eastAsia="Times New Roman" w:hAnsi="Times New Roman" w:cs="Times New Roman"/>
          <w:i/>
          <w:iCs/>
          <w:color w:val="000000" w:themeColor="text1"/>
          <w:sz w:val="24"/>
          <w:szCs w:val="24"/>
          <w:lang w:val="en-US" w:eastAsia="es-ES"/>
        </w:rPr>
        <w:t xml:space="preserve">in our pediatric </w:t>
      </w:r>
      <w:r w:rsidRPr="00EF5F7C">
        <w:rPr>
          <w:rFonts w:ascii="Times New Roman" w:eastAsia="Times New Roman" w:hAnsi="Times New Roman" w:cs="Times New Roman"/>
          <w:i/>
          <w:iCs/>
          <w:color w:val="000000" w:themeColor="text1"/>
          <w:sz w:val="24"/>
          <w:szCs w:val="24"/>
          <w:lang w:val="en-US" w:eastAsia="es-ES"/>
        </w:rPr>
        <w:t>E</w:t>
      </w:r>
      <w:r w:rsidR="00377C4F" w:rsidRPr="00EF5F7C">
        <w:rPr>
          <w:rFonts w:ascii="Times New Roman" w:eastAsia="Times New Roman" w:hAnsi="Times New Roman" w:cs="Times New Roman"/>
          <w:i/>
          <w:iCs/>
          <w:color w:val="000000" w:themeColor="text1"/>
          <w:sz w:val="24"/>
          <w:szCs w:val="24"/>
          <w:lang w:val="en-US" w:eastAsia="es-ES"/>
        </w:rPr>
        <w:t xml:space="preserve">mergency </w:t>
      </w:r>
      <w:r w:rsidR="00284581" w:rsidRPr="00EF5F7C">
        <w:rPr>
          <w:rFonts w:ascii="Times New Roman" w:eastAsia="Times New Roman" w:hAnsi="Times New Roman" w:cs="Times New Roman"/>
          <w:i/>
          <w:iCs/>
          <w:color w:val="000000" w:themeColor="text1"/>
          <w:sz w:val="24"/>
          <w:szCs w:val="24"/>
          <w:lang w:val="en-US" w:eastAsia="es-ES"/>
        </w:rPr>
        <w:t>D</w:t>
      </w:r>
      <w:r w:rsidR="00377C4F" w:rsidRPr="00EF5F7C">
        <w:rPr>
          <w:rFonts w:ascii="Times New Roman" w:eastAsia="Times New Roman" w:hAnsi="Times New Roman" w:cs="Times New Roman"/>
          <w:i/>
          <w:iCs/>
          <w:color w:val="000000" w:themeColor="text1"/>
          <w:sz w:val="24"/>
          <w:szCs w:val="24"/>
          <w:lang w:val="en-US" w:eastAsia="es-ES"/>
        </w:rPr>
        <w:t>epartment</w:t>
      </w:r>
    </w:p>
    <w:tbl>
      <w:tblPr>
        <w:tblW w:w="9117" w:type="dxa"/>
        <w:tblInd w:w="-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005"/>
        <w:gridCol w:w="1984"/>
        <w:gridCol w:w="2410"/>
        <w:gridCol w:w="2718"/>
      </w:tblGrid>
      <w:tr w:rsidR="00EF5F7C" w:rsidRPr="00EF5F7C" w14:paraId="518F0053" w14:textId="77777777" w:rsidTr="00C46291">
        <w:trPr>
          <w:trHeight w:hRule="exact" w:val="1177"/>
        </w:trPr>
        <w:tc>
          <w:tcPr>
            <w:tcW w:w="2005" w:type="dxa"/>
            <w:tcBorders>
              <w:top w:val="single" w:sz="4" w:space="0" w:color="auto"/>
              <w:bottom w:val="nil"/>
              <w:right w:val="single" w:sz="4" w:space="0" w:color="auto"/>
            </w:tcBorders>
          </w:tcPr>
          <w:p w14:paraId="0B1BE262" w14:textId="77777777" w:rsidR="00377C4F" w:rsidRPr="00EF5F7C" w:rsidRDefault="00377C4F" w:rsidP="00C46291">
            <w:pPr>
              <w:spacing w:after="0" w:line="240" w:lineRule="auto"/>
              <w:rPr>
                <w:rFonts w:ascii="Times New Roman" w:eastAsia="Times New Roman" w:hAnsi="Times New Roman" w:cs="Times New Roman"/>
                <w:bCs/>
                <w:color w:val="000000" w:themeColor="text1"/>
                <w:sz w:val="16"/>
                <w:szCs w:val="16"/>
                <w:lang w:val="en-US" w:eastAsia="es-ES"/>
              </w:rPr>
            </w:pPr>
            <w:r w:rsidRPr="00EF5F7C">
              <w:rPr>
                <w:rFonts w:ascii="Times New Roman" w:eastAsia="Times New Roman" w:hAnsi="Times New Roman" w:cs="Times New Roman"/>
                <w:bCs/>
                <w:color w:val="000000" w:themeColor="text1"/>
                <w:sz w:val="16"/>
                <w:szCs w:val="16"/>
                <w:lang w:val="en-US" w:eastAsia="es-ES"/>
              </w:rPr>
              <w:t>PROCEDURES</w:t>
            </w:r>
          </w:p>
        </w:tc>
        <w:tc>
          <w:tcPr>
            <w:tcW w:w="1984"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47C87DC0"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Not painful procedures</w:t>
            </w:r>
          </w:p>
          <w:p w14:paraId="718D18C5"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p w14:paraId="4CFC3E98"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Radiography (Xray)</w:t>
            </w:r>
          </w:p>
          <w:p w14:paraId="03FA1EF8"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Ultrasound scan...</w:t>
            </w:r>
          </w:p>
          <w:p w14:paraId="2D82CA17"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2410" w:type="dxa"/>
            <w:tcBorders>
              <w:top w:val="single" w:sz="4" w:space="0" w:color="auto"/>
              <w:left w:val="single" w:sz="4" w:space="0" w:color="auto"/>
              <w:bottom w:val="nil"/>
              <w:right w:val="single" w:sz="4" w:space="0" w:color="auto"/>
            </w:tcBorders>
            <w:tcMar>
              <w:top w:w="0" w:type="dxa"/>
              <w:left w:w="108" w:type="dxa"/>
              <w:bottom w:w="0" w:type="dxa"/>
              <w:right w:w="108" w:type="dxa"/>
            </w:tcMar>
            <w:hideMark/>
          </w:tcPr>
          <w:p w14:paraId="0D8F9E77"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Moderate painful procedures</w:t>
            </w:r>
          </w:p>
          <w:p w14:paraId="59BEE0FE"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p w14:paraId="0ACA5F19"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Wound suture</w:t>
            </w:r>
          </w:p>
          <w:p w14:paraId="10AEE800"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Lumbar punction…</w:t>
            </w:r>
          </w:p>
        </w:tc>
        <w:tc>
          <w:tcPr>
            <w:tcW w:w="2718" w:type="dxa"/>
            <w:tcBorders>
              <w:top w:val="single" w:sz="4" w:space="0" w:color="auto"/>
              <w:left w:val="single" w:sz="4" w:space="0" w:color="auto"/>
              <w:bottom w:val="nil"/>
            </w:tcBorders>
            <w:tcMar>
              <w:top w:w="0" w:type="dxa"/>
              <w:left w:w="108" w:type="dxa"/>
              <w:bottom w:w="0" w:type="dxa"/>
              <w:right w:w="108" w:type="dxa"/>
            </w:tcMar>
            <w:hideMark/>
          </w:tcPr>
          <w:p w14:paraId="2106F808"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Substantial painful procedures</w:t>
            </w:r>
          </w:p>
          <w:p w14:paraId="23660EF1"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p w14:paraId="1D580AB2"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Fracture reduction</w:t>
            </w:r>
          </w:p>
          <w:p w14:paraId="559F0BA8"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Burns care…</w:t>
            </w:r>
          </w:p>
        </w:tc>
      </w:tr>
      <w:tr w:rsidR="00EF5F7C" w:rsidRPr="00EF5F7C" w14:paraId="09764BD1" w14:textId="77777777" w:rsidTr="00C46291">
        <w:trPr>
          <w:trHeight w:hRule="exact" w:val="1924"/>
        </w:trPr>
        <w:tc>
          <w:tcPr>
            <w:tcW w:w="2005" w:type="dxa"/>
            <w:tcBorders>
              <w:top w:val="nil"/>
              <w:bottom w:val="single" w:sz="4" w:space="0" w:color="auto"/>
              <w:right w:val="single" w:sz="4" w:space="0" w:color="auto"/>
            </w:tcBorders>
          </w:tcPr>
          <w:p w14:paraId="760C5740" w14:textId="77777777" w:rsidR="00377C4F" w:rsidRPr="00EF5F7C" w:rsidRDefault="00377C4F"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RECOMMENDED</w:t>
            </w:r>
          </w:p>
          <w:p w14:paraId="527C300E" w14:textId="77777777" w:rsidR="00377C4F" w:rsidRPr="00EF5F7C" w:rsidRDefault="00377C4F"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DRUGS COMBINATIONS</w:t>
            </w:r>
          </w:p>
        </w:tc>
        <w:tc>
          <w:tcPr>
            <w:tcW w:w="198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014C6208"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(iv, in)</w:t>
            </w:r>
          </w:p>
          <w:p w14:paraId="6A597152"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2410" w:type="dxa"/>
            <w:tcBorders>
              <w:top w:val="nil"/>
              <w:left w:val="single" w:sz="4" w:space="0" w:color="auto"/>
              <w:bottom w:val="single" w:sz="4" w:space="0" w:color="auto"/>
              <w:right w:val="single" w:sz="4" w:space="0" w:color="auto"/>
            </w:tcBorders>
            <w:tcMar>
              <w:top w:w="0" w:type="dxa"/>
              <w:left w:w="108" w:type="dxa"/>
              <w:bottom w:w="0" w:type="dxa"/>
              <w:right w:w="108" w:type="dxa"/>
            </w:tcMar>
            <w:hideMark/>
          </w:tcPr>
          <w:p w14:paraId="045D3B46"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(iv, in)</w:t>
            </w:r>
          </w:p>
          <w:p w14:paraId="07B79B43"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Nitrous oxide (inh)</w:t>
            </w:r>
          </w:p>
          <w:p w14:paraId="29CC20F9"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Propofol (iv)</w:t>
            </w:r>
          </w:p>
          <w:p w14:paraId="1719BCD0"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u w:val="single"/>
                <w:lang w:val="en-US" w:eastAsia="es-ES"/>
              </w:rPr>
            </w:pPr>
          </w:p>
          <w:p w14:paraId="516D2E8F"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u w:val="single"/>
                <w:lang w:val="en-US" w:eastAsia="es-ES"/>
              </w:rPr>
            </w:pPr>
          </w:p>
          <w:p w14:paraId="64A00A39"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u w:val="single"/>
                <w:lang w:val="en-US" w:eastAsia="es-ES"/>
              </w:rPr>
            </w:pPr>
          </w:p>
          <w:p w14:paraId="6AB52A96"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Anesthetic gel</w:t>
            </w:r>
          </w:p>
          <w:p w14:paraId="432F9C53"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Anesthetic cream</w:t>
            </w:r>
          </w:p>
          <w:p w14:paraId="148D0235"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Lidocaine (sc)</w:t>
            </w:r>
          </w:p>
          <w:p w14:paraId="009A6DDF"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2718" w:type="dxa"/>
            <w:tcBorders>
              <w:top w:val="nil"/>
              <w:left w:val="single" w:sz="4" w:space="0" w:color="auto"/>
              <w:bottom w:val="single" w:sz="4" w:space="0" w:color="auto"/>
            </w:tcBorders>
            <w:tcMar>
              <w:top w:w="0" w:type="dxa"/>
              <w:left w:w="108" w:type="dxa"/>
              <w:bottom w:w="0" w:type="dxa"/>
              <w:right w:w="108" w:type="dxa"/>
            </w:tcMar>
            <w:hideMark/>
          </w:tcPr>
          <w:p w14:paraId="3F75A37B"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u w:val="single"/>
                <w:lang w:val="en-US" w:eastAsia="es-ES"/>
              </w:rPr>
              <w:t>Nitrous oxide + another drug (iv)</w:t>
            </w:r>
          </w:p>
          <w:p w14:paraId="1F0D8A9E"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s-ES" w:eastAsia="es-ES"/>
              </w:rPr>
            </w:pPr>
            <w:r w:rsidRPr="00EF5F7C">
              <w:rPr>
                <w:rFonts w:ascii="Times New Roman" w:eastAsia="Times New Roman" w:hAnsi="Times New Roman" w:cs="Times New Roman"/>
                <w:color w:val="000000" w:themeColor="text1"/>
                <w:sz w:val="16"/>
                <w:szCs w:val="16"/>
                <w:lang w:val="es-ES" w:eastAsia="es-ES"/>
              </w:rPr>
              <w:t xml:space="preserve">Midazolam +Fentanyl </w:t>
            </w:r>
          </w:p>
          <w:p w14:paraId="658B81AC"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s-ES" w:eastAsia="es-ES"/>
              </w:rPr>
            </w:pPr>
            <w:r w:rsidRPr="00EF5F7C">
              <w:rPr>
                <w:rFonts w:ascii="Times New Roman" w:eastAsia="Times New Roman" w:hAnsi="Times New Roman" w:cs="Times New Roman"/>
                <w:color w:val="000000" w:themeColor="text1"/>
                <w:sz w:val="16"/>
                <w:szCs w:val="16"/>
                <w:lang w:val="es-ES" w:eastAsia="es-ES"/>
              </w:rPr>
              <w:t>Midazolam +Ketamine</w:t>
            </w:r>
          </w:p>
          <w:p w14:paraId="33FA9F1E"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s-ES" w:eastAsia="es-ES"/>
              </w:rPr>
            </w:pPr>
            <w:r w:rsidRPr="00EF5F7C">
              <w:rPr>
                <w:rFonts w:ascii="Times New Roman" w:eastAsia="Times New Roman" w:hAnsi="Times New Roman" w:cs="Times New Roman"/>
                <w:color w:val="000000" w:themeColor="text1"/>
                <w:sz w:val="16"/>
                <w:szCs w:val="16"/>
                <w:lang w:val="es-ES" w:eastAsia="es-ES"/>
              </w:rPr>
              <w:t>Propofol +Fentanyl</w:t>
            </w:r>
          </w:p>
          <w:p w14:paraId="30B71080"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Propofol +Ketamine</w:t>
            </w:r>
          </w:p>
          <w:p w14:paraId="7A00C6BA"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Ketamine </w:t>
            </w:r>
          </w:p>
          <w:p w14:paraId="0AD4D1AC" w14:textId="77777777" w:rsidR="00377C4F" w:rsidRPr="00EF5F7C" w:rsidRDefault="00377C4F" w:rsidP="00C46291">
            <w:pPr>
              <w:spacing w:after="0" w:line="240" w:lineRule="auto"/>
              <w:rPr>
                <w:rFonts w:ascii="Times New Roman" w:eastAsia="Times New Roman" w:hAnsi="Times New Roman" w:cs="Times New Roman"/>
                <w:i/>
                <w:iCs/>
                <w:color w:val="000000" w:themeColor="text1"/>
                <w:sz w:val="16"/>
                <w:szCs w:val="16"/>
                <w:lang w:val="en-US" w:eastAsia="es-ES"/>
              </w:rPr>
            </w:pPr>
          </w:p>
          <w:p w14:paraId="217C6FF4" w14:textId="77777777" w:rsidR="00377C4F" w:rsidRPr="00EF5F7C" w:rsidRDefault="00377C4F" w:rsidP="00C46291">
            <w:pPr>
              <w:spacing w:after="0" w:line="240" w:lineRule="auto"/>
              <w:jc w:val="center"/>
              <w:rPr>
                <w:rFonts w:ascii="Times New Roman" w:eastAsia="Times New Roman" w:hAnsi="Times New Roman" w:cs="Times New Roman"/>
                <w:i/>
                <w:iCs/>
                <w:color w:val="000000" w:themeColor="text1"/>
                <w:sz w:val="16"/>
                <w:szCs w:val="16"/>
                <w:lang w:val="en-US" w:eastAsia="es-ES"/>
              </w:rPr>
            </w:pPr>
          </w:p>
          <w:p w14:paraId="3DDFAD85"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 +Fentanyl (sc, im)</w:t>
            </w:r>
          </w:p>
          <w:p w14:paraId="4910A4E7" w14:textId="77777777" w:rsidR="00377C4F" w:rsidRPr="00EF5F7C" w:rsidRDefault="00377C4F" w:rsidP="00C46291">
            <w:pPr>
              <w:spacing w:after="0" w:line="240" w:lineRule="auto"/>
              <w:jc w:val="center"/>
              <w:rPr>
                <w:rFonts w:ascii="Times New Roman" w:eastAsia="Times New Roman" w:hAnsi="Times New Roman" w:cs="Times New Roman"/>
                <w:b/>
                <w:bCs/>
                <w:color w:val="000000" w:themeColor="text1"/>
                <w:sz w:val="16"/>
                <w:szCs w:val="16"/>
                <w:u w:val="single"/>
                <w:lang w:val="en-US" w:eastAsia="es-ES"/>
              </w:rPr>
            </w:pPr>
            <w:r w:rsidRPr="00EF5F7C">
              <w:rPr>
                <w:rFonts w:ascii="Times New Roman" w:eastAsia="Times New Roman" w:hAnsi="Times New Roman" w:cs="Times New Roman"/>
                <w:color w:val="000000" w:themeColor="text1"/>
                <w:sz w:val="16"/>
                <w:szCs w:val="16"/>
                <w:lang w:val="en-US" w:eastAsia="es-ES"/>
              </w:rPr>
              <w:t>Midazolam (in) +Ketamine (im)</w:t>
            </w:r>
          </w:p>
          <w:p w14:paraId="1E9306BD"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r>
      <w:tr w:rsidR="00EF5F7C" w:rsidRPr="00EF5F7C" w14:paraId="3C2908CE" w14:textId="77777777" w:rsidTr="00C46291">
        <w:trPr>
          <w:trHeight w:hRule="exact" w:val="448"/>
        </w:trPr>
        <w:tc>
          <w:tcPr>
            <w:tcW w:w="9117" w:type="dxa"/>
            <w:gridSpan w:val="4"/>
            <w:tcBorders>
              <w:top w:val="single" w:sz="4" w:space="0" w:color="auto"/>
              <w:bottom w:val="single" w:sz="4" w:space="0" w:color="auto"/>
            </w:tcBorders>
          </w:tcPr>
          <w:p w14:paraId="1A474B86" w14:textId="77777777" w:rsidR="00377C4F" w:rsidRPr="00EF5F7C" w:rsidRDefault="00377C4F"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Non-pharmacological techniques: distraction, sucrose</w:t>
            </w:r>
          </w:p>
        </w:tc>
      </w:tr>
    </w:tbl>
    <w:p w14:paraId="0D43985D" w14:textId="636B913F" w:rsidR="0047332E" w:rsidRPr="00EF5F7C" w:rsidRDefault="00377C4F" w:rsidP="00377C4F">
      <w:pPr>
        <w:spacing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Note: iv=</w:t>
      </w:r>
      <w:r w:rsidR="00E07024"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intravenous, in= intranasal; o= oral; inh= inhaled; sc=</w:t>
      </w:r>
      <w:r w:rsidR="00E07024"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subcutaneous; im=</w:t>
      </w:r>
      <w:r w:rsidR="00E07024" w:rsidRPr="00EF5F7C">
        <w:rPr>
          <w:rFonts w:ascii="Times New Roman" w:eastAsia="Times New Roman" w:hAnsi="Times New Roman" w:cs="Times New Roman"/>
          <w:color w:val="000000" w:themeColor="text1"/>
          <w:sz w:val="16"/>
          <w:szCs w:val="16"/>
          <w:lang w:val="en-US" w:eastAsia="es-ES"/>
        </w:rPr>
        <w:t xml:space="preserve"> I</w:t>
      </w:r>
      <w:r w:rsidRPr="00EF5F7C">
        <w:rPr>
          <w:rFonts w:ascii="Times New Roman" w:eastAsia="Times New Roman" w:hAnsi="Times New Roman" w:cs="Times New Roman"/>
          <w:color w:val="000000" w:themeColor="text1"/>
          <w:sz w:val="16"/>
          <w:szCs w:val="16"/>
          <w:lang w:val="en-US" w:eastAsia="es-ES"/>
        </w:rPr>
        <w:t>ntramuscular; Anesthetic gel= lidocaine 1,5%; adrenaline, 0,1%; y tetracaine, 1%; Anesthetic cream= 25 mg de lidocaine and 25 mg de prilocaine.</w:t>
      </w:r>
    </w:p>
    <w:p w14:paraId="4970C63B" w14:textId="77777777" w:rsidR="0047332E" w:rsidRPr="00EF5F7C" w:rsidRDefault="0047332E">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br w:type="page"/>
      </w:r>
    </w:p>
    <w:p w14:paraId="704B8FD6" w14:textId="77777777" w:rsidR="0047332E" w:rsidRPr="00EF5F7C" w:rsidRDefault="0047332E" w:rsidP="0047332E">
      <w:pPr>
        <w:spacing w:after="0" w:line="240" w:lineRule="auto"/>
        <w:jc w:val="both"/>
        <w:rPr>
          <w:rFonts w:ascii="Times New Roman" w:eastAsia="Times New Roman" w:hAnsi="Times New Roman" w:cs="Times New Roman"/>
          <w:color w:val="000000" w:themeColor="text1"/>
          <w:sz w:val="24"/>
          <w:szCs w:val="24"/>
          <w:lang w:val="en-US" w:eastAsia="es-ES"/>
        </w:rPr>
      </w:pPr>
      <w:r w:rsidRPr="00EF5F7C">
        <w:rPr>
          <w:rFonts w:ascii="Times New Roman" w:eastAsia="Times New Roman" w:hAnsi="Times New Roman" w:cs="Times New Roman"/>
          <w:color w:val="000000" w:themeColor="text1"/>
          <w:sz w:val="24"/>
          <w:szCs w:val="24"/>
          <w:lang w:val="en-US" w:eastAsia="es-ES"/>
        </w:rPr>
        <w:lastRenderedPageBreak/>
        <w:t>Table 2</w:t>
      </w:r>
    </w:p>
    <w:p w14:paraId="1DD9E806" w14:textId="77777777" w:rsidR="0047332E" w:rsidRPr="00EF5F7C" w:rsidRDefault="0047332E" w:rsidP="0047332E">
      <w:pPr>
        <w:spacing w:after="0" w:line="240" w:lineRule="auto"/>
        <w:jc w:val="both"/>
        <w:rPr>
          <w:rFonts w:ascii="Times New Roman" w:eastAsia="Times New Roman" w:hAnsi="Times New Roman" w:cs="Times New Roman"/>
          <w:i/>
          <w:iCs/>
          <w:color w:val="000000" w:themeColor="text1"/>
          <w:lang w:val="en-US" w:eastAsia="es-ES"/>
        </w:rPr>
      </w:pPr>
    </w:p>
    <w:p w14:paraId="4BA6FB95" w14:textId="77777777" w:rsidR="0047332E" w:rsidRPr="00EF5F7C" w:rsidRDefault="0047332E" w:rsidP="0047332E">
      <w:pPr>
        <w:spacing w:after="0" w:line="240" w:lineRule="auto"/>
        <w:jc w:val="both"/>
        <w:rPr>
          <w:rFonts w:ascii="Times New Roman" w:eastAsia="Times New Roman" w:hAnsi="Times New Roman" w:cs="Times New Roman"/>
          <w:i/>
          <w:iCs/>
          <w:color w:val="000000" w:themeColor="text1"/>
          <w:sz w:val="36"/>
          <w:szCs w:val="36"/>
          <w:lang w:val="en-US" w:eastAsia="es-ES"/>
        </w:rPr>
      </w:pPr>
      <w:r w:rsidRPr="00EF5F7C">
        <w:rPr>
          <w:rFonts w:ascii="Times New Roman" w:eastAsia="Times New Roman" w:hAnsi="Times New Roman" w:cs="Times New Roman"/>
          <w:i/>
          <w:iCs/>
          <w:color w:val="000000" w:themeColor="text1"/>
          <w:sz w:val="24"/>
          <w:szCs w:val="24"/>
          <w:lang w:val="en-US" w:eastAsia="es-ES"/>
        </w:rPr>
        <w:t xml:space="preserve">Sample characteristics. Age, sex and procedures. </w:t>
      </w:r>
    </w:p>
    <w:tbl>
      <w:tblPr>
        <w:tblW w:w="9359" w:type="dxa"/>
        <w:tblCellMar>
          <w:top w:w="15" w:type="dxa"/>
          <w:left w:w="15" w:type="dxa"/>
          <w:bottom w:w="15" w:type="dxa"/>
          <w:right w:w="15" w:type="dxa"/>
        </w:tblCellMar>
        <w:tblLook w:val="04A0" w:firstRow="1" w:lastRow="0" w:firstColumn="1" w:lastColumn="0" w:noHBand="0" w:noVBand="1"/>
      </w:tblPr>
      <w:tblGrid>
        <w:gridCol w:w="1841"/>
        <w:gridCol w:w="2164"/>
        <w:gridCol w:w="1087"/>
        <w:gridCol w:w="1253"/>
        <w:gridCol w:w="883"/>
        <w:gridCol w:w="1278"/>
        <w:gridCol w:w="853"/>
      </w:tblGrid>
      <w:tr w:rsidR="00EF5F7C" w:rsidRPr="00EF5F7C" w14:paraId="095B0522" w14:textId="77777777" w:rsidTr="00C46291">
        <w:trPr>
          <w:trHeight w:val="245"/>
        </w:trPr>
        <w:tc>
          <w:tcPr>
            <w:tcW w:w="1841" w:type="dxa"/>
            <w:tcBorders>
              <w:top w:val="single" w:sz="4" w:space="0" w:color="000000"/>
              <w:bottom w:val="single" w:sz="4" w:space="0" w:color="000000"/>
            </w:tcBorders>
            <w:tcMar>
              <w:top w:w="0" w:type="dxa"/>
              <w:left w:w="108" w:type="dxa"/>
              <w:bottom w:w="0" w:type="dxa"/>
              <w:right w:w="108" w:type="dxa"/>
            </w:tcMar>
            <w:vAlign w:val="center"/>
            <w:hideMark/>
          </w:tcPr>
          <w:p w14:paraId="600E4EF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Sample</w:t>
            </w:r>
          </w:p>
        </w:tc>
        <w:tc>
          <w:tcPr>
            <w:tcW w:w="2164" w:type="dxa"/>
            <w:tcBorders>
              <w:top w:val="single" w:sz="4" w:space="0" w:color="000000"/>
              <w:bottom w:val="single" w:sz="4" w:space="0" w:color="000000"/>
            </w:tcBorders>
            <w:tcMar>
              <w:top w:w="0" w:type="dxa"/>
              <w:left w:w="108" w:type="dxa"/>
              <w:bottom w:w="0" w:type="dxa"/>
              <w:right w:w="108" w:type="dxa"/>
            </w:tcMar>
            <w:vAlign w:val="center"/>
            <w:hideMark/>
          </w:tcPr>
          <w:p w14:paraId="1FF7DFF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n=94</w:t>
            </w:r>
          </w:p>
        </w:tc>
        <w:tc>
          <w:tcPr>
            <w:tcW w:w="1087" w:type="dxa"/>
            <w:tcBorders>
              <w:top w:val="single" w:sz="4" w:space="0" w:color="000000"/>
              <w:bottom w:val="single" w:sz="4" w:space="0" w:color="000000"/>
            </w:tcBorders>
            <w:tcMar>
              <w:top w:w="0" w:type="dxa"/>
              <w:left w:w="108" w:type="dxa"/>
              <w:bottom w:w="0" w:type="dxa"/>
              <w:right w:w="108" w:type="dxa"/>
            </w:tcMar>
            <w:vAlign w:val="center"/>
            <w:hideMark/>
          </w:tcPr>
          <w:p w14:paraId="03574A0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53" w:type="dxa"/>
            <w:tcBorders>
              <w:top w:val="single" w:sz="4" w:space="0" w:color="000000"/>
              <w:bottom w:val="single" w:sz="4" w:space="0" w:color="000000"/>
            </w:tcBorders>
            <w:tcMar>
              <w:top w:w="0" w:type="dxa"/>
              <w:left w:w="108" w:type="dxa"/>
              <w:bottom w:w="0" w:type="dxa"/>
              <w:right w:w="108" w:type="dxa"/>
            </w:tcMar>
            <w:vAlign w:val="center"/>
            <w:hideMark/>
          </w:tcPr>
          <w:p w14:paraId="46C0368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883" w:type="dxa"/>
            <w:tcBorders>
              <w:top w:val="single" w:sz="4" w:space="0" w:color="000000"/>
              <w:bottom w:val="single" w:sz="4" w:space="0" w:color="000000"/>
            </w:tcBorders>
            <w:tcMar>
              <w:top w:w="0" w:type="dxa"/>
              <w:left w:w="108" w:type="dxa"/>
              <w:bottom w:w="0" w:type="dxa"/>
              <w:right w:w="108" w:type="dxa"/>
            </w:tcMar>
            <w:vAlign w:val="center"/>
            <w:hideMark/>
          </w:tcPr>
          <w:p w14:paraId="56F8AB2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78" w:type="dxa"/>
            <w:tcBorders>
              <w:top w:val="single" w:sz="4" w:space="0" w:color="000000"/>
              <w:bottom w:val="single" w:sz="4" w:space="0" w:color="000000"/>
            </w:tcBorders>
            <w:tcMar>
              <w:top w:w="0" w:type="dxa"/>
              <w:left w:w="108" w:type="dxa"/>
              <w:bottom w:w="0" w:type="dxa"/>
              <w:right w:w="108" w:type="dxa"/>
            </w:tcMar>
            <w:vAlign w:val="center"/>
            <w:hideMark/>
          </w:tcPr>
          <w:p w14:paraId="1CCB471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853" w:type="dxa"/>
            <w:tcBorders>
              <w:top w:val="single" w:sz="4" w:space="0" w:color="000000"/>
              <w:bottom w:val="single" w:sz="4" w:space="0" w:color="000000"/>
            </w:tcBorders>
            <w:tcMar>
              <w:top w:w="0" w:type="dxa"/>
              <w:left w:w="108" w:type="dxa"/>
              <w:bottom w:w="0" w:type="dxa"/>
              <w:right w:w="108" w:type="dxa"/>
            </w:tcMar>
            <w:vAlign w:val="center"/>
            <w:hideMark/>
          </w:tcPr>
          <w:p w14:paraId="3D733F9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0D8A9810" w14:textId="77777777" w:rsidTr="00C46291">
        <w:trPr>
          <w:trHeight w:val="245"/>
        </w:trPr>
        <w:tc>
          <w:tcPr>
            <w:tcW w:w="1841" w:type="dxa"/>
            <w:tcBorders>
              <w:top w:val="single" w:sz="4" w:space="0" w:color="000000"/>
              <w:bottom w:val="single" w:sz="4" w:space="0" w:color="000000"/>
            </w:tcBorders>
            <w:tcMar>
              <w:top w:w="0" w:type="dxa"/>
              <w:left w:w="108" w:type="dxa"/>
              <w:bottom w:w="0" w:type="dxa"/>
              <w:right w:w="108" w:type="dxa"/>
            </w:tcMar>
            <w:vAlign w:val="center"/>
            <w:hideMark/>
          </w:tcPr>
          <w:p w14:paraId="03E0A03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Borders>
              <w:top w:val="single" w:sz="4" w:space="0" w:color="000000"/>
              <w:bottom w:val="single" w:sz="4" w:space="0" w:color="000000"/>
            </w:tcBorders>
            <w:tcMar>
              <w:top w:w="0" w:type="dxa"/>
              <w:left w:w="108" w:type="dxa"/>
              <w:bottom w:w="0" w:type="dxa"/>
              <w:right w:w="108" w:type="dxa"/>
            </w:tcMar>
            <w:vAlign w:val="center"/>
            <w:hideMark/>
          </w:tcPr>
          <w:p w14:paraId="5B6E9CD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340" w:type="dxa"/>
            <w:gridSpan w:val="2"/>
            <w:tcBorders>
              <w:top w:val="single" w:sz="4" w:space="0" w:color="000000"/>
              <w:bottom w:val="single" w:sz="4" w:space="0" w:color="000000"/>
            </w:tcBorders>
            <w:tcMar>
              <w:top w:w="0" w:type="dxa"/>
              <w:left w:w="108" w:type="dxa"/>
              <w:bottom w:w="0" w:type="dxa"/>
              <w:right w:w="108" w:type="dxa"/>
            </w:tcMar>
            <w:vAlign w:val="center"/>
            <w:hideMark/>
          </w:tcPr>
          <w:p w14:paraId="3D84D068"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Boys</w:t>
            </w:r>
          </w:p>
        </w:tc>
        <w:tc>
          <w:tcPr>
            <w:tcW w:w="2161" w:type="dxa"/>
            <w:gridSpan w:val="2"/>
            <w:tcBorders>
              <w:top w:val="single" w:sz="4" w:space="0" w:color="000000"/>
              <w:bottom w:val="single" w:sz="4" w:space="0" w:color="000000"/>
            </w:tcBorders>
            <w:tcMar>
              <w:top w:w="0" w:type="dxa"/>
              <w:left w:w="108" w:type="dxa"/>
              <w:bottom w:w="0" w:type="dxa"/>
              <w:right w:w="108" w:type="dxa"/>
            </w:tcMar>
            <w:vAlign w:val="center"/>
            <w:hideMark/>
          </w:tcPr>
          <w:p w14:paraId="2B3C04D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Girls</w:t>
            </w:r>
          </w:p>
        </w:tc>
        <w:tc>
          <w:tcPr>
            <w:tcW w:w="853" w:type="dxa"/>
            <w:tcBorders>
              <w:top w:val="single" w:sz="4" w:space="0" w:color="000000"/>
              <w:bottom w:val="single" w:sz="4" w:space="0" w:color="000000"/>
            </w:tcBorders>
            <w:tcMar>
              <w:top w:w="0" w:type="dxa"/>
              <w:left w:w="108" w:type="dxa"/>
              <w:bottom w:w="0" w:type="dxa"/>
              <w:right w:w="108" w:type="dxa"/>
            </w:tcMar>
            <w:vAlign w:val="center"/>
            <w:hideMark/>
          </w:tcPr>
          <w:p w14:paraId="38937F62"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i/>
                <w:iCs/>
                <w:color w:val="000000" w:themeColor="text1"/>
                <w:sz w:val="16"/>
                <w:szCs w:val="16"/>
                <w:lang w:val="en-US" w:eastAsia="es-ES"/>
              </w:rPr>
              <w:t>p</w:t>
            </w:r>
          </w:p>
        </w:tc>
      </w:tr>
      <w:tr w:rsidR="00EF5F7C" w:rsidRPr="00EF5F7C" w14:paraId="3355667B" w14:textId="77777777" w:rsidTr="00C46291">
        <w:trPr>
          <w:trHeight w:val="381"/>
        </w:trPr>
        <w:tc>
          <w:tcPr>
            <w:tcW w:w="1841" w:type="dxa"/>
            <w:tcBorders>
              <w:top w:val="single" w:sz="4" w:space="0" w:color="000000"/>
            </w:tcBorders>
            <w:tcMar>
              <w:top w:w="0" w:type="dxa"/>
              <w:left w:w="108" w:type="dxa"/>
              <w:bottom w:w="0" w:type="dxa"/>
              <w:right w:w="108" w:type="dxa"/>
            </w:tcMar>
            <w:vAlign w:val="center"/>
            <w:hideMark/>
          </w:tcPr>
          <w:p w14:paraId="18F85FE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Age</w:t>
            </w:r>
          </w:p>
        </w:tc>
        <w:tc>
          <w:tcPr>
            <w:tcW w:w="2164" w:type="dxa"/>
            <w:tcBorders>
              <w:top w:val="single" w:sz="4" w:space="0" w:color="000000"/>
            </w:tcBorders>
            <w:tcMar>
              <w:top w:w="0" w:type="dxa"/>
              <w:left w:w="108" w:type="dxa"/>
              <w:bottom w:w="0" w:type="dxa"/>
              <w:right w:w="108" w:type="dxa"/>
            </w:tcMar>
            <w:vAlign w:val="center"/>
            <w:hideMark/>
          </w:tcPr>
          <w:p w14:paraId="0B83DC5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087" w:type="dxa"/>
            <w:tcBorders>
              <w:top w:val="single" w:sz="4" w:space="0" w:color="000000"/>
            </w:tcBorders>
            <w:tcMar>
              <w:top w:w="0" w:type="dxa"/>
              <w:left w:w="108" w:type="dxa"/>
              <w:bottom w:w="0" w:type="dxa"/>
              <w:right w:w="108" w:type="dxa"/>
            </w:tcMar>
            <w:vAlign w:val="center"/>
            <w:hideMark/>
          </w:tcPr>
          <w:p w14:paraId="5CA8AAA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1253" w:type="dxa"/>
            <w:tcBorders>
              <w:top w:val="single" w:sz="4" w:space="0" w:color="000000"/>
            </w:tcBorders>
            <w:tcMar>
              <w:top w:w="0" w:type="dxa"/>
              <w:left w:w="108" w:type="dxa"/>
              <w:bottom w:w="0" w:type="dxa"/>
              <w:right w:w="108" w:type="dxa"/>
            </w:tcMar>
            <w:vAlign w:val="center"/>
            <w:hideMark/>
          </w:tcPr>
          <w:p w14:paraId="4DA7B99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w:t>
            </w:r>
          </w:p>
        </w:tc>
        <w:tc>
          <w:tcPr>
            <w:tcW w:w="883" w:type="dxa"/>
            <w:tcBorders>
              <w:top w:val="single" w:sz="4" w:space="0" w:color="000000"/>
            </w:tcBorders>
            <w:tcMar>
              <w:top w:w="0" w:type="dxa"/>
              <w:left w:w="108" w:type="dxa"/>
              <w:bottom w:w="0" w:type="dxa"/>
              <w:right w:w="108" w:type="dxa"/>
            </w:tcMar>
            <w:vAlign w:val="center"/>
            <w:hideMark/>
          </w:tcPr>
          <w:p w14:paraId="36877F1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1278" w:type="dxa"/>
            <w:tcBorders>
              <w:top w:val="single" w:sz="4" w:space="0" w:color="000000"/>
            </w:tcBorders>
            <w:tcMar>
              <w:top w:w="0" w:type="dxa"/>
              <w:left w:w="108" w:type="dxa"/>
              <w:bottom w:w="0" w:type="dxa"/>
              <w:right w:w="108" w:type="dxa"/>
            </w:tcMar>
            <w:vAlign w:val="center"/>
            <w:hideMark/>
          </w:tcPr>
          <w:p w14:paraId="0722854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w:t>
            </w:r>
          </w:p>
        </w:tc>
        <w:tc>
          <w:tcPr>
            <w:tcW w:w="853" w:type="dxa"/>
            <w:tcBorders>
              <w:top w:val="single" w:sz="4" w:space="0" w:color="000000"/>
            </w:tcBorders>
            <w:tcMar>
              <w:top w:w="0" w:type="dxa"/>
              <w:left w:w="108" w:type="dxa"/>
              <w:bottom w:w="0" w:type="dxa"/>
              <w:right w:w="108" w:type="dxa"/>
            </w:tcMar>
            <w:vAlign w:val="center"/>
            <w:hideMark/>
          </w:tcPr>
          <w:p w14:paraId="525F7697"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689B4114" w14:textId="77777777" w:rsidTr="00C46291">
        <w:trPr>
          <w:trHeight w:val="245"/>
        </w:trPr>
        <w:tc>
          <w:tcPr>
            <w:tcW w:w="1841" w:type="dxa"/>
            <w:tcMar>
              <w:top w:w="0" w:type="dxa"/>
              <w:left w:w="108" w:type="dxa"/>
              <w:bottom w:w="0" w:type="dxa"/>
              <w:right w:w="108" w:type="dxa"/>
            </w:tcMar>
            <w:vAlign w:val="center"/>
            <w:hideMark/>
          </w:tcPr>
          <w:p w14:paraId="6E495E8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0FBCB68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&lt;4 years</w:t>
            </w:r>
          </w:p>
        </w:tc>
        <w:tc>
          <w:tcPr>
            <w:tcW w:w="1087" w:type="dxa"/>
            <w:tcMar>
              <w:top w:w="0" w:type="dxa"/>
              <w:left w:w="108" w:type="dxa"/>
              <w:bottom w:w="0" w:type="dxa"/>
              <w:right w:w="108" w:type="dxa"/>
            </w:tcMar>
            <w:vAlign w:val="center"/>
            <w:hideMark/>
          </w:tcPr>
          <w:p w14:paraId="55B2AC7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15 </w:t>
            </w:r>
          </w:p>
        </w:tc>
        <w:tc>
          <w:tcPr>
            <w:tcW w:w="1253" w:type="dxa"/>
            <w:tcMar>
              <w:top w:w="0" w:type="dxa"/>
              <w:left w:w="108" w:type="dxa"/>
              <w:bottom w:w="0" w:type="dxa"/>
              <w:right w:w="108" w:type="dxa"/>
            </w:tcMar>
            <w:vAlign w:val="center"/>
            <w:hideMark/>
          </w:tcPr>
          <w:p w14:paraId="428F01C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(31.3)</w:t>
            </w:r>
          </w:p>
        </w:tc>
        <w:tc>
          <w:tcPr>
            <w:tcW w:w="883" w:type="dxa"/>
            <w:tcMar>
              <w:top w:w="0" w:type="dxa"/>
              <w:left w:w="108" w:type="dxa"/>
              <w:bottom w:w="0" w:type="dxa"/>
              <w:right w:w="108" w:type="dxa"/>
            </w:tcMar>
            <w:vAlign w:val="center"/>
            <w:hideMark/>
          </w:tcPr>
          <w:p w14:paraId="03444A7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w:t>
            </w:r>
          </w:p>
        </w:tc>
        <w:tc>
          <w:tcPr>
            <w:tcW w:w="1278" w:type="dxa"/>
            <w:tcMar>
              <w:top w:w="0" w:type="dxa"/>
              <w:left w:w="108" w:type="dxa"/>
              <w:bottom w:w="0" w:type="dxa"/>
              <w:right w:w="108" w:type="dxa"/>
            </w:tcMar>
            <w:vAlign w:val="center"/>
            <w:hideMark/>
          </w:tcPr>
          <w:p w14:paraId="6DE9BE4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(30.4)</w:t>
            </w:r>
          </w:p>
        </w:tc>
        <w:tc>
          <w:tcPr>
            <w:tcW w:w="853" w:type="dxa"/>
            <w:tcMar>
              <w:top w:w="0" w:type="dxa"/>
              <w:left w:w="108" w:type="dxa"/>
              <w:bottom w:w="0" w:type="dxa"/>
              <w:right w:w="108" w:type="dxa"/>
            </w:tcMar>
            <w:vAlign w:val="center"/>
            <w:hideMark/>
          </w:tcPr>
          <w:p w14:paraId="3B34833B"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3430FBBA" w14:textId="77777777" w:rsidTr="00C46291">
        <w:trPr>
          <w:trHeight w:val="245"/>
        </w:trPr>
        <w:tc>
          <w:tcPr>
            <w:tcW w:w="1841" w:type="dxa"/>
            <w:tcMar>
              <w:top w:w="0" w:type="dxa"/>
              <w:left w:w="108" w:type="dxa"/>
              <w:bottom w:w="0" w:type="dxa"/>
              <w:right w:w="108" w:type="dxa"/>
            </w:tcMar>
            <w:vAlign w:val="center"/>
            <w:hideMark/>
          </w:tcPr>
          <w:p w14:paraId="271C838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0BEE445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4-8 years</w:t>
            </w:r>
          </w:p>
        </w:tc>
        <w:tc>
          <w:tcPr>
            <w:tcW w:w="1087" w:type="dxa"/>
            <w:tcMar>
              <w:top w:w="0" w:type="dxa"/>
              <w:left w:w="108" w:type="dxa"/>
              <w:bottom w:w="0" w:type="dxa"/>
              <w:right w:w="108" w:type="dxa"/>
            </w:tcMar>
            <w:vAlign w:val="center"/>
            <w:hideMark/>
          </w:tcPr>
          <w:p w14:paraId="4EC0418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7 </w:t>
            </w:r>
          </w:p>
        </w:tc>
        <w:tc>
          <w:tcPr>
            <w:tcW w:w="1253" w:type="dxa"/>
            <w:tcMar>
              <w:top w:w="0" w:type="dxa"/>
              <w:left w:w="108" w:type="dxa"/>
              <w:bottom w:w="0" w:type="dxa"/>
              <w:right w:w="108" w:type="dxa"/>
            </w:tcMar>
            <w:vAlign w:val="center"/>
            <w:hideMark/>
          </w:tcPr>
          <w:p w14:paraId="409DB66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(14.6)</w:t>
            </w:r>
          </w:p>
        </w:tc>
        <w:tc>
          <w:tcPr>
            <w:tcW w:w="883" w:type="dxa"/>
            <w:tcMar>
              <w:top w:w="0" w:type="dxa"/>
              <w:left w:w="108" w:type="dxa"/>
              <w:bottom w:w="0" w:type="dxa"/>
              <w:right w:w="108" w:type="dxa"/>
            </w:tcMar>
            <w:vAlign w:val="center"/>
            <w:hideMark/>
          </w:tcPr>
          <w:p w14:paraId="7D6C2EC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7 </w:t>
            </w:r>
          </w:p>
        </w:tc>
        <w:tc>
          <w:tcPr>
            <w:tcW w:w="1278" w:type="dxa"/>
            <w:tcMar>
              <w:top w:w="0" w:type="dxa"/>
              <w:left w:w="108" w:type="dxa"/>
              <w:bottom w:w="0" w:type="dxa"/>
              <w:right w:w="108" w:type="dxa"/>
            </w:tcMar>
            <w:vAlign w:val="center"/>
            <w:hideMark/>
          </w:tcPr>
          <w:p w14:paraId="3A4BE84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(15.2)</w:t>
            </w:r>
          </w:p>
        </w:tc>
        <w:tc>
          <w:tcPr>
            <w:tcW w:w="853" w:type="dxa"/>
            <w:tcMar>
              <w:top w:w="0" w:type="dxa"/>
              <w:left w:w="108" w:type="dxa"/>
              <w:bottom w:w="0" w:type="dxa"/>
              <w:right w:w="108" w:type="dxa"/>
            </w:tcMar>
            <w:vAlign w:val="center"/>
            <w:hideMark/>
          </w:tcPr>
          <w:p w14:paraId="0D19DC9C"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2969CD9F" w14:textId="77777777" w:rsidTr="00C46291">
        <w:trPr>
          <w:trHeight w:val="245"/>
        </w:trPr>
        <w:tc>
          <w:tcPr>
            <w:tcW w:w="1841" w:type="dxa"/>
            <w:tcMar>
              <w:top w:w="0" w:type="dxa"/>
              <w:left w:w="108" w:type="dxa"/>
              <w:bottom w:w="0" w:type="dxa"/>
              <w:right w:w="108" w:type="dxa"/>
            </w:tcMar>
            <w:vAlign w:val="center"/>
            <w:hideMark/>
          </w:tcPr>
          <w:p w14:paraId="5635EB1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6D895128"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8-12 years</w:t>
            </w:r>
          </w:p>
        </w:tc>
        <w:tc>
          <w:tcPr>
            <w:tcW w:w="1087" w:type="dxa"/>
            <w:tcMar>
              <w:top w:w="0" w:type="dxa"/>
              <w:left w:w="108" w:type="dxa"/>
              <w:bottom w:w="0" w:type="dxa"/>
              <w:right w:w="108" w:type="dxa"/>
            </w:tcMar>
            <w:vAlign w:val="center"/>
            <w:hideMark/>
          </w:tcPr>
          <w:p w14:paraId="47FB706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11 </w:t>
            </w:r>
          </w:p>
        </w:tc>
        <w:tc>
          <w:tcPr>
            <w:tcW w:w="1253" w:type="dxa"/>
            <w:tcMar>
              <w:top w:w="0" w:type="dxa"/>
              <w:left w:w="108" w:type="dxa"/>
              <w:bottom w:w="0" w:type="dxa"/>
              <w:right w:w="108" w:type="dxa"/>
            </w:tcMar>
            <w:vAlign w:val="center"/>
            <w:hideMark/>
          </w:tcPr>
          <w:p w14:paraId="1413150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(22.9)</w:t>
            </w:r>
          </w:p>
        </w:tc>
        <w:tc>
          <w:tcPr>
            <w:tcW w:w="883" w:type="dxa"/>
            <w:tcMar>
              <w:top w:w="0" w:type="dxa"/>
              <w:left w:w="108" w:type="dxa"/>
              <w:bottom w:w="0" w:type="dxa"/>
              <w:right w:w="108" w:type="dxa"/>
            </w:tcMar>
            <w:vAlign w:val="center"/>
            <w:hideMark/>
          </w:tcPr>
          <w:p w14:paraId="3B1A7493"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w:t>
            </w:r>
          </w:p>
        </w:tc>
        <w:tc>
          <w:tcPr>
            <w:tcW w:w="1278" w:type="dxa"/>
            <w:tcMar>
              <w:top w:w="0" w:type="dxa"/>
              <w:left w:w="108" w:type="dxa"/>
              <w:bottom w:w="0" w:type="dxa"/>
              <w:right w:w="108" w:type="dxa"/>
            </w:tcMar>
            <w:vAlign w:val="center"/>
            <w:hideMark/>
          </w:tcPr>
          <w:p w14:paraId="00F70CB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(14.9)</w:t>
            </w:r>
          </w:p>
        </w:tc>
        <w:tc>
          <w:tcPr>
            <w:tcW w:w="853" w:type="dxa"/>
            <w:tcMar>
              <w:top w:w="0" w:type="dxa"/>
              <w:left w:w="108" w:type="dxa"/>
              <w:bottom w:w="0" w:type="dxa"/>
              <w:right w:w="108" w:type="dxa"/>
            </w:tcMar>
            <w:vAlign w:val="center"/>
            <w:hideMark/>
          </w:tcPr>
          <w:p w14:paraId="20B06044"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60E66107" w14:textId="77777777" w:rsidTr="00C46291">
        <w:trPr>
          <w:trHeight w:val="245"/>
        </w:trPr>
        <w:tc>
          <w:tcPr>
            <w:tcW w:w="1841" w:type="dxa"/>
            <w:tcMar>
              <w:top w:w="0" w:type="dxa"/>
              <w:left w:w="108" w:type="dxa"/>
              <w:bottom w:w="0" w:type="dxa"/>
              <w:right w:w="108" w:type="dxa"/>
            </w:tcMar>
            <w:vAlign w:val="center"/>
            <w:hideMark/>
          </w:tcPr>
          <w:p w14:paraId="5B02259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7C68E55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12-18 years</w:t>
            </w:r>
          </w:p>
        </w:tc>
        <w:tc>
          <w:tcPr>
            <w:tcW w:w="1087" w:type="dxa"/>
            <w:tcMar>
              <w:top w:w="0" w:type="dxa"/>
              <w:left w:w="108" w:type="dxa"/>
              <w:bottom w:w="0" w:type="dxa"/>
              <w:right w:w="108" w:type="dxa"/>
            </w:tcMar>
            <w:vAlign w:val="center"/>
            <w:hideMark/>
          </w:tcPr>
          <w:p w14:paraId="5F33F84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15 </w:t>
            </w:r>
          </w:p>
        </w:tc>
        <w:tc>
          <w:tcPr>
            <w:tcW w:w="1253" w:type="dxa"/>
            <w:tcMar>
              <w:top w:w="0" w:type="dxa"/>
              <w:left w:w="108" w:type="dxa"/>
              <w:bottom w:w="0" w:type="dxa"/>
              <w:right w:w="108" w:type="dxa"/>
            </w:tcMar>
            <w:vAlign w:val="center"/>
            <w:hideMark/>
          </w:tcPr>
          <w:p w14:paraId="67C981C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(21.3)</w:t>
            </w:r>
          </w:p>
        </w:tc>
        <w:tc>
          <w:tcPr>
            <w:tcW w:w="883" w:type="dxa"/>
            <w:tcMar>
              <w:top w:w="0" w:type="dxa"/>
              <w:left w:w="108" w:type="dxa"/>
              <w:bottom w:w="0" w:type="dxa"/>
              <w:right w:w="108" w:type="dxa"/>
            </w:tcMar>
            <w:vAlign w:val="center"/>
            <w:hideMark/>
          </w:tcPr>
          <w:p w14:paraId="3885A1E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12</w:t>
            </w:r>
          </w:p>
        </w:tc>
        <w:tc>
          <w:tcPr>
            <w:tcW w:w="1278" w:type="dxa"/>
            <w:tcMar>
              <w:top w:w="0" w:type="dxa"/>
              <w:left w:w="108" w:type="dxa"/>
              <w:bottom w:w="0" w:type="dxa"/>
              <w:right w:w="108" w:type="dxa"/>
            </w:tcMar>
            <w:vAlign w:val="center"/>
            <w:hideMark/>
          </w:tcPr>
          <w:p w14:paraId="79A06A7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(26.1)</w:t>
            </w:r>
          </w:p>
        </w:tc>
        <w:tc>
          <w:tcPr>
            <w:tcW w:w="853" w:type="dxa"/>
            <w:tcMar>
              <w:top w:w="0" w:type="dxa"/>
              <w:left w:w="108" w:type="dxa"/>
              <w:bottom w:w="0" w:type="dxa"/>
              <w:right w:w="108" w:type="dxa"/>
            </w:tcMar>
            <w:vAlign w:val="center"/>
            <w:hideMark/>
          </w:tcPr>
          <w:p w14:paraId="1A2036E3"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17FF4E50" w14:textId="77777777" w:rsidTr="00C46291">
        <w:trPr>
          <w:trHeight w:val="245"/>
        </w:trPr>
        <w:tc>
          <w:tcPr>
            <w:tcW w:w="1841" w:type="dxa"/>
            <w:tcMar>
              <w:top w:w="0" w:type="dxa"/>
              <w:left w:w="108" w:type="dxa"/>
              <w:bottom w:w="0" w:type="dxa"/>
              <w:right w:w="108" w:type="dxa"/>
            </w:tcMar>
            <w:vAlign w:val="center"/>
            <w:hideMark/>
          </w:tcPr>
          <w:p w14:paraId="01253D1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0CA52BE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Total </w:t>
            </w:r>
          </w:p>
        </w:tc>
        <w:tc>
          <w:tcPr>
            <w:tcW w:w="1087" w:type="dxa"/>
            <w:tcMar>
              <w:top w:w="0" w:type="dxa"/>
              <w:left w:w="108" w:type="dxa"/>
              <w:bottom w:w="0" w:type="dxa"/>
              <w:right w:w="108" w:type="dxa"/>
            </w:tcMar>
            <w:vAlign w:val="center"/>
            <w:hideMark/>
          </w:tcPr>
          <w:p w14:paraId="37928F5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48</w:t>
            </w:r>
          </w:p>
        </w:tc>
        <w:tc>
          <w:tcPr>
            <w:tcW w:w="1253" w:type="dxa"/>
            <w:tcMar>
              <w:top w:w="0" w:type="dxa"/>
              <w:left w:w="108" w:type="dxa"/>
              <w:bottom w:w="0" w:type="dxa"/>
              <w:right w:w="108" w:type="dxa"/>
            </w:tcMar>
            <w:vAlign w:val="center"/>
            <w:hideMark/>
          </w:tcPr>
          <w:p w14:paraId="0C90FD9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(52.1)</w:t>
            </w:r>
          </w:p>
        </w:tc>
        <w:tc>
          <w:tcPr>
            <w:tcW w:w="883" w:type="dxa"/>
            <w:tcMar>
              <w:top w:w="0" w:type="dxa"/>
              <w:left w:w="108" w:type="dxa"/>
              <w:bottom w:w="0" w:type="dxa"/>
              <w:right w:w="108" w:type="dxa"/>
            </w:tcMar>
            <w:vAlign w:val="center"/>
            <w:hideMark/>
          </w:tcPr>
          <w:p w14:paraId="315C6B7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46</w:t>
            </w:r>
          </w:p>
        </w:tc>
        <w:tc>
          <w:tcPr>
            <w:tcW w:w="1278" w:type="dxa"/>
            <w:tcMar>
              <w:top w:w="0" w:type="dxa"/>
              <w:left w:w="108" w:type="dxa"/>
              <w:bottom w:w="0" w:type="dxa"/>
              <w:right w:w="108" w:type="dxa"/>
            </w:tcMar>
            <w:vAlign w:val="center"/>
            <w:hideMark/>
          </w:tcPr>
          <w:p w14:paraId="419341C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(48.8)</w:t>
            </w:r>
          </w:p>
        </w:tc>
        <w:tc>
          <w:tcPr>
            <w:tcW w:w="853" w:type="dxa"/>
            <w:tcMar>
              <w:top w:w="0" w:type="dxa"/>
              <w:left w:w="108" w:type="dxa"/>
              <w:bottom w:w="0" w:type="dxa"/>
              <w:right w:w="108" w:type="dxa"/>
            </w:tcMar>
            <w:vAlign w:val="center"/>
            <w:hideMark/>
          </w:tcPr>
          <w:p w14:paraId="494FDDDD" w14:textId="1F56622F"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.92</w:t>
            </w:r>
            <w:r w:rsidRPr="00EF5F7C">
              <w:rPr>
                <w:rFonts w:ascii="Times New Roman" w:eastAsia="Times New Roman" w:hAnsi="Times New Roman" w:cs="Times New Roman"/>
                <w:color w:val="000000" w:themeColor="text1"/>
                <w:sz w:val="16"/>
                <w:szCs w:val="16"/>
                <w:vertAlign w:val="superscript"/>
                <w:lang w:val="en-US" w:eastAsia="es-ES"/>
              </w:rPr>
              <w:t>£</w:t>
            </w:r>
          </w:p>
        </w:tc>
      </w:tr>
      <w:tr w:rsidR="00EF5F7C" w:rsidRPr="00EF5F7C" w14:paraId="2883B5F8" w14:textId="77777777" w:rsidTr="00C46291">
        <w:trPr>
          <w:trHeight w:val="245"/>
        </w:trPr>
        <w:tc>
          <w:tcPr>
            <w:tcW w:w="1841" w:type="dxa"/>
            <w:tcBorders>
              <w:bottom w:val="single" w:sz="4" w:space="0" w:color="000000"/>
            </w:tcBorders>
            <w:tcMar>
              <w:top w:w="0" w:type="dxa"/>
              <w:left w:w="108" w:type="dxa"/>
              <w:bottom w:w="0" w:type="dxa"/>
              <w:right w:w="108" w:type="dxa"/>
            </w:tcMar>
            <w:vAlign w:val="center"/>
            <w:hideMark/>
          </w:tcPr>
          <w:p w14:paraId="386C238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Borders>
              <w:bottom w:val="single" w:sz="4" w:space="0" w:color="000000"/>
            </w:tcBorders>
            <w:tcMar>
              <w:top w:w="0" w:type="dxa"/>
              <w:left w:w="108" w:type="dxa"/>
              <w:bottom w:w="0" w:type="dxa"/>
              <w:right w:w="108" w:type="dxa"/>
            </w:tcMar>
            <w:vAlign w:val="center"/>
            <w:hideMark/>
          </w:tcPr>
          <w:p w14:paraId="279C1BC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087" w:type="dxa"/>
            <w:tcBorders>
              <w:bottom w:val="single" w:sz="4" w:space="0" w:color="000000"/>
            </w:tcBorders>
            <w:tcMar>
              <w:top w:w="0" w:type="dxa"/>
              <w:left w:w="108" w:type="dxa"/>
              <w:bottom w:w="0" w:type="dxa"/>
              <w:right w:w="108" w:type="dxa"/>
            </w:tcMar>
            <w:vAlign w:val="center"/>
            <w:hideMark/>
          </w:tcPr>
          <w:p w14:paraId="2AE1A4E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53" w:type="dxa"/>
            <w:tcBorders>
              <w:bottom w:val="single" w:sz="4" w:space="0" w:color="000000"/>
            </w:tcBorders>
            <w:tcMar>
              <w:top w:w="0" w:type="dxa"/>
              <w:left w:w="108" w:type="dxa"/>
              <w:bottom w:w="0" w:type="dxa"/>
              <w:right w:w="108" w:type="dxa"/>
            </w:tcMar>
            <w:vAlign w:val="center"/>
            <w:hideMark/>
          </w:tcPr>
          <w:p w14:paraId="2D806AC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883" w:type="dxa"/>
            <w:tcBorders>
              <w:bottom w:val="single" w:sz="4" w:space="0" w:color="000000"/>
            </w:tcBorders>
            <w:tcMar>
              <w:top w:w="0" w:type="dxa"/>
              <w:left w:w="108" w:type="dxa"/>
              <w:bottom w:w="0" w:type="dxa"/>
              <w:right w:w="108" w:type="dxa"/>
            </w:tcMar>
            <w:vAlign w:val="center"/>
            <w:hideMark/>
          </w:tcPr>
          <w:p w14:paraId="328CBF2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78" w:type="dxa"/>
            <w:tcBorders>
              <w:bottom w:val="single" w:sz="4" w:space="0" w:color="000000"/>
            </w:tcBorders>
            <w:tcMar>
              <w:top w:w="0" w:type="dxa"/>
              <w:left w:w="108" w:type="dxa"/>
              <w:bottom w:w="0" w:type="dxa"/>
              <w:right w:w="108" w:type="dxa"/>
            </w:tcMar>
            <w:vAlign w:val="center"/>
            <w:hideMark/>
          </w:tcPr>
          <w:p w14:paraId="5C8E7F8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853" w:type="dxa"/>
            <w:tcBorders>
              <w:bottom w:val="single" w:sz="4" w:space="0" w:color="000000"/>
            </w:tcBorders>
            <w:tcMar>
              <w:top w:w="0" w:type="dxa"/>
              <w:left w:w="108" w:type="dxa"/>
              <w:bottom w:w="0" w:type="dxa"/>
              <w:right w:w="108" w:type="dxa"/>
            </w:tcMar>
            <w:vAlign w:val="center"/>
            <w:hideMark/>
          </w:tcPr>
          <w:p w14:paraId="61C0477F"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57433564" w14:textId="77777777" w:rsidTr="00C46291">
        <w:trPr>
          <w:trHeight w:val="330"/>
        </w:trPr>
        <w:tc>
          <w:tcPr>
            <w:tcW w:w="1841" w:type="dxa"/>
            <w:tcBorders>
              <w:top w:val="single" w:sz="4" w:space="0" w:color="000000"/>
            </w:tcBorders>
            <w:tcMar>
              <w:top w:w="0" w:type="dxa"/>
              <w:left w:w="108" w:type="dxa"/>
              <w:bottom w:w="0" w:type="dxa"/>
              <w:right w:w="108" w:type="dxa"/>
            </w:tcMar>
            <w:vAlign w:val="center"/>
            <w:hideMark/>
          </w:tcPr>
          <w:p w14:paraId="5FE8B4F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Age</w:t>
            </w:r>
          </w:p>
        </w:tc>
        <w:tc>
          <w:tcPr>
            <w:tcW w:w="2164" w:type="dxa"/>
            <w:tcBorders>
              <w:top w:val="single" w:sz="4" w:space="0" w:color="000000"/>
            </w:tcBorders>
            <w:tcMar>
              <w:top w:w="0" w:type="dxa"/>
              <w:left w:w="108" w:type="dxa"/>
              <w:bottom w:w="0" w:type="dxa"/>
              <w:right w:w="108" w:type="dxa"/>
            </w:tcMar>
            <w:vAlign w:val="center"/>
            <w:hideMark/>
          </w:tcPr>
          <w:p w14:paraId="7D73920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087" w:type="dxa"/>
            <w:tcBorders>
              <w:top w:val="single" w:sz="4" w:space="0" w:color="000000"/>
            </w:tcBorders>
            <w:tcMar>
              <w:top w:w="0" w:type="dxa"/>
              <w:left w:w="108" w:type="dxa"/>
              <w:bottom w:w="0" w:type="dxa"/>
              <w:right w:w="108" w:type="dxa"/>
            </w:tcMar>
            <w:vAlign w:val="center"/>
            <w:hideMark/>
          </w:tcPr>
          <w:p w14:paraId="55B684D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 (SD)</w:t>
            </w:r>
          </w:p>
        </w:tc>
        <w:tc>
          <w:tcPr>
            <w:tcW w:w="1253" w:type="dxa"/>
            <w:tcBorders>
              <w:top w:val="single" w:sz="4" w:space="0" w:color="000000"/>
            </w:tcBorders>
            <w:tcMar>
              <w:top w:w="0" w:type="dxa"/>
              <w:left w:w="108" w:type="dxa"/>
              <w:bottom w:w="0" w:type="dxa"/>
              <w:right w:w="108" w:type="dxa"/>
            </w:tcMar>
            <w:vAlign w:val="center"/>
            <w:hideMark/>
          </w:tcPr>
          <w:p w14:paraId="5612111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 (P25-P75)</w:t>
            </w:r>
          </w:p>
        </w:tc>
        <w:tc>
          <w:tcPr>
            <w:tcW w:w="883" w:type="dxa"/>
            <w:tcBorders>
              <w:top w:val="single" w:sz="4" w:space="0" w:color="000000"/>
            </w:tcBorders>
            <w:tcMar>
              <w:top w:w="0" w:type="dxa"/>
              <w:left w:w="108" w:type="dxa"/>
              <w:bottom w:w="0" w:type="dxa"/>
              <w:right w:w="108" w:type="dxa"/>
            </w:tcMar>
            <w:vAlign w:val="center"/>
            <w:hideMark/>
          </w:tcPr>
          <w:p w14:paraId="0E260D3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 (SD)</w:t>
            </w:r>
          </w:p>
        </w:tc>
        <w:tc>
          <w:tcPr>
            <w:tcW w:w="1278" w:type="dxa"/>
            <w:tcBorders>
              <w:top w:val="single" w:sz="4" w:space="0" w:color="000000"/>
            </w:tcBorders>
            <w:tcMar>
              <w:top w:w="0" w:type="dxa"/>
              <w:left w:w="108" w:type="dxa"/>
              <w:bottom w:w="0" w:type="dxa"/>
              <w:right w:w="108" w:type="dxa"/>
            </w:tcMar>
            <w:vAlign w:val="center"/>
            <w:hideMark/>
          </w:tcPr>
          <w:p w14:paraId="64D61F3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 (P25-P75)</w:t>
            </w:r>
          </w:p>
        </w:tc>
        <w:tc>
          <w:tcPr>
            <w:tcW w:w="853" w:type="dxa"/>
            <w:tcBorders>
              <w:top w:val="single" w:sz="4" w:space="0" w:color="000000"/>
            </w:tcBorders>
            <w:tcMar>
              <w:top w:w="0" w:type="dxa"/>
              <w:left w:w="108" w:type="dxa"/>
              <w:bottom w:w="0" w:type="dxa"/>
              <w:right w:w="108" w:type="dxa"/>
            </w:tcMar>
            <w:vAlign w:val="center"/>
            <w:hideMark/>
          </w:tcPr>
          <w:p w14:paraId="057792B1"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r>
      <w:tr w:rsidR="00EF5F7C" w:rsidRPr="00EF5F7C" w14:paraId="5097C72D" w14:textId="77777777" w:rsidTr="00C46291">
        <w:trPr>
          <w:trHeight w:val="288"/>
        </w:trPr>
        <w:tc>
          <w:tcPr>
            <w:tcW w:w="1841" w:type="dxa"/>
            <w:tcBorders>
              <w:bottom w:val="single" w:sz="4" w:space="0" w:color="auto"/>
            </w:tcBorders>
            <w:tcMar>
              <w:top w:w="0" w:type="dxa"/>
              <w:left w:w="108" w:type="dxa"/>
              <w:bottom w:w="0" w:type="dxa"/>
              <w:right w:w="108" w:type="dxa"/>
            </w:tcMar>
            <w:vAlign w:val="center"/>
            <w:hideMark/>
          </w:tcPr>
          <w:p w14:paraId="486413C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Borders>
              <w:bottom w:val="single" w:sz="4" w:space="0" w:color="auto"/>
            </w:tcBorders>
            <w:tcMar>
              <w:top w:w="0" w:type="dxa"/>
              <w:left w:w="108" w:type="dxa"/>
              <w:bottom w:w="0" w:type="dxa"/>
              <w:right w:w="108" w:type="dxa"/>
            </w:tcMar>
            <w:vAlign w:val="center"/>
            <w:hideMark/>
          </w:tcPr>
          <w:p w14:paraId="4258441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087" w:type="dxa"/>
            <w:tcBorders>
              <w:bottom w:val="single" w:sz="4" w:space="0" w:color="auto"/>
            </w:tcBorders>
            <w:tcMar>
              <w:top w:w="0" w:type="dxa"/>
              <w:left w:w="108" w:type="dxa"/>
              <w:bottom w:w="0" w:type="dxa"/>
              <w:right w:w="108" w:type="dxa"/>
            </w:tcMar>
            <w:vAlign w:val="center"/>
            <w:hideMark/>
          </w:tcPr>
          <w:p w14:paraId="4F39DF8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8.5 (5.3)</w:t>
            </w:r>
          </w:p>
        </w:tc>
        <w:tc>
          <w:tcPr>
            <w:tcW w:w="1253" w:type="dxa"/>
            <w:tcBorders>
              <w:bottom w:val="single" w:sz="4" w:space="0" w:color="auto"/>
            </w:tcBorders>
            <w:tcMar>
              <w:top w:w="0" w:type="dxa"/>
              <w:left w:w="108" w:type="dxa"/>
              <w:bottom w:w="0" w:type="dxa"/>
              <w:right w:w="108" w:type="dxa"/>
            </w:tcMar>
            <w:vAlign w:val="center"/>
            <w:hideMark/>
          </w:tcPr>
          <w:p w14:paraId="7A422E5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9.1 (3.4 – 13.1)</w:t>
            </w:r>
          </w:p>
        </w:tc>
        <w:tc>
          <w:tcPr>
            <w:tcW w:w="883" w:type="dxa"/>
            <w:tcBorders>
              <w:bottom w:val="single" w:sz="4" w:space="0" w:color="auto"/>
            </w:tcBorders>
            <w:tcMar>
              <w:top w:w="0" w:type="dxa"/>
              <w:left w:w="108" w:type="dxa"/>
              <w:bottom w:w="0" w:type="dxa"/>
              <w:right w:w="108" w:type="dxa"/>
            </w:tcMar>
            <w:vAlign w:val="center"/>
            <w:hideMark/>
          </w:tcPr>
          <w:p w14:paraId="57F7AA33"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8.4 (5.1)</w:t>
            </w:r>
          </w:p>
        </w:tc>
        <w:tc>
          <w:tcPr>
            <w:tcW w:w="1278" w:type="dxa"/>
            <w:tcBorders>
              <w:bottom w:val="single" w:sz="4" w:space="0" w:color="auto"/>
            </w:tcBorders>
            <w:tcMar>
              <w:top w:w="0" w:type="dxa"/>
              <w:left w:w="108" w:type="dxa"/>
              <w:bottom w:w="0" w:type="dxa"/>
              <w:right w:w="108" w:type="dxa"/>
            </w:tcMar>
            <w:vAlign w:val="center"/>
            <w:hideMark/>
          </w:tcPr>
          <w:p w14:paraId="5349392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8.3 (3.3 – 13.0)</w:t>
            </w:r>
          </w:p>
        </w:tc>
        <w:tc>
          <w:tcPr>
            <w:tcW w:w="853" w:type="dxa"/>
            <w:tcBorders>
              <w:bottom w:val="single" w:sz="4" w:space="0" w:color="auto"/>
            </w:tcBorders>
            <w:tcMar>
              <w:top w:w="0" w:type="dxa"/>
              <w:left w:w="108" w:type="dxa"/>
              <w:bottom w:w="0" w:type="dxa"/>
              <w:right w:w="108" w:type="dxa"/>
            </w:tcMar>
            <w:vAlign w:val="center"/>
            <w:hideMark/>
          </w:tcPr>
          <w:p w14:paraId="3B23343C" w14:textId="756CEB6C"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w:t>
            </w:r>
            <w:r w:rsidR="005E42F4" w:rsidRPr="00EF5F7C">
              <w:rPr>
                <w:rFonts w:ascii="Times New Roman" w:eastAsia="Times New Roman" w:hAnsi="Times New Roman" w:cs="Times New Roman"/>
                <w:color w:val="000000" w:themeColor="text1"/>
                <w:sz w:val="16"/>
                <w:szCs w:val="16"/>
                <w:lang w:val="en-US" w:eastAsia="es-ES"/>
              </w:rPr>
              <w:t>6</w:t>
            </w:r>
            <w:r w:rsidRPr="00EF5F7C">
              <w:rPr>
                <w:rFonts w:ascii="Times New Roman" w:eastAsia="Times New Roman" w:hAnsi="Times New Roman" w:cs="Times New Roman"/>
                <w:color w:val="000000" w:themeColor="text1"/>
                <w:sz w:val="16"/>
                <w:szCs w:val="16"/>
                <w:vertAlign w:val="superscript"/>
                <w:lang w:val="en-US" w:eastAsia="es-ES"/>
              </w:rPr>
              <w:t>$</w:t>
            </w:r>
          </w:p>
        </w:tc>
      </w:tr>
      <w:tr w:rsidR="00EF5F7C" w:rsidRPr="00EF5F7C" w14:paraId="3D4362F4" w14:textId="77777777" w:rsidTr="00C46291">
        <w:trPr>
          <w:trHeight w:val="245"/>
        </w:trPr>
        <w:tc>
          <w:tcPr>
            <w:tcW w:w="1841" w:type="dxa"/>
            <w:tcBorders>
              <w:top w:val="single" w:sz="4" w:space="0" w:color="auto"/>
            </w:tcBorders>
            <w:tcMar>
              <w:top w:w="0" w:type="dxa"/>
              <w:left w:w="108" w:type="dxa"/>
              <w:bottom w:w="0" w:type="dxa"/>
              <w:right w:w="108" w:type="dxa"/>
            </w:tcMar>
            <w:vAlign w:val="center"/>
            <w:hideMark/>
          </w:tcPr>
          <w:p w14:paraId="69C0D9F8"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2164" w:type="dxa"/>
            <w:tcBorders>
              <w:top w:val="single" w:sz="4" w:space="0" w:color="auto"/>
            </w:tcBorders>
            <w:tcMar>
              <w:top w:w="0" w:type="dxa"/>
              <w:left w:w="108" w:type="dxa"/>
              <w:bottom w:w="0" w:type="dxa"/>
              <w:right w:w="108" w:type="dxa"/>
            </w:tcMar>
            <w:vAlign w:val="center"/>
            <w:hideMark/>
          </w:tcPr>
          <w:p w14:paraId="2676EA0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2340" w:type="dxa"/>
            <w:gridSpan w:val="2"/>
            <w:tcBorders>
              <w:top w:val="single" w:sz="4" w:space="0" w:color="auto"/>
              <w:bottom w:val="single" w:sz="4" w:space="0" w:color="auto"/>
            </w:tcBorders>
            <w:tcMar>
              <w:top w:w="0" w:type="dxa"/>
              <w:left w:w="108" w:type="dxa"/>
              <w:bottom w:w="0" w:type="dxa"/>
              <w:right w:w="108" w:type="dxa"/>
            </w:tcMar>
            <w:vAlign w:val="center"/>
            <w:hideMark/>
          </w:tcPr>
          <w:p w14:paraId="3AFC7D0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Sedation-analgesia</w:t>
            </w:r>
          </w:p>
        </w:tc>
        <w:tc>
          <w:tcPr>
            <w:tcW w:w="2161" w:type="dxa"/>
            <w:gridSpan w:val="2"/>
            <w:tcBorders>
              <w:top w:val="single" w:sz="4" w:space="0" w:color="auto"/>
              <w:bottom w:val="single" w:sz="4" w:space="0" w:color="auto"/>
            </w:tcBorders>
            <w:tcMar>
              <w:top w:w="0" w:type="dxa"/>
              <w:left w:w="108" w:type="dxa"/>
              <w:bottom w:w="0" w:type="dxa"/>
              <w:right w:w="108" w:type="dxa"/>
            </w:tcMar>
            <w:vAlign w:val="center"/>
            <w:hideMark/>
          </w:tcPr>
          <w:p w14:paraId="0354A29A"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Local anesthesia</w:t>
            </w:r>
          </w:p>
        </w:tc>
        <w:tc>
          <w:tcPr>
            <w:tcW w:w="853" w:type="dxa"/>
            <w:tcBorders>
              <w:top w:val="single" w:sz="4" w:space="0" w:color="auto"/>
              <w:bottom w:val="single" w:sz="4" w:space="0" w:color="auto"/>
            </w:tcBorders>
            <w:tcMar>
              <w:top w:w="0" w:type="dxa"/>
              <w:left w:w="108" w:type="dxa"/>
              <w:bottom w:w="0" w:type="dxa"/>
              <w:right w:w="108" w:type="dxa"/>
            </w:tcMar>
            <w:vAlign w:val="center"/>
            <w:hideMark/>
          </w:tcPr>
          <w:p w14:paraId="60EE9E7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Total</w:t>
            </w:r>
          </w:p>
        </w:tc>
      </w:tr>
      <w:tr w:rsidR="00EF5F7C" w:rsidRPr="00EF5F7C" w14:paraId="4C6F7F43" w14:textId="77777777" w:rsidTr="00C46291">
        <w:trPr>
          <w:trHeight w:val="334"/>
        </w:trPr>
        <w:tc>
          <w:tcPr>
            <w:tcW w:w="1841" w:type="dxa"/>
            <w:tcMar>
              <w:top w:w="0" w:type="dxa"/>
              <w:left w:w="108" w:type="dxa"/>
              <w:bottom w:w="0" w:type="dxa"/>
              <w:right w:w="108" w:type="dxa"/>
            </w:tcMar>
            <w:vAlign w:val="center"/>
            <w:hideMark/>
          </w:tcPr>
          <w:p w14:paraId="5D37FBF0" w14:textId="77777777"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One procedure only</w:t>
            </w:r>
          </w:p>
        </w:tc>
        <w:tc>
          <w:tcPr>
            <w:tcW w:w="2164" w:type="dxa"/>
            <w:tcMar>
              <w:top w:w="0" w:type="dxa"/>
              <w:left w:w="108" w:type="dxa"/>
              <w:bottom w:w="0" w:type="dxa"/>
              <w:right w:w="108" w:type="dxa"/>
            </w:tcMar>
            <w:vAlign w:val="center"/>
            <w:hideMark/>
          </w:tcPr>
          <w:p w14:paraId="47C9031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087" w:type="dxa"/>
            <w:tcBorders>
              <w:top w:val="single" w:sz="4" w:space="0" w:color="auto"/>
            </w:tcBorders>
            <w:tcMar>
              <w:top w:w="0" w:type="dxa"/>
              <w:left w:w="108" w:type="dxa"/>
              <w:bottom w:w="0" w:type="dxa"/>
              <w:right w:w="108" w:type="dxa"/>
            </w:tcMar>
            <w:vAlign w:val="center"/>
            <w:hideMark/>
          </w:tcPr>
          <w:p w14:paraId="0588B8EB"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1253" w:type="dxa"/>
            <w:tcBorders>
              <w:top w:val="single" w:sz="4" w:space="0" w:color="auto"/>
            </w:tcBorders>
            <w:tcMar>
              <w:top w:w="0" w:type="dxa"/>
              <w:left w:w="108" w:type="dxa"/>
              <w:bottom w:w="0" w:type="dxa"/>
              <w:right w:w="108" w:type="dxa"/>
            </w:tcMar>
            <w:vAlign w:val="center"/>
            <w:hideMark/>
          </w:tcPr>
          <w:p w14:paraId="692AB2E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w:t>
            </w:r>
          </w:p>
        </w:tc>
        <w:tc>
          <w:tcPr>
            <w:tcW w:w="883" w:type="dxa"/>
            <w:tcBorders>
              <w:top w:val="single" w:sz="4" w:space="0" w:color="auto"/>
            </w:tcBorders>
            <w:tcMar>
              <w:top w:w="0" w:type="dxa"/>
              <w:left w:w="108" w:type="dxa"/>
              <w:bottom w:w="0" w:type="dxa"/>
              <w:right w:w="108" w:type="dxa"/>
            </w:tcMar>
            <w:vAlign w:val="center"/>
            <w:hideMark/>
          </w:tcPr>
          <w:p w14:paraId="261D8C0D"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1278" w:type="dxa"/>
            <w:tcBorders>
              <w:top w:val="single" w:sz="4" w:space="0" w:color="auto"/>
            </w:tcBorders>
            <w:tcMar>
              <w:top w:w="0" w:type="dxa"/>
              <w:left w:w="108" w:type="dxa"/>
              <w:bottom w:w="0" w:type="dxa"/>
              <w:right w:w="108" w:type="dxa"/>
            </w:tcMar>
            <w:vAlign w:val="center"/>
            <w:hideMark/>
          </w:tcPr>
          <w:p w14:paraId="5692A38A"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w:t>
            </w:r>
          </w:p>
        </w:tc>
        <w:tc>
          <w:tcPr>
            <w:tcW w:w="853" w:type="dxa"/>
            <w:tcBorders>
              <w:top w:val="single" w:sz="4" w:space="0" w:color="auto"/>
            </w:tcBorders>
            <w:tcMar>
              <w:top w:w="0" w:type="dxa"/>
              <w:left w:w="108" w:type="dxa"/>
              <w:bottom w:w="0" w:type="dxa"/>
              <w:right w:w="108" w:type="dxa"/>
            </w:tcMar>
            <w:vAlign w:val="center"/>
            <w:hideMark/>
          </w:tcPr>
          <w:p w14:paraId="5298D6A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 (%)</w:t>
            </w:r>
          </w:p>
        </w:tc>
      </w:tr>
      <w:tr w:rsidR="00EF5F7C" w:rsidRPr="00EF5F7C" w14:paraId="5E7BA9DB" w14:textId="77777777" w:rsidTr="00C46291">
        <w:trPr>
          <w:trHeight w:val="245"/>
        </w:trPr>
        <w:tc>
          <w:tcPr>
            <w:tcW w:w="1841" w:type="dxa"/>
            <w:tcMar>
              <w:top w:w="0" w:type="dxa"/>
              <w:left w:w="108" w:type="dxa"/>
              <w:bottom w:w="0" w:type="dxa"/>
              <w:right w:w="108" w:type="dxa"/>
            </w:tcMar>
            <w:vAlign w:val="center"/>
            <w:hideMark/>
          </w:tcPr>
          <w:p w14:paraId="6C7208D3"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6DC97E8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Total</w:t>
            </w:r>
          </w:p>
        </w:tc>
        <w:tc>
          <w:tcPr>
            <w:tcW w:w="1087" w:type="dxa"/>
            <w:tcMar>
              <w:top w:w="0" w:type="dxa"/>
              <w:left w:w="108" w:type="dxa"/>
              <w:bottom w:w="0" w:type="dxa"/>
              <w:right w:w="108" w:type="dxa"/>
            </w:tcMar>
            <w:vAlign w:val="center"/>
            <w:hideMark/>
          </w:tcPr>
          <w:p w14:paraId="66083F95" w14:textId="77777777" w:rsidR="0047332E" w:rsidRPr="00EF5F7C" w:rsidRDefault="0047332E" w:rsidP="00C46291">
            <w:pPr>
              <w:spacing w:after="0" w:line="240" w:lineRule="auto"/>
              <w:jc w:val="right"/>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80</w:t>
            </w:r>
          </w:p>
        </w:tc>
        <w:tc>
          <w:tcPr>
            <w:tcW w:w="1253" w:type="dxa"/>
            <w:tcMar>
              <w:top w:w="0" w:type="dxa"/>
              <w:left w:w="108" w:type="dxa"/>
              <w:bottom w:w="0" w:type="dxa"/>
              <w:right w:w="108" w:type="dxa"/>
            </w:tcMar>
            <w:vAlign w:val="center"/>
            <w:hideMark/>
          </w:tcPr>
          <w:p w14:paraId="657C3408"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(85.1)</w:t>
            </w:r>
          </w:p>
        </w:tc>
        <w:tc>
          <w:tcPr>
            <w:tcW w:w="883" w:type="dxa"/>
            <w:tcMar>
              <w:top w:w="0" w:type="dxa"/>
              <w:left w:w="108" w:type="dxa"/>
              <w:bottom w:w="0" w:type="dxa"/>
              <w:right w:w="108" w:type="dxa"/>
            </w:tcMar>
            <w:vAlign w:val="center"/>
            <w:hideMark/>
          </w:tcPr>
          <w:p w14:paraId="68E50F3D"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14</w:t>
            </w:r>
          </w:p>
        </w:tc>
        <w:tc>
          <w:tcPr>
            <w:tcW w:w="1278" w:type="dxa"/>
            <w:tcMar>
              <w:top w:w="0" w:type="dxa"/>
              <w:left w:w="108" w:type="dxa"/>
              <w:bottom w:w="0" w:type="dxa"/>
              <w:right w:w="108" w:type="dxa"/>
            </w:tcMar>
            <w:vAlign w:val="center"/>
            <w:hideMark/>
          </w:tcPr>
          <w:p w14:paraId="36868C6D"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(14.9)</w:t>
            </w:r>
          </w:p>
        </w:tc>
        <w:tc>
          <w:tcPr>
            <w:tcW w:w="853" w:type="dxa"/>
            <w:tcMar>
              <w:top w:w="0" w:type="dxa"/>
              <w:left w:w="108" w:type="dxa"/>
              <w:bottom w:w="0" w:type="dxa"/>
              <w:right w:w="108" w:type="dxa"/>
            </w:tcMar>
            <w:vAlign w:val="center"/>
            <w:hideMark/>
          </w:tcPr>
          <w:p w14:paraId="62C5EF5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94 (100)</w:t>
            </w:r>
          </w:p>
        </w:tc>
      </w:tr>
      <w:tr w:rsidR="00EF5F7C" w:rsidRPr="00EF5F7C" w14:paraId="7A73E415" w14:textId="77777777" w:rsidTr="00C46291">
        <w:trPr>
          <w:trHeight w:val="240"/>
        </w:trPr>
        <w:tc>
          <w:tcPr>
            <w:tcW w:w="1841" w:type="dxa"/>
            <w:tcMar>
              <w:top w:w="0" w:type="dxa"/>
              <w:left w:w="108" w:type="dxa"/>
              <w:bottom w:w="0" w:type="dxa"/>
              <w:right w:w="108" w:type="dxa"/>
            </w:tcMar>
            <w:vAlign w:val="center"/>
            <w:hideMark/>
          </w:tcPr>
          <w:p w14:paraId="49301AD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558178C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Fracture reduction</w:t>
            </w:r>
          </w:p>
        </w:tc>
        <w:tc>
          <w:tcPr>
            <w:tcW w:w="1087" w:type="dxa"/>
            <w:tcMar>
              <w:top w:w="0" w:type="dxa"/>
              <w:left w:w="108" w:type="dxa"/>
              <w:bottom w:w="0" w:type="dxa"/>
              <w:right w:w="108" w:type="dxa"/>
            </w:tcMar>
            <w:vAlign w:val="center"/>
            <w:hideMark/>
          </w:tcPr>
          <w:p w14:paraId="630239C3"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w:t>
            </w:r>
          </w:p>
        </w:tc>
        <w:tc>
          <w:tcPr>
            <w:tcW w:w="1253" w:type="dxa"/>
            <w:tcMar>
              <w:top w:w="0" w:type="dxa"/>
              <w:left w:w="108" w:type="dxa"/>
              <w:bottom w:w="0" w:type="dxa"/>
              <w:right w:w="108" w:type="dxa"/>
            </w:tcMar>
            <w:vAlign w:val="center"/>
            <w:hideMark/>
          </w:tcPr>
          <w:p w14:paraId="676EC9C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(26.3)</w:t>
            </w:r>
          </w:p>
        </w:tc>
        <w:tc>
          <w:tcPr>
            <w:tcW w:w="883" w:type="dxa"/>
            <w:tcMar>
              <w:top w:w="0" w:type="dxa"/>
              <w:left w:w="108" w:type="dxa"/>
              <w:bottom w:w="0" w:type="dxa"/>
              <w:right w:w="108" w:type="dxa"/>
            </w:tcMar>
            <w:vAlign w:val="center"/>
            <w:hideMark/>
          </w:tcPr>
          <w:p w14:paraId="203FAC44"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hideMark/>
          </w:tcPr>
          <w:p w14:paraId="45C05F6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hideMark/>
          </w:tcPr>
          <w:p w14:paraId="0019D7A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 (27.7)</w:t>
            </w:r>
          </w:p>
        </w:tc>
      </w:tr>
      <w:tr w:rsidR="00EF5F7C" w:rsidRPr="00EF5F7C" w14:paraId="035B5A58" w14:textId="77777777" w:rsidTr="00C46291">
        <w:trPr>
          <w:trHeight w:val="245"/>
        </w:trPr>
        <w:tc>
          <w:tcPr>
            <w:tcW w:w="1841" w:type="dxa"/>
            <w:tcMar>
              <w:top w:w="0" w:type="dxa"/>
              <w:left w:w="108" w:type="dxa"/>
              <w:bottom w:w="0" w:type="dxa"/>
              <w:right w:w="108" w:type="dxa"/>
            </w:tcMar>
            <w:vAlign w:val="center"/>
            <w:hideMark/>
          </w:tcPr>
          <w:p w14:paraId="4B01EA7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238CFA5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Wounds suture</w:t>
            </w:r>
          </w:p>
        </w:tc>
        <w:tc>
          <w:tcPr>
            <w:tcW w:w="1087" w:type="dxa"/>
            <w:tcMar>
              <w:top w:w="0" w:type="dxa"/>
              <w:left w:w="108" w:type="dxa"/>
              <w:bottom w:w="0" w:type="dxa"/>
              <w:right w:w="108" w:type="dxa"/>
            </w:tcMar>
            <w:vAlign w:val="center"/>
            <w:hideMark/>
          </w:tcPr>
          <w:p w14:paraId="726D12BA"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19</w:t>
            </w:r>
          </w:p>
        </w:tc>
        <w:tc>
          <w:tcPr>
            <w:tcW w:w="1253" w:type="dxa"/>
            <w:tcMar>
              <w:top w:w="0" w:type="dxa"/>
              <w:left w:w="108" w:type="dxa"/>
              <w:bottom w:w="0" w:type="dxa"/>
              <w:right w:w="108" w:type="dxa"/>
            </w:tcMar>
            <w:vAlign w:val="center"/>
            <w:hideMark/>
          </w:tcPr>
          <w:p w14:paraId="5D74671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(23.8)</w:t>
            </w:r>
          </w:p>
        </w:tc>
        <w:tc>
          <w:tcPr>
            <w:tcW w:w="883" w:type="dxa"/>
            <w:tcMar>
              <w:top w:w="0" w:type="dxa"/>
              <w:left w:w="108" w:type="dxa"/>
              <w:bottom w:w="0" w:type="dxa"/>
              <w:right w:w="108" w:type="dxa"/>
            </w:tcMar>
            <w:vAlign w:val="center"/>
            <w:hideMark/>
          </w:tcPr>
          <w:p w14:paraId="55A32755"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10</w:t>
            </w:r>
          </w:p>
        </w:tc>
        <w:tc>
          <w:tcPr>
            <w:tcW w:w="1278" w:type="dxa"/>
            <w:tcMar>
              <w:top w:w="0" w:type="dxa"/>
              <w:left w:w="108" w:type="dxa"/>
              <w:bottom w:w="0" w:type="dxa"/>
              <w:right w:w="108" w:type="dxa"/>
            </w:tcMar>
            <w:vAlign w:val="center"/>
            <w:hideMark/>
          </w:tcPr>
          <w:p w14:paraId="6F28C32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(71.4)</w:t>
            </w:r>
          </w:p>
        </w:tc>
        <w:tc>
          <w:tcPr>
            <w:tcW w:w="853" w:type="dxa"/>
            <w:tcMar>
              <w:top w:w="0" w:type="dxa"/>
              <w:left w:w="108" w:type="dxa"/>
              <w:bottom w:w="0" w:type="dxa"/>
              <w:right w:w="108" w:type="dxa"/>
            </w:tcMar>
            <w:vAlign w:val="center"/>
            <w:hideMark/>
          </w:tcPr>
          <w:p w14:paraId="09D31F1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29 (30.1)</w:t>
            </w:r>
          </w:p>
        </w:tc>
      </w:tr>
      <w:tr w:rsidR="00EF5F7C" w:rsidRPr="00EF5F7C" w14:paraId="35F5386C" w14:textId="77777777" w:rsidTr="00C46291">
        <w:trPr>
          <w:trHeight w:val="245"/>
        </w:trPr>
        <w:tc>
          <w:tcPr>
            <w:tcW w:w="1841" w:type="dxa"/>
            <w:tcMar>
              <w:top w:w="0" w:type="dxa"/>
              <w:left w:w="108" w:type="dxa"/>
              <w:bottom w:w="0" w:type="dxa"/>
              <w:right w:w="108" w:type="dxa"/>
            </w:tcMar>
            <w:vAlign w:val="center"/>
            <w:hideMark/>
          </w:tcPr>
          <w:p w14:paraId="62A597E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05C1E3D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Burns care</w:t>
            </w:r>
          </w:p>
        </w:tc>
        <w:tc>
          <w:tcPr>
            <w:tcW w:w="1087" w:type="dxa"/>
            <w:tcMar>
              <w:top w:w="0" w:type="dxa"/>
              <w:left w:w="108" w:type="dxa"/>
              <w:bottom w:w="0" w:type="dxa"/>
              <w:right w:w="108" w:type="dxa"/>
            </w:tcMar>
            <w:vAlign w:val="center"/>
            <w:hideMark/>
          </w:tcPr>
          <w:p w14:paraId="7A4DB3C5"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w:t>
            </w:r>
          </w:p>
        </w:tc>
        <w:tc>
          <w:tcPr>
            <w:tcW w:w="1253" w:type="dxa"/>
            <w:tcMar>
              <w:top w:w="0" w:type="dxa"/>
              <w:left w:w="108" w:type="dxa"/>
              <w:bottom w:w="0" w:type="dxa"/>
              <w:right w:w="108" w:type="dxa"/>
            </w:tcMar>
            <w:vAlign w:val="center"/>
            <w:hideMark/>
          </w:tcPr>
          <w:p w14:paraId="11F68D8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(11.3)</w:t>
            </w:r>
          </w:p>
        </w:tc>
        <w:tc>
          <w:tcPr>
            <w:tcW w:w="883" w:type="dxa"/>
            <w:tcMar>
              <w:top w:w="0" w:type="dxa"/>
              <w:left w:w="108" w:type="dxa"/>
              <w:bottom w:w="0" w:type="dxa"/>
              <w:right w:w="108" w:type="dxa"/>
            </w:tcMar>
            <w:vAlign w:val="center"/>
            <w:hideMark/>
          </w:tcPr>
          <w:p w14:paraId="3A9FF205"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1278" w:type="dxa"/>
            <w:tcMar>
              <w:top w:w="0" w:type="dxa"/>
              <w:left w:w="108" w:type="dxa"/>
              <w:bottom w:w="0" w:type="dxa"/>
              <w:right w:w="108" w:type="dxa"/>
            </w:tcMar>
            <w:vAlign w:val="center"/>
            <w:hideMark/>
          </w:tcPr>
          <w:p w14:paraId="2514875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(7.1)</w:t>
            </w:r>
          </w:p>
        </w:tc>
        <w:tc>
          <w:tcPr>
            <w:tcW w:w="853" w:type="dxa"/>
            <w:tcMar>
              <w:top w:w="0" w:type="dxa"/>
              <w:left w:w="108" w:type="dxa"/>
              <w:bottom w:w="0" w:type="dxa"/>
              <w:right w:w="108" w:type="dxa"/>
            </w:tcMar>
            <w:vAlign w:val="center"/>
            <w:hideMark/>
          </w:tcPr>
          <w:p w14:paraId="1F986F5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10 (10.6)</w:t>
            </w:r>
          </w:p>
        </w:tc>
      </w:tr>
      <w:tr w:rsidR="00EF5F7C" w:rsidRPr="00EF5F7C" w14:paraId="563AA369" w14:textId="77777777" w:rsidTr="00C46291">
        <w:trPr>
          <w:trHeight w:val="245"/>
        </w:trPr>
        <w:tc>
          <w:tcPr>
            <w:tcW w:w="1841" w:type="dxa"/>
            <w:tcMar>
              <w:top w:w="0" w:type="dxa"/>
              <w:left w:w="108" w:type="dxa"/>
              <w:bottom w:w="0" w:type="dxa"/>
              <w:right w:w="108" w:type="dxa"/>
            </w:tcMar>
            <w:vAlign w:val="center"/>
            <w:hideMark/>
          </w:tcPr>
          <w:p w14:paraId="1B8267D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74D59BEF"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Peripheral access</w:t>
            </w:r>
          </w:p>
        </w:tc>
        <w:tc>
          <w:tcPr>
            <w:tcW w:w="1087" w:type="dxa"/>
            <w:tcMar>
              <w:top w:w="0" w:type="dxa"/>
              <w:left w:w="108" w:type="dxa"/>
              <w:bottom w:w="0" w:type="dxa"/>
              <w:right w:w="108" w:type="dxa"/>
            </w:tcMar>
            <w:vAlign w:val="center"/>
            <w:hideMark/>
          </w:tcPr>
          <w:p w14:paraId="41CC05F4"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w:t>
            </w:r>
          </w:p>
        </w:tc>
        <w:tc>
          <w:tcPr>
            <w:tcW w:w="1253" w:type="dxa"/>
            <w:tcMar>
              <w:top w:w="0" w:type="dxa"/>
              <w:left w:w="108" w:type="dxa"/>
              <w:bottom w:w="0" w:type="dxa"/>
              <w:right w:w="108" w:type="dxa"/>
            </w:tcMar>
            <w:vAlign w:val="center"/>
            <w:hideMark/>
          </w:tcPr>
          <w:p w14:paraId="4B0D2B4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(6.3)</w:t>
            </w:r>
          </w:p>
        </w:tc>
        <w:tc>
          <w:tcPr>
            <w:tcW w:w="883" w:type="dxa"/>
            <w:tcMar>
              <w:top w:w="0" w:type="dxa"/>
              <w:left w:w="108" w:type="dxa"/>
              <w:bottom w:w="0" w:type="dxa"/>
              <w:right w:w="108" w:type="dxa"/>
            </w:tcMar>
            <w:vAlign w:val="center"/>
            <w:hideMark/>
          </w:tcPr>
          <w:p w14:paraId="5342CB4A"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hideMark/>
          </w:tcPr>
          <w:p w14:paraId="447DB71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hideMark/>
          </w:tcPr>
          <w:p w14:paraId="25E4D13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 (12.3)</w:t>
            </w:r>
          </w:p>
        </w:tc>
      </w:tr>
      <w:tr w:rsidR="00EF5F7C" w:rsidRPr="00EF5F7C" w14:paraId="587FEB30" w14:textId="77777777" w:rsidTr="00C46291">
        <w:trPr>
          <w:trHeight w:val="245"/>
        </w:trPr>
        <w:tc>
          <w:tcPr>
            <w:tcW w:w="1841" w:type="dxa"/>
            <w:tcMar>
              <w:top w:w="0" w:type="dxa"/>
              <w:left w:w="108" w:type="dxa"/>
              <w:bottom w:w="0" w:type="dxa"/>
              <w:right w:w="108" w:type="dxa"/>
            </w:tcMar>
            <w:vAlign w:val="center"/>
            <w:hideMark/>
          </w:tcPr>
          <w:p w14:paraId="229BE61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51D6A5E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Wounds care</w:t>
            </w:r>
          </w:p>
        </w:tc>
        <w:tc>
          <w:tcPr>
            <w:tcW w:w="1087" w:type="dxa"/>
            <w:tcMar>
              <w:top w:w="0" w:type="dxa"/>
              <w:left w:w="108" w:type="dxa"/>
              <w:bottom w:w="0" w:type="dxa"/>
              <w:right w:w="108" w:type="dxa"/>
            </w:tcMar>
            <w:vAlign w:val="center"/>
            <w:hideMark/>
          </w:tcPr>
          <w:p w14:paraId="32A71C1B"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1253" w:type="dxa"/>
            <w:tcMar>
              <w:top w:w="0" w:type="dxa"/>
              <w:left w:w="108" w:type="dxa"/>
              <w:bottom w:w="0" w:type="dxa"/>
              <w:right w:w="108" w:type="dxa"/>
            </w:tcMar>
            <w:vAlign w:val="center"/>
            <w:hideMark/>
          </w:tcPr>
          <w:p w14:paraId="4FEE107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(2.5)</w:t>
            </w:r>
          </w:p>
        </w:tc>
        <w:tc>
          <w:tcPr>
            <w:tcW w:w="883" w:type="dxa"/>
            <w:tcMar>
              <w:top w:w="0" w:type="dxa"/>
              <w:left w:w="108" w:type="dxa"/>
              <w:bottom w:w="0" w:type="dxa"/>
              <w:right w:w="108" w:type="dxa"/>
            </w:tcMar>
            <w:vAlign w:val="center"/>
            <w:hideMark/>
          </w:tcPr>
          <w:p w14:paraId="7AF9E10B"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hideMark/>
          </w:tcPr>
          <w:p w14:paraId="5F3B57F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hideMark/>
          </w:tcPr>
          <w:p w14:paraId="02AA40AD"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 (2.2)</w:t>
            </w:r>
          </w:p>
        </w:tc>
      </w:tr>
      <w:tr w:rsidR="00EF5F7C" w:rsidRPr="00EF5F7C" w14:paraId="6C1878BA" w14:textId="77777777" w:rsidTr="00C46291">
        <w:trPr>
          <w:trHeight w:val="240"/>
        </w:trPr>
        <w:tc>
          <w:tcPr>
            <w:tcW w:w="1841" w:type="dxa"/>
            <w:tcMar>
              <w:top w:w="0" w:type="dxa"/>
              <w:left w:w="108" w:type="dxa"/>
              <w:bottom w:w="0" w:type="dxa"/>
              <w:right w:w="108" w:type="dxa"/>
            </w:tcMar>
            <w:vAlign w:val="center"/>
          </w:tcPr>
          <w:p w14:paraId="3E6E6F13"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tcPr>
          <w:p w14:paraId="2DA8063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Lumbar puncture</w:t>
            </w:r>
          </w:p>
        </w:tc>
        <w:tc>
          <w:tcPr>
            <w:tcW w:w="1087" w:type="dxa"/>
            <w:tcMar>
              <w:top w:w="0" w:type="dxa"/>
              <w:left w:w="108" w:type="dxa"/>
              <w:bottom w:w="0" w:type="dxa"/>
              <w:right w:w="108" w:type="dxa"/>
            </w:tcMar>
            <w:vAlign w:val="center"/>
          </w:tcPr>
          <w:p w14:paraId="22025AEC"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1253" w:type="dxa"/>
            <w:tcMar>
              <w:top w:w="0" w:type="dxa"/>
              <w:left w:w="108" w:type="dxa"/>
              <w:bottom w:w="0" w:type="dxa"/>
              <w:right w:w="108" w:type="dxa"/>
            </w:tcMar>
            <w:vAlign w:val="center"/>
          </w:tcPr>
          <w:p w14:paraId="4F66D06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w:t>
            </w:r>
          </w:p>
        </w:tc>
        <w:tc>
          <w:tcPr>
            <w:tcW w:w="883" w:type="dxa"/>
            <w:tcMar>
              <w:top w:w="0" w:type="dxa"/>
              <w:left w:w="108" w:type="dxa"/>
              <w:bottom w:w="0" w:type="dxa"/>
              <w:right w:w="108" w:type="dxa"/>
            </w:tcMar>
            <w:vAlign w:val="center"/>
          </w:tcPr>
          <w:p w14:paraId="3655A987"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tcPr>
          <w:p w14:paraId="0F557D08"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tcPr>
          <w:p w14:paraId="5DAA5F5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(1.1)</w:t>
            </w:r>
          </w:p>
        </w:tc>
      </w:tr>
      <w:tr w:rsidR="00EF5F7C" w:rsidRPr="00EF5F7C" w14:paraId="16F956F4" w14:textId="77777777" w:rsidTr="00C46291">
        <w:trPr>
          <w:trHeight w:val="240"/>
        </w:trPr>
        <w:tc>
          <w:tcPr>
            <w:tcW w:w="1841" w:type="dxa"/>
            <w:tcMar>
              <w:top w:w="0" w:type="dxa"/>
              <w:left w:w="108" w:type="dxa"/>
              <w:bottom w:w="0" w:type="dxa"/>
              <w:right w:w="108" w:type="dxa"/>
            </w:tcMar>
            <w:vAlign w:val="center"/>
            <w:hideMark/>
          </w:tcPr>
          <w:p w14:paraId="01DC558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hideMark/>
          </w:tcPr>
          <w:p w14:paraId="7CCA13D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Abscesses care</w:t>
            </w:r>
          </w:p>
        </w:tc>
        <w:tc>
          <w:tcPr>
            <w:tcW w:w="1087" w:type="dxa"/>
            <w:tcMar>
              <w:top w:w="0" w:type="dxa"/>
              <w:left w:w="108" w:type="dxa"/>
              <w:bottom w:w="0" w:type="dxa"/>
              <w:right w:w="108" w:type="dxa"/>
            </w:tcMar>
            <w:vAlign w:val="center"/>
            <w:hideMark/>
          </w:tcPr>
          <w:p w14:paraId="6F687D0B"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53" w:type="dxa"/>
            <w:tcMar>
              <w:top w:w="0" w:type="dxa"/>
              <w:left w:w="108" w:type="dxa"/>
              <w:bottom w:w="0" w:type="dxa"/>
              <w:right w:w="108" w:type="dxa"/>
            </w:tcMar>
            <w:vAlign w:val="center"/>
            <w:hideMark/>
          </w:tcPr>
          <w:p w14:paraId="169200A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883" w:type="dxa"/>
            <w:tcMar>
              <w:top w:w="0" w:type="dxa"/>
              <w:left w:w="108" w:type="dxa"/>
              <w:bottom w:w="0" w:type="dxa"/>
              <w:right w:w="108" w:type="dxa"/>
            </w:tcMar>
            <w:vAlign w:val="center"/>
            <w:hideMark/>
          </w:tcPr>
          <w:p w14:paraId="7A30425C"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1278" w:type="dxa"/>
            <w:tcMar>
              <w:top w:w="0" w:type="dxa"/>
              <w:left w:w="108" w:type="dxa"/>
              <w:bottom w:w="0" w:type="dxa"/>
              <w:right w:w="108" w:type="dxa"/>
            </w:tcMar>
            <w:vAlign w:val="center"/>
            <w:hideMark/>
          </w:tcPr>
          <w:p w14:paraId="286EC40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(14.2)</w:t>
            </w:r>
          </w:p>
        </w:tc>
        <w:tc>
          <w:tcPr>
            <w:tcW w:w="853" w:type="dxa"/>
            <w:tcMar>
              <w:top w:w="0" w:type="dxa"/>
              <w:left w:w="108" w:type="dxa"/>
              <w:bottom w:w="0" w:type="dxa"/>
              <w:right w:w="108" w:type="dxa"/>
            </w:tcMar>
            <w:vAlign w:val="center"/>
            <w:hideMark/>
          </w:tcPr>
          <w:p w14:paraId="3C62022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 (2.2)</w:t>
            </w:r>
          </w:p>
        </w:tc>
      </w:tr>
      <w:tr w:rsidR="00EF5F7C" w:rsidRPr="00EF5F7C" w14:paraId="60C3247E" w14:textId="77777777" w:rsidTr="00C46291">
        <w:trPr>
          <w:trHeight w:val="245"/>
        </w:trPr>
        <w:tc>
          <w:tcPr>
            <w:tcW w:w="1841" w:type="dxa"/>
            <w:tcMar>
              <w:top w:w="0" w:type="dxa"/>
              <w:left w:w="108" w:type="dxa"/>
              <w:bottom w:w="0" w:type="dxa"/>
              <w:right w:w="108" w:type="dxa"/>
            </w:tcMar>
            <w:vAlign w:val="center"/>
          </w:tcPr>
          <w:p w14:paraId="76899EBC" w14:textId="77777777" w:rsidR="0047332E" w:rsidRPr="00EF5F7C" w:rsidRDefault="0047332E" w:rsidP="00C46291">
            <w:pPr>
              <w:spacing w:after="0" w:line="240" w:lineRule="auto"/>
              <w:rPr>
                <w:rFonts w:ascii="Times New Roman" w:eastAsia="Times New Roman" w:hAnsi="Times New Roman" w:cs="Times New Roman"/>
                <w:b/>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One or more procedures</w:t>
            </w:r>
          </w:p>
        </w:tc>
        <w:tc>
          <w:tcPr>
            <w:tcW w:w="2164" w:type="dxa"/>
            <w:tcMar>
              <w:top w:w="0" w:type="dxa"/>
              <w:left w:w="108" w:type="dxa"/>
              <w:bottom w:w="0" w:type="dxa"/>
              <w:right w:w="108" w:type="dxa"/>
            </w:tcMar>
            <w:vAlign w:val="center"/>
          </w:tcPr>
          <w:p w14:paraId="189B992C" w14:textId="77777777" w:rsidR="0047332E" w:rsidRPr="00EF5F7C" w:rsidRDefault="0047332E" w:rsidP="00C46291">
            <w:pPr>
              <w:spacing w:after="0" w:line="240" w:lineRule="auto"/>
              <w:rPr>
                <w:rFonts w:ascii="Times New Roman" w:eastAsia="Times New Roman" w:hAnsi="Times New Roman" w:cs="Times New Roman"/>
                <w:b/>
                <w:color w:val="000000" w:themeColor="text1"/>
                <w:sz w:val="16"/>
                <w:szCs w:val="16"/>
                <w:lang w:val="en-US" w:eastAsia="es-ES"/>
              </w:rPr>
            </w:pPr>
          </w:p>
        </w:tc>
        <w:tc>
          <w:tcPr>
            <w:tcW w:w="1087" w:type="dxa"/>
            <w:tcMar>
              <w:top w:w="0" w:type="dxa"/>
              <w:left w:w="108" w:type="dxa"/>
              <w:bottom w:w="0" w:type="dxa"/>
              <w:right w:w="108" w:type="dxa"/>
            </w:tcMar>
            <w:vAlign w:val="center"/>
          </w:tcPr>
          <w:p w14:paraId="244FDEAA" w14:textId="77777777" w:rsidR="0047332E" w:rsidRPr="00EF5F7C" w:rsidRDefault="0047332E" w:rsidP="00C46291">
            <w:pPr>
              <w:spacing w:after="0" w:line="240" w:lineRule="auto"/>
              <w:jc w:val="right"/>
              <w:rPr>
                <w:rFonts w:ascii="Times New Roman" w:eastAsia="Times New Roman" w:hAnsi="Times New Roman" w:cs="Times New Roman"/>
                <w:b/>
                <w:color w:val="000000" w:themeColor="text1"/>
                <w:sz w:val="16"/>
                <w:szCs w:val="16"/>
                <w:lang w:val="en-US" w:eastAsia="es-ES"/>
              </w:rPr>
            </w:pPr>
          </w:p>
        </w:tc>
        <w:tc>
          <w:tcPr>
            <w:tcW w:w="1253" w:type="dxa"/>
            <w:tcMar>
              <w:top w:w="0" w:type="dxa"/>
              <w:left w:w="108" w:type="dxa"/>
              <w:bottom w:w="0" w:type="dxa"/>
              <w:right w:w="108" w:type="dxa"/>
            </w:tcMar>
            <w:vAlign w:val="center"/>
          </w:tcPr>
          <w:p w14:paraId="271DE3A5" w14:textId="77777777" w:rsidR="0047332E" w:rsidRPr="00EF5F7C" w:rsidRDefault="0047332E" w:rsidP="00C46291">
            <w:pPr>
              <w:spacing w:after="0" w:line="240" w:lineRule="auto"/>
              <w:jc w:val="center"/>
              <w:rPr>
                <w:rFonts w:ascii="Times New Roman" w:eastAsia="Times New Roman" w:hAnsi="Times New Roman" w:cs="Times New Roman"/>
                <w:b/>
                <w:color w:val="000000" w:themeColor="text1"/>
                <w:sz w:val="16"/>
                <w:szCs w:val="16"/>
                <w:lang w:val="en-US" w:eastAsia="es-ES"/>
              </w:rPr>
            </w:pPr>
          </w:p>
        </w:tc>
        <w:tc>
          <w:tcPr>
            <w:tcW w:w="883" w:type="dxa"/>
            <w:tcMar>
              <w:top w:w="0" w:type="dxa"/>
              <w:left w:w="108" w:type="dxa"/>
              <w:bottom w:w="0" w:type="dxa"/>
              <w:right w:w="108" w:type="dxa"/>
            </w:tcMar>
            <w:vAlign w:val="center"/>
          </w:tcPr>
          <w:p w14:paraId="40B2FA26" w14:textId="77777777" w:rsidR="0047332E" w:rsidRPr="00EF5F7C" w:rsidRDefault="0047332E" w:rsidP="00C46291">
            <w:pPr>
              <w:spacing w:after="0" w:line="240" w:lineRule="auto"/>
              <w:jc w:val="right"/>
              <w:rPr>
                <w:rFonts w:ascii="Times New Roman" w:eastAsia="Times New Roman" w:hAnsi="Times New Roman" w:cs="Times New Roman"/>
                <w:b/>
                <w:color w:val="000000" w:themeColor="text1"/>
                <w:sz w:val="16"/>
                <w:szCs w:val="16"/>
                <w:lang w:val="en-US" w:eastAsia="es-ES"/>
              </w:rPr>
            </w:pPr>
          </w:p>
        </w:tc>
        <w:tc>
          <w:tcPr>
            <w:tcW w:w="1278" w:type="dxa"/>
            <w:tcMar>
              <w:top w:w="0" w:type="dxa"/>
              <w:left w:w="108" w:type="dxa"/>
              <w:bottom w:w="0" w:type="dxa"/>
              <w:right w:w="108" w:type="dxa"/>
            </w:tcMar>
            <w:vAlign w:val="center"/>
          </w:tcPr>
          <w:p w14:paraId="2D33490A" w14:textId="77777777" w:rsidR="0047332E" w:rsidRPr="00EF5F7C" w:rsidRDefault="0047332E" w:rsidP="00C46291">
            <w:pPr>
              <w:spacing w:after="0" w:line="240" w:lineRule="auto"/>
              <w:jc w:val="center"/>
              <w:rPr>
                <w:rFonts w:ascii="Times New Roman" w:eastAsia="Times New Roman" w:hAnsi="Times New Roman" w:cs="Times New Roman"/>
                <w:b/>
                <w:color w:val="000000" w:themeColor="text1"/>
                <w:sz w:val="16"/>
                <w:szCs w:val="16"/>
                <w:lang w:val="en-US" w:eastAsia="es-ES"/>
              </w:rPr>
            </w:pPr>
          </w:p>
        </w:tc>
        <w:tc>
          <w:tcPr>
            <w:tcW w:w="853" w:type="dxa"/>
            <w:tcMar>
              <w:top w:w="0" w:type="dxa"/>
              <w:left w:w="108" w:type="dxa"/>
              <w:bottom w:w="0" w:type="dxa"/>
              <w:right w:w="108" w:type="dxa"/>
            </w:tcMar>
            <w:vAlign w:val="center"/>
          </w:tcPr>
          <w:p w14:paraId="2385D82E" w14:textId="77777777" w:rsidR="0047332E" w:rsidRPr="00EF5F7C" w:rsidRDefault="0047332E" w:rsidP="00C46291">
            <w:pPr>
              <w:spacing w:after="0" w:line="240" w:lineRule="auto"/>
              <w:jc w:val="center"/>
              <w:rPr>
                <w:rFonts w:ascii="Times New Roman" w:eastAsia="Times New Roman" w:hAnsi="Times New Roman" w:cs="Times New Roman"/>
                <w:b/>
                <w:color w:val="000000" w:themeColor="text1"/>
                <w:sz w:val="16"/>
                <w:szCs w:val="16"/>
                <w:lang w:val="en-US" w:eastAsia="es-ES"/>
              </w:rPr>
            </w:pPr>
          </w:p>
        </w:tc>
      </w:tr>
      <w:tr w:rsidR="00EF5F7C" w:rsidRPr="00EF5F7C" w14:paraId="1967B5D3" w14:textId="77777777" w:rsidTr="00C46291">
        <w:trPr>
          <w:trHeight w:val="245"/>
        </w:trPr>
        <w:tc>
          <w:tcPr>
            <w:tcW w:w="1841" w:type="dxa"/>
            <w:tcMar>
              <w:top w:w="0" w:type="dxa"/>
              <w:left w:w="108" w:type="dxa"/>
              <w:bottom w:w="0" w:type="dxa"/>
              <w:right w:w="108" w:type="dxa"/>
            </w:tcMar>
            <w:vAlign w:val="center"/>
          </w:tcPr>
          <w:p w14:paraId="395BD01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tcPr>
          <w:p w14:paraId="1249CAEF"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Peripheral access + fracture </w:t>
            </w:r>
          </w:p>
        </w:tc>
        <w:tc>
          <w:tcPr>
            <w:tcW w:w="1087" w:type="dxa"/>
            <w:tcMar>
              <w:top w:w="0" w:type="dxa"/>
              <w:left w:w="108" w:type="dxa"/>
              <w:bottom w:w="0" w:type="dxa"/>
              <w:right w:w="108" w:type="dxa"/>
            </w:tcMar>
            <w:vAlign w:val="center"/>
          </w:tcPr>
          <w:p w14:paraId="33FAF37D"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w:t>
            </w:r>
          </w:p>
        </w:tc>
        <w:tc>
          <w:tcPr>
            <w:tcW w:w="1253" w:type="dxa"/>
            <w:tcMar>
              <w:top w:w="0" w:type="dxa"/>
              <w:left w:w="108" w:type="dxa"/>
              <w:bottom w:w="0" w:type="dxa"/>
              <w:right w:w="108" w:type="dxa"/>
            </w:tcMar>
            <w:vAlign w:val="center"/>
          </w:tcPr>
          <w:p w14:paraId="3D5BD2E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(6.3)</w:t>
            </w:r>
          </w:p>
        </w:tc>
        <w:tc>
          <w:tcPr>
            <w:tcW w:w="883" w:type="dxa"/>
            <w:tcMar>
              <w:top w:w="0" w:type="dxa"/>
              <w:left w:w="108" w:type="dxa"/>
              <w:bottom w:w="0" w:type="dxa"/>
              <w:right w:w="108" w:type="dxa"/>
            </w:tcMar>
            <w:vAlign w:val="center"/>
          </w:tcPr>
          <w:p w14:paraId="06B60517"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tcPr>
          <w:p w14:paraId="0FEE06C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tcPr>
          <w:p w14:paraId="39875F8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 (12.3)</w:t>
            </w:r>
          </w:p>
        </w:tc>
      </w:tr>
      <w:tr w:rsidR="00EF5F7C" w:rsidRPr="00EF5F7C" w14:paraId="2A99CFCE" w14:textId="77777777" w:rsidTr="00C46291">
        <w:trPr>
          <w:trHeight w:val="245"/>
        </w:trPr>
        <w:tc>
          <w:tcPr>
            <w:tcW w:w="1841" w:type="dxa"/>
            <w:tcMar>
              <w:top w:w="0" w:type="dxa"/>
              <w:left w:w="108" w:type="dxa"/>
              <w:bottom w:w="0" w:type="dxa"/>
              <w:right w:w="108" w:type="dxa"/>
            </w:tcMar>
            <w:vAlign w:val="center"/>
          </w:tcPr>
          <w:p w14:paraId="3AB730F3"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tcPr>
          <w:p w14:paraId="20DDB73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Burns+ ophthalmic care</w:t>
            </w:r>
          </w:p>
        </w:tc>
        <w:tc>
          <w:tcPr>
            <w:tcW w:w="1087" w:type="dxa"/>
            <w:tcMar>
              <w:top w:w="0" w:type="dxa"/>
              <w:left w:w="108" w:type="dxa"/>
              <w:bottom w:w="0" w:type="dxa"/>
              <w:right w:w="108" w:type="dxa"/>
            </w:tcMar>
            <w:vAlign w:val="center"/>
          </w:tcPr>
          <w:p w14:paraId="74C98F44"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1253" w:type="dxa"/>
            <w:tcMar>
              <w:top w:w="0" w:type="dxa"/>
              <w:left w:w="108" w:type="dxa"/>
              <w:bottom w:w="0" w:type="dxa"/>
              <w:right w:w="108" w:type="dxa"/>
            </w:tcMar>
          </w:tcPr>
          <w:p w14:paraId="738A13F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w:t>
            </w:r>
          </w:p>
        </w:tc>
        <w:tc>
          <w:tcPr>
            <w:tcW w:w="883" w:type="dxa"/>
            <w:tcMar>
              <w:top w:w="0" w:type="dxa"/>
              <w:left w:w="108" w:type="dxa"/>
              <w:bottom w:w="0" w:type="dxa"/>
              <w:right w:w="108" w:type="dxa"/>
            </w:tcMar>
            <w:vAlign w:val="center"/>
          </w:tcPr>
          <w:p w14:paraId="132C08A7"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tcPr>
          <w:p w14:paraId="1B54AB2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tcPr>
          <w:p w14:paraId="1A362799"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(1.1)</w:t>
            </w:r>
          </w:p>
        </w:tc>
      </w:tr>
      <w:tr w:rsidR="00EF5F7C" w:rsidRPr="00EF5F7C" w14:paraId="014CA3C1" w14:textId="77777777" w:rsidTr="00C46291">
        <w:trPr>
          <w:trHeight w:val="245"/>
        </w:trPr>
        <w:tc>
          <w:tcPr>
            <w:tcW w:w="1841" w:type="dxa"/>
            <w:tcMar>
              <w:top w:w="0" w:type="dxa"/>
              <w:left w:w="108" w:type="dxa"/>
              <w:bottom w:w="0" w:type="dxa"/>
              <w:right w:w="108" w:type="dxa"/>
            </w:tcMar>
            <w:vAlign w:val="center"/>
          </w:tcPr>
          <w:p w14:paraId="69C5E6A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tcPr>
          <w:p w14:paraId="682E862F"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Peripheral access + wounds</w:t>
            </w:r>
          </w:p>
        </w:tc>
        <w:tc>
          <w:tcPr>
            <w:tcW w:w="1087" w:type="dxa"/>
            <w:tcMar>
              <w:top w:w="0" w:type="dxa"/>
              <w:left w:w="108" w:type="dxa"/>
              <w:bottom w:w="0" w:type="dxa"/>
              <w:right w:w="108" w:type="dxa"/>
            </w:tcMar>
            <w:vAlign w:val="center"/>
          </w:tcPr>
          <w:p w14:paraId="5BDE9A08"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1253" w:type="dxa"/>
            <w:tcMar>
              <w:top w:w="0" w:type="dxa"/>
              <w:left w:w="108" w:type="dxa"/>
              <w:bottom w:w="0" w:type="dxa"/>
              <w:right w:w="108" w:type="dxa"/>
            </w:tcMar>
          </w:tcPr>
          <w:p w14:paraId="05C8006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w:t>
            </w:r>
          </w:p>
        </w:tc>
        <w:tc>
          <w:tcPr>
            <w:tcW w:w="883" w:type="dxa"/>
            <w:tcMar>
              <w:top w:w="0" w:type="dxa"/>
              <w:left w:w="108" w:type="dxa"/>
              <w:bottom w:w="0" w:type="dxa"/>
              <w:right w:w="108" w:type="dxa"/>
            </w:tcMar>
            <w:vAlign w:val="center"/>
          </w:tcPr>
          <w:p w14:paraId="64C3F436"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tcPr>
          <w:p w14:paraId="4C7CAD6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tcPr>
          <w:p w14:paraId="661651CA"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1(1.1)</w:t>
            </w:r>
          </w:p>
        </w:tc>
      </w:tr>
      <w:tr w:rsidR="00EF5F7C" w:rsidRPr="00EF5F7C" w14:paraId="342C6B4A" w14:textId="77777777" w:rsidTr="00C46291">
        <w:trPr>
          <w:trHeight w:val="245"/>
        </w:trPr>
        <w:tc>
          <w:tcPr>
            <w:tcW w:w="1841" w:type="dxa"/>
            <w:tcMar>
              <w:top w:w="0" w:type="dxa"/>
              <w:left w:w="108" w:type="dxa"/>
              <w:bottom w:w="0" w:type="dxa"/>
              <w:right w:w="108" w:type="dxa"/>
            </w:tcMar>
            <w:vAlign w:val="center"/>
          </w:tcPr>
          <w:p w14:paraId="7432CFC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Mar>
              <w:top w:w="0" w:type="dxa"/>
              <w:left w:w="108" w:type="dxa"/>
              <w:bottom w:w="0" w:type="dxa"/>
              <w:right w:w="108" w:type="dxa"/>
            </w:tcMar>
            <w:vAlign w:val="center"/>
          </w:tcPr>
          <w:p w14:paraId="5C599C4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Peripheral access + suture</w:t>
            </w:r>
          </w:p>
        </w:tc>
        <w:tc>
          <w:tcPr>
            <w:tcW w:w="1087" w:type="dxa"/>
            <w:tcMar>
              <w:top w:w="0" w:type="dxa"/>
              <w:left w:w="108" w:type="dxa"/>
              <w:bottom w:w="0" w:type="dxa"/>
              <w:right w:w="108" w:type="dxa"/>
            </w:tcMar>
            <w:vAlign w:val="center"/>
          </w:tcPr>
          <w:p w14:paraId="74CDEBFE"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1253" w:type="dxa"/>
            <w:tcMar>
              <w:top w:w="0" w:type="dxa"/>
              <w:left w:w="108" w:type="dxa"/>
              <w:bottom w:w="0" w:type="dxa"/>
              <w:right w:w="108" w:type="dxa"/>
            </w:tcMar>
          </w:tcPr>
          <w:p w14:paraId="1AE36E0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w:t>
            </w:r>
          </w:p>
        </w:tc>
        <w:tc>
          <w:tcPr>
            <w:tcW w:w="883" w:type="dxa"/>
            <w:tcMar>
              <w:top w:w="0" w:type="dxa"/>
              <w:left w:w="108" w:type="dxa"/>
              <w:bottom w:w="0" w:type="dxa"/>
              <w:right w:w="108" w:type="dxa"/>
            </w:tcMar>
            <w:vAlign w:val="center"/>
          </w:tcPr>
          <w:p w14:paraId="2201CF74"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p>
        </w:tc>
        <w:tc>
          <w:tcPr>
            <w:tcW w:w="1278" w:type="dxa"/>
            <w:tcMar>
              <w:top w:w="0" w:type="dxa"/>
              <w:left w:w="108" w:type="dxa"/>
              <w:bottom w:w="0" w:type="dxa"/>
              <w:right w:w="108" w:type="dxa"/>
            </w:tcMar>
            <w:vAlign w:val="center"/>
          </w:tcPr>
          <w:p w14:paraId="3A8049B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853" w:type="dxa"/>
            <w:tcMar>
              <w:top w:w="0" w:type="dxa"/>
              <w:left w:w="108" w:type="dxa"/>
              <w:bottom w:w="0" w:type="dxa"/>
              <w:right w:w="108" w:type="dxa"/>
            </w:tcMar>
            <w:vAlign w:val="center"/>
          </w:tcPr>
          <w:p w14:paraId="6699C52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1(1.1)</w:t>
            </w:r>
          </w:p>
        </w:tc>
      </w:tr>
      <w:tr w:rsidR="00EF5F7C" w:rsidRPr="00EF5F7C" w14:paraId="6A47AE9F" w14:textId="77777777" w:rsidTr="00C46291">
        <w:trPr>
          <w:trHeight w:val="245"/>
        </w:trPr>
        <w:tc>
          <w:tcPr>
            <w:tcW w:w="1841" w:type="dxa"/>
            <w:tcBorders>
              <w:bottom w:val="single" w:sz="4" w:space="0" w:color="auto"/>
            </w:tcBorders>
            <w:tcMar>
              <w:top w:w="0" w:type="dxa"/>
              <w:left w:w="108" w:type="dxa"/>
              <w:bottom w:w="0" w:type="dxa"/>
              <w:right w:w="108" w:type="dxa"/>
            </w:tcMar>
            <w:vAlign w:val="center"/>
            <w:hideMark/>
          </w:tcPr>
          <w:p w14:paraId="271CC9B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2164" w:type="dxa"/>
            <w:tcBorders>
              <w:bottom w:val="single" w:sz="4" w:space="0" w:color="auto"/>
            </w:tcBorders>
            <w:tcMar>
              <w:top w:w="0" w:type="dxa"/>
              <w:left w:w="108" w:type="dxa"/>
              <w:bottom w:w="0" w:type="dxa"/>
              <w:right w:w="108" w:type="dxa"/>
            </w:tcMar>
            <w:vAlign w:val="center"/>
            <w:hideMark/>
          </w:tcPr>
          <w:p w14:paraId="1673C83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Other situations</w:t>
            </w:r>
          </w:p>
        </w:tc>
        <w:tc>
          <w:tcPr>
            <w:tcW w:w="1087" w:type="dxa"/>
            <w:tcBorders>
              <w:bottom w:val="single" w:sz="4" w:space="0" w:color="auto"/>
            </w:tcBorders>
            <w:tcMar>
              <w:top w:w="0" w:type="dxa"/>
              <w:left w:w="108" w:type="dxa"/>
              <w:bottom w:w="0" w:type="dxa"/>
              <w:right w:w="108" w:type="dxa"/>
            </w:tcMar>
            <w:vAlign w:val="center"/>
            <w:hideMark/>
          </w:tcPr>
          <w:p w14:paraId="72D522DF"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w:t>
            </w:r>
          </w:p>
        </w:tc>
        <w:tc>
          <w:tcPr>
            <w:tcW w:w="1253" w:type="dxa"/>
            <w:tcBorders>
              <w:bottom w:val="single" w:sz="4" w:space="0" w:color="auto"/>
            </w:tcBorders>
            <w:tcMar>
              <w:top w:w="0" w:type="dxa"/>
              <w:left w:w="108" w:type="dxa"/>
              <w:bottom w:w="0" w:type="dxa"/>
              <w:right w:w="108" w:type="dxa"/>
            </w:tcMar>
            <w:vAlign w:val="center"/>
            <w:hideMark/>
          </w:tcPr>
          <w:p w14:paraId="75A7C1FD"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(18.7)</w:t>
            </w:r>
          </w:p>
        </w:tc>
        <w:tc>
          <w:tcPr>
            <w:tcW w:w="883" w:type="dxa"/>
            <w:tcBorders>
              <w:bottom w:val="single" w:sz="4" w:space="0" w:color="auto"/>
            </w:tcBorders>
            <w:tcMar>
              <w:top w:w="0" w:type="dxa"/>
              <w:left w:w="108" w:type="dxa"/>
              <w:bottom w:w="0" w:type="dxa"/>
              <w:right w:w="108" w:type="dxa"/>
            </w:tcMar>
            <w:vAlign w:val="center"/>
            <w:hideMark/>
          </w:tcPr>
          <w:p w14:paraId="3FCA0637" w14:textId="77777777" w:rsidR="0047332E" w:rsidRPr="00EF5F7C" w:rsidRDefault="0047332E" w:rsidP="00C46291">
            <w:pPr>
              <w:spacing w:after="0" w:line="240" w:lineRule="auto"/>
              <w:jc w:val="righ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1278" w:type="dxa"/>
            <w:tcBorders>
              <w:bottom w:val="single" w:sz="4" w:space="0" w:color="auto"/>
            </w:tcBorders>
            <w:tcMar>
              <w:top w:w="0" w:type="dxa"/>
              <w:left w:w="108" w:type="dxa"/>
              <w:bottom w:w="0" w:type="dxa"/>
              <w:right w:w="108" w:type="dxa"/>
            </w:tcMar>
            <w:vAlign w:val="center"/>
            <w:hideMark/>
          </w:tcPr>
          <w:p w14:paraId="445D36D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(14.2)</w:t>
            </w:r>
          </w:p>
        </w:tc>
        <w:tc>
          <w:tcPr>
            <w:tcW w:w="853" w:type="dxa"/>
            <w:tcBorders>
              <w:bottom w:val="single" w:sz="4" w:space="0" w:color="auto"/>
            </w:tcBorders>
            <w:tcMar>
              <w:top w:w="0" w:type="dxa"/>
              <w:left w:w="108" w:type="dxa"/>
              <w:bottom w:w="0" w:type="dxa"/>
              <w:right w:w="108" w:type="dxa"/>
            </w:tcMar>
            <w:vAlign w:val="center"/>
            <w:hideMark/>
          </w:tcPr>
          <w:p w14:paraId="470D74D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16 (17.0)</w:t>
            </w:r>
          </w:p>
        </w:tc>
      </w:tr>
    </w:tbl>
    <w:p w14:paraId="5B030026" w14:textId="7DB1D68E" w:rsidR="0047332E" w:rsidRPr="00EF5F7C" w:rsidRDefault="0047332E" w:rsidP="0047332E">
      <w:pPr>
        <w:spacing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Note: m=mean; SD=</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standard deviation; Md= median; P25=</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25; P75=</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75; n= sample; % =</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 xml:space="preserve">percentage per column; p= p value; Other (Xray, ophthalmic examination…) £ Chi Square </w:t>
      </w:r>
      <w:r w:rsidR="00082CC4" w:rsidRPr="00EF5F7C">
        <w:rPr>
          <w:rFonts w:ascii="Times New Roman" w:eastAsia="Times New Roman" w:hAnsi="Times New Roman" w:cs="Times New Roman"/>
          <w:color w:val="000000" w:themeColor="text1"/>
          <w:sz w:val="16"/>
          <w:szCs w:val="16"/>
          <w:lang w:val="en-US" w:eastAsia="es-ES"/>
        </w:rPr>
        <w:t xml:space="preserve">test </w:t>
      </w:r>
      <w:r w:rsidRPr="00EF5F7C">
        <w:rPr>
          <w:rFonts w:ascii="Times New Roman" w:eastAsia="Times New Roman" w:hAnsi="Times New Roman" w:cs="Times New Roman"/>
          <w:color w:val="000000" w:themeColor="text1"/>
          <w:sz w:val="16"/>
          <w:szCs w:val="16"/>
          <w:lang w:val="en-US" w:eastAsia="es-ES"/>
        </w:rPr>
        <w:t>for proportions. $ Mann-Whitney test for means</w:t>
      </w:r>
    </w:p>
    <w:p w14:paraId="6BC63DE1" w14:textId="77777777" w:rsidR="0047332E" w:rsidRPr="00EF5F7C" w:rsidRDefault="0047332E">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br w:type="page"/>
      </w:r>
    </w:p>
    <w:p w14:paraId="15443D13" w14:textId="77777777" w:rsidR="0047332E" w:rsidRPr="00EF5F7C" w:rsidRDefault="0047332E" w:rsidP="0047332E">
      <w:pPr>
        <w:spacing w:after="0" w:line="240" w:lineRule="auto"/>
        <w:jc w:val="both"/>
        <w:rPr>
          <w:rFonts w:ascii="Times New Roman" w:eastAsia="Times New Roman" w:hAnsi="Times New Roman" w:cs="Times New Roman"/>
          <w:color w:val="000000" w:themeColor="text1"/>
          <w:sz w:val="24"/>
          <w:szCs w:val="24"/>
          <w:lang w:val="en-US" w:eastAsia="es-ES"/>
        </w:rPr>
      </w:pPr>
      <w:r w:rsidRPr="00EF5F7C">
        <w:rPr>
          <w:rFonts w:ascii="Times New Roman" w:eastAsia="Times New Roman" w:hAnsi="Times New Roman" w:cs="Times New Roman"/>
          <w:color w:val="000000" w:themeColor="text1"/>
          <w:sz w:val="24"/>
          <w:szCs w:val="24"/>
          <w:lang w:val="en-US" w:eastAsia="es-ES"/>
        </w:rPr>
        <w:lastRenderedPageBreak/>
        <w:t>Table 3</w:t>
      </w:r>
    </w:p>
    <w:p w14:paraId="75E7C6D5" w14:textId="77777777" w:rsidR="0047332E" w:rsidRPr="00EF5F7C" w:rsidRDefault="0047332E" w:rsidP="0047332E">
      <w:pPr>
        <w:spacing w:after="0" w:line="240" w:lineRule="auto"/>
        <w:jc w:val="both"/>
        <w:rPr>
          <w:rFonts w:ascii="Times New Roman" w:eastAsia="Times New Roman" w:hAnsi="Times New Roman" w:cs="Times New Roman"/>
          <w:i/>
          <w:iCs/>
          <w:color w:val="000000" w:themeColor="text1"/>
          <w:sz w:val="24"/>
          <w:szCs w:val="24"/>
          <w:lang w:val="en-US" w:eastAsia="es-ES"/>
        </w:rPr>
      </w:pPr>
    </w:p>
    <w:p w14:paraId="57C3DDC7" w14:textId="77777777" w:rsidR="0047332E" w:rsidRPr="00EF5F7C" w:rsidRDefault="0047332E" w:rsidP="0047332E">
      <w:pPr>
        <w:spacing w:after="0" w:line="240" w:lineRule="auto"/>
        <w:jc w:val="both"/>
        <w:rPr>
          <w:rFonts w:ascii="Times New Roman" w:eastAsia="Times New Roman" w:hAnsi="Times New Roman" w:cs="Times New Roman"/>
          <w:i/>
          <w:iCs/>
          <w:color w:val="000000" w:themeColor="text1"/>
          <w:sz w:val="24"/>
          <w:szCs w:val="24"/>
          <w:lang w:val="en-US" w:eastAsia="es-ES"/>
        </w:rPr>
      </w:pPr>
      <w:r w:rsidRPr="00EF5F7C">
        <w:rPr>
          <w:rFonts w:ascii="Times New Roman" w:eastAsia="Times New Roman" w:hAnsi="Times New Roman" w:cs="Times New Roman"/>
          <w:i/>
          <w:iCs/>
          <w:color w:val="000000" w:themeColor="text1"/>
          <w:sz w:val="24"/>
          <w:szCs w:val="24"/>
          <w:lang w:val="en-US" w:eastAsia="es-ES"/>
        </w:rPr>
        <w:t xml:space="preserve">Sedation-analgesia techniques and local anesthesia  </w:t>
      </w:r>
    </w:p>
    <w:tbl>
      <w:tblPr>
        <w:tblW w:w="844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51"/>
        <w:gridCol w:w="631"/>
        <w:gridCol w:w="698"/>
        <w:gridCol w:w="3491"/>
        <w:gridCol w:w="708"/>
        <w:gridCol w:w="961"/>
      </w:tblGrid>
      <w:tr w:rsidR="00EF5F7C" w:rsidRPr="00EF5F7C" w14:paraId="0B2B755A" w14:textId="77777777" w:rsidTr="00C46291">
        <w:trPr>
          <w:trHeight w:val="245"/>
        </w:trPr>
        <w:tc>
          <w:tcPr>
            <w:tcW w:w="1951" w:type="dxa"/>
            <w:tcBorders>
              <w:top w:val="single" w:sz="4" w:space="0" w:color="auto"/>
              <w:bottom w:val="single" w:sz="4" w:space="0" w:color="auto"/>
            </w:tcBorders>
            <w:tcMar>
              <w:top w:w="0" w:type="dxa"/>
              <w:left w:w="108" w:type="dxa"/>
              <w:bottom w:w="0" w:type="dxa"/>
              <w:right w:w="108" w:type="dxa"/>
            </w:tcMar>
            <w:vAlign w:val="center"/>
            <w:hideMark/>
          </w:tcPr>
          <w:p w14:paraId="101FF3A3"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One drug only</w:t>
            </w:r>
          </w:p>
        </w:tc>
        <w:tc>
          <w:tcPr>
            <w:tcW w:w="631" w:type="dxa"/>
            <w:tcBorders>
              <w:top w:val="single" w:sz="4" w:space="0" w:color="auto"/>
              <w:bottom w:val="single" w:sz="4" w:space="0" w:color="auto"/>
            </w:tcBorders>
            <w:tcMar>
              <w:top w:w="0" w:type="dxa"/>
              <w:left w:w="108" w:type="dxa"/>
              <w:bottom w:w="0" w:type="dxa"/>
              <w:right w:w="108" w:type="dxa"/>
            </w:tcMar>
            <w:vAlign w:val="center"/>
            <w:hideMark/>
          </w:tcPr>
          <w:p w14:paraId="34D26D9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Borders>
              <w:top w:val="single" w:sz="4" w:space="0" w:color="auto"/>
              <w:bottom w:val="single" w:sz="4" w:space="0" w:color="auto"/>
            </w:tcBorders>
            <w:tcMar>
              <w:top w:w="0" w:type="dxa"/>
              <w:left w:w="108" w:type="dxa"/>
              <w:bottom w:w="0" w:type="dxa"/>
              <w:right w:w="108" w:type="dxa"/>
            </w:tcMar>
            <w:vAlign w:val="center"/>
            <w:hideMark/>
          </w:tcPr>
          <w:p w14:paraId="07C3D8C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3491" w:type="dxa"/>
            <w:tcBorders>
              <w:top w:val="single" w:sz="4" w:space="0" w:color="auto"/>
              <w:bottom w:val="single" w:sz="4" w:space="0" w:color="auto"/>
            </w:tcBorders>
            <w:tcMar>
              <w:top w:w="0" w:type="dxa"/>
              <w:left w:w="108" w:type="dxa"/>
              <w:bottom w:w="0" w:type="dxa"/>
              <w:right w:w="108" w:type="dxa"/>
            </w:tcMar>
            <w:vAlign w:val="center"/>
            <w:hideMark/>
          </w:tcPr>
          <w:p w14:paraId="7F5F5135" w14:textId="77777777" w:rsidR="0047332E" w:rsidRPr="00EF5F7C" w:rsidRDefault="0047332E" w:rsidP="00C46291">
            <w:pPr>
              <w:spacing w:after="0" w:line="240" w:lineRule="auto"/>
              <w:jc w:val="both"/>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Drugs combinations</w:t>
            </w:r>
          </w:p>
        </w:tc>
        <w:tc>
          <w:tcPr>
            <w:tcW w:w="708" w:type="dxa"/>
            <w:tcBorders>
              <w:top w:val="single" w:sz="4" w:space="0" w:color="auto"/>
              <w:bottom w:val="single" w:sz="4" w:space="0" w:color="auto"/>
            </w:tcBorders>
            <w:tcMar>
              <w:top w:w="0" w:type="dxa"/>
              <w:left w:w="108" w:type="dxa"/>
              <w:bottom w:w="0" w:type="dxa"/>
              <w:right w:w="108" w:type="dxa"/>
            </w:tcMar>
            <w:vAlign w:val="center"/>
            <w:hideMark/>
          </w:tcPr>
          <w:p w14:paraId="06BB4A1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961" w:type="dxa"/>
            <w:tcBorders>
              <w:top w:val="single" w:sz="4" w:space="0" w:color="auto"/>
              <w:bottom w:val="single" w:sz="4" w:space="0" w:color="auto"/>
            </w:tcBorders>
            <w:tcMar>
              <w:top w:w="0" w:type="dxa"/>
              <w:left w:w="108" w:type="dxa"/>
              <w:bottom w:w="0" w:type="dxa"/>
              <w:right w:w="108" w:type="dxa"/>
            </w:tcMar>
            <w:vAlign w:val="center"/>
            <w:hideMark/>
          </w:tcPr>
          <w:p w14:paraId="5A15A36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2D97E092" w14:textId="77777777" w:rsidTr="00C46291">
        <w:trPr>
          <w:trHeight w:val="218"/>
        </w:trPr>
        <w:tc>
          <w:tcPr>
            <w:tcW w:w="1951" w:type="dxa"/>
            <w:tcBorders>
              <w:top w:val="single" w:sz="4" w:space="0" w:color="auto"/>
            </w:tcBorders>
            <w:tcMar>
              <w:top w:w="0" w:type="dxa"/>
              <w:left w:w="108" w:type="dxa"/>
              <w:bottom w:w="0" w:type="dxa"/>
              <w:right w:w="108" w:type="dxa"/>
            </w:tcMar>
            <w:vAlign w:val="center"/>
            <w:hideMark/>
          </w:tcPr>
          <w:p w14:paraId="1D41AEA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631" w:type="dxa"/>
            <w:tcBorders>
              <w:top w:val="single" w:sz="4" w:space="0" w:color="auto"/>
            </w:tcBorders>
            <w:tcMar>
              <w:top w:w="0" w:type="dxa"/>
              <w:left w:w="108" w:type="dxa"/>
              <w:bottom w:w="0" w:type="dxa"/>
              <w:right w:w="108" w:type="dxa"/>
            </w:tcMar>
            <w:vAlign w:val="center"/>
            <w:hideMark/>
          </w:tcPr>
          <w:p w14:paraId="7BD4FB0D"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0" w:type="auto"/>
            <w:tcBorders>
              <w:top w:val="single" w:sz="4" w:space="0" w:color="auto"/>
            </w:tcBorders>
            <w:tcMar>
              <w:top w:w="0" w:type="dxa"/>
              <w:left w:w="108" w:type="dxa"/>
              <w:bottom w:w="0" w:type="dxa"/>
              <w:right w:w="108" w:type="dxa"/>
            </w:tcMar>
            <w:vAlign w:val="center"/>
            <w:hideMark/>
          </w:tcPr>
          <w:p w14:paraId="34B01424"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 xml:space="preserve"> (%)</w:t>
            </w:r>
          </w:p>
        </w:tc>
        <w:tc>
          <w:tcPr>
            <w:tcW w:w="3491" w:type="dxa"/>
            <w:tcBorders>
              <w:top w:val="single" w:sz="4" w:space="0" w:color="auto"/>
            </w:tcBorders>
            <w:tcMar>
              <w:top w:w="0" w:type="dxa"/>
              <w:left w:w="108" w:type="dxa"/>
              <w:bottom w:w="0" w:type="dxa"/>
              <w:right w:w="108" w:type="dxa"/>
            </w:tcMar>
            <w:vAlign w:val="center"/>
            <w:hideMark/>
          </w:tcPr>
          <w:p w14:paraId="62016AA3" w14:textId="77777777" w:rsidR="0047332E" w:rsidRPr="00EF5F7C" w:rsidRDefault="0047332E" w:rsidP="00C46291">
            <w:pPr>
              <w:spacing w:after="0" w:line="240" w:lineRule="auto"/>
              <w:rPr>
                <w:rFonts w:ascii="Times New Roman" w:eastAsia="Times New Roman" w:hAnsi="Times New Roman" w:cs="Times New Roman"/>
                <w:b/>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Two drugs</w:t>
            </w:r>
          </w:p>
        </w:tc>
        <w:tc>
          <w:tcPr>
            <w:tcW w:w="708" w:type="dxa"/>
            <w:tcBorders>
              <w:top w:val="single" w:sz="4" w:space="0" w:color="auto"/>
            </w:tcBorders>
            <w:tcMar>
              <w:top w:w="0" w:type="dxa"/>
              <w:left w:w="108" w:type="dxa"/>
              <w:bottom w:w="0" w:type="dxa"/>
              <w:right w:w="108" w:type="dxa"/>
            </w:tcMar>
            <w:vAlign w:val="center"/>
            <w:hideMark/>
          </w:tcPr>
          <w:p w14:paraId="6B64ECF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961" w:type="dxa"/>
            <w:tcBorders>
              <w:top w:val="single" w:sz="4" w:space="0" w:color="auto"/>
            </w:tcBorders>
            <w:tcMar>
              <w:top w:w="0" w:type="dxa"/>
              <w:left w:w="108" w:type="dxa"/>
              <w:bottom w:w="0" w:type="dxa"/>
              <w:right w:w="108" w:type="dxa"/>
            </w:tcMar>
            <w:vAlign w:val="center"/>
            <w:hideMark/>
          </w:tcPr>
          <w:p w14:paraId="19E2D1D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w:t>
            </w:r>
          </w:p>
        </w:tc>
      </w:tr>
      <w:tr w:rsidR="00EF5F7C" w:rsidRPr="00EF5F7C" w14:paraId="536B5EEB" w14:textId="77777777" w:rsidTr="00C46291">
        <w:trPr>
          <w:trHeight w:val="245"/>
        </w:trPr>
        <w:tc>
          <w:tcPr>
            <w:tcW w:w="1951" w:type="dxa"/>
            <w:tcMar>
              <w:top w:w="0" w:type="dxa"/>
              <w:left w:w="108" w:type="dxa"/>
              <w:bottom w:w="0" w:type="dxa"/>
              <w:right w:w="108" w:type="dxa"/>
            </w:tcMar>
            <w:vAlign w:val="center"/>
            <w:hideMark/>
          </w:tcPr>
          <w:p w14:paraId="368F09DF"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w:t>
            </w:r>
          </w:p>
        </w:tc>
        <w:tc>
          <w:tcPr>
            <w:tcW w:w="631" w:type="dxa"/>
            <w:tcMar>
              <w:top w:w="0" w:type="dxa"/>
              <w:left w:w="108" w:type="dxa"/>
              <w:bottom w:w="0" w:type="dxa"/>
              <w:right w:w="108" w:type="dxa"/>
            </w:tcMar>
            <w:vAlign w:val="center"/>
            <w:hideMark/>
          </w:tcPr>
          <w:p w14:paraId="287A78C5"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w:t>
            </w:r>
          </w:p>
        </w:tc>
        <w:tc>
          <w:tcPr>
            <w:tcW w:w="0" w:type="auto"/>
            <w:tcMar>
              <w:top w:w="0" w:type="dxa"/>
              <w:left w:w="108" w:type="dxa"/>
              <w:bottom w:w="0" w:type="dxa"/>
              <w:right w:w="108" w:type="dxa"/>
            </w:tcMar>
            <w:vAlign w:val="center"/>
            <w:hideMark/>
          </w:tcPr>
          <w:p w14:paraId="7D77DF5A"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(8.8)</w:t>
            </w:r>
          </w:p>
        </w:tc>
        <w:tc>
          <w:tcPr>
            <w:tcW w:w="3491" w:type="dxa"/>
            <w:tcMar>
              <w:top w:w="0" w:type="dxa"/>
              <w:left w:w="108" w:type="dxa"/>
              <w:bottom w:w="0" w:type="dxa"/>
              <w:right w:w="108" w:type="dxa"/>
            </w:tcMar>
            <w:vAlign w:val="center"/>
            <w:hideMark/>
          </w:tcPr>
          <w:p w14:paraId="7AC06BF7"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iv+ Ketamine iv</w:t>
            </w:r>
          </w:p>
        </w:tc>
        <w:tc>
          <w:tcPr>
            <w:tcW w:w="708" w:type="dxa"/>
            <w:tcMar>
              <w:top w:w="0" w:type="dxa"/>
              <w:left w:w="108" w:type="dxa"/>
              <w:bottom w:w="0" w:type="dxa"/>
              <w:right w:w="108" w:type="dxa"/>
            </w:tcMar>
            <w:vAlign w:val="center"/>
            <w:hideMark/>
          </w:tcPr>
          <w:p w14:paraId="42FACEB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26</w:t>
            </w:r>
          </w:p>
        </w:tc>
        <w:tc>
          <w:tcPr>
            <w:tcW w:w="961" w:type="dxa"/>
            <w:tcMar>
              <w:top w:w="0" w:type="dxa"/>
              <w:left w:w="108" w:type="dxa"/>
              <w:bottom w:w="0" w:type="dxa"/>
              <w:right w:w="108" w:type="dxa"/>
            </w:tcMar>
            <w:vAlign w:val="center"/>
            <w:hideMark/>
          </w:tcPr>
          <w:p w14:paraId="2AD89F7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(28.6)</w:t>
            </w:r>
          </w:p>
        </w:tc>
      </w:tr>
      <w:tr w:rsidR="00EF5F7C" w:rsidRPr="00EF5F7C" w14:paraId="4A6D48D0" w14:textId="77777777" w:rsidTr="00C46291">
        <w:trPr>
          <w:trHeight w:val="245"/>
        </w:trPr>
        <w:tc>
          <w:tcPr>
            <w:tcW w:w="1951" w:type="dxa"/>
            <w:tcMar>
              <w:top w:w="0" w:type="dxa"/>
              <w:left w:w="108" w:type="dxa"/>
              <w:bottom w:w="0" w:type="dxa"/>
              <w:right w:w="108" w:type="dxa"/>
            </w:tcMar>
            <w:vAlign w:val="center"/>
            <w:hideMark/>
          </w:tcPr>
          <w:p w14:paraId="59253569"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Fentanyl in</w:t>
            </w:r>
          </w:p>
        </w:tc>
        <w:tc>
          <w:tcPr>
            <w:tcW w:w="631" w:type="dxa"/>
            <w:tcMar>
              <w:top w:w="0" w:type="dxa"/>
              <w:left w:w="108" w:type="dxa"/>
              <w:bottom w:w="0" w:type="dxa"/>
              <w:right w:w="108" w:type="dxa"/>
            </w:tcMar>
            <w:vAlign w:val="center"/>
            <w:hideMark/>
          </w:tcPr>
          <w:p w14:paraId="037EE766"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w:t>
            </w:r>
          </w:p>
        </w:tc>
        <w:tc>
          <w:tcPr>
            <w:tcW w:w="0" w:type="auto"/>
            <w:tcMar>
              <w:top w:w="0" w:type="dxa"/>
              <w:left w:w="108" w:type="dxa"/>
              <w:bottom w:w="0" w:type="dxa"/>
              <w:right w:w="108" w:type="dxa"/>
            </w:tcMar>
            <w:vAlign w:val="center"/>
            <w:hideMark/>
          </w:tcPr>
          <w:p w14:paraId="367FD6E6"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(7.7)</w:t>
            </w:r>
          </w:p>
        </w:tc>
        <w:tc>
          <w:tcPr>
            <w:tcW w:w="3491" w:type="dxa"/>
            <w:tcMar>
              <w:top w:w="0" w:type="dxa"/>
              <w:left w:w="108" w:type="dxa"/>
              <w:bottom w:w="0" w:type="dxa"/>
              <w:right w:w="108" w:type="dxa"/>
            </w:tcMar>
            <w:vAlign w:val="center"/>
            <w:hideMark/>
          </w:tcPr>
          <w:p w14:paraId="6163FAC9"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 + Nitrous oxide inh</w:t>
            </w:r>
          </w:p>
        </w:tc>
        <w:tc>
          <w:tcPr>
            <w:tcW w:w="708" w:type="dxa"/>
            <w:tcMar>
              <w:top w:w="0" w:type="dxa"/>
              <w:left w:w="108" w:type="dxa"/>
              <w:bottom w:w="0" w:type="dxa"/>
              <w:right w:w="108" w:type="dxa"/>
            </w:tcMar>
            <w:vAlign w:val="center"/>
            <w:hideMark/>
          </w:tcPr>
          <w:p w14:paraId="5398EAED"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w:t>
            </w:r>
          </w:p>
        </w:tc>
        <w:tc>
          <w:tcPr>
            <w:tcW w:w="961" w:type="dxa"/>
            <w:tcMar>
              <w:top w:w="0" w:type="dxa"/>
              <w:left w:w="108" w:type="dxa"/>
              <w:bottom w:w="0" w:type="dxa"/>
              <w:right w:w="108" w:type="dxa"/>
            </w:tcMar>
            <w:vAlign w:val="center"/>
            <w:hideMark/>
          </w:tcPr>
          <w:p w14:paraId="2C79743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(4.4)</w:t>
            </w:r>
          </w:p>
        </w:tc>
      </w:tr>
      <w:tr w:rsidR="00EF5F7C" w:rsidRPr="00EF5F7C" w14:paraId="0419DD94" w14:textId="77777777" w:rsidTr="00C46291">
        <w:trPr>
          <w:trHeight w:val="198"/>
        </w:trPr>
        <w:tc>
          <w:tcPr>
            <w:tcW w:w="1951" w:type="dxa"/>
            <w:tcMar>
              <w:top w:w="0" w:type="dxa"/>
              <w:left w:w="108" w:type="dxa"/>
              <w:bottom w:w="0" w:type="dxa"/>
              <w:right w:w="108" w:type="dxa"/>
            </w:tcMar>
            <w:vAlign w:val="center"/>
            <w:hideMark/>
          </w:tcPr>
          <w:p w14:paraId="5D8F28AE"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Nitrous oxide inh</w:t>
            </w:r>
          </w:p>
        </w:tc>
        <w:tc>
          <w:tcPr>
            <w:tcW w:w="631" w:type="dxa"/>
            <w:tcMar>
              <w:top w:w="0" w:type="dxa"/>
              <w:left w:w="108" w:type="dxa"/>
              <w:bottom w:w="0" w:type="dxa"/>
              <w:right w:w="108" w:type="dxa"/>
            </w:tcMar>
            <w:vAlign w:val="center"/>
            <w:hideMark/>
          </w:tcPr>
          <w:p w14:paraId="5818823C"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w:t>
            </w:r>
          </w:p>
        </w:tc>
        <w:tc>
          <w:tcPr>
            <w:tcW w:w="0" w:type="auto"/>
            <w:tcMar>
              <w:top w:w="0" w:type="dxa"/>
              <w:left w:w="108" w:type="dxa"/>
              <w:bottom w:w="0" w:type="dxa"/>
              <w:right w:w="108" w:type="dxa"/>
            </w:tcMar>
            <w:vAlign w:val="center"/>
            <w:hideMark/>
          </w:tcPr>
          <w:p w14:paraId="3F492EA2"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(6.6)</w:t>
            </w:r>
          </w:p>
        </w:tc>
        <w:tc>
          <w:tcPr>
            <w:tcW w:w="3491" w:type="dxa"/>
            <w:tcMar>
              <w:top w:w="0" w:type="dxa"/>
              <w:left w:w="108" w:type="dxa"/>
              <w:bottom w:w="0" w:type="dxa"/>
              <w:right w:w="108" w:type="dxa"/>
            </w:tcMar>
            <w:vAlign w:val="center"/>
          </w:tcPr>
          <w:p w14:paraId="758ED9D6" w14:textId="77777777" w:rsidR="0047332E" w:rsidRPr="00EF5F7C" w:rsidRDefault="0047332E" w:rsidP="00C46291">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Fentanyl in + Nitrous oxide inh</w:t>
            </w:r>
          </w:p>
        </w:tc>
        <w:tc>
          <w:tcPr>
            <w:tcW w:w="708" w:type="dxa"/>
            <w:tcMar>
              <w:top w:w="0" w:type="dxa"/>
              <w:left w:w="108" w:type="dxa"/>
              <w:bottom w:w="0" w:type="dxa"/>
              <w:right w:w="108" w:type="dxa"/>
            </w:tcMar>
            <w:vAlign w:val="center"/>
          </w:tcPr>
          <w:p w14:paraId="0447D08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w:t>
            </w:r>
          </w:p>
        </w:tc>
        <w:tc>
          <w:tcPr>
            <w:tcW w:w="961" w:type="dxa"/>
            <w:tcMar>
              <w:top w:w="0" w:type="dxa"/>
              <w:left w:w="108" w:type="dxa"/>
              <w:bottom w:w="0" w:type="dxa"/>
              <w:right w:w="108" w:type="dxa"/>
            </w:tcMar>
            <w:vAlign w:val="center"/>
          </w:tcPr>
          <w:p w14:paraId="52182A4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(4.4)</w:t>
            </w:r>
          </w:p>
        </w:tc>
      </w:tr>
      <w:tr w:rsidR="00EF5F7C" w:rsidRPr="00EF5F7C" w14:paraId="7514CA9F" w14:textId="77777777" w:rsidTr="00C46291">
        <w:trPr>
          <w:trHeight w:val="239"/>
        </w:trPr>
        <w:tc>
          <w:tcPr>
            <w:tcW w:w="1951" w:type="dxa"/>
            <w:tcMar>
              <w:top w:w="0" w:type="dxa"/>
              <w:left w:w="108" w:type="dxa"/>
              <w:bottom w:w="0" w:type="dxa"/>
              <w:right w:w="108" w:type="dxa"/>
            </w:tcMar>
            <w:vAlign w:val="center"/>
            <w:hideMark/>
          </w:tcPr>
          <w:p w14:paraId="6F5621B2"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Anesthetic gel</w:t>
            </w:r>
          </w:p>
        </w:tc>
        <w:tc>
          <w:tcPr>
            <w:tcW w:w="631" w:type="dxa"/>
            <w:tcMar>
              <w:top w:w="0" w:type="dxa"/>
              <w:left w:w="108" w:type="dxa"/>
              <w:bottom w:w="0" w:type="dxa"/>
              <w:right w:w="108" w:type="dxa"/>
            </w:tcMar>
            <w:vAlign w:val="center"/>
            <w:hideMark/>
          </w:tcPr>
          <w:p w14:paraId="5657ACF0"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w:t>
            </w:r>
          </w:p>
        </w:tc>
        <w:tc>
          <w:tcPr>
            <w:tcW w:w="0" w:type="auto"/>
            <w:tcMar>
              <w:top w:w="0" w:type="dxa"/>
              <w:left w:w="108" w:type="dxa"/>
              <w:bottom w:w="0" w:type="dxa"/>
              <w:right w:w="108" w:type="dxa"/>
            </w:tcMar>
            <w:vAlign w:val="center"/>
            <w:hideMark/>
          </w:tcPr>
          <w:p w14:paraId="7C925604"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(6.6)</w:t>
            </w:r>
          </w:p>
        </w:tc>
        <w:tc>
          <w:tcPr>
            <w:tcW w:w="3491" w:type="dxa"/>
            <w:tcMar>
              <w:top w:w="0" w:type="dxa"/>
              <w:left w:w="108" w:type="dxa"/>
              <w:bottom w:w="0" w:type="dxa"/>
              <w:right w:w="108" w:type="dxa"/>
            </w:tcMar>
            <w:vAlign w:val="center"/>
          </w:tcPr>
          <w:p w14:paraId="14FAC7B3"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Mepivacaine sc + Anesthetic gel</w:t>
            </w:r>
          </w:p>
        </w:tc>
        <w:tc>
          <w:tcPr>
            <w:tcW w:w="708" w:type="dxa"/>
            <w:tcMar>
              <w:top w:w="0" w:type="dxa"/>
              <w:left w:w="108" w:type="dxa"/>
              <w:bottom w:w="0" w:type="dxa"/>
              <w:right w:w="108" w:type="dxa"/>
            </w:tcMar>
            <w:vAlign w:val="center"/>
          </w:tcPr>
          <w:p w14:paraId="73CBD566" w14:textId="77777777" w:rsidR="0047332E" w:rsidRPr="00EF5F7C" w:rsidRDefault="0047332E" w:rsidP="00C46291">
            <w:pPr>
              <w:spacing w:after="0" w:line="225"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w:t>
            </w:r>
          </w:p>
        </w:tc>
        <w:tc>
          <w:tcPr>
            <w:tcW w:w="961" w:type="dxa"/>
            <w:tcMar>
              <w:top w:w="0" w:type="dxa"/>
              <w:left w:w="108" w:type="dxa"/>
              <w:bottom w:w="0" w:type="dxa"/>
              <w:right w:w="108" w:type="dxa"/>
            </w:tcMar>
            <w:vAlign w:val="center"/>
          </w:tcPr>
          <w:p w14:paraId="6DC68CCF" w14:textId="77777777" w:rsidR="0047332E" w:rsidRPr="00EF5F7C" w:rsidRDefault="0047332E" w:rsidP="00C46291">
            <w:pPr>
              <w:spacing w:after="0" w:line="225"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(3.3)</w:t>
            </w:r>
          </w:p>
        </w:tc>
      </w:tr>
      <w:tr w:rsidR="00EF5F7C" w:rsidRPr="00EF5F7C" w14:paraId="39931E4C" w14:textId="77777777" w:rsidTr="00C46291">
        <w:trPr>
          <w:trHeight w:val="239"/>
        </w:trPr>
        <w:tc>
          <w:tcPr>
            <w:tcW w:w="1951" w:type="dxa"/>
            <w:tcMar>
              <w:top w:w="0" w:type="dxa"/>
              <w:left w:w="108" w:type="dxa"/>
              <w:bottom w:w="0" w:type="dxa"/>
              <w:right w:w="108" w:type="dxa"/>
            </w:tcMar>
            <w:vAlign w:val="center"/>
            <w:hideMark/>
          </w:tcPr>
          <w:p w14:paraId="39AE257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Lidocaine sc</w:t>
            </w:r>
          </w:p>
        </w:tc>
        <w:tc>
          <w:tcPr>
            <w:tcW w:w="631" w:type="dxa"/>
            <w:tcMar>
              <w:top w:w="0" w:type="dxa"/>
              <w:left w:w="108" w:type="dxa"/>
              <w:bottom w:w="0" w:type="dxa"/>
              <w:right w:w="108" w:type="dxa"/>
            </w:tcMar>
            <w:vAlign w:val="center"/>
            <w:hideMark/>
          </w:tcPr>
          <w:p w14:paraId="68E0B2E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0" w:type="auto"/>
            <w:tcMar>
              <w:top w:w="0" w:type="dxa"/>
              <w:left w:w="108" w:type="dxa"/>
              <w:bottom w:w="0" w:type="dxa"/>
              <w:right w:w="108" w:type="dxa"/>
            </w:tcMar>
            <w:vAlign w:val="center"/>
            <w:hideMark/>
          </w:tcPr>
          <w:p w14:paraId="0F3D26B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w:t>
            </w:r>
          </w:p>
        </w:tc>
        <w:tc>
          <w:tcPr>
            <w:tcW w:w="3491" w:type="dxa"/>
            <w:tcMar>
              <w:top w:w="0" w:type="dxa"/>
              <w:left w:w="108" w:type="dxa"/>
              <w:bottom w:w="0" w:type="dxa"/>
              <w:right w:w="108" w:type="dxa"/>
            </w:tcMar>
            <w:vAlign w:val="center"/>
          </w:tcPr>
          <w:p w14:paraId="3803BEB5"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 + Anesthetic gel</w:t>
            </w:r>
          </w:p>
        </w:tc>
        <w:tc>
          <w:tcPr>
            <w:tcW w:w="708" w:type="dxa"/>
            <w:tcMar>
              <w:top w:w="0" w:type="dxa"/>
              <w:left w:w="108" w:type="dxa"/>
              <w:bottom w:w="0" w:type="dxa"/>
              <w:right w:w="108" w:type="dxa"/>
            </w:tcMar>
            <w:vAlign w:val="center"/>
          </w:tcPr>
          <w:p w14:paraId="02B7F96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961" w:type="dxa"/>
            <w:tcMar>
              <w:top w:w="0" w:type="dxa"/>
              <w:left w:w="108" w:type="dxa"/>
              <w:bottom w:w="0" w:type="dxa"/>
              <w:right w:w="108" w:type="dxa"/>
            </w:tcMar>
            <w:vAlign w:val="center"/>
          </w:tcPr>
          <w:p w14:paraId="66E6A69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w:t>
            </w:r>
          </w:p>
        </w:tc>
      </w:tr>
      <w:tr w:rsidR="00EF5F7C" w:rsidRPr="00EF5F7C" w14:paraId="40DF85DB" w14:textId="77777777" w:rsidTr="00C46291">
        <w:trPr>
          <w:trHeight w:val="239"/>
        </w:trPr>
        <w:tc>
          <w:tcPr>
            <w:tcW w:w="1951" w:type="dxa"/>
            <w:tcMar>
              <w:top w:w="0" w:type="dxa"/>
              <w:left w:w="108" w:type="dxa"/>
              <w:bottom w:w="0" w:type="dxa"/>
              <w:right w:w="108" w:type="dxa"/>
            </w:tcMar>
            <w:vAlign w:val="center"/>
          </w:tcPr>
          <w:p w14:paraId="5BFE0FB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Mepivacaine sc</w:t>
            </w:r>
          </w:p>
        </w:tc>
        <w:tc>
          <w:tcPr>
            <w:tcW w:w="631" w:type="dxa"/>
            <w:tcMar>
              <w:top w:w="0" w:type="dxa"/>
              <w:left w:w="108" w:type="dxa"/>
              <w:bottom w:w="0" w:type="dxa"/>
              <w:right w:w="108" w:type="dxa"/>
            </w:tcMar>
            <w:vAlign w:val="center"/>
          </w:tcPr>
          <w:p w14:paraId="3CAEC67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0" w:type="auto"/>
            <w:tcMar>
              <w:top w:w="0" w:type="dxa"/>
              <w:left w:w="108" w:type="dxa"/>
              <w:bottom w:w="0" w:type="dxa"/>
              <w:right w:w="108" w:type="dxa"/>
            </w:tcMar>
            <w:vAlign w:val="center"/>
          </w:tcPr>
          <w:p w14:paraId="18007FE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w:t>
            </w:r>
          </w:p>
        </w:tc>
        <w:tc>
          <w:tcPr>
            <w:tcW w:w="3491" w:type="dxa"/>
            <w:tcMar>
              <w:top w:w="0" w:type="dxa"/>
              <w:left w:w="108" w:type="dxa"/>
              <w:bottom w:w="0" w:type="dxa"/>
              <w:right w:w="108" w:type="dxa"/>
            </w:tcMar>
            <w:vAlign w:val="center"/>
          </w:tcPr>
          <w:p w14:paraId="66385F84"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Propofol in + Morphine sc</w:t>
            </w:r>
          </w:p>
        </w:tc>
        <w:tc>
          <w:tcPr>
            <w:tcW w:w="708" w:type="dxa"/>
            <w:tcMar>
              <w:top w:w="0" w:type="dxa"/>
              <w:left w:w="108" w:type="dxa"/>
              <w:bottom w:w="0" w:type="dxa"/>
              <w:right w:w="108" w:type="dxa"/>
            </w:tcMar>
            <w:vAlign w:val="center"/>
          </w:tcPr>
          <w:p w14:paraId="1BB5428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961" w:type="dxa"/>
            <w:tcMar>
              <w:top w:w="0" w:type="dxa"/>
              <w:left w:w="108" w:type="dxa"/>
              <w:bottom w:w="0" w:type="dxa"/>
              <w:right w:w="108" w:type="dxa"/>
            </w:tcMar>
            <w:vAlign w:val="center"/>
          </w:tcPr>
          <w:p w14:paraId="13C67E1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w:t>
            </w:r>
          </w:p>
        </w:tc>
      </w:tr>
      <w:tr w:rsidR="00EF5F7C" w:rsidRPr="00EF5F7C" w14:paraId="428B3CBD" w14:textId="77777777" w:rsidTr="00C46291">
        <w:trPr>
          <w:trHeight w:val="239"/>
        </w:trPr>
        <w:tc>
          <w:tcPr>
            <w:tcW w:w="1951" w:type="dxa"/>
            <w:tcMar>
              <w:top w:w="0" w:type="dxa"/>
              <w:left w:w="108" w:type="dxa"/>
              <w:bottom w:w="0" w:type="dxa"/>
              <w:right w:w="108" w:type="dxa"/>
            </w:tcMar>
            <w:vAlign w:val="center"/>
          </w:tcPr>
          <w:p w14:paraId="5A1EEC1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Morphine sc</w:t>
            </w:r>
          </w:p>
        </w:tc>
        <w:tc>
          <w:tcPr>
            <w:tcW w:w="631" w:type="dxa"/>
            <w:tcMar>
              <w:top w:w="0" w:type="dxa"/>
              <w:left w:w="108" w:type="dxa"/>
              <w:bottom w:w="0" w:type="dxa"/>
              <w:right w:w="108" w:type="dxa"/>
            </w:tcMar>
            <w:vAlign w:val="center"/>
          </w:tcPr>
          <w:p w14:paraId="6F5302E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w:t>
            </w:r>
          </w:p>
        </w:tc>
        <w:tc>
          <w:tcPr>
            <w:tcW w:w="0" w:type="auto"/>
            <w:tcMar>
              <w:top w:w="0" w:type="dxa"/>
              <w:left w:w="108" w:type="dxa"/>
              <w:bottom w:w="0" w:type="dxa"/>
              <w:right w:w="108" w:type="dxa"/>
            </w:tcMar>
            <w:vAlign w:val="center"/>
          </w:tcPr>
          <w:p w14:paraId="5EA3DAC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w:t>
            </w:r>
          </w:p>
        </w:tc>
        <w:tc>
          <w:tcPr>
            <w:tcW w:w="3491" w:type="dxa"/>
            <w:tcMar>
              <w:top w:w="0" w:type="dxa"/>
              <w:left w:w="108" w:type="dxa"/>
              <w:bottom w:w="0" w:type="dxa"/>
              <w:right w:w="108" w:type="dxa"/>
            </w:tcMar>
            <w:vAlign w:val="center"/>
          </w:tcPr>
          <w:p w14:paraId="4F0D8D77" w14:textId="77777777" w:rsidR="0047332E" w:rsidRPr="00EF5F7C" w:rsidRDefault="0047332E" w:rsidP="00C46291">
            <w:pPr>
              <w:spacing w:after="0" w:line="225" w:lineRule="atLeast"/>
              <w:jc w:val="both"/>
              <w:rPr>
                <w:rFonts w:ascii="Times New Roman" w:eastAsia="Times New Roman" w:hAnsi="Times New Roman" w:cs="Times New Roman"/>
                <w:b/>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Three drugs</w:t>
            </w:r>
          </w:p>
        </w:tc>
        <w:tc>
          <w:tcPr>
            <w:tcW w:w="708" w:type="dxa"/>
            <w:tcMar>
              <w:top w:w="0" w:type="dxa"/>
              <w:left w:w="108" w:type="dxa"/>
              <w:bottom w:w="0" w:type="dxa"/>
              <w:right w:w="108" w:type="dxa"/>
            </w:tcMar>
            <w:vAlign w:val="center"/>
          </w:tcPr>
          <w:p w14:paraId="55F8E16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961" w:type="dxa"/>
            <w:tcMar>
              <w:top w:w="0" w:type="dxa"/>
              <w:left w:w="108" w:type="dxa"/>
              <w:bottom w:w="0" w:type="dxa"/>
              <w:right w:w="108" w:type="dxa"/>
            </w:tcMar>
            <w:vAlign w:val="center"/>
          </w:tcPr>
          <w:p w14:paraId="47EBF7B9"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r>
      <w:tr w:rsidR="00EF5F7C" w:rsidRPr="00EF5F7C" w14:paraId="1092CDC4" w14:textId="77777777" w:rsidTr="00C46291">
        <w:trPr>
          <w:trHeight w:val="239"/>
        </w:trPr>
        <w:tc>
          <w:tcPr>
            <w:tcW w:w="1951" w:type="dxa"/>
            <w:tcMar>
              <w:top w:w="0" w:type="dxa"/>
              <w:left w:w="108" w:type="dxa"/>
              <w:bottom w:w="0" w:type="dxa"/>
              <w:right w:w="108" w:type="dxa"/>
            </w:tcMar>
            <w:vAlign w:val="center"/>
          </w:tcPr>
          <w:p w14:paraId="72A5F1E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631" w:type="dxa"/>
            <w:tcMar>
              <w:top w:w="0" w:type="dxa"/>
              <w:left w:w="108" w:type="dxa"/>
              <w:bottom w:w="0" w:type="dxa"/>
              <w:right w:w="108" w:type="dxa"/>
            </w:tcMar>
            <w:vAlign w:val="center"/>
          </w:tcPr>
          <w:p w14:paraId="633E238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Mar>
              <w:top w:w="0" w:type="dxa"/>
              <w:left w:w="108" w:type="dxa"/>
              <w:bottom w:w="0" w:type="dxa"/>
              <w:right w:w="108" w:type="dxa"/>
            </w:tcMar>
            <w:vAlign w:val="center"/>
          </w:tcPr>
          <w:p w14:paraId="61E6C32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3491" w:type="dxa"/>
            <w:tcMar>
              <w:top w:w="0" w:type="dxa"/>
              <w:left w:w="108" w:type="dxa"/>
              <w:bottom w:w="0" w:type="dxa"/>
              <w:right w:w="108" w:type="dxa"/>
            </w:tcMar>
            <w:vAlign w:val="center"/>
          </w:tcPr>
          <w:p w14:paraId="6CD943FF"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s-ES" w:eastAsia="es-ES"/>
              </w:rPr>
            </w:pPr>
            <w:r w:rsidRPr="00EF5F7C">
              <w:rPr>
                <w:rFonts w:ascii="Times New Roman" w:eastAsia="Times New Roman" w:hAnsi="Times New Roman" w:cs="Times New Roman"/>
                <w:color w:val="000000" w:themeColor="text1"/>
                <w:sz w:val="16"/>
                <w:szCs w:val="16"/>
                <w:lang w:val="es-ES" w:eastAsia="es-ES"/>
              </w:rPr>
              <w:t>Midazolam iv +Ketamine iv +Fentanyl iv</w:t>
            </w:r>
          </w:p>
        </w:tc>
        <w:tc>
          <w:tcPr>
            <w:tcW w:w="708" w:type="dxa"/>
            <w:tcMar>
              <w:top w:w="0" w:type="dxa"/>
              <w:left w:w="108" w:type="dxa"/>
              <w:bottom w:w="0" w:type="dxa"/>
              <w:right w:w="108" w:type="dxa"/>
            </w:tcMar>
            <w:vAlign w:val="center"/>
          </w:tcPr>
          <w:p w14:paraId="66127A8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w:t>
            </w:r>
          </w:p>
        </w:tc>
        <w:tc>
          <w:tcPr>
            <w:tcW w:w="961" w:type="dxa"/>
            <w:tcMar>
              <w:top w:w="0" w:type="dxa"/>
              <w:left w:w="108" w:type="dxa"/>
              <w:bottom w:w="0" w:type="dxa"/>
              <w:right w:w="108" w:type="dxa"/>
            </w:tcMar>
            <w:vAlign w:val="center"/>
          </w:tcPr>
          <w:p w14:paraId="6DF2A43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(4.4)</w:t>
            </w:r>
          </w:p>
        </w:tc>
      </w:tr>
      <w:tr w:rsidR="00EF5F7C" w:rsidRPr="00EF5F7C" w14:paraId="63FFA07B" w14:textId="77777777" w:rsidTr="00C46291">
        <w:trPr>
          <w:trHeight w:val="239"/>
        </w:trPr>
        <w:tc>
          <w:tcPr>
            <w:tcW w:w="1951" w:type="dxa"/>
            <w:tcMar>
              <w:top w:w="0" w:type="dxa"/>
              <w:left w:w="108" w:type="dxa"/>
              <w:bottom w:w="0" w:type="dxa"/>
              <w:right w:w="108" w:type="dxa"/>
            </w:tcMar>
            <w:vAlign w:val="center"/>
          </w:tcPr>
          <w:p w14:paraId="6AEC8E6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631" w:type="dxa"/>
            <w:tcMar>
              <w:top w:w="0" w:type="dxa"/>
              <w:left w:w="108" w:type="dxa"/>
              <w:bottom w:w="0" w:type="dxa"/>
              <w:right w:w="108" w:type="dxa"/>
            </w:tcMar>
            <w:vAlign w:val="center"/>
          </w:tcPr>
          <w:p w14:paraId="101EDF3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Mar>
              <w:top w:w="0" w:type="dxa"/>
              <w:left w:w="108" w:type="dxa"/>
              <w:bottom w:w="0" w:type="dxa"/>
              <w:right w:w="108" w:type="dxa"/>
            </w:tcMar>
            <w:vAlign w:val="center"/>
          </w:tcPr>
          <w:p w14:paraId="0B6692B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3491" w:type="dxa"/>
            <w:tcMar>
              <w:top w:w="0" w:type="dxa"/>
              <w:left w:w="108" w:type="dxa"/>
              <w:bottom w:w="0" w:type="dxa"/>
              <w:right w:w="108" w:type="dxa"/>
            </w:tcMar>
            <w:vAlign w:val="center"/>
          </w:tcPr>
          <w:p w14:paraId="7916ED09"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 +Ketamine iv + Nitrous oxide</w:t>
            </w:r>
          </w:p>
        </w:tc>
        <w:tc>
          <w:tcPr>
            <w:tcW w:w="708" w:type="dxa"/>
            <w:tcMar>
              <w:top w:w="0" w:type="dxa"/>
              <w:left w:w="108" w:type="dxa"/>
              <w:bottom w:w="0" w:type="dxa"/>
              <w:right w:w="108" w:type="dxa"/>
            </w:tcMar>
            <w:vAlign w:val="center"/>
          </w:tcPr>
          <w:p w14:paraId="7F9076D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961" w:type="dxa"/>
            <w:tcMar>
              <w:top w:w="0" w:type="dxa"/>
              <w:left w:w="108" w:type="dxa"/>
              <w:bottom w:w="0" w:type="dxa"/>
              <w:right w:w="108" w:type="dxa"/>
            </w:tcMar>
            <w:vAlign w:val="center"/>
          </w:tcPr>
          <w:p w14:paraId="642B163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w:t>
            </w:r>
          </w:p>
        </w:tc>
      </w:tr>
      <w:tr w:rsidR="00EF5F7C" w:rsidRPr="00EF5F7C" w14:paraId="793C7059" w14:textId="77777777" w:rsidTr="00C46291">
        <w:trPr>
          <w:trHeight w:val="239"/>
        </w:trPr>
        <w:tc>
          <w:tcPr>
            <w:tcW w:w="1951" w:type="dxa"/>
            <w:tcMar>
              <w:top w:w="0" w:type="dxa"/>
              <w:left w:w="108" w:type="dxa"/>
              <w:bottom w:w="0" w:type="dxa"/>
              <w:right w:w="108" w:type="dxa"/>
            </w:tcMar>
            <w:vAlign w:val="center"/>
          </w:tcPr>
          <w:p w14:paraId="60BC757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631" w:type="dxa"/>
            <w:tcMar>
              <w:top w:w="0" w:type="dxa"/>
              <w:left w:w="108" w:type="dxa"/>
              <w:bottom w:w="0" w:type="dxa"/>
              <w:right w:w="108" w:type="dxa"/>
            </w:tcMar>
            <w:vAlign w:val="center"/>
          </w:tcPr>
          <w:p w14:paraId="38F3F7F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Mar>
              <w:top w:w="0" w:type="dxa"/>
              <w:left w:w="108" w:type="dxa"/>
              <w:bottom w:w="0" w:type="dxa"/>
              <w:right w:w="108" w:type="dxa"/>
            </w:tcMar>
            <w:vAlign w:val="center"/>
          </w:tcPr>
          <w:p w14:paraId="027D1B2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3491" w:type="dxa"/>
            <w:tcMar>
              <w:top w:w="0" w:type="dxa"/>
              <w:left w:w="108" w:type="dxa"/>
              <w:bottom w:w="0" w:type="dxa"/>
              <w:right w:w="108" w:type="dxa"/>
            </w:tcMar>
            <w:vAlign w:val="center"/>
          </w:tcPr>
          <w:p w14:paraId="1488294D" w14:textId="77777777" w:rsidR="0047332E" w:rsidRPr="00EF5F7C" w:rsidRDefault="0047332E" w:rsidP="00C46291">
            <w:pPr>
              <w:spacing w:after="0" w:line="225"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 + Ketamine iv + Mepivacaine sc</w:t>
            </w:r>
          </w:p>
        </w:tc>
        <w:tc>
          <w:tcPr>
            <w:tcW w:w="708" w:type="dxa"/>
            <w:tcMar>
              <w:top w:w="0" w:type="dxa"/>
              <w:left w:w="108" w:type="dxa"/>
              <w:bottom w:w="0" w:type="dxa"/>
              <w:right w:w="108" w:type="dxa"/>
            </w:tcMar>
            <w:vAlign w:val="center"/>
          </w:tcPr>
          <w:p w14:paraId="46A518E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961" w:type="dxa"/>
            <w:tcMar>
              <w:top w:w="0" w:type="dxa"/>
              <w:left w:w="108" w:type="dxa"/>
              <w:bottom w:w="0" w:type="dxa"/>
              <w:right w:w="108" w:type="dxa"/>
            </w:tcMar>
            <w:vAlign w:val="center"/>
          </w:tcPr>
          <w:p w14:paraId="46BA6EE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w:t>
            </w:r>
          </w:p>
        </w:tc>
      </w:tr>
      <w:tr w:rsidR="00EF5F7C" w:rsidRPr="00EF5F7C" w14:paraId="12C29263" w14:textId="77777777" w:rsidTr="00C46291">
        <w:trPr>
          <w:trHeight w:val="239"/>
        </w:trPr>
        <w:tc>
          <w:tcPr>
            <w:tcW w:w="1951" w:type="dxa"/>
            <w:tcMar>
              <w:top w:w="0" w:type="dxa"/>
              <w:left w:w="108" w:type="dxa"/>
              <w:bottom w:w="0" w:type="dxa"/>
              <w:right w:w="108" w:type="dxa"/>
            </w:tcMar>
            <w:vAlign w:val="center"/>
          </w:tcPr>
          <w:p w14:paraId="1EAEF288"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631" w:type="dxa"/>
            <w:tcMar>
              <w:top w:w="0" w:type="dxa"/>
              <w:left w:w="108" w:type="dxa"/>
              <w:bottom w:w="0" w:type="dxa"/>
              <w:right w:w="108" w:type="dxa"/>
            </w:tcMar>
            <w:vAlign w:val="center"/>
          </w:tcPr>
          <w:p w14:paraId="389B09F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Mar>
              <w:top w:w="0" w:type="dxa"/>
              <w:left w:w="108" w:type="dxa"/>
              <w:bottom w:w="0" w:type="dxa"/>
              <w:right w:w="108" w:type="dxa"/>
            </w:tcMar>
            <w:vAlign w:val="center"/>
          </w:tcPr>
          <w:p w14:paraId="2EDA62A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3491" w:type="dxa"/>
            <w:tcMar>
              <w:top w:w="0" w:type="dxa"/>
              <w:left w:w="108" w:type="dxa"/>
              <w:bottom w:w="0" w:type="dxa"/>
              <w:right w:w="108" w:type="dxa"/>
            </w:tcMar>
            <w:vAlign w:val="center"/>
          </w:tcPr>
          <w:p w14:paraId="0B06BE24" w14:textId="77777777" w:rsidR="0047332E" w:rsidRPr="00EF5F7C" w:rsidRDefault="0047332E" w:rsidP="00C46291">
            <w:pPr>
              <w:spacing w:after="0" w:line="225" w:lineRule="atLeast"/>
              <w:jc w:val="both"/>
              <w:rPr>
                <w:rFonts w:ascii="Times New Roman" w:eastAsia="Times New Roman" w:hAnsi="Times New Roman" w:cs="Times New Roman"/>
                <w:b/>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Other combinations less frequent (3 drugs)</w:t>
            </w:r>
          </w:p>
        </w:tc>
        <w:tc>
          <w:tcPr>
            <w:tcW w:w="708" w:type="dxa"/>
            <w:tcMar>
              <w:top w:w="0" w:type="dxa"/>
              <w:left w:w="108" w:type="dxa"/>
              <w:bottom w:w="0" w:type="dxa"/>
              <w:right w:w="108" w:type="dxa"/>
            </w:tcMar>
            <w:vAlign w:val="center"/>
          </w:tcPr>
          <w:p w14:paraId="1CB9240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w:t>
            </w:r>
          </w:p>
        </w:tc>
        <w:tc>
          <w:tcPr>
            <w:tcW w:w="961" w:type="dxa"/>
            <w:tcMar>
              <w:top w:w="0" w:type="dxa"/>
              <w:left w:w="108" w:type="dxa"/>
              <w:bottom w:w="0" w:type="dxa"/>
              <w:right w:w="108" w:type="dxa"/>
            </w:tcMar>
            <w:vAlign w:val="center"/>
          </w:tcPr>
          <w:p w14:paraId="05A7D5D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(15.0)</w:t>
            </w:r>
          </w:p>
        </w:tc>
      </w:tr>
    </w:tbl>
    <w:p w14:paraId="4D76A32D" w14:textId="79CE4557" w:rsidR="0047332E" w:rsidRPr="00EF5F7C" w:rsidRDefault="0047332E" w:rsidP="0047332E">
      <w:pPr>
        <w:spacing w:after="0"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Note: n= sample, %= percentage. Percentages with respect to the total of procedures (n=94); iv= intravenous; in=</w:t>
      </w:r>
      <w:r w:rsidR="00082CC4" w:rsidRPr="00EF5F7C">
        <w:rPr>
          <w:rFonts w:ascii="Times New Roman" w:eastAsia="Times New Roman" w:hAnsi="Times New Roman" w:cs="Times New Roman"/>
          <w:color w:val="000000" w:themeColor="text1"/>
          <w:sz w:val="16"/>
          <w:szCs w:val="16"/>
          <w:lang w:val="en-US" w:eastAsia="es-ES"/>
        </w:rPr>
        <w:t>i</w:t>
      </w:r>
      <w:r w:rsidRPr="00EF5F7C">
        <w:rPr>
          <w:rFonts w:ascii="Times New Roman" w:eastAsia="Times New Roman" w:hAnsi="Times New Roman" w:cs="Times New Roman"/>
          <w:color w:val="000000" w:themeColor="text1"/>
          <w:sz w:val="16"/>
          <w:szCs w:val="16"/>
          <w:lang w:val="en-US" w:eastAsia="es-ES"/>
        </w:rPr>
        <w:t>ntranasal; sc</w:t>
      </w:r>
      <w:r w:rsidR="00291CAF" w:rsidRPr="00EF5F7C">
        <w:rPr>
          <w:rFonts w:ascii="Times New Roman" w:eastAsia="Times New Roman" w:hAnsi="Times New Roman" w:cs="Times New Roman"/>
          <w:color w:val="000000" w:themeColor="text1"/>
          <w:sz w:val="16"/>
          <w:szCs w:val="16"/>
          <w:lang w:val="en-US" w:eastAsia="es-ES"/>
        </w:rPr>
        <w:t>= subcutaneous</w:t>
      </w:r>
      <w:r w:rsidRPr="00EF5F7C">
        <w:rPr>
          <w:rFonts w:ascii="Times New Roman" w:eastAsia="Times New Roman" w:hAnsi="Times New Roman" w:cs="Times New Roman"/>
          <w:color w:val="000000" w:themeColor="text1"/>
          <w:sz w:val="16"/>
          <w:szCs w:val="16"/>
          <w:lang w:val="en-US" w:eastAsia="es-ES"/>
        </w:rPr>
        <w:t>; inh= inhaled</w:t>
      </w:r>
    </w:p>
    <w:p w14:paraId="58F27B66" w14:textId="77777777" w:rsidR="0047332E" w:rsidRPr="00EF5F7C" w:rsidRDefault="0047332E">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br w:type="page"/>
      </w:r>
    </w:p>
    <w:p w14:paraId="0FDD18AF" w14:textId="77777777" w:rsidR="0047332E" w:rsidRPr="00EF5F7C" w:rsidRDefault="0047332E" w:rsidP="0047332E">
      <w:pPr>
        <w:spacing w:after="0" w:line="240" w:lineRule="auto"/>
        <w:jc w:val="both"/>
        <w:rPr>
          <w:rFonts w:ascii="Times New Roman" w:eastAsia="Times New Roman" w:hAnsi="Times New Roman" w:cs="Times New Roman"/>
          <w:color w:val="000000" w:themeColor="text1"/>
          <w:sz w:val="16"/>
          <w:szCs w:val="16"/>
          <w:lang w:val="en-US" w:eastAsia="es-ES"/>
        </w:rPr>
      </w:pPr>
    </w:p>
    <w:p w14:paraId="3F2A6B54" w14:textId="77777777" w:rsidR="0047332E" w:rsidRPr="00EF5F7C" w:rsidRDefault="0047332E" w:rsidP="0047332E">
      <w:pPr>
        <w:spacing w:after="0" w:line="240" w:lineRule="auto"/>
        <w:jc w:val="both"/>
        <w:rPr>
          <w:rFonts w:ascii="Times New Roman" w:eastAsia="Times New Roman" w:hAnsi="Times New Roman" w:cs="Times New Roman"/>
          <w:color w:val="000000" w:themeColor="text1"/>
          <w:sz w:val="24"/>
          <w:szCs w:val="24"/>
          <w:lang w:val="en-US" w:eastAsia="es-ES"/>
        </w:rPr>
      </w:pPr>
      <w:r w:rsidRPr="00EF5F7C">
        <w:rPr>
          <w:rFonts w:ascii="Times New Roman" w:eastAsia="Times New Roman" w:hAnsi="Times New Roman" w:cs="Times New Roman"/>
          <w:color w:val="000000" w:themeColor="text1"/>
          <w:sz w:val="24"/>
          <w:szCs w:val="24"/>
          <w:lang w:val="en-US" w:eastAsia="es-ES"/>
        </w:rPr>
        <w:t>Table 4</w:t>
      </w:r>
    </w:p>
    <w:p w14:paraId="59644098" w14:textId="77777777" w:rsidR="0047332E" w:rsidRPr="00EF5F7C" w:rsidRDefault="0047332E" w:rsidP="0047332E">
      <w:pPr>
        <w:spacing w:after="0" w:line="240" w:lineRule="auto"/>
        <w:jc w:val="both"/>
        <w:rPr>
          <w:rFonts w:ascii="Times New Roman" w:eastAsia="Times New Roman" w:hAnsi="Times New Roman" w:cs="Times New Roman"/>
          <w:color w:val="000000" w:themeColor="text1"/>
          <w:sz w:val="20"/>
          <w:szCs w:val="20"/>
          <w:lang w:val="en-US" w:eastAsia="es-ES"/>
        </w:rPr>
      </w:pPr>
    </w:p>
    <w:p w14:paraId="760EE134" w14:textId="77777777" w:rsidR="0047332E" w:rsidRPr="00EF5F7C" w:rsidRDefault="0047332E" w:rsidP="0047332E">
      <w:pPr>
        <w:spacing w:after="0" w:line="240" w:lineRule="auto"/>
        <w:jc w:val="both"/>
        <w:rPr>
          <w:rFonts w:ascii="Times New Roman" w:eastAsia="Times New Roman" w:hAnsi="Times New Roman" w:cs="Times New Roman"/>
          <w:i/>
          <w:iCs/>
          <w:color w:val="000000" w:themeColor="text1"/>
          <w:sz w:val="36"/>
          <w:szCs w:val="36"/>
          <w:lang w:val="en-US" w:eastAsia="es-ES"/>
        </w:rPr>
      </w:pPr>
      <w:r w:rsidRPr="00EF5F7C">
        <w:rPr>
          <w:rFonts w:ascii="Times New Roman" w:eastAsia="Times New Roman" w:hAnsi="Times New Roman" w:cs="Times New Roman"/>
          <w:i/>
          <w:iCs/>
          <w:color w:val="000000" w:themeColor="text1"/>
          <w:sz w:val="24"/>
          <w:szCs w:val="24"/>
          <w:lang w:val="en-US" w:eastAsia="es-ES"/>
        </w:rPr>
        <w:t>FLACC y Wong-Baker FACES scoring</w:t>
      </w:r>
    </w:p>
    <w:tbl>
      <w:tblPr>
        <w:tblW w:w="976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856"/>
        <w:gridCol w:w="1227"/>
        <w:gridCol w:w="1742"/>
        <w:gridCol w:w="1230"/>
        <w:gridCol w:w="1068"/>
        <w:gridCol w:w="998"/>
        <w:gridCol w:w="1280"/>
        <w:gridCol w:w="669"/>
        <w:gridCol w:w="691"/>
      </w:tblGrid>
      <w:tr w:rsidR="00EF5F7C" w:rsidRPr="00EF5F7C" w14:paraId="211A92E4" w14:textId="77777777" w:rsidTr="00C46291">
        <w:trPr>
          <w:trHeight w:val="198"/>
        </w:trPr>
        <w:tc>
          <w:tcPr>
            <w:tcW w:w="856" w:type="dxa"/>
            <w:tcBorders>
              <w:top w:val="single" w:sz="4" w:space="0" w:color="auto"/>
              <w:bottom w:val="single" w:sz="4" w:space="0" w:color="auto"/>
            </w:tcBorders>
            <w:tcMar>
              <w:top w:w="0" w:type="dxa"/>
              <w:left w:w="108" w:type="dxa"/>
              <w:bottom w:w="0" w:type="dxa"/>
              <w:right w:w="108" w:type="dxa"/>
            </w:tcMar>
            <w:vAlign w:val="center"/>
            <w:hideMark/>
          </w:tcPr>
          <w:p w14:paraId="33E28DDD" w14:textId="77777777" w:rsidR="0047332E" w:rsidRPr="00EF5F7C" w:rsidRDefault="0047332E" w:rsidP="00C46291">
            <w:pPr>
              <w:spacing w:after="0" w:line="220" w:lineRule="atLeast"/>
              <w:rPr>
                <w:rFonts w:ascii="Times New Roman" w:eastAsia="Times New Roman" w:hAnsi="Times New Roman" w:cs="Times New Roman"/>
                <w:color w:val="000000" w:themeColor="text1"/>
                <w:sz w:val="20"/>
                <w:szCs w:val="16"/>
                <w:lang w:val="en-US" w:eastAsia="es-ES"/>
              </w:rPr>
            </w:pPr>
            <w:r w:rsidRPr="00EF5F7C">
              <w:rPr>
                <w:rFonts w:ascii="Times New Roman" w:eastAsia="Times New Roman" w:hAnsi="Times New Roman" w:cs="Times New Roman"/>
                <w:bCs/>
                <w:color w:val="000000" w:themeColor="text1"/>
                <w:sz w:val="20"/>
                <w:szCs w:val="16"/>
                <w:lang w:val="en-US" w:eastAsia="es-ES"/>
              </w:rPr>
              <w:t>Scales</w:t>
            </w:r>
          </w:p>
        </w:tc>
        <w:tc>
          <w:tcPr>
            <w:tcW w:w="1227" w:type="dxa"/>
            <w:tcBorders>
              <w:top w:val="single" w:sz="4" w:space="0" w:color="auto"/>
              <w:bottom w:val="single" w:sz="4" w:space="0" w:color="auto"/>
            </w:tcBorders>
            <w:tcMar>
              <w:top w:w="0" w:type="dxa"/>
              <w:left w:w="108" w:type="dxa"/>
              <w:bottom w:w="0" w:type="dxa"/>
              <w:right w:w="108" w:type="dxa"/>
            </w:tcMar>
            <w:vAlign w:val="center"/>
            <w:hideMark/>
          </w:tcPr>
          <w:p w14:paraId="1569286F" w14:textId="77777777" w:rsidR="0047332E" w:rsidRPr="00EF5F7C" w:rsidRDefault="0047332E" w:rsidP="00C46291">
            <w:pPr>
              <w:spacing w:after="0" w:line="240" w:lineRule="auto"/>
              <w:rPr>
                <w:rFonts w:ascii="Times New Roman" w:eastAsia="Times New Roman" w:hAnsi="Times New Roman" w:cs="Times New Roman"/>
                <w:color w:val="000000" w:themeColor="text1"/>
                <w:sz w:val="20"/>
                <w:szCs w:val="16"/>
                <w:lang w:val="en-US" w:eastAsia="es-ES"/>
              </w:rPr>
            </w:pPr>
            <w:r w:rsidRPr="00EF5F7C">
              <w:rPr>
                <w:rFonts w:ascii="Times New Roman" w:eastAsia="Times New Roman" w:hAnsi="Times New Roman" w:cs="Times New Roman"/>
                <w:color w:val="000000" w:themeColor="text1"/>
                <w:sz w:val="20"/>
                <w:szCs w:val="16"/>
                <w:lang w:val="en-US" w:eastAsia="es-ES"/>
              </w:rPr>
              <w:t xml:space="preserve"> FLACC</w:t>
            </w:r>
          </w:p>
        </w:tc>
        <w:tc>
          <w:tcPr>
            <w:tcW w:w="2972" w:type="dxa"/>
            <w:gridSpan w:val="2"/>
            <w:tcBorders>
              <w:top w:val="single" w:sz="4" w:space="0" w:color="auto"/>
              <w:bottom w:val="single" w:sz="4" w:space="0" w:color="auto"/>
            </w:tcBorders>
            <w:tcMar>
              <w:top w:w="0" w:type="dxa"/>
              <w:left w:w="108" w:type="dxa"/>
              <w:bottom w:w="0" w:type="dxa"/>
              <w:right w:w="108" w:type="dxa"/>
            </w:tcMar>
            <w:vAlign w:val="center"/>
            <w:hideMark/>
          </w:tcPr>
          <w:p w14:paraId="7E40F94C" w14:textId="77777777" w:rsidR="0047332E" w:rsidRPr="00EF5F7C" w:rsidRDefault="0047332E" w:rsidP="00C46291">
            <w:pPr>
              <w:spacing w:after="0" w:line="220" w:lineRule="atLeast"/>
              <w:rPr>
                <w:rFonts w:ascii="Times New Roman" w:eastAsia="Times New Roman" w:hAnsi="Times New Roman" w:cs="Times New Roman"/>
                <w:color w:val="000000" w:themeColor="text1"/>
                <w:sz w:val="20"/>
                <w:szCs w:val="16"/>
                <w:lang w:val="en-US" w:eastAsia="es-ES"/>
              </w:rPr>
            </w:pPr>
          </w:p>
        </w:tc>
        <w:tc>
          <w:tcPr>
            <w:tcW w:w="3346" w:type="dxa"/>
            <w:gridSpan w:val="3"/>
            <w:tcBorders>
              <w:top w:val="single" w:sz="4" w:space="0" w:color="auto"/>
              <w:bottom w:val="single" w:sz="4" w:space="0" w:color="auto"/>
            </w:tcBorders>
            <w:tcMar>
              <w:top w:w="0" w:type="dxa"/>
              <w:left w:w="108" w:type="dxa"/>
              <w:bottom w:w="0" w:type="dxa"/>
              <w:right w:w="108" w:type="dxa"/>
            </w:tcMar>
            <w:vAlign w:val="center"/>
            <w:hideMark/>
          </w:tcPr>
          <w:p w14:paraId="1DA8C3AF" w14:textId="77777777" w:rsidR="0047332E" w:rsidRPr="00EF5F7C" w:rsidRDefault="0047332E" w:rsidP="00C46291">
            <w:pPr>
              <w:spacing w:after="0" w:line="220" w:lineRule="atLeast"/>
              <w:rPr>
                <w:rFonts w:ascii="Times New Roman" w:eastAsia="Times New Roman" w:hAnsi="Times New Roman" w:cs="Times New Roman"/>
                <w:color w:val="000000" w:themeColor="text1"/>
                <w:sz w:val="20"/>
                <w:szCs w:val="16"/>
                <w:lang w:val="en-US" w:eastAsia="es-ES"/>
              </w:rPr>
            </w:pPr>
            <w:r w:rsidRPr="00EF5F7C">
              <w:rPr>
                <w:rFonts w:ascii="Times New Roman" w:eastAsia="Times New Roman" w:hAnsi="Times New Roman" w:cs="Times New Roman"/>
                <w:bCs/>
                <w:color w:val="000000" w:themeColor="text1"/>
                <w:sz w:val="20"/>
                <w:szCs w:val="16"/>
                <w:lang w:val="en-US" w:eastAsia="es-ES"/>
              </w:rPr>
              <w:t>Wong-Baker FACES</w:t>
            </w:r>
          </w:p>
        </w:tc>
        <w:tc>
          <w:tcPr>
            <w:tcW w:w="1360" w:type="dxa"/>
            <w:gridSpan w:val="2"/>
            <w:tcBorders>
              <w:top w:val="single" w:sz="4" w:space="0" w:color="auto"/>
              <w:bottom w:val="single" w:sz="4" w:space="0" w:color="auto"/>
            </w:tcBorders>
            <w:vAlign w:val="center"/>
          </w:tcPr>
          <w:p w14:paraId="6E67D9C7" w14:textId="77777777" w:rsidR="0047332E" w:rsidRPr="00EF5F7C" w:rsidRDefault="0047332E" w:rsidP="00C46291">
            <w:pPr>
              <w:spacing w:after="0" w:line="220" w:lineRule="atLeast"/>
              <w:rPr>
                <w:rFonts w:ascii="Times New Roman" w:eastAsia="Times New Roman" w:hAnsi="Times New Roman" w:cs="Times New Roman"/>
                <w:bCs/>
                <w:color w:val="000000" w:themeColor="text1"/>
                <w:sz w:val="20"/>
                <w:szCs w:val="16"/>
                <w:lang w:val="en-US" w:eastAsia="es-ES"/>
              </w:rPr>
            </w:pPr>
            <w:r w:rsidRPr="00EF5F7C">
              <w:rPr>
                <w:rFonts w:ascii="Times New Roman" w:eastAsia="Times New Roman" w:hAnsi="Times New Roman" w:cs="Times New Roman"/>
                <w:bCs/>
                <w:color w:val="000000" w:themeColor="text1"/>
                <w:sz w:val="20"/>
                <w:szCs w:val="16"/>
                <w:lang w:val="en-US" w:eastAsia="es-ES"/>
              </w:rPr>
              <w:t>Total</w:t>
            </w:r>
          </w:p>
        </w:tc>
      </w:tr>
      <w:tr w:rsidR="00EF5F7C" w:rsidRPr="00EF5F7C" w14:paraId="3570822D" w14:textId="77777777" w:rsidTr="00C46291">
        <w:trPr>
          <w:trHeight w:val="254"/>
        </w:trPr>
        <w:tc>
          <w:tcPr>
            <w:tcW w:w="856" w:type="dxa"/>
            <w:tcBorders>
              <w:top w:val="single" w:sz="4" w:space="0" w:color="auto"/>
              <w:bottom w:val="single" w:sz="4" w:space="0" w:color="auto"/>
            </w:tcBorders>
            <w:tcMar>
              <w:top w:w="0" w:type="dxa"/>
              <w:left w:w="108" w:type="dxa"/>
              <w:bottom w:w="0" w:type="dxa"/>
              <w:right w:w="108" w:type="dxa"/>
            </w:tcMar>
            <w:vAlign w:val="center"/>
            <w:hideMark/>
          </w:tcPr>
          <w:p w14:paraId="1382086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Borders>
              <w:top w:val="single" w:sz="4" w:space="0" w:color="auto"/>
              <w:bottom w:val="single" w:sz="4" w:space="0" w:color="auto"/>
            </w:tcBorders>
            <w:tcMar>
              <w:top w:w="0" w:type="dxa"/>
              <w:left w:w="108" w:type="dxa"/>
              <w:bottom w:w="0" w:type="dxa"/>
              <w:right w:w="108" w:type="dxa"/>
            </w:tcMar>
            <w:vAlign w:val="center"/>
            <w:hideMark/>
          </w:tcPr>
          <w:p w14:paraId="7E8812A7"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Scoring</w:t>
            </w:r>
          </w:p>
        </w:tc>
        <w:tc>
          <w:tcPr>
            <w:tcW w:w="1742" w:type="dxa"/>
            <w:tcBorders>
              <w:top w:val="single" w:sz="4" w:space="0" w:color="auto"/>
              <w:bottom w:val="single" w:sz="4" w:space="0" w:color="auto"/>
              <w:right w:val="nil"/>
            </w:tcBorders>
            <w:tcMar>
              <w:top w:w="0" w:type="dxa"/>
              <w:left w:w="108" w:type="dxa"/>
              <w:bottom w:w="0" w:type="dxa"/>
              <w:right w:w="108" w:type="dxa"/>
            </w:tcMar>
            <w:vAlign w:val="center"/>
            <w:hideMark/>
          </w:tcPr>
          <w:p w14:paraId="45409152"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 (%)</w:t>
            </w:r>
          </w:p>
        </w:tc>
        <w:tc>
          <w:tcPr>
            <w:tcW w:w="1230" w:type="dxa"/>
            <w:tcBorders>
              <w:top w:val="single" w:sz="4" w:space="0" w:color="auto"/>
              <w:left w:val="nil"/>
              <w:bottom w:val="single" w:sz="4" w:space="0" w:color="auto"/>
              <w:right w:val="nil"/>
            </w:tcBorders>
            <w:tcMar>
              <w:top w:w="0" w:type="dxa"/>
              <w:left w:w="108" w:type="dxa"/>
              <w:bottom w:w="0" w:type="dxa"/>
              <w:right w:w="108" w:type="dxa"/>
            </w:tcMar>
            <w:vAlign w:val="center"/>
            <w:hideMark/>
          </w:tcPr>
          <w:p w14:paraId="5913CBF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Cum (%)</w:t>
            </w:r>
          </w:p>
        </w:tc>
        <w:tc>
          <w:tcPr>
            <w:tcW w:w="1068" w:type="dxa"/>
            <w:tcBorders>
              <w:top w:val="single" w:sz="4" w:space="0" w:color="auto"/>
              <w:left w:val="nil"/>
              <w:bottom w:val="single" w:sz="4" w:space="0" w:color="auto"/>
            </w:tcBorders>
            <w:tcMar>
              <w:top w:w="0" w:type="dxa"/>
              <w:left w:w="108" w:type="dxa"/>
              <w:bottom w:w="0" w:type="dxa"/>
              <w:right w:w="108" w:type="dxa"/>
            </w:tcMar>
            <w:vAlign w:val="center"/>
            <w:hideMark/>
          </w:tcPr>
          <w:p w14:paraId="67854A2D"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Scoring</w:t>
            </w:r>
          </w:p>
        </w:tc>
        <w:tc>
          <w:tcPr>
            <w:tcW w:w="998" w:type="dxa"/>
            <w:tcBorders>
              <w:top w:val="single" w:sz="4" w:space="0" w:color="auto"/>
              <w:bottom w:val="single" w:sz="4" w:space="0" w:color="auto"/>
            </w:tcBorders>
            <w:tcMar>
              <w:top w:w="0" w:type="dxa"/>
              <w:left w:w="108" w:type="dxa"/>
              <w:bottom w:w="0" w:type="dxa"/>
              <w:right w:w="108" w:type="dxa"/>
            </w:tcMar>
            <w:vAlign w:val="center"/>
            <w:hideMark/>
          </w:tcPr>
          <w:p w14:paraId="7F7B930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 (%)</w:t>
            </w:r>
          </w:p>
        </w:tc>
        <w:tc>
          <w:tcPr>
            <w:tcW w:w="1280" w:type="dxa"/>
            <w:tcBorders>
              <w:top w:val="single" w:sz="4" w:space="0" w:color="auto"/>
              <w:bottom w:val="single" w:sz="4" w:space="0" w:color="auto"/>
            </w:tcBorders>
            <w:tcMar>
              <w:top w:w="0" w:type="dxa"/>
              <w:left w:w="108" w:type="dxa"/>
              <w:bottom w:w="0" w:type="dxa"/>
              <w:right w:w="108" w:type="dxa"/>
            </w:tcMar>
            <w:vAlign w:val="center"/>
            <w:hideMark/>
          </w:tcPr>
          <w:p w14:paraId="42C5AA2C"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Cum (%)</w:t>
            </w:r>
          </w:p>
        </w:tc>
        <w:tc>
          <w:tcPr>
            <w:tcW w:w="669" w:type="dxa"/>
            <w:tcBorders>
              <w:top w:val="single" w:sz="4" w:space="0" w:color="auto"/>
              <w:bottom w:val="single" w:sz="4" w:space="0" w:color="auto"/>
            </w:tcBorders>
            <w:vAlign w:val="center"/>
          </w:tcPr>
          <w:p w14:paraId="341E406A"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w:t>
            </w:r>
          </w:p>
        </w:tc>
        <w:tc>
          <w:tcPr>
            <w:tcW w:w="691" w:type="dxa"/>
            <w:tcBorders>
              <w:top w:val="single" w:sz="4" w:space="0" w:color="auto"/>
              <w:bottom w:val="single" w:sz="4" w:space="0" w:color="auto"/>
            </w:tcBorders>
            <w:vAlign w:val="center"/>
          </w:tcPr>
          <w:p w14:paraId="0799E19A"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w:t>
            </w:r>
          </w:p>
        </w:tc>
      </w:tr>
      <w:tr w:rsidR="00EF5F7C" w:rsidRPr="00EF5F7C" w14:paraId="5197B0F3" w14:textId="77777777" w:rsidTr="00C46291">
        <w:trPr>
          <w:trHeight w:val="284"/>
        </w:trPr>
        <w:tc>
          <w:tcPr>
            <w:tcW w:w="856" w:type="dxa"/>
            <w:tcBorders>
              <w:top w:val="single" w:sz="4" w:space="0" w:color="auto"/>
            </w:tcBorders>
            <w:tcMar>
              <w:top w:w="0" w:type="dxa"/>
              <w:left w:w="108" w:type="dxa"/>
              <w:bottom w:w="0" w:type="dxa"/>
              <w:right w:w="108" w:type="dxa"/>
            </w:tcMar>
            <w:vAlign w:val="center"/>
            <w:hideMark/>
          </w:tcPr>
          <w:p w14:paraId="383EB8C9"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Borders>
              <w:top w:val="single" w:sz="4" w:space="0" w:color="auto"/>
            </w:tcBorders>
            <w:tcMar>
              <w:top w:w="0" w:type="dxa"/>
              <w:left w:w="108" w:type="dxa"/>
              <w:bottom w:w="0" w:type="dxa"/>
              <w:right w:w="108" w:type="dxa"/>
            </w:tcMar>
            <w:vAlign w:val="center"/>
            <w:hideMark/>
          </w:tcPr>
          <w:p w14:paraId="5943D8F3"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w:t>
            </w:r>
          </w:p>
        </w:tc>
        <w:tc>
          <w:tcPr>
            <w:tcW w:w="1742" w:type="dxa"/>
            <w:tcBorders>
              <w:top w:val="single" w:sz="4" w:space="0" w:color="auto"/>
              <w:right w:val="nil"/>
            </w:tcBorders>
            <w:tcMar>
              <w:top w:w="0" w:type="dxa"/>
              <w:left w:w="108" w:type="dxa"/>
              <w:bottom w:w="0" w:type="dxa"/>
              <w:right w:w="108" w:type="dxa"/>
            </w:tcMar>
            <w:vAlign w:val="center"/>
            <w:hideMark/>
          </w:tcPr>
          <w:p w14:paraId="1AE6CBA1"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35 (43.8)</w:t>
            </w:r>
          </w:p>
        </w:tc>
        <w:tc>
          <w:tcPr>
            <w:tcW w:w="1230" w:type="dxa"/>
            <w:tcBorders>
              <w:top w:val="single" w:sz="4" w:space="0" w:color="auto"/>
              <w:left w:val="nil"/>
              <w:bottom w:val="nil"/>
              <w:right w:val="nil"/>
            </w:tcBorders>
            <w:tcMar>
              <w:top w:w="0" w:type="dxa"/>
              <w:left w:w="108" w:type="dxa"/>
              <w:bottom w:w="0" w:type="dxa"/>
              <w:right w:w="108" w:type="dxa"/>
            </w:tcMar>
            <w:vAlign w:val="center"/>
            <w:hideMark/>
          </w:tcPr>
          <w:p w14:paraId="231EA1CD"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43.8</w:t>
            </w:r>
          </w:p>
        </w:tc>
        <w:tc>
          <w:tcPr>
            <w:tcW w:w="1068" w:type="dxa"/>
            <w:tcBorders>
              <w:top w:val="single" w:sz="4" w:space="0" w:color="auto"/>
              <w:left w:val="nil"/>
            </w:tcBorders>
            <w:tcMar>
              <w:top w:w="0" w:type="dxa"/>
              <w:left w:w="108" w:type="dxa"/>
              <w:bottom w:w="0" w:type="dxa"/>
              <w:right w:w="108" w:type="dxa"/>
            </w:tcMar>
            <w:vAlign w:val="center"/>
            <w:hideMark/>
          </w:tcPr>
          <w:p w14:paraId="693205C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w:t>
            </w:r>
          </w:p>
        </w:tc>
        <w:tc>
          <w:tcPr>
            <w:tcW w:w="998" w:type="dxa"/>
            <w:tcBorders>
              <w:top w:val="single" w:sz="4" w:space="0" w:color="auto"/>
            </w:tcBorders>
            <w:tcMar>
              <w:top w:w="0" w:type="dxa"/>
              <w:left w:w="108" w:type="dxa"/>
              <w:bottom w:w="0" w:type="dxa"/>
              <w:right w:w="108" w:type="dxa"/>
            </w:tcMar>
            <w:vAlign w:val="center"/>
            <w:hideMark/>
          </w:tcPr>
          <w:p w14:paraId="3F15322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(7.1)</w:t>
            </w:r>
          </w:p>
        </w:tc>
        <w:tc>
          <w:tcPr>
            <w:tcW w:w="1280" w:type="dxa"/>
            <w:tcBorders>
              <w:top w:val="single" w:sz="4" w:space="0" w:color="auto"/>
            </w:tcBorders>
            <w:tcMar>
              <w:top w:w="0" w:type="dxa"/>
              <w:left w:w="108" w:type="dxa"/>
              <w:bottom w:w="0" w:type="dxa"/>
              <w:right w:w="108" w:type="dxa"/>
            </w:tcMar>
            <w:vAlign w:val="center"/>
            <w:hideMark/>
          </w:tcPr>
          <w:p w14:paraId="2B321A93"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7.1</w:t>
            </w:r>
          </w:p>
        </w:tc>
        <w:tc>
          <w:tcPr>
            <w:tcW w:w="669" w:type="dxa"/>
            <w:tcBorders>
              <w:top w:val="single" w:sz="4" w:space="0" w:color="auto"/>
            </w:tcBorders>
            <w:vAlign w:val="center"/>
          </w:tcPr>
          <w:p w14:paraId="3C323E6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36</w:t>
            </w:r>
          </w:p>
        </w:tc>
        <w:tc>
          <w:tcPr>
            <w:tcW w:w="691" w:type="dxa"/>
            <w:tcBorders>
              <w:top w:val="single" w:sz="4" w:space="0" w:color="auto"/>
            </w:tcBorders>
            <w:vAlign w:val="center"/>
          </w:tcPr>
          <w:p w14:paraId="6E912725"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38.3</w:t>
            </w:r>
          </w:p>
        </w:tc>
      </w:tr>
      <w:tr w:rsidR="00EF5F7C" w:rsidRPr="00EF5F7C" w14:paraId="42720AE4" w14:textId="77777777" w:rsidTr="00C46291">
        <w:trPr>
          <w:trHeight w:val="284"/>
        </w:trPr>
        <w:tc>
          <w:tcPr>
            <w:tcW w:w="856" w:type="dxa"/>
            <w:tcMar>
              <w:top w:w="0" w:type="dxa"/>
              <w:left w:w="108" w:type="dxa"/>
              <w:bottom w:w="0" w:type="dxa"/>
              <w:right w:w="108" w:type="dxa"/>
            </w:tcMar>
            <w:vAlign w:val="center"/>
            <w:hideMark/>
          </w:tcPr>
          <w:p w14:paraId="436C338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Mar>
              <w:top w:w="0" w:type="dxa"/>
              <w:left w:w="108" w:type="dxa"/>
              <w:bottom w:w="0" w:type="dxa"/>
              <w:right w:w="108" w:type="dxa"/>
            </w:tcMar>
            <w:vAlign w:val="center"/>
            <w:hideMark/>
          </w:tcPr>
          <w:p w14:paraId="2901359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1-2</w:t>
            </w:r>
          </w:p>
        </w:tc>
        <w:tc>
          <w:tcPr>
            <w:tcW w:w="1742" w:type="dxa"/>
            <w:tcBorders>
              <w:right w:val="nil"/>
            </w:tcBorders>
            <w:tcMar>
              <w:top w:w="0" w:type="dxa"/>
              <w:left w:w="108" w:type="dxa"/>
              <w:bottom w:w="0" w:type="dxa"/>
              <w:right w:w="108" w:type="dxa"/>
            </w:tcMar>
            <w:vAlign w:val="center"/>
            <w:hideMark/>
          </w:tcPr>
          <w:p w14:paraId="2E724F4E"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19 (23.8)</w:t>
            </w:r>
          </w:p>
        </w:tc>
        <w:tc>
          <w:tcPr>
            <w:tcW w:w="1230" w:type="dxa"/>
            <w:tcBorders>
              <w:top w:val="nil"/>
              <w:left w:val="nil"/>
              <w:bottom w:val="nil"/>
              <w:right w:val="nil"/>
            </w:tcBorders>
            <w:tcMar>
              <w:top w:w="0" w:type="dxa"/>
              <w:left w:w="108" w:type="dxa"/>
              <w:bottom w:w="0" w:type="dxa"/>
              <w:right w:w="108" w:type="dxa"/>
            </w:tcMar>
            <w:vAlign w:val="center"/>
            <w:hideMark/>
          </w:tcPr>
          <w:p w14:paraId="72592E9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67.6</w:t>
            </w:r>
          </w:p>
        </w:tc>
        <w:tc>
          <w:tcPr>
            <w:tcW w:w="1068" w:type="dxa"/>
            <w:tcBorders>
              <w:left w:val="nil"/>
            </w:tcBorders>
            <w:tcMar>
              <w:top w:w="0" w:type="dxa"/>
              <w:left w:w="108" w:type="dxa"/>
              <w:bottom w:w="0" w:type="dxa"/>
              <w:right w:w="108" w:type="dxa"/>
            </w:tcMar>
            <w:vAlign w:val="center"/>
            <w:hideMark/>
          </w:tcPr>
          <w:p w14:paraId="625C323C"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w:t>
            </w:r>
          </w:p>
        </w:tc>
        <w:tc>
          <w:tcPr>
            <w:tcW w:w="998" w:type="dxa"/>
            <w:tcMar>
              <w:top w:w="0" w:type="dxa"/>
              <w:left w:w="108" w:type="dxa"/>
              <w:bottom w:w="0" w:type="dxa"/>
              <w:right w:w="108" w:type="dxa"/>
            </w:tcMar>
            <w:vAlign w:val="center"/>
            <w:hideMark/>
          </w:tcPr>
          <w:p w14:paraId="0600259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 (14.3)</w:t>
            </w:r>
          </w:p>
        </w:tc>
        <w:tc>
          <w:tcPr>
            <w:tcW w:w="1280" w:type="dxa"/>
            <w:tcMar>
              <w:top w:w="0" w:type="dxa"/>
              <w:left w:w="108" w:type="dxa"/>
              <w:bottom w:w="0" w:type="dxa"/>
              <w:right w:w="108" w:type="dxa"/>
            </w:tcMar>
            <w:vAlign w:val="center"/>
            <w:hideMark/>
          </w:tcPr>
          <w:p w14:paraId="4EAF5DC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21.4</w:t>
            </w:r>
          </w:p>
        </w:tc>
        <w:tc>
          <w:tcPr>
            <w:tcW w:w="669" w:type="dxa"/>
            <w:vAlign w:val="center"/>
          </w:tcPr>
          <w:p w14:paraId="38AEB86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w:t>
            </w:r>
          </w:p>
        </w:tc>
        <w:tc>
          <w:tcPr>
            <w:tcW w:w="691" w:type="dxa"/>
            <w:vAlign w:val="center"/>
          </w:tcPr>
          <w:p w14:paraId="21E3FD1D"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22.3</w:t>
            </w:r>
          </w:p>
        </w:tc>
      </w:tr>
      <w:tr w:rsidR="00EF5F7C" w:rsidRPr="00EF5F7C" w14:paraId="112E6E38" w14:textId="77777777" w:rsidTr="00C46291">
        <w:trPr>
          <w:trHeight w:val="284"/>
        </w:trPr>
        <w:tc>
          <w:tcPr>
            <w:tcW w:w="856" w:type="dxa"/>
            <w:tcMar>
              <w:top w:w="0" w:type="dxa"/>
              <w:left w:w="108" w:type="dxa"/>
              <w:bottom w:w="0" w:type="dxa"/>
              <w:right w:w="108" w:type="dxa"/>
            </w:tcMar>
            <w:vAlign w:val="center"/>
            <w:hideMark/>
          </w:tcPr>
          <w:p w14:paraId="2C18A00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Mar>
              <w:top w:w="0" w:type="dxa"/>
              <w:left w:w="108" w:type="dxa"/>
              <w:bottom w:w="0" w:type="dxa"/>
              <w:right w:w="108" w:type="dxa"/>
            </w:tcMar>
            <w:vAlign w:val="center"/>
            <w:hideMark/>
          </w:tcPr>
          <w:p w14:paraId="47BEEB4E"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3-4</w:t>
            </w:r>
          </w:p>
        </w:tc>
        <w:tc>
          <w:tcPr>
            <w:tcW w:w="1742" w:type="dxa"/>
            <w:tcBorders>
              <w:right w:val="nil"/>
            </w:tcBorders>
            <w:tcMar>
              <w:top w:w="0" w:type="dxa"/>
              <w:left w:w="108" w:type="dxa"/>
              <w:bottom w:w="0" w:type="dxa"/>
              <w:right w:w="108" w:type="dxa"/>
            </w:tcMar>
            <w:vAlign w:val="center"/>
            <w:hideMark/>
          </w:tcPr>
          <w:p w14:paraId="0255D7D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 (16.3)</w:t>
            </w:r>
          </w:p>
        </w:tc>
        <w:tc>
          <w:tcPr>
            <w:tcW w:w="1230" w:type="dxa"/>
            <w:tcBorders>
              <w:top w:val="nil"/>
              <w:left w:val="nil"/>
              <w:bottom w:val="nil"/>
              <w:right w:val="nil"/>
            </w:tcBorders>
            <w:tcMar>
              <w:top w:w="0" w:type="dxa"/>
              <w:left w:w="108" w:type="dxa"/>
              <w:bottom w:w="0" w:type="dxa"/>
              <w:right w:w="108" w:type="dxa"/>
            </w:tcMar>
            <w:vAlign w:val="center"/>
            <w:hideMark/>
          </w:tcPr>
          <w:p w14:paraId="324732E5"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83.9</w:t>
            </w:r>
          </w:p>
        </w:tc>
        <w:tc>
          <w:tcPr>
            <w:tcW w:w="1068" w:type="dxa"/>
            <w:tcBorders>
              <w:left w:val="nil"/>
            </w:tcBorders>
            <w:tcMar>
              <w:top w:w="0" w:type="dxa"/>
              <w:left w:w="108" w:type="dxa"/>
              <w:bottom w:w="0" w:type="dxa"/>
              <w:right w:w="108" w:type="dxa"/>
            </w:tcMar>
            <w:vAlign w:val="center"/>
            <w:hideMark/>
          </w:tcPr>
          <w:p w14:paraId="70784D76"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w:t>
            </w:r>
          </w:p>
        </w:tc>
        <w:tc>
          <w:tcPr>
            <w:tcW w:w="998" w:type="dxa"/>
            <w:tcMar>
              <w:top w:w="0" w:type="dxa"/>
              <w:left w:w="108" w:type="dxa"/>
              <w:bottom w:w="0" w:type="dxa"/>
              <w:right w:w="108" w:type="dxa"/>
            </w:tcMar>
            <w:vAlign w:val="center"/>
            <w:hideMark/>
          </w:tcPr>
          <w:p w14:paraId="5240A9A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 (21.4)</w:t>
            </w:r>
          </w:p>
        </w:tc>
        <w:tc>
          <w:tcPr>
            <w:tcW w:w="1280" w:type="dxa"/>
            <w:tcMar>
              <w:top w:w="0" w:type="dxa"/>
              <w:left w:w="108" w:type="dxa"/>
              <w:bottom w:w="0" w:type="dxa"/>
              <w:right w:w="108" w:type="dxa"/>
            </w:tcMar>
            <w:vAlign w:val="center"/>
            <w:hideMark/>
          </w:tcPr>
          <w:p w14:paraId="15B8E97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42.8</w:t>
            </w:r>
          </w:p>
        </w:tc>
        <w:tc>
          <w:tcPr>
            <w:tcW w:w="669" w:type="dxa"/>
            <w:vAlign w:val="center"/>
          </w:tcPr>
          <w:p w14:paraId="71E27CB5"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16</w:t>
            </w:r>
          </w:p>
        </w:tc>
        <w:tc>
          <w:tcPr>
            <w:tcW w:w="691" w:type="dxa"/>
            <w:vAlign w:val="center"/>
          </w:tcPr>
          <w:p w14:paraId="18D72836"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17.0</w:t>
            </w:r>
          </w:p>
        </w:tc>
      </w:tr>
      <w:tr w:rsidR="00EF5F7C" w:rsidRPr="00EF5F7C" w14:paraId="44888436" w14:textId="77777777" w:rsidTr="00C46291">
        <w:trPr>
          <w:trHeight w:val="284"/>
        </w:trPr>
        <w:tc>
          <w:tcPr>
            <w:tcW w:w="856" w:type="dxa"/>
            <w:tcMar>
              <w:top w:w="0" w:type="dxa"/>
              <w:left w:w="108" w:type="dxa"/>
              <w:bottom w:w="0" w:type="dxa"/>
              <w:right w:w="108" w:type="dxa"/>
            </w:tcMar>
            <w:vAlign w:val="center"/>
            <w:hideMark/>
          </w:tcPr>
          <w:p w14:paraId="3D472293"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Mar>
              <w:top w:w="0" w:type="dxa"/>
              <w:left w:w="108" w:type="dxa"/>
              <w:bottom w:w="0" w:type="dxa"/>
              <w:right w:w="108" w:type="dxa"/>
            </w:tcMar>
            <w:vAlign w:val="center"/>
            <w:hideMark/>
          </w:tcPr>
          <w:p w14:paraId="6D063F23"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5-6</w:t>
            </w:r>
          </w:p>
        </w:tc>
        <w:tc>
          <w:tcPr>
            <w:tcW w:w="1742" w:type="dxa"/>
            <w:tcBorders>
              <w:right w:val="nil"/>
            </w:tcBorders>
            <w:tcMar>
              <w:top w:w="0" w:type="dxa"/>
              <w:left w:w="108" w:type="dxa"/>
              <w:bottom w:w="0" w:type="dxa"/>
              <w:right w:w="108" w:type="dxa"/>
            </w:tcMar>
            <w:vAlign w:val="center"/>
            <w:hideMark/>
          </w:tcPr>
          <w:p w14:paraId="23B1047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 (7.5)</w:t>
            </w:r>
          </w:p>
        </w:tc>
        <w:tc>
          <w:tcPr>
            <w:tcW w:w="1230" w:type="dxa"/>
            <w:tcBorders>
              <w:top w:val="nil"/>
              <w:left w:val="nil"/>
              <w:bottom w:val="nil"/>
              <w:right w:val="nil"/>
            </w:tcBorders>
            <w:tcMar>
              <w:top w:w="0" w:type="dxa"/>
              <w:left w:w="108" w:type="dxa"/>
              <w:bottom w:w="0" w:type="dxa"/>
              <w:right w:w="108" w:type="dxa"/>
            </w:tcMar>
            <w:vAlign w:val="center"/>
            <w:hideMark/>
          </w:tcPr>
          <w:p w14:paraId="5905590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91.4</w:t>
            </w:r>
          </w:p>
        </w:tc>
        <w:tc>
          <w:tcPr>
            <w:tcW w:w="1068" w:type="dxa"/>
            <w:tcBorders>
              <w:left w:val="nil"/>
            </w:tcBorders>
            <w:tcMar>
              <w:top w:w="0" w:type="dxa"/>
              <w:left w:w="108" w:type="dxa"/>
              <w:bottom w:w="0" w:type="dxa"/>
              <w:right w:w="108" w:type="dxa"/>
            </w:tcMar>
            <w:vAlign w:val="center"/>
            <w:hideMark/>
          </w:tcPr>
          <w:p w14:paraId="3D34DE1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w:t>
            </w:r>
          </w:p>
        </w:tc>
        <w:tc>
          <w:tcPr>
            <w:tcW w:w="998" w:type="dxa"/>
            <w:tcMar>
              <w:top w:w="0" w:type="dxa"/>
              <w:left w:w="108" w:type="dxa"/>
              <w:bottom w:w="0" w:type="dxa"/>
              <w:right w:w="108" w:type="dxa"/>
            </w:tcMar>
            <w:vAlign w:val="center"/>
            <w:hideMark/>
          </w:tcPr>
          <w:p w14:paraId="3039314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 (14.3)</w:t>
            </w:r>
          </w:p>
        </w:tc>
        <w:tc>
          <w:tcPr>
            <w:tcW w:w="1280" w:type="dxa"/>
            <w:tcMar>
              <w:top w:w="0" w:type="dxa"/>
              <w:left w:w="108" w:type="dxa"/>
              <w:bottom w:w="0" w:type="dxa"/>
              <w:right w:w="108" w:type="dxa"/>
            </w:tcMar>
            <w:vAlign w:val="center"/>
            <w:hideMark/>
          </w:tcPr>
          <w:p w14:paraId="1D248CF2"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57.1</w:t>
            </w:r>
          </w:p>
        </w:tc>
        <w:tc>
          <w:tcPr>
            <w:tcW w:w="669" w:type="dxa"/>
            <w:vAlign w:val="center"/>
          </w:tcPr>
          <w:p w14:paraId="1E3FE813"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w:t>
            </w:r>
          </w:p>
        </w:tc>
        <w:tc>
          <w:tcPr>
            <w:tcW w:w="691" w:type="dxa"/>
            <w:vAlign w:val="center"/>
          </w:tcPr>
          <w:p w14:paraId="14B6D14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8.5</w:t>
            </w:r>
          </w:p>
        </w:tc>
      </w:tr>
      <w:tr w:rsidR="00EF5F7C" w:rsidRPr="00EF5F7C" w14:paraId="145A625D" w14:textId="77777777" w:rsidTr="00C46291">
        <w:trPr>
          <w:trHeight w:val="284"/>
        </w:trPr>
        <w:tc>
          <w:tcPr>
            <w:tcW w:w="856" w:type="dxa"/>
            <w:tcMar>
              <w:top w:w="0" w:type="dxa"/>
              <w:left w:w="108" w:type="dxa"/>
              <w:bottom w:w="0" w:type="dxa"/>
              <w:right w:w="108" w:type="dxa"/>
            </w:tcMar>
            <w:vAlign w:val="center"/>
            <w:hideMark/>
          </w:tcPr>
          <w:p w14:paraId="4444F48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Mar>
              <w:top w:w="0" w:type="dxa"/>
              <w:left w:w="108" w:type="dxa"/>
              <w:bottom w:w="0" w:type="dxa"/>
              <w:right w:w="108" w:type="dxa"/>
            </w:tcMar>
            <w:vAlign w:val="center"/>
            <w:hideMark/>
          </w:tcPr>
          <w:p w14:paraId="2465512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7-8</w:t>
            </w:r>
          </w:p>
        </w:tc>
        <w:tc>
          <w:tcPr>
            <w:tcW w:w="1742" w:type="dxa"/>
            <w:tcBorders>
              <w:right w:val="nil"/>
            </w:tcBorders>
            <w:tcMar>
              <w:top w:w="0" w:type="dxa"/>
              <w:left w:w="108" w:type="dxa"/>
              <w:bottom w:w="0" w:type="dxa"/>
              <w:right w:w="108" w:type="dxa"/>
            </w:tcMar>
            <w:vAlign w:val="center"/>
            <w:hideMark/>
          </w:tcPr>
          <w:p w14:paraId="5DE83AC2"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(1.3)</w:t>
            </w:r>
          </w:p>
        </w:tc>
        <w:tc>
          <w:tcPr>
            <w:tcW w:w="1230" w:type="dxa"/>
            <w:tcBorders>
              <w:top w:val="nil"/>
              <w:left w:val="nil"/>
              <w:bottom w:val="nil"/>
              <w:right w:val="nil"/>
            </w:tcBorders>
            <w:tcMar>
              <w:top w:w="0" w:type="dxa"/>
              <w:left w:w="108" w:type="dxa"/>
              <w:bottom w:w="0" w:type="dxa"/>
              <w:right w:w="108" w:type="dxa"/>
            </w:tcMar>
            <w:vAlign w:val="center"/>
            <w:hideMark/>
          </w:tcPr>
          <w:p w14:paraId="312317A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92.7</w:t>
            </w:r>
          </w:p>
        </w:tc>
        <w:tc>
          <w:tcPr>
            <w:tcW w:w="1068" w:type="dxa"/>
            <w:tcBorders>
              <w:left w:val="nil"/>
            </w:tcBorders>
            <w:tcMar>
              <w:top w:w="0" w:type="dxa"/>
              <w:left w:w="108" w:type="dxa"/>
              <w:bottom w:w="0" w:type="dxa"/>
              <w:right w:w="108" w:type="dxa"/>
            </w:tcMar>
            <w:vAlign w:val="center"/>
            <w:hideMark/>
          </w:tcPr>
          <w:p w14:paraId="2A4ECF63"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w:t>
            </w:r>
          </w:p>
        </w:tc>
        <w:tc>
          <w:tcPr>
            <w:tcW w:w="998" w:type="dxa"/>
            <w:tcMar>
              <w:top w:w="0" w:type="dxa"/>
              <w:left w:w="108" w:type="dxa"/>
              <w:bottom w:w="0" w:type="dxa"/>
              <w:right w:w="108" w:type="dxa"/>
            </w:tcMar>
            <w:vAlign w:val="center"/>
            <w:hideMark/>
          </w:tcPr>
          <w:p w14:paraId="2C76D68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 (21.4)</w:t>
            </w:r>
          </w:p>
        </w:tc>
        <w:tc>
          <w:tcPr>
            <w:tcW w:w="1280" w:type="dxa"/>
            <w:tcMar>
              <w:top w:w="0" w:type="dxa"/>
              <w:left w:w="108" w:type="dxa"/>
              <w:bottom w:w="0" w:type="dxa"/>
              <w:right w:w="108" w:type="dxa"/>
            </w:tcMar>
            <w:vAlign w:val="center"/>
            <w:hideMark/>
          </w:tcPr>
          <w:p w14:paraId="66105FB7"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78.5</w:t>
            </w:r>
          </w:p>
        </w:tc>
        <w:tc>
          <w:tcPr>
            <w:tcW w:w="669" w:type="dxa"/>
            <w:vAlign w:val="center"/>
          </w:tcPr>
          <w:p w14:paraId="1D34E08D"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w:t>
            </w:r>
          </w:p>
        </w:tc>
        <w:tc>
          <w:tcPr>
            <w:tcW w:w="691" w:type="dxa"/>
            <w:vAlign w:val="center"/>
          </w:tcPr>
          <w:p w14:paraId="1097386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5.3</w:t>
            </w:r>
          </w:p>
        </w:tc>
      </w:tr>
      <w:tr w:rsidR="00EF5F7C" w:rsidRPr="00EF5F7C" w14:paraId="30389DAD" w14:textId="77777777" w:rsidTr="00C46291">
        <w:trPr>
          <w:trHeight w:val="284"/>
        </w:trPr>
        <w:tc>
          <w:tcPr>
            <w:tcW w:w="856" w:type="dxa"/>
            <w:tcMar>
              <w:top w:w="0" w:type="dxa"/>
              <w:left w:w="108" w:type="dxa"/>
              <w:bottom w:w="0" w:type="dxa"/>
              <w:right w:w="108" w:type="dxa"/>
            </w:tcMar>
            <w:vAlign w:val="center"/>
            <w:hideMark/>
          </w:tcPr>
          <w:p w14:paraId="6A7C590F"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Mar>
              <w:top w:w="0" w:type="dxa"/>
              <w:left w:w="108" w:type="dxa"/>
              <w:bottom w:w="0" w:type="dxa"/>
              <w:right w:w="108" w:type="dxa"/>
            </w:tcMar>
            <w:vAlign w:val="center"/>
            <w:hideMark/>
          </w:tcPr>
          <w:p w14:paraId="3F717508"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9-10</w:t>
            </w:r>
          </w:p>
        </w:tc>
        <w:tc>
          <w:tcPr>
            <w:tcW w:w="1742" w:type="dxa"/>
            <w:tcBorders>
              <w:right w:val="nil"/>
            </w:tcBorders>
            <w:tcMar>
              <w:top w:w="0" w:type="dxa"/>
              <w:left w:w="108" w:type="dxa"/>
              <w:bottom w:w="0" w:type="dxa"/>
              <w:right w:w="108" w:type="dxa"/>
            </w:tcMar>
            <w:vAlign w:val="center"/>
            <w:hideMark/>
          </w:tcPr>
          <w:p w14:paraId="7EA392E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 (6.3)</w:t>
            </w:r>
          </w:p>
        </w:tc>
        <w:tc>
          <w:tcPr>
            <w:tcW w:w="1230" w:type="dxa"/>
            <w:tcBorders>
              <w:top w:val="nil"/>
              <w:left w:val="nil"/>
              <w:bottom w:val="nil"/>
              <w:right w:val="nil"/>
            </w:tcBorders>
            <w:tcMar>
              <w:top w:w="0" w:type="dxa"/>
              <w:left w:w="108" w:type="dxa"/>
              <w:bottom w:w="0" w:type="dxa"/>
              <w:right w:w="108" w:type="dxa"/>
            </w:tcMar>
            <w:vAlign w:val="center"/>
            <w:hideMark/>
          </w:tcPr>
          <w:p w14:paraId="64480122"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100</w:t>
            </w:r>
          </w:p>
        </w:tc>
        <w:tc>
          <w:tcPr>
            <w:tcW w:w="1068" w:type="dxa"/>
            <w:tcBorders>
              <w:left w:val="nil"/>
            </w:tcBorders>
            <w:tcMar>
              <w:top w:w="0" w:type="dxa"/>
              <w:left w:w="108" w:type="dxa"/>
              <w:bottom w:w="0" w:type="dxa"/>
              <w:right w:w="108" w:type="dxa"/>
            </w:tcMar>
            <w:vAlign w:val="center"/>
            <w:hideMark/>
          </w:tcPr>
          <w:p w14:paraId="3960655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10</w:t>
            </w:r>
          </w:p>
        </w:tc>
        <w:tc>
          <w:tcPr>
            <w:tcW w:w="998" w:type="dxa"/>
            <w:tcMar>
              <w:top w:w="0" w:type="dxa"/>
              <w:left w:w="108" w:type="dxa"/>
              <w:bottom w:w="0" w:type="dxa"/>
              <w:right w:w="108" w:type="dxa"/>
            </w:tcMar>
            <w:vAlign w:val="center"/>
            <w:hideMark/>
          </w:tcPr>
          <w:p w14:paraId="421DB631"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 (21.4)</w:t>
            </w:r>
          </w:p>
        </w:tc>
        <w:tc>
          <w:tcPr>
            <w:tcW w:w="1280" w:type="dxa"/>
            <w:tcMar>
              <w:top w:w="0" w:type="dxa"/>
              <w:left w:w="108" w:type="dxa"/>
              <w:bottom w:w="0" w:type="dxa"/>
              <w:right w:w="108" w:type="dxa"/>
            </w:tcMar>
            <w:vAlign w:val="center"/>
            <w:hideMark/>
          </w:tcPr>
          <w:p w14:paraId="08E356FD"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100</w:t>
            </w:r>
          </w:p>
        </w:tc>
        <w:tc>
          <w:tcPr>
            <w:tcW w:w="669" w:type="dxa"/>
            <w:vAlign w:val="center"/>
          </w:tcPr>
          <w:p w14:paraId="148CCB9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w:t>
            </w:r>
          </w:p>
        </w:tc>
        <w:tc>
          <w:tcPr>
            <w:tcW w:w="691" w:type="dxa"/>
            <w:vAlign w:val="center"/>
          </w:tcPr>
          <w:p w14:paraId="786AB1EC"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8.5</w:t>
            </w:r>
          </w:p>
        </w:tc>
      </w:tr>
      <w:tr w:rsidR="00EF5F7C" w:rsidRPr="00EF5F7C" w14:paraId="7C7C996A" w14:textId="77777777" w:rsidTr="00C46291">
        <w:trPr>
          <w:trHeight w:val="284"/>
        </w:trPr>
        <w:tc>
          <w:tcPr>
            <w:tcW w:w="856" w:type="dxa"/>
            <w:tcBorders>
              <w:bottom w:val="single" w:sz="4" w:space="0" w:color="auto"/>
            </w:tcBorders>
            <w:tcMar>
              <w:top w:w="0" w:type="dxa"/>
              <w:left w:w="108" w:type="dxa"/>
              <w:bottom w:w="0" w:type="dxa"/>
              <w:right w:w="108" w:type="dxa"/>
            </w:tcMar>
            <w:vAlign w:val="center"/>
            <w:hideMark/>
          </w:tcPr>
          <w:p w14:paraId="0705C1E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Borders>
              <w:bottom w:val="single" w:sz="4" w:space="0" w:color="auto"/>
            </w:tcBorders>
            <w:tcMar>
              <w:top w:w="0" w:type="dxa"/>
              <w:left w:w="108" w:type="dxa"/>
              <w:bottom w:w="0" w:type="dxa"/>
              <w:right w:w="108" w:type="dxa"/>
            </w:tcMar>
            <w:vAlign w:val="center"/>
            <w:hideMark/>
          </w:tcPr>
          <w:p w14:paraId="02EC7C69"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Total</w:t>
            </w:r>
          </w:p>
        </w:tc>
        <w:tc>
          <w:tcPr>
            <w:tcW w:w="1742" w:type="dxa"/>
            <w:tcBorders>
              <w:bottom w:val="single" w:sz="4" w:space="0" w:color="auto"/>
              <w:right w:val="nil"/>
            </w:tcBorders>
            <w:tcMar>
              <w:top w:w="0" w:type="dxa"/>
              <w:left w:w="108" w:type="dxa"/>
              <w:bottom w:w="0" w:type="dxa"/>
              <w:right w:w="108" w:type="dxa"/>
            </w:tcMar>
            <w:vAlign w:val="center"/>
            <w:hideMark/>
          </w:tcPr>
          <w:p w14:paraId="456D722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80 (100%)</w:t>
            </w:r>
          </w:p>
        </w:tc>
        <w:tc>
          <w:tcPr>
            <w:tcW w:w="1230" w:type="dxa"/>
            <w:tcBorders>
              <w:top w:val="nil"/>
              <w:left w:val="nil"/>
              <w:bottom w:val="single" w:sz="4" w:space="0" w:color="auto"/>
              <w:right w:val="nil"/>
            </w:tcBorders>
            <w:tcMar>
              <w:top w:w="0" w:type="dxa"/>
              <w:left w:w="108" w:type="dxa"/>
              <w:bottom w:w="0" w:type="dxa"/>
              <w:right w:w="108" w:type="dxa"/>
            </w:tcMar>
            <w:vAlign w:val="center"/>
            <w:hideMark/>
          </w:tcPr>
          <w:p w14:paraId="12C224BC"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100</w:t>
            </w:r>
          </w:p>
        </w:tc>
        <w:tc>
          <w:tcPr>
            <w:tcW w:w="1068" w:type="dxa"/>
            <w:tcBorders>
              <w:left w:val="nil"/>
              <w:bottom w:val="single" w:sz="4" w:space="0" w:color="auto"/>
            </w:tcBorders>
            <w:tcMar>
              <w:top w:w="0" w:type="dxa"/>
              <w:left w:w="108" w:type="dxa"/>
              <w:bottom w:w="0" w:type="dxa"/>
              <w:right w:w="108" w:type="dxa"/>
            </w:tcMar>
            <w:vAlign w:val="center"/>
            <w:hideMark/>
          </w:tcPr>
          <w:p w14:paraId="3D07F87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Total</w:t>
            </w:r>
          </w:p>
        </w:tc>
        <w:tc>
          <w:tcPr>
            <w:tcW w:w="998" w:type="dxa"/>
            <w:tcBorders>
              <w:bottom w:val="single" w:sz="4" w:space="0" w:color="auto"/>
            </w:tcBorders>
            <w:tcMar>
              <w:top w:w="0" w:type="dxa"/>
              <w:left w:w="108" w:type="dxa"/>
              <w:bottom w:w="0" w:type="dxa"/>
              <w:right w:w="108" w:type="dxa"/>
            </w:tcMar>
            <w:vAlign w:val="center"/>
            <w:hideMark/>
          </w:tcPr>
          <w:p w14:paraId="75D4DC7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14 (100)</w:t>
            </w:r>
          </w:p>
        </w:tc>
        <w:tc>
          <w:tcPr>
            <w:tcW w:w="1280" w:type="dxa"/>
            <w:tcBorders>
              <w:bottom w:val="single" w:sz="4" w:space="0" w:color="auto"/>
            </w:tcBorders>
            <w:tcMar>
              <w:top w:w="0" w:type="dxa"/>
              <w:left w:w="108" w:type="dxa"/>
              <w:bottom w:w="0" w:type="dxa"/>
              <w:right w:w="108" w:type="dxa"/>
            </w:tcMar>
            <w:vAlign w:val="center"/>
            <w:hideMark/>
          </w:tcPr>
          <w:p w14:paraId="021A3073"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100</w:t>
            </w:r>
          </w:p>
        </w:tc>
        <w:tc>
          <w:tcPr>
            <w:tcW w:w="669" w:type="dxa"/>
            <w:tcBorders>
              <w:bottom w:val="single" w:sz="4" w:space="0" w:color="auto"/>
            </w:tcBorders>
            <w:vAlign w:val="center"/>
          </w:tcPr>
          <w:p w14:paraId="41C16B3E"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94</w:t>
            </w:r>
          </w:p>
        </w:tc>
        <w:tc>
          <w:tcPr>
            <w:tcW w:w="691" w:type="dxa"/>
            <w:tcBorders>
              <w:bottom w:val="single" w:sz="4" w:space="0" w:color="auto"/>
            </w:tcBorders>
            <w:vAlign w:val="center"/>
          </w:tcPr>
          <w:p w14:paraId="343BFD99"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100</w:t>
            </w:r>
          </w:p>
        </w:tc>
      </w:tr>
      <w:tr w:rsidR="00EF5F7C" w:rsidRPr="00EF5F7C" w14:paraId="3BDE1062" w14:textId="77777777" w:rsidTr="00C46291">
        <w:trPr>
          <w:trHeight w:val="204"/>
        </w:trPr>
        <w:tc>
          <w:tcPr>
            <w:tcW w:w="856" w:type="dxa"/>
            <w:tcBorders>
              <w:top w:val="single" w:sz="4" w:space="0" w:color="auto"/>
              <w:bottom w:val="single" w:sz="4" w:space="0" w:color="auto"/>
            </w:tcBorders>
            <w:tcMar>
              <w:top w:w="0" w:type="dxa"/>
              <w:left w:w="108" w:type="dxa"/>
              <w:bottom w:w="0" w:type="dxa"/>
              <w:right w:w="108" w:type="dxa"/>
            </w:tcMar>
            <w:vAlign w:val="center"/>
            <w:hideMark/>
          </w:tcPr>
          <w:p w14:paraId="5316789C"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1227" w:type="dxa"/>
            <w:tcBorders>
              <w:top w:val="single" w:sz="4" w:space="0" w:color="auto"/>
              <w:bottom w:val="single" w:sz="4" w:space="0" w:color="auto"/>
            </w:tcBorders>
            <w:tcMar>
              <w:top w:w="0" w:type="dxa"/>
              <w:left w:w="108" w:type="dxa"/>
              <w:bottom w:w="0" w:type="dxa"/>
              <w:right w:w="108" w:type="dxa"/>
            </w:tcMar>
            <w:vAlign w:val="center"/>
            <w:hideMark/>
          </w:tcPr>
          <w:p w14:paraId="201DD15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1742" w:type="dxa"/>
            <w:tcBorders>
              <w:top w:val="single" w:sz="4" w:space="0" w:color="auto"/>
              <w:bottom w:val="single" w:sz="4" w:space="0" w:color="auto"/>
              <w:right w:val="nil"/>
            </w:tcBorders>
            <w:tcMar>
              <w:top w:w="0" w:type="dxa"/>
              <w:left w:w="108" w:type="dxa"/>
              <w:bottom w:w="0" w:type="dxa"/>
              <w:right w:w="108" w:type="dxa"/>
            </w:tcMar>
            <w:vAlign w:val="center"/>
            <w:hideMark/>
          </w:tcPr>
          <w:p w14:paraId="32F3BF55"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 (SD)</w:t>
            </w:r>
          </w:p>
        </w:tc>
        <w:tc>
          <w:tcPr>
            <w:tcW w:w="1230" w:type="dxa"/>
            <w:tcBorders>
              <w:top w:val="single" w:sz="4" w:space="0" w:color="auto"/>
              <w:left w:val="nil"/>
              <w:bottom w:val="single" w:sz="4" w:space="0" w:color="auto"/>
              <w:right w:val="nil"/>
            </w:tcBorders>
            <w:tcMar>
              <w:top w:w="0" w:type="dxa"/>
              <w:left w:w="108" w:type="dxa"/>
              <w:bottom w:w="0" w:type="dxa"/>
              <w:right w:w="108" w:type="dxa"/>
            </w:tcMar>
            <w:vAlign w:val="center"/>
            <w:hideMark/>
          </w:tcPr>
          <w:p w14:paraId="4BFFEE7A"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 (P25- P75)</w:t>
            </w:r>
          </w:p>
        </w:tc>
        <w:tc>
          <w:tcPr>
            <w:tcW w:w="1068" w:type="dxa"/>
            <w:tcBorders>
              <w:top w:val="single" w:sz="4" w:space="0" w:color="auto"/>
              <w:left w:val="nil"/>
              <w:bottom w:val="single" w:sz="4" w:space="0" w:color="auto"/>
            </w:tcBorders>
            <w:tcMar>
              <w:top w:w="0" w:type="dxa"/>
              <w:left w:w="108" w:type="dxa"/>
              <w:bottom w:w="0" w:type="dxa"/>
              <w:right w:w="108" w:type="dxa"/>
            </w:tcMar>
            <w:vAlign w:val="center"/>
            <w:hideMark/>
          </w:tcPr>
          <w:p w14:paraId="346CACEA"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998" w:type="dxa"/>
            <w:tcBorders>
              <w:top w:val="single" w:sz="4" w:space="0" w:color="auto"/>
              <w:bottom w:val="single" w:sz="4" w:space="0" w:color="auto"/>
            </w:tcBorders>
            <w:tcMar>
              <w:top w:w="0" w:type="dxa"/>
              <w:left w:w="108" w:type="dxa"/>
              <w:bottom w:w="0" w:type="dxa"/>
              <w:right w:w="108" w:type="dxa"/>
            </w:tcMar>
            <w:vAlign w:val="center"/>
            <w:hideMark/>
          </w:tcPr>
          <w:p w14:paraId="48326ABE"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 (SD)</w:t>
            </w:r>
          </w:p>
        </w:tc>
        <w:tc>
          <w:tcPr>
            <w:tcW w:w="1280" w:type="dxa"/>
            <w:tcBorders>
              <w:top w:val="single" w:sz="4" w:space="0" w:color="auto"/>
              <w:bottom w:val="single" w:sz="4" w:space="0" w:color="auto"/>
            </w:tcBorders>
            <w:tcMar>
              <w:top w:w="0" w:type="dxa"/>
              <w:left w:w="108" w:type="dxa"/>
              <w:bottom w:w="0" w:type="dxa"/>
              <w:right w:w="108" w:type="dxa"/>
            </w:tcMar>
            <w:vAlign w:val="center"/>
            <w:hideMark/>
          </w:tcPr>
          <w:p w14:paraId="5135DDC7"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 (P25-P75)</w:t>
            </w:r>
          </w:p>
        </w:tc>
        <w:tc>
          <w:tcPr>
            <w:tcW w:w="1360" w:type="dxa"/>
            <w:gridSpan w:val="2"/>
            <w:tcBorders>
              <w:top w:val="single" w:sz="4" w:space="0" w:color="auto"/>
              <w:bottom w:val="single" w:sz="4" w:space="0" w:color="auto"/>
            </w:tcBorders>
            <w:vAlign w:val="center"/>
          </w:tcPr>
          <w:p w14:paraId="1A8A0492"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p>
        </w:tc>
      </w:tr>
      <w:tr w:rsidR="00EF5F7C" w:rsidRPr="00EF5F7C" w14:paraId="60D5BDC5" w14:textId="77777777" w:rsidTr="00C46291">
        <w:trPr>
          <w:trHeight w:val="270"/>
        </w:trPr>
        <w:tc>
          <w:tcPr>
            <w:tcW w:w="856" w:type="dxa"/>
            <w:tcBorders>
              <w:top w:val="single" w:sz="4" w:space="0" w:color="auto"/>
              <w:bottom w:val="single" w:sz="4" w:space="0" w:color="auto"/>
            </w:tcBorders>
            <w:tcMar>
              <w:top w:w="0" w:type="dxa"/>
              <w:left w:w="108" w:type="dxa"/>
              <w:bottom w:w="0" w:type="dxa"/>
              <w:right w:w="108" w:type="dxa"/>
            </w:tcMar>
            <w:vAlign w:val="center"/>
            <w:hideMark/>
          </w:tcPr>
          <w:p w14:paraId="5127540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27" w:type="dxa"/>
            <w:tcBorders>
              <w:top w:val="single" w:sz="4" w:space="0" w:color="auto"/>
              <w:bottom w:val="single" w:sz="4" w:space="0" w:color="auto"/>
            </w:tcBorders>
            <w:tcMar>
              <w:top w:w="0" w:type="dxa"/>
              <w:left w:w="108" w:type="dxa"/>
              <w:bottom w:w="0" w:type="dxa"/>
              <w:right w:w="108" w:type="dxa"/>
            </w:tcMar>
            <w:vAlign w:val="center"/>
            <w:hideMark/>
          </w:tcPr>
          <w:p w14:paraId="6CD01F08"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742" w:type="dxa"/>
            <w:tcBorders>
              <w:top w:val="single" w:sz="4" w:space="0" w:color="auto"/>
              <w:bottom w:val="single" w:sz="4" w:space="0" w:color="auto"/>
            </w:tcBorders>
            <w:tcMar>
              <w:top w:w="0" w:type="dxa"/>
              <w:left w:w="108" w:type="dxa"/>
              <w:bottom w:w="0" w:type="dxa"/>
              <w:right w:w="108" w:type="dxa"/>
            </w:tcMar>
            <w:vAlign w:val="center"/>
            <w:hideMark/>
          </w:tcPr>
          <w:p w14:paraId="07436B7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 (2.7)</w:t>
            </w:r>
          </w:p>
        </w:tc>
        <w:tc>
          <w:tcPr>
            <w:tcW w:w="1230" w:type="dxa"/>
            <w:tcBorders>
              <w:top w:val="single" w:sz="4" w:space="0" w:color="auto"/>
              <w:bottom w:val="single" w:sz="4" w:space="0" w:color="auto"/>
            </w:tcBorders>
            <w:tcMar>
              <w:top w:w="0" w:type="dxa"/>
              <w:left w:w="108" w:type="dxa"/>
              <w:bottom w:w="0" w:type="dxa"/>
              <w:right w:w="108" w:type="dxa"/>
            </w:tcMar>
            <w:vAlign w:val="center"/>
            <w:hideMark/>
          </w:tcPr>
          <w:p w14:paraId="407EB44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(0-3)</w:t>
            </w:r>
          </w:p>
        </w:tc>
        <w:tc>
          <w:tcPr>
            <w:tcW w:w="1068" w:type="dxa"/>
            <w:tcBorders>
              <w:top w:val="single" w:sz="4" w:space="0" w:color="auto"/>
              <w:bottom w:val="single" w:sz="4" w:space="0" w:color="auto"/>
            </w:tcBorders>
            <w:tcMar>
              <w:top w:w="0" w:type="dxa"/>
              <w:left w:w="108" w:type="dxa"/>
              <w:bottom w:w="0" w:type="dxa"/>
              <w:right w:w="108" w:type="dxa"/>
            </w:tcMar>
            <w:vAlign w:val="center"/>
            <w:hideMark/>
          </w:tcPr>
          <w:p w14:paraId="57D7184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998" w:type="dxa"/>
            <w:tcBorders>
              <w:top w:val="single" w:sz="4" w:space="0" w:color="auto"/>
              <w:bottom w:val="single" w:sz="4" w:space="0" w:color="auto"/>
            </w:tcBorders>
            <w:tcMar>
              <w:top w:w="0" w:type="dxa"/>
              <w:left w:w="108" w:type="dxa"/>
              <w:bottom w:w="0" w:type="dxa"/>
              <w:right w:w="108" w:type="dxa"/>
            </w:tcMar>
            <w:vAlign w:val="center"/>
            <w:hideMark/>
          </w:tcPr>
          <w:p w14:paraId="71CA573E"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5.9 (3.3)</w:t>
            </w:r>
          </w:p>
        </w:tc>
        <w:tc>
          <w:tcPr>
            <w:tcW w:w="1280" w:type="dxa"/>
            <w:tcBorders>
              <w:top w:val="single" w:sz="4" w:space="0" w:color="auto"/>
              <w:bottom w:val="single" w:sz="4" w:space="0" w:color="auto"/>
            </w:tcBorders>
            <w:tcMar>
              <w:top w:w="0" w:type="dxa"/>
              <w:left w:w="108" w:type="dxa"/>
              <w:bottom w:w="0" w:type="dxa"/>
              <w:right w:w="108" w:type="dxa"/>
            </w:tcMar>
            <w:vAlign w:val="center"/>
            <w:hideMark/>
          </w:tcPr>
          <w:p w14:paraId="7A81D95C"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 (4-8)</w:t>
            </w:r>
          </w:p>
        </w:tc>
        <w:tc>
          <w:tcPr>
            <w:tcW w:w="1360" w:type="dxa"/>
            <w:gridSpan w:val="2"/>
            <w:tcBorders>
              <w:top w:val="single" w:sz="4" w:space="0" w:color="auto"/>
              <w:bottom w:val="single" w:sz="4" w:space="0" w:color="auto"/>
            </w:tcBorders>
          </w:tcPr>
          <w:p w14:paraId="627C97B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r>
    </w:tbl>
    <w:p w14:paraId="02DE0A6F" w14:textId="04A4BD11" w:rsidR="0047332E" w:rsidRPr="00EF5F7C" w:rsidRDefault="0047332E" w:rsidP="0047332E">
      <w:pPr>
        <w:spacing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Note: n=</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sample; %=</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percentage; Cum=</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cumulative percentage; m=</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mean; SD=</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standard deviation; Md=</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Median: P25=</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25; P75=</w:t>
      </w:r>
      <w:r w:rsidR="00284581"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75.</w:t>
      </w:r>
    </w:p>
    <w:p w14:paraId="2C1E9D1D" w14:textId="77777777" w:rsidR="0047332E" w:rsidRPr="00EF5F7C" w:rsidRDefault="0047332E">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br w:type="page"/>
      </w:r>
    </w:p>
    <w:p w14:paraId="51944AA5" w14:textId="7BF85F44" w:rsidR="0047332E" w:rsidRPr="00EF5F7C" w:rsidRDefault="0047332E" w:rsidP="0047332E">
      <w:pPr>
        <w:rPr>
          <w:rFonts w:ascii="Times New Roman" w:eastAsia="Times New Roman" w:hAnsi="Times New Roman" w:cs="Times New Roman"/>
          <w:color w:val="000000" w:themeColor="text1"/>
          <w:sz w:val="24"/>
          <w:szCs w:val="24"/>
          <w:lang w:val="en-US" w:eastAsia="es-ES"/>
        </w:rPr>
      </w:pPr>
      <w:r w:rsidRPr="00EF5F7C">
        <w:rPr>
          <w:rFonts w:ascii="Times New Roman" w:eastAsia="Times New Roman" w:hAnsi="Times New Roman" w:cs="Times New Roman"/>
          <w:color w:val="000000" w:themeColor="text1"/>
          <w:sz w:val="24"/>
          <w:szCs w:val="24"/>
          <w:lang w:val="en-US" w:eastAsia="es-ES"/>
        </w:rPr>
        <w:lastRenderedPageBreak/>
        <w:t xml:space="preserve">Table 5 </w:t>
      </w:r>
    </w:p>
    <w:p w14:paraId="41007089" w14:textId="77777777" w:rsidR="0047332E" w:rsidRPr="00EF5F7C" w:rsidRDefault="0047332E" w:rsidP="0047332E">
      <w:pPr>
        <w:rPr>
          <w:rFonts w:ascii="Times New Roman" w:eastAsia="Times New Roman" w:hAnsi="Times New Roman" w:cs="Times New Roman"/>
          <w:i/>
          <w:iCs/>
          <w:color w:val="000000" w:themeColor="text1"/>
          <w:sz w:val="24"/>
          <w:szCs w:val="24"/>
          <w:lang w:val="en-US" w:eastAsia="es-ES"/>
        </w:rPr>
      </w:pPr>
      <w:r w:rsidRPr="00EF5F7C">
        <w:rPr>
          <w:rFonts w:ascii="Times New Roman" w:eastAsia="Times New Roman" w:hAnsi="Times New Roman" w:cs="Times New Roman"/>
          <w:i/>
          <w:iCs/>
          <w:color w:val="000000" w:themeColor="text1"/>
          <w:sz w:val="24"/>
          <w:szCs w:val="24"/>
          <w:lang w:val="en-US" w:eastAsia="es-ES"/>
        </w:rPr>
        <w:t xml:space="preserve">Analysis of variance. Effectiveness of the most used sedation-analgesia techniques. </w:t>
      </w:r>
    </w:p>
    <w:tbl>
      <w:tblPr>
        <w:tblW w:w="976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1276"/>
        <w:gridCol w:w="2315"/>
        <w:gridCol w:w="1229"/>
        <w:gridCol w:w="1134"/>
        <w:gridCol w:w="1417"/>
        <w:gridCol w:w="587"/>
        <w:gridCol w:w="614"/>
        <w:gridCol w:w="622"/>
      </w:tblGrid>
      <w:tr w:rsidR="00EF5F7C" w:rsidRPr="00EF5F7C" w14:paraId="33D9A13B" w14:textId="77777777" w:rsidTr="00D4444E">
        <w:trPr>
          <w:trHeight w:val="284"/>
        </w:trPr>
        <w:tc>
          <w:tcPr>
            <w:tcW w:w="567" w:type="dxa"/>
            <w:tcBorders>
              <w:top w:val="single" w:sz="4" w:space="0" w:color="auto"/>
              <w:bottom w:val="single" w:sz="4" w:space="0" w:color="auto"/>
            </w:tcBorders>
            <w:tcMar>
              <w:top w:w="0" w:type="dxa"/>
              <w:left w:w="108" w:type="dxa"/>
              <w:bottom w:w="0" w:type="dxa"/>
              <w:right w:w="108" w:type="dxa"/>
            </w:tcMar>
            <w:vAlign w:val="center"/>
          </w:tcPr>
          <w:p w14:paraId="48EA1461"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p>
        </w:tc>
        <w:tc>
          <w:tcPr>
            <w:tcW w:w="1276" w:type="dxa"/>
            <w:tcBorders>
              <w:top w:val="single" w:sz="4" w:space="0" w:color="auto"/>
              <w:bottom w:val="single" w:sz="4" w:space="0" w:color="auto"/>
            </w:tcBorders>
            <w:tcMar>
              <w:top w:w="0" w:type="dxa"/>
              <w:left w:w="108" w:type="dxa"/>
              <w:bottom w:w="0" w:type="dxa"/>
              <w:right w:w="108" w:type="dxa"/>
            </w:tcMar>
            <w:vAlign w:val="center"/>
          </w:tcPr>
          <w:p w14:paraId="571CBA8F"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20"/>
                <w:szCs w:val="16"/>
                <w:lang w:val="en-US" w:eastAsia="es-ES"/>
              </w:rPr>
              <w:t>FLACC</w:t>
            </w:r>
          </w:p>
        </w:tc>
        <w:tc>
          <w:tcPr>
            <w:tcW w:w="2315" w:type="dxa"/>
            <w:tcBorders>
              <w:top w:val="single" w:sz="4" w:space="0" w:color="auto"/>
              <w:bottom w:val="single" w:sz="4" w:space="0" w:color="auto"/>
            </w:tcBorders>
            <w:tcMar>
              <w:top w:w="0" w:type="dxa"/>
              <w:left w:w="108" w:type="dxa"/>
              <w:bottom w:w="0" w:type="dxa"/>
              <w:right w:w="108" w:type="dxa"/>
            </w:tcMar>
            <w:vAlign w:val="center"/>
          </w:tcPr>
          <w:p w14:paraId="042DDA51"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Midazolam iv +ketamine iv</w:t>
            </w:r>
          </w:p>
        </w:tc>
        <w:tc>
          <w:tcPr>
            <w:tcW w:w="1229" w:type="dxa"/>
            <w:tcBorders>
              <w:top w:val="single" w:sz="4" w:space="0" w:color="auto"/>
              <w:bottom w:val="single" w:sz="4" w:space="0" w:color="auto"/>
            </w:tcBorders>
            <w:tcMar>
              <w:top w:w="0" w:type="dxa"/>
              <w:left w:w="108" w:type="dxa"/>
              <w:bottom w:w="0" w:type="dxa"/>
              <w:right w:w="108" w:type="dxa"/>
            </w:tcMar>
            <w:vAlign w:val="center"/>
          </w:tcPr>
          <w:p w14:paraId="6E1D0B26"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Midazolam in</w:t>
            </w:r>
          </w:p>
        </w:tc>
        <w:tc>
          <w:tcPr>
            <w:tcW w:w="1134" w:type="dxa"/>
            <w:tcBorders>
              <w:top w:val="single" w:sz="4" w:space="0" w:color="auto"/>
              <w:bottom w:val="single" w:sz="4" w:space="0" w:color="auto"/>
            </w:tcBorders>
            <w:tcMar>
              <w:top w:w="0" w:type="dxa"/>
              <w:left w:w="108" w:type="dxa"/>
              <w:bottom w:w="0" w:type="dxa"/>
              <w:right w:w="108" w:type="dxa"/>
            </w:tcMar>
            <w:vAlign w:val="center"/>
          </w:tcPr>
          <w:p w14:paraId="6B4193B5" w14:textId="74708991"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Fentan</w:t>
            </w:r>
            <w:r w:rsidR="00D4444E" w:rsidRPr="00EF5F7C">
              <w:rPr>
                <w:rFonts w:ascii="Times New Roman" w:eastAsia="Times New Roman" w:hAnsi="Times New Roman" w:cs="Times New Roman"/>
                <w:b/>
                <w:bCs/>
                <w:color w:val="000000" w:themeColor="text1"/>
                <w:sz w:val="16"/>
                <w:szCs w:val="16"/>
                <w:lang w:val="en-US" w:eastAsia="es-ES"/>
              </w:rPr>
              <w:t>y</w:t>
            </w:r>
            <w:r w:rsidRPr="00EF5F7C">
              <w:rPr>
                <w:rFonts w:ascii="Times New Roman" w:eastAsia="Times New Roman" w:hAnsi="Times New Roman" w:cs="Times New Roman"/>
                <w:b/>
                <w:bCs/>
                <w:color w:val="000000" w:themeColor="text1"/>
                <w:sz w:val="16"/>
                <w:szCs w:val="16"/>
                <w:lang w:val="en-US" w:eastAsia="es-ES"/>
              </w:rPr>
              <w:t>l in</w:t>
            </w:r>
          </w:p>
        </w:tc>
        <w:tc>
          <w:tcPr>
            <w:tcW w:w="1417" w:type="dxa"/>
            <w:tcBorders>
              <w:top w:val="single" w:sz="4" w:space="0" w:color="auto"/>
              <w:bottom w:val="single" w:sz="4" w:space="0" w:color="auto"/>
            </w:tcBorders>
            <w:tcMar>
              <w:top w:w="0" w:type="dxa"/>
              <w:left w:w="108" w:type="dxa"/>
              <w:bottom w:w="0" w:type="dxa"/>
              <w:right w:w="108" w:type="dxa"/>
            </w:tcMar>
            <w:vAlign w:val="center"/>
          </w:tcPr>
          <w:p w14:paraId="4DCC7DF7"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Nitrous oxide inh</w:t>
            </w:r>
          </w:p>
        </w:tc>
        <w:tc>
          <w:tcPr>
            <w:tcW w:w="1823" w:type="dxa"/>
            <w:gridSpan w:val="3"/>
            <w:tcBorders>
              <w:top w:val="single" w:sz="4" w:space="0" w:color="auto"/>
              <w:bottom w:val="single" w:sz="4" w:space="0" w:color="auto"/>
            </w:tcBorders>
            <w:tcMar>
              <w:top w:w="0" w:type="dxa"/>
              <w:left w:w="108" w:type="dxa"/>
              <w:bottom w:w="0" w:type="dxa"/>
              <w:right w:w="108" w:type="dxa"/>
            </w:tcMar>
            <w:vAlign w:val="center"/>
          </w:tcPr>
          <w:p w14:paraId="39094645"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vertAlign w:val="superscript"/>
                <w:lang w:val="en-US" w:eastAsia="es-ES"/>
              </w:rPr>
            </w:pPr>
            <w:r w:rsidRPr="00EF5F7C">
              <w:rPr>
                <w:rFonts w:ascii="Times New Roman" w:eastAsia="Times New Roman" w:hAnsi="Times New Roman" w:cs="Times New Roman"/>
                <w:b/>
                <w:bCs/>
                <w:color w:val="000000" w:themeColor="text1"/>
                <w:sz w:val="16"/>
                <w:szCs w:val="16"/>
                <w:lang w:val="en-US" w:eastAsia="es-ES"/>
              </w:rPr>
              <w:t>ANOVA (F 4.60, df 3)</w:t>
            </w:r>
          </w:p>
        </w:tc>
      </w:tr>
      <w:tr w:rsidR="00EF5F7C" w:rsidRPr="00EF5F7C" w14:paraId="23B93700" w14:textId="77777777" w:rsidTr="00D4444E">
        <w:trPr>
          <w:trHeight w:val="204"/>
        </w:trPr>
        <w:tc>
          <w:tcPr>
            <w:tcW w:w="567" w:type="dxa"/>
            <w:tcBorders>
              <w:top w:val="single" w:sz="4" w:space="0" w:color="auto"/>
            </w:tcBorders>
            <w:tcMar>
              <w:top w:w="0" w:type="dxa"/>
              <w:left w:w="108" w:type="dxa"/>
              <w:bottom w:w="0" w:type="dxa"/>
              <w:right w:w="108" w:type="dxa"/>
            </w:tcMar>
            <w:vAlign w:val="center"/>
          </w:tcPr>
          <w:p w14:paraId="3F0B17F2" w14:textId="77777777" w:rsidR="0047332E" w:rsidRPr="00EF5F7C" w:rsidRDefault="0047332E" w:rsidP="00C46291">
            <w:pPr>
              <w:spacing w:after="0" w:line="240" w:lineRule="auto"/>
              <w:rPr>
                <w:rFonts w:ascii="Times New Roman" w:eastAsia="Times New Roman" w:hAnsi="Times New Roman" w:cs="Times New Roman"/>
                <w:color w:val="000000" w:themeColor="text1"/>
                <w:sz w:val="20"/>
                <w:szCs w:val="16"/>
                <w:lang w:val="en-US" w:eastAsia="es-ES"/>
              </w:rPr>
            </w:pPr>
            <w:r w:rsidRPr="00EF5F7C">
              <w:rPr>
                <w:rFonts w:ascii="Times New Roman" w:eastAsia="Times New Roman" w:hAnsi="Times New Roman" w:cs="Times New Roman"/>
                <w:b/>
                <w:bCs/>
                <w:color w:val="000000" w:themeColor="text1"/>
                <w:sz w:val="16"/>
                <w:szCs w:val="16"/>
                <w:lang w:val="en-US" w:eastAsia="es-ES"/>
              </w:rPr>
              <w:t>n=47</w:t>
            </w:r>
          </w:p>
        </w:tc>
        <w:tc>
          <w:tcPr>
            <w:tcW w:w="1276" w:type="dxa"/>
            <w:tcBorders>
              <w:top w:val="single" w:sz="4" w:space="0" w:color="auto"/>
            </w:tcBorders>
            <w:tcMar>
              <w:top w:w="0" w:type="dxa"/>
              <w:left w:w="108" w:type="dxa"/>
              <w:bottom w:w="0" w:type="dxa"/>
              <w:right w:w="108" w:type="dxa"/>
            </w:tcMar>
            <w:vAlign w:val="center"/>
          </w:tcPr>
          <w:p w14:paraId="27A26BA4" w14:textId="77777777"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p>
        </w:tc>
        <w:tc>
          <w:tcPr>
            <w:tcW w:w="2315" w:type="dxa"/>
            <w:tcBorders>
              <w:top w:val="single" w:sz="4" w:space="0" w:color="auto"/>
            </w:tcBorders>
            <w:tcMar>
              <w:top w:w="0" w:type="dxa"/>
              <w:left w:w="108" w:type="dxa"/>
              <w:bottom w:w="0" w:type="dxa"/>
              <w:right w:w="108" w:type="dxa"/>
            </w:tcMar>
            <w:vAlign w:val="center"/>
          </w:tcPr>
          <w:p w14:paraId="1D084C6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1229" w:type="dxa"/>
            <w:tcBorders>
              <w:top w:val="single" w:sz="4" w:space="0" w:color="auto"/>
            </w:tcBorders>
            <w:tcMar>
              <w:top w:w="0" w:type="dxa"/>
              <w:left w:w="108" w:type="dxa"/>
              <w:bottom w:w="0" w:type="dxa"/>
              <w:right w:w="108" w:type="dxa"/>
            </w:tcMar>
            <w:vAlign w:val="center"/>
          </w:tcPr>
          <w:p w14:paraId="6268768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1134" w:type="dxa"/>
            <w:tcBorders>
              <w:top w:val="single" w:sz="4" w:space="0" w:color="auto"/>
            </w:tcBorders>
            <w:tcMar>
              <w:top w:w="0" w:type="dxa"/>
              <w:left w:w="108" w:type="dxa"/>
              <w:bottom w:w="0" w:type="dxa"/>
              <w:right w:w="108" w:type="dxa"/>
            </w:tcMar>
            <w:vAlign w:val="center"/>
          </w:tcPr>
          <w:p w14:paraId="5C988BE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1417" w:type="dxa"/>
            <w:tcBorders>
              <w:top w:val="single" w:sz="4" w:space="0" w:color="auto"/>
            </w:tcBorders>
            <w:tcMar>
              <w:top w:w="0" w:type="dxa"/>
              <w:left w:w="108" w:type="dxa"/>
              <w:bottom w:w="0" w:type="dxa"/>
              <w:right w:w="108" w:type="dxa"/>
            </w:tcMar>
            <w:vAlign w:val="center"/>
          </w:tcPr>
          <w:p w14:paraId="633B51B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587" w:type="dxa"/>
            <w:tcBorders>
              <w:top w:val="single" w:sz="4" w:space="0" w:color="auto"/>
            </w:tcBorders>
            <w:tcMar>
              <w:top w:w="0" w:type="dxa"/>
              <w:left w:w="108" w:type="dxa"/>
              <w:bottom w:w="0" w:type="dxa"/>
              <w:right w:w="108" w:type="dxa"/>
            </w:tcMar>
            <w:vAlign w:val="center"/>
          </w:tcPr>
          <w:p w14:paraId="75B9BF0D"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w:t>
            </w:r>
          </w:p>
        </w:tc>
        <w:tc>
          <w:tcPr>
            <w:tcW w:w="614" w:type="dxa"/>
            <w:tcBorders>
              <w:top w:val="single" w:sz="4" w:space="0" w:color="auto"/>
            </w:tcBorders>
            <w:vAlign w:val="center"/>
          </w:tcPr>
          <w:p w14:paraId="71E3480F"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 xml:space="preserve">   R</w:t>
            </w:r>
            <w:r w:rsidRPr="00EF5F7C">
              <w:rPr>
                <w:rFonts w:ascii="Times New Roman" w:eastAsia="Times New Roman" w:hAnsi="Times New Roman" w:cs="Times New Roman"/>
                <w:b/>
                <w:bCs/>
                <w:color w:val="000000" w:themeColor="text1"/>
                <w:sz w:val="16"/>
                <w:szCs w:val="16"/>
                <w:vertAlign w:val="superscript"/>
                <w:lang w:val="en-US" w:eastAsia="es-ES"/>
              </w:rPr>
              <w:t xml:space="preserve">2 </w:t>
            </w:r>
            <w:r w:rsidRPr="00EF5F7C">
              <w:rPr>
                <w:rFonts w:ascii="Times New Roman" w:eastAsia="Times New Roman" w:hAnsi="Times New Roman" w:cs="Times New Roman"/>
                <w:b/>
                <w:bCs/>
                <w:color w:val="000000" w:themeColor="text1"/>
                <w:sz w:val="16"/>
                <w:szCs w:val="16"/>
                <w:lang w:val="en-US" w:eastAsia="es-ES"/>
              </w:rPr>
              <w:t xml:space="preserve">        </w:t>
            </w:r>
          </w:p>
        </w:tc>
        <w:tc>
          <w:tcPr>
            <w:tcW w:w="622" w:type="dxa"/>
            <w:tcBorders>
              <w:top w:val="single" w:sz="4" w:space="0" w:color="auto"/>
            </w:tcBorders>
            <w:vAlign w:val="center"/>
          </w:tcPr>
          <w:p w14:paraId="37506ED8"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R</w:t>
            </w:r>
            <w:r w:rsidRPr="00EF5F7C">
              <w:rPr>
                <w:rFonts w:ascii="Times New Roman" w:eastAsia="Times New Roman" w:hAnsi="Times New Roman" w:cs="Times New Roman"/>
                <w:b/>
                <w:bCs/>
                <w:color w:val="000000" w:themeColor="text1"/>
                <w:sz w:val="16"/>
                <w:szCs w:val="16"/>
                <w:vertAlign w:val="superscript"/>
                <w:lang w:val="en-US" w:eastAsia="es-ES"/>
              </w:rPr>
              <w:t>2</w:t>
            </w:r>
            <w:r w:rsidRPr="00EF5F7C">
              <w:rPr>
                <w:rFonts w:ascii="Times New Roman" w:eastAsia="Times New Roman" w:hAnsi="Times New Roman" w:cs="Times New Roman"/>
                <w:b/>
                <w:bCs/>
                <w:color w:val="000000" w:themeColor="text1"/>
                <w:sz w:val="16"/>
                <w:szCs w:val="16"/>
                <w:lang w:val="en-US" w:eastAsia="es-ES"/>
              </w:rPr>
              <w:t>Adj</w:t>
            </w:r>
          </w:p>
        </w:tc>
      </w:tr>
      <w:tr w:rsidR="00EF5F7C" w:rsidRPr="00EF5F7C" w14:paraId="05B89AF5" w14:textId="77777777" w:rsidTr="00D4444E">
        <w:trPr>
          <w:trHeight w:val="204"/>
        </w:trPr>
        <w:tc>
          <w:tcPr>
            <w:tcW w:w="567" w:type="dxa"/>
            <w:tcMar>
              <w:top w:w="0" w:type="dxa"/>
              <w:left w:w="108" w:type="dxa"/>
              <w:bottom w:w="0" w:type="dxa"/>
              <w:right w:w="108" w:type="dxa"/>
            </w:tcMar>
            <w:vAlign w:val="center"/>
          </w:tcPr>
          <w:p w14:paraId="137FCF5F"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276" w:type="dxa"/>
            <w:tcMar>
              <w:top w:w="0" w:type="dxa"/>
              <w:left w:w="108" w:type="dxa"/>
              <w:bottom w:w="0" w:type="dxa"/>
              <w:right w:w="108" w:type="dxa"/>
            </w:tcMar>
            <w:vAlign w:val="center"/>
          </w:tcPr>
          <w:p w14:paraId="29433738" w14:textId="77777777"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p>
        </w:tc>
        <w:tc>
          <w:tcPr>
            <w:tcW w:w="2315" w:type="dxa"/>
            <w:tcMar>
              <w:top w:w="0" w:type="dxa"/>
              <w:left w:w="108" w:type="dxa"/>
              <w:bottom w:w="0" w:type="dxa"/>
              <w:right w:w="108" w:type="dxa"/>
            </w:tcMar>
            <w:vAlign w:val="center"/>
          </w:tcPr>
          <w:p w14:paraId="12AA32AB"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1229" w:type="dxa"/>
            <w:tcMar>
              <w:top w:w="0" w:type="dxa"/>
              <w:left w:w="108" w:type="dxa"/>
              <w:bottom w:w="0" w:type="dxa"/>
              <w:right w:w="108" w:type="dxa"/>
            </w:tcMar>
            <w:vAlign w:val="center"/>
          </w:tcPr>
          <w:p w14:paraId="26667D0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1134" w:type="dxa"/>
            <w:tcMar>
              <w:top w:w="0" w:type="dxa"/>
              <w:left w:w="108" w:type="dxa"/>
              <w:bottom w:w="0" w:type="dxa"/>
              <w:right w:w="108" w:type="dxa"/>
            </w:tcMar>
            <w:vAlign w:val="center"/>
          </w:tcPr>
          <w:p w14:paraId="44D6294A"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c>
          <w:tcPr>
            <w:tcW w:w="1417" w:type="dxa"/>
            <w:tcMar>
              <w:top w:w="0" w:type="dxa"/>
              <w:left w:w="108" w:type="dxa"/>
              <w:bottom w:w="0" w:type="dxa"/>
              <w:right w:w="108" w:type="dxa"/>
            </w:tcMar>
            <w:vAlign w:val="center"/>
          </w:tcPr>
          <w:p w14:paraId="66FACFE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587" w:type="dxa"/>
            <w:tcMar>
              <w:top w:w="0" w:type="dxa"/>
              <w:left w:w="108" w:type="dxa"/>
              <w:bottom w:w="0" w:type="dxa"/>
              <w:right w:w="108" w:type="dxa"/>
            </w:tcMar>
            <w:vAlign w:val="center"/>
          </w:tcPr>
          <w:p w14:paraId="3F05B5F7" w14:textId="77777777" w:rsidR="0047332E" w:rsidRPr="00EF5F7C" w:rsidRDefault="0047332E" w:rsidP="00C46291">
            <w:pPr>
              <w:spacing w:after="0" w:line="226"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.007</w:t>
            </w:r>
          </w:p>
        </w:tc>
        <w:tc>
          <w:tcPr>
            <w:tcW w:w="614" w:type="dxa"/>
            <w:vAlign w:val="center"/>
          </w:tcPr>
          <w:p w14:paraId="5922ACA8" w14:textId="77777777" w:rsidR="0047332E" w:rsidRPr="00EF5F7C" w:rsidRDefault="0047332E" w:rsidP="00C46291">
            <w:pPr>
              <w:spacing w:after="0" w:line="226" w:lineRule="atLeast"/>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       .24     </w:t>
            </w:r>
          </w:p>
        </w:tc>
        <w:tc>
          <w:tcPr>
            <w:tcW w:w="622" w:type="dxa"/>
            <w:vAlign w:val="center"/>
          </w:tcPr>
          <w:p w14:paraId="22468066"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.20</w:t>
            </w:r>
          </w:p>
        </w:tc>
      </w:tr>
      <w:tr w:rsidR="00EF5F7C" w:rsidRPr="00EF5F7C" w14:paraId="7A5EB1E9" w14:textId="77777777" w:rsidTr="00D4444E">
        <w:trPr>
          <w:trHeight w:val="284"/>
        </w:trPr>
        <w:tc>
          <w:tcPr>
            <w:tcW w:w="567" w:type="dxa"/>
            <w:tcMar>
              <w:top w:w="0" w:type="dxa"/>
              <w:left w:w="108" w:type="dxa"/>
              <w:bottom w:w="0" w:type="dxa"/>
              <w:right w:w="108" w:type="dxa"/>
            </w:tcMar>
            <w:vAlign w:val="center"/>
          </w:tcPr>
          <w:p w14:paraId="161D4A93" w14:textId="77777777"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p>
        </w:tc>
        <w:tc>
          <w:tcPr>
            <w:tcW w:w="0" w:type="auto"/>
            <w:tcMar>
              <w:top w:w="0" w:type="dxa"/>
              <w:left w:w="108" w:type="dxa"/>
              <w:bottom w:w="0" w:type="dxa"/>
              <w:right w:w="108" w:type="dxa"/>
            </w:tcMar>
            <w:vAlign w:val="center"/>
          </w:tcPr>
          <w:p w14:paraId="7CC2AB43" w14:textId="77777777"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 (%)</w:t>
            </w:r>
          </w:p>
        </w:tc>
        <w:tc>
          <w:tcPr>
            <w:tcW w:w="0" w:type="auto"/>
            <w:tcMar>
              <w:top w:w="0" w:type="dxa"/>
              <w:left w:w="108" w:type="dxa"/>
              <w:bottom w:w="0" w:type="dxa"/>
              <w:right w:w="108" w:type="dxa"/>
            </w:tcMar>
            <w:vAlign w:val="center"/>
          </w:tcPr>
          <w:p w14:paraId="53311C9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26 (55.3)</w:t>
            </w:r>
          </w:p>
        </w:tc>
        <w:tc>
          <w:tcPr>
            <w:tcW w:w="0" w:type="auto"/>
            <w:tcMar>
              <w:top w:w="0" w:type="dxa"/>
              <w:left w:w="108" w:type="dxa"/>
              <w:bottom w:w="0" w:type="dxa"/>
              <w:right w:w="108" w:type="dxa"/>
            </w:tcMar>
            <w:vAlign w:val="center"/>
          </w:tcPr>
          <w:p w14:paraId="1E2241B2"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 (17.0)</w:t>
            </w:r>
          </w:p>
        </w:tc>
        <w:tc>
          <w:tcPr>
            <w:tcW w:w="1134" w:type="dxa"/>
            <w:tcMar>
              <w:top w:w="0" w:type="dxa"/>
              <w:left w:w="108" w:type="dxa"/>
              <w:bottom w:w="0" w:type="dxa"/>
              <w:right w:w="108" w:type="dxa"/>
            </w:tcMar>
            <w:vAlign w:val="center"/>
          </w:tcPr>
          <w:p w14:paraId="233EFAA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 (14.9)</w:t>
            </w:r>
          </w:p>
        </w:tc>
        <w:tc>
          <w:tcPr>
            <w:tcW w:w="1417" w:type="dxa"/>
            <w:tcMar>
              <w:top w:w="0" w:type="dxa"/>
              <w:left w:w="108" w:type="dxa"/>
              <w:bottom w:w="0" w:type="dxa"/>
              <w:right w:w="108" w:type="dxa"/>
            </w:tcMar>
            <w:vAlign w:val="center"/>
          </w:tcPr>
          <w:p w14:paraId="42234405"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 (12.8)</w:t>
            </w:r>
          </w:p>
        </w:tc>
        <w:tc>
          <w:tcPr>
            <w:tcW w:w="587" w:type="dxa"/>
            <w:tcMar>
              <w:top w:w="0" w:type="dxa"/>
              <w:left w:w="108" w:type="dxa"/>
              <w:bottom w:w="0" w:type="dxa"/>
              <w:right w:w="108" w:type="dxa"/>
            </w:tcMar>
            <w:vAlign w:val="center"/>
          </w:tcPr>
          <w:p w14:paraId="5DF53BBF"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0" w:type="auto"/>
            <w:gridSpan w:val="2"/>
            <w:vAlign w:val="center"/>
          </w:tcPr>
          <w:p w14:paraId="2401F69D"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r>
      <w:tr w:rsidR="00EF5F7C" w:rsidRPr="00EF5F7C" w14:paraId="6923709E" w14:textId="77777777" w:rsidTr="00D4444E">
        <w:trPr>
          <w:trHeight w:val="284"/>
        </w:trPr>
        <w:tc>
          <w:tcPr>
            <w:tcW w:w="567" w:type="dxa"/>
            <w:tcMar>
              <w:top w:w="0" w:type="dxa"/>
              <w:left w:w="108" w:type="dxa"/>
              <w:bottom w:w="0" w:type="dxa"/>
              <w:right w:w="108" w:type="dxa"/>
            </w:tcMar>
            <w:vAlign w:val="center"/>
          </w:tcPr>
          <w:p w14:paraId="1DDC1F6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Mar>
              <w:top w:w="0" w:type="dxa"/>
              <w:left w:w="108" w:type="dxa"/>
              <w:bottom w:w="0" w:type="dxa"/>
              <w:right w:w="108" w:type="dxa"/>
            </w:tcMar>
            <w:vAlign w:val="center"/>
          </w:tcPr>
          <w:p w14:paraId="20AE3BBE" w14:textId="58419E61"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 (SD)</w:t>
            </w:r>
          </w:p>
        </w:tc>
        <w:tc>
          <w:tcPr>
            <w:tcW w:w="0" w:type="auto"/>
            <w:tcMar>
              <w:top w:w="0" w:type="dxa"/>
              <w:left w:w="108" w:type="dxa"/>
              <w:bottom w:w="0" w:type="dxa"/>
              <w:right w:w="108" w:type="dxa"/>
            </w:tcMar>
            <w:vAlign w:val="center"/>
          </w:tcPr>
          <w:p w14:paraId="5736A2C4"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1.8 (2.3)</w:t>
            </w:r>
          </w:p>
        </w:tc>
        <w:tc>
          <w:tcPr>
            <w:tcW w:w="0" w:type="auto"/>
            <w:tcMar>
              <w:top w:w="0" w:type="dxa"/>
              <w:left w:w="108" w:type="dxa"/>
              <w:bottom w:w="0" w:type="dxa"/>
              <w:right w:w="108" w:type="dxa"/>
            </w:tcMar>
            <w:vAlign w:val="center"/>
          </w:tcPr>
          <w:p w14:paraId="660F22A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5.5 (3.7)</w:t>
            </w:r>
          </w:p>
        </w:tc>
        <w:tc>
          <w:tcPr>
            <w:tcW w:w="1134" w:type="dxa"/>
            <w:tcMar>
              <w:top w:w="0" w:type="dxa"/>
              <w:left w:w="108" w:type="dxa"/>
              <w:bottom w:w="0" w:type="dxa"/>
              <w:right w:w="108" w:type="dxa"/>
            </w:tcMar>
            <w:vAlign w:val="center"/>
          </w:tcPr>
          <w:p w14:paraId="6DB043C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3.4 (3.1)</w:t>
            </w:r>
          </w:p>
        </w:tc>
        <w:tc>
          <w:tcPr>
            <w:tcW w:w="1417" w:type="dxa"/>
            <w:tcMar>
              <w:top w:w="0" w:type="dxa"/>
              <w:left w:w="108" w:type="dxa"/>
              <w:bottom w:w="0" w:type="dxa"/>
              <w:right w:w="108" w:type="dxa"/>
            </w:tcMar>
            <w:vAlign w:val="center"/>
          </w:tcPr>
          <w:p w14:paraId="1E24A8C5"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1.3 (1.6)</w:t>
            </w:r>
          </w:p>
        </w:tc>
        <w:tc>
          <w:tcPr>
            <w:tcW w:w="587" w:type="dxa"/>
            <w:tcMar>
              <w:top w:w="0" w:type="dxa"/>
              <w:left w:w="108" w:type="dxa"/>
              <w:bottom w:w="0" w:type="dxa"/>
              <w:right w:w="108" w:type="dxa"/>
            </w:tcMar>
            <w:vAlign w:val="center"/>
          </w:tcPr>
          <w:p w14:paraId="7F6B5D10"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0" w:type="auto"/>
            <w:gridSpan w:val="2"/>
            <w:vAlign w:val="center"/>
          </w:tcPr>
          <w:p w14:paraId="54DE244D"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r>
      <w:tr w:rsidR="00EF5F7C" w:rsidRPr="00EF5F7C" w14:paraId="472B5E6E" w14:textId="77777777" w:rsidTr="00D4444E">
        <w:trPr>
          <w:trHeight w:val="284"/>
        </w:trPr>
        <w:tc>
          <w:tcPr>
            <w:tcW w:w="567" w:type="dxa"/>
            <w:tcMar>
              <w:top w:w="0" w:type="dxa"/>
              <w:left w:w="108" w:type="dxa"/>
              <w:bottom w:w="0" w:type="dxa"/>
              <w:right w:w="108" w:type="dxa"/>
            </w:tcMar>
            <w:vAlign w:val="center"/>
          </w:tcPr>
          <w:p w14:paraId="0FA444A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p w14:paraId="2BEA79AF"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0" w:type="auto"/>
            <w:tcMar>
              <w:top w:w="0" w:type="dxa"/>
              <w:left w:w="108" w:type="dxa"/>
              <w:bottom w:w="0" w:type="dxa"/>
              <w:right w:w="108" w:type="dxa"/>
            </w:tcMar>
            <w:vAlign w:val="center"/>
          </w:tcPr>
          <w:p w14:paraId="5D4AFF32" w14:textId="77777777" w:rsidR="0047332E" w:rsidRPr="00EF5F7C" w:rsidRDefault="0047332E" w:rsidP="00C46291">
            <w:pPr>
              <w:spacing w:after="0" w:line="240" w:lineRule="auto"/>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 (P25-P75)</w:t>
            </w:r>
          </w:p>
        </w:tc>
        <w:tc>
          <w:tcPr>
            <w:tcW w:w="0" w:type="auto"/>
            <w:tcMar>
              <w:top w:w="0" w:type="dxa"/>
              <w:left w:w="108" w:type="dxa"/>
              <w:bottom w:w="0" w:type="dxa"/>
              <w:right w:w="108" w:type="dxa"/>
            </w:tcMar>
            <w:vAlign w:val="center"/>
          </w:tcPr>
          <w:p w14:paraId="212D0C17"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(0 – 3)</w:t>
            </w:r>
          </w:p>
        </w:tc>
        <w:tc>
          <w:tcPr>
            <w:tcW w:w="0" w:type="auto"/>
            <w:tcMar>
              <w:top w:w="0" w:type="dxa"/>
              <w:left w:w="108" w:type="dxa"/>
              <w:bottom w:w="0" w:type="dxa"/>
              <w:right w:w="108" w:type="dxa"/>
            </w:tcMar>
            <w:vAlign w:val="center"/>
          </w:tcPr>
          <w:p w14:paraId="5835898C"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4.5 (2.5 – 9.5)</w:t>
            </w:r>
          </w:p>
        </w:tc>
        <w:tc>
          <w:tcPr>
            <w:tcW w:w="1134" w:type="dxa"/>
            <w:tcMar>
              <w:top w:w="0" w:type="dxa"/>
              <w:left w:w="108" w:type="dxa"/>
              <w:bottom w:w="0" w:type="dxa"/>
              <w:right w:w="108" w:type="dxa"/>
            </w:tcMar>
            <w:vAlign w:val="center"/>
          </w:tcPr>
          <w:p w14:paraId="18EAACBC"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 (1 – 4)</w:t>
            </w:r>
          </w:p>
        </w:tc>
        <w:tc>
          <w:tcPr>
            <w:tcW w:w="1417" w:type="dxa"/>
            <w:tcMar>
              <w:top w:w="0" w:type="dxa"/>
              <w:left w:w="108" w:type="dxa"/>
              <w:bottom w:w="0" w:type="dxa"/>
              <w:right w:w="108" w:type="dxa"/>
            </w:tcMar>
            <w:vAlign w:val="center"/>
          </w:tcPr>
          <w:p w14:paraId="7DF158D9"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 (0 – 2)</w:t>
            </w:r>
          </w:p>
        </w:tc>
        <w:tc>
          <w:tcPr>
            <w:tcW w:w="587" w:type="dxa"/>
            <w:tcMar>
              <w:top w:w="0" w:type="dxa"/>
              <w:left w:w="108" w:type="dxa"/>
              <w:bottom w:w="0" w:type="dxa"/>
              <w:right w:w="108" w:type="dxa"/>
            </w:tcMar>
            <w:vAlign w:val="center"/>
          </w:tcPr>
          <w:p w14:paraId="2EEA71A6"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c>
          <w:tcPr>
            <w:tcW w:w="0" w:type="auto"/>
            <w:gridSpan w:val="2"/>
            <w:vAlign w:val="center"/>
          </w:tcPr>
          <w:p w14:paraId="7316A7AC" w14:textId="77777777" w:rsidR="0047332E" w:rsidRPr="00EF5F7C" w:rsidRDefault="0047332E" w:rsidP="00C46291">
            <w:pPr>
              <w:spacing w:after="0" w:line="226" w:lineRule="atLeast"/>
              <w:jc w:val="center"/>
              <w:rPr>
                <w:rFonts w:ascii="Times New Roman" w:eastAsia="Times New Roman" w:hAnsi="Times New Roman" w:cs="Times New Roman"/>
                <w:color w:val="000000" w:themeColor="text1"/>
                <w:sz w:val="16"/>
                <w:szCs w:val="16"/>
                <w:lang w:val="en-US" w:eastAsia="es-ES"/>
              </w:rPr>
            </w:pPr>
          </w:p>
        </w:tc>
      </w:tr>
    </w:tbl>
    <w:p w14:paraId="65D27FFE" w14:textId="3DECF85E" w:rsidR="0047332E" w:rsidRPr="00EF5F7C" w:rsidRDefault="0047332E" w:rsidP="0047332E">
      <w:pPr>
        <w:spacing w:after="0" w:line="240" w:lineRule="auto"/>
        <w:jc w:val="both"/>
        <w:rPr>
          <w:rFonts w:ascii="Times New Roman" w:eastAsia="Times New Roman" w:hAnsi="Times New Roman" w:cs="Times New Roman"/>
          <w:color w:val="000000" w:themeColor="text1"/>
          <w:sz w:val="20"/>
          <w:szCs w:val="20"/>
          <w:lang w:val="en-US" w:eastAsia="es-ES"/>
        </w:rPr>
      </w:pPr>
      <w:r w:rsidRPr="00EF5F7C">
        <w:rPr>
          <w:rFonts w:ascii="Times New Roman" w:eastAsia="Times New Roman" w:hAnsi="Times New Roman" w:cs="Times New Roman"/>
          <w:color w:val="000000" w:themeColor="text1"/>
          <w:sz w:val="20"/>
          <w:szCs w:val="20"/>
          <w:lang w:val="en-US" w:eastAsia="es-ES"/>
        </w:rPr>
        <w:t xml:space="preserve">  Multiple comparisons</w:t>
      </w:r>
      <w:r w:rsidR="00DE3955" w:rsidRPr="00EF5F7C">
        <w:rPr>
          <w:rFonts w:ascii="Times New Roman" w:eastAsia="Times New Roman" w:hAnsi="Times New Roman" w:cs="Times New Roman"/>
          <w:color w:val="000000" w:themeColor="text1"/>
          <w:sz w:val="20"/>
          <w:szCs w:val="20"/>
          <w:lang w:val="en-US" w:eastAsia="es-ES"/>
        </w:rPr>
        <w:t xml:space="preserve"> by Bonferroni</w:t>
      </w:r>
    </w:p>
    <w:tbl>
      <w:tblPr>
        <w:tblStyle w:val="Tablaconcuadrcula2"/>
        <w:tblW w:w="978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275"/>
        <w:gridCol w:w="993"/>
        <w:gridCol w:w="2126"/>
        <w:gridCol w:w="1567"/>
      </w:tblGrid>
      <w:tr w:rsidR="00EF5F7C" w:rsidRPr="00EF5F7C" w14:paraId="3C02B811" w14:textId="77777777" w:rsidTr="00C46291">
        <w:trPr>
          <w:trHeight w:val="333"/>
        </w:trPr>
        <w:tc>
          <w:tcPr>
            <w:tcW w:w="3823" w:type="dxa"/>
            <w:tcBorders>
              <w:top w:val="single" w:sz="4" w:space="0" w:color="auto"/>
              <w:bottom w:val="single" w:sz="4" w:space="0" w:color="auto"/>
            </w:tcBorders>
            <w:vAlign w:val="center"/>
          </w:tcPr>
          <w:p w14:paraId="578531E7" w14:textId="77777777" w:rsidR="0047332E" w:rsidRPr="00EF5F7C" w:rsidRDefault="0047332E" w:rsidP="00C46291">
            <w:pPr>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Sedation-analgesia techniques</w:t>
            </w:r>
          </w:p>
        </w:tc>
        <w:tc>
          <w:tcPr>
            <w:tcW w:w="1275" w:type="dxa"/>
            <w:tcBorders>
              <w:top w:val="single" w:sz="4" w:space="0" w:color="auto"/>
              <w:bottom w:val="single" w:sz="4" w:space="0" w:color="auto"/>
            </w:tcBorders>
            <w:vAlign w:val="center"/>
          </w:tcPr>
          <w:p w14:paraId="2BD843B6" w14:textId="77777777" w:rsidR="0047332E" w:rsidRPr="00EF5F7C" w:rsidRDefault="0047332E" w:rsidP="00C46291">
            <w:pPr>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Contrast</w:t>
            </w:r>
          </w:p>
        </w:tc>
        <w:tc>
          <w:tcPr>
            <w:tcW w:w="993" w:type="dxa"/>
            <w:tcBorders>
              <w:top w:val="single" w:sz="4" w:space="0" w:color="auto"/>
              <w:bottom w:val="single" w:sz="4" w:space="0" w:color="auto"/>
            </w:tcBorders>
            <w:vAlign w:val="center"/>
          </w:tcPr>
          <w:p w14:paraId="22AA59F6" w14:textId="77777777" w:rsidR="0047332E" w:rsidRPr="00EF5F7C" w:rsidRDefault="0047332E" w:rsidP="00C46291">
            <w:pPr>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Std Err</w:t>
            </w:r>
          </w:p>
        </w:tc>
        <w:tc>
          <w:tcPr>
            <w:tcW w:w="2126" w:type="dxa"/>
            <w:tcBorders>
              <w:top w:val="single" w:sz="4" w:space="0" w:color="auto"/>
              <w:bottom w:val="single" w:sz="4" w:space="0" w:color="auto"/>
            </w:tcBorders>
            <w:vAlign w:val="center"/>
          </w:tcPr>
          <w:p w14:paraId="7C49F8B9" w14:textId="77777777" w:rsidR="0047332E" w:rsidRPr="00EF5F7C" w:rsidRDefault="0047332E" w:rsidP="00C46291">
            <w:pPr>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 xml:space="preserve"> IC 95%</w:t>
            </w:r>
          </w:p>
        </w:tc>
        <w:tc>
          <w:tcPr>
            <w:tcW w:w="1567" w:type="dxa"/>
            <w:tcBorders>
              <w:top w:val="single" w:sz="4" w:space="0" w:color="auto"/>
              <w:bottom w:val="single" w:sz="4" w:space="0" w:color="auto"/>
            </w:tcBorders>
            <w:vAlign w:val="center"/>
          </w:tcPr>
          <w:p w14:paraId="3CD7C08D" w14:textId="77777777" w:rsidR="0047332E" w:rsidRPr="00EF5F7C" w:rsidRDefault="0047332E" w:rsidP="00C46291">
            <w:pPr>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w:t>
            </w:r>
          </w:p>
        </w:tc>
      </w:tr>
      <w:tr w:rsidR="00EF5F7C" w:rsidRPr="00EF5F7C" w14:paraId="742646A0" w14:textId="77777777" w:rsidTr="00C46291">
        <w:trPr>
          <w:trHeight w:val="284"/>
        </w:trPr>
        <w:tc>
          <w:tcPr>
            <w:tcW w:w="3823" w:type="dxa"/>
            <w:tcBorders>
              <w:top w:val="single" w:sz="4" w:space="0" w:color="auto"/>
            </w:tcBorders>
          </w:tcPr>
          <w:p w14:paraId="4F5C2BA8" w14:textId="77777777" w:rsidR="0047332E" w:rsidRPr="00EF5F7C" w:rsidRDefault="0047332E" w:rsidP="00C46291">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Midazolam (in) vs. (Ketamine iv + Midazolam iv)</w:t>
            </w:r>
          </w:p>
        </w:tc>
        <w:tc>
          <w:tcPr>
            <w:tcW w:w="1275" w:type="dxa"/>
            <w:tcBorders>
              <w:top w:val="single" w:sz="4" w:space="0" w:color="auto"/>
            </w:tcBorders>
          </w:tcPr>
          <w:p w14:paraId="1E03B0D0"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3.7</w:t>
            </w:r>
          </w:p>
        </w:tc>
        <w:tc>
          <w:tcPr>
            <w:tcW w:w="993" w:type="dxa"/>
            <w:tcBorders>
              <w:top w:val="single" w:sz="4" w:space="0" w:color="auto"/>
            </w:tcBorders>
          </w:tcPr>
          <w:p w14:paraId="0EA2DACE"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1.10</w:t>
            </w:r>
          </w:p>
        </w:tc>
        <w:tc>
          <w:tcPr>
            <w:tcW w:w="2126" w:type="dxa"/>
            <w:tcBorders>
              <w:top w:val="single" w:sz="4" w:space="0" w:color="auto"/>
            </w:tcBorders>
          </w:tcPr>
          <w:p w14:paraId="18B0D001"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0.69 – 6.60</w:t>
            </w:r>
          </w:p>
        </w:tc>
        <w:tc>
          <w:tcPr>
            <w:tcW w:w="1567" w:type="dxa"/>
            <w:tcBorders>
              <w:top w:val="single" w:sz="4" w:space="0" w:color="auto"/>
            </w:tcBorders>
          </w:tcPr>
          <w:p w14:paraId="52286E8F"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w:t>
            </w:r>
            <w:r w:rsidRPr="00EF5F7C">
              <w:rPr>
                <w:rFonts w:ascii="Times New Roman" w:eastAsia="Times New Roman" w:hAnsi="Times New Roman" w:cs="Times New Roman"/>
                <w:b/>
                <w:bCs/>
                <w:color w:val="000000" w:themeColor="text1"/>
                <w:sz w:val="16"/>
                <w:szCs w:val="16"/>
                <w:lang w:val="en-US" w:eastAsia="es-ES"/>
              </w:rPr>
              <w:t>008</w:t>
            </w:r>
          </w:p>
        </w:tc>
      </w:tr>
      <w:tr w:rsidR="00EF5F7C" w:rsidRPr="00EF5F7C" w14:paraId="66921379" w14:textId="77777777" w:rsidTr="00C46291">
        <w:trPr>
          <w:trHeight w:val="284"/>
        </w:trPr>
        <w:tc>
          <w:tcPr>
            <w:tcW w:w="3823" w:type="dxa"/>
          </w:tcPr>
          <w:p w14:paraId="7B7070CA" w14:textId="77777777" w:rsidR="0047332E" w:rsidRPr="00EF5F7C" w:rsidRDefault="0047332E" w:rsidP="00C46291">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Fentanil (in) vs. (Ketamine ev + Midazolam iv)</w:t>
            </w:r>
          </w:p>
        </w:tc>
        <w:tc>
          <w:tcPr>
            <w:tcW w:w="1275" w:type="dxa"/>
          </w:tcPr>
          <w:p w14:paraId="23A40193"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1.6</w:t>
            </w:r>
          </w:p>
        </w:tc>
        <w:tc>
          <w:tcPr>
            <w:tcW w:w="993" w:type="dxa"/>
          </w:tcPr>
          <w:p w14:paraId="65DD388B"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1.13</w:t>
            </w:r>
          </w:p>
        </w:tc>
        <w:tc>
          <w:tcPr>
            <w:tcW w:w="2126" w:type="dxa"/>
          </w:tcPr>
          <w:p w14:paraId="72CF2C05"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-1.53 – 4.70</w:t>
            </w:r>
          </w:p>
        </w:tc>
        <w:tc>
          <w:tcPr>
            <w:tcW w:w="1567" w:type="dxa"/>
          </w:tcPr>
          <w:p w14:paraId="10D8C1DE"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&gt;.99</w:t>
            </w:r>
          </w:p>
        </w:tc>
      </w:tr>
      <w:tr w:rsidR="00EF5F7C" w:rsidRPr="00EF5F7C" w14:paraId="471894F9" w14:textId="77777777" w:rsidTr="00C46291">
        <w:trPr>
          <w:trHeight w:val="284"/>
        </w:trPr>
        <w:tc>
          <w:tcPr>
            <w:tcW w:w="3823" w:type="dxa"/>
          </w:tcPr>
          <w:p w14:paraId="0D020125" w14:textId="77777777" w:rsidR="0047332E" w:rsidRPr="00EF5F7C" w:rsidRDefault="0047332E" w:rsidP="00C46291">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Nitrous oxide (inh) vs. (Ketamine iv + Midazolam iv)</w:t>
            </w:r>
          </w:p>
        </w:tc>
        <w:tc>
          <w:tcPr>
            <w:tcW w:w="1275" w:type="dxa"/>
          </w:tcPr>
          <w:p w14:paraId="20F2A968"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-0.5</w:t>
            </w:r>
          </w:p>
        </w:tc>
        <w:tc>
          <w:tcPr>
            <w:tcW w:w="993" w:type="dxa"/>
          </w:tcPr>
          <w:p w14:paraId="1859C0C4"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1.20</w:t>
            </w:r>
          </w:p>
        </w:tc>
        <w:tc>
          <w:tcPr>
            <w:tcW w:w="2126" w:type="dxa"/>
          </w:tcPr>
          <w:p w14:paraId="4644EBB4"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-3.82 – 2.80</w:t>
            </w:r>
          </w:p>
        </w:tc>
        <w:tc>
          <w:tcPr>
            <w:tcW w:w="1567" w:type="dxa"/>
          </w:tcPr>
          <w:p w14:paraId="5D1343B0"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&gt;.99</w:t>
            </w:r>
          </w:p>
        </w:tc>
      </w:tr>
      <w:tr w:rsidR="00EF5F7C" w:rsidRPr="00EF5F7C" w14:paraId="4AC7E454" w14:textId="77777777" w:rsidTr="00C46291">
        <w:trPr>
          <w:trHeight w:val="284"/>
        </w:trPr>
        <w:tc>
          <w:tcPr>
            <w:tcW w:w="3823" w:type="dxa"/>
          </w:tcPr>
          <w:p w14:paraId="1517ECBA" w14:textId="77777777" w:rsidR="0047332E" w:rsidRPr="00EF5F7C" w:rsidRDefault="0047332E" w:rsidP="00C46291">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Fentanil (in) vs. Midazolam in</w:t>
            </w:r>
          </w:p>
        </w:tc>
        <w:tc>
          <w:tcPr>
            <w:tcW w:w="1275" w:type="dxa"/>
          </w:tcPr>
          <w:p w14:paraId="51E14DFF"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w:t>
            </w:r>
          </w:p>
        </w:tc>
        <w:tc>
          <w:tcPr>
            <w:tcW w:w="993" w:type="dxa"/>
          </w:tcPr>
          <w:p w14:paraId="4B7A12D7"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1.40</w:t>
            </w:r>
          </w:p>
        </w:tc>
        <w:tc>
          <w:tcPr>
            <w:tcW w:w="2126" w:type="dxa"/>
          </w:tcPr>
          <w:p w14:paraId="2531AED4"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-5.90 – 1.71</w:t>
            </w:r>
          </w:p>
        </w:tc>
        <w:tc>
          <w:tcPr>
            <w:tcW w:w="1567" w:type="dxa"/>
          </w:tcPr>
          <w:p w14:paraId="7E0CC3FE"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.824</w:t>
            </w:r>
          </w:p>
        </w:tc>
      </w:tr>
      <w:tr w:rsidR="00EF5F7C" w:rsidRPr="00EF5F7C" w14:paraId="76CC7F93" w14:textId="77777777" w:rsidTr="00C46291">
        <w:trPr>
          <w:trHeight w:val="284"/>
        </w:trPr>
        <w:tc>
          <w:tcPr>
            <w:tcW w:w="3823" w:type="dxa"/>
          </w:tcPr>
          <w:p w14:paraId="718F4A7F" w14:textId="77777777" w:rsidR="0047332E" w:rsidRPr="00EF5F7C" w:rsidRDefault="0047332E" w:rsidP="00C46291">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Nitrous oxide (inh) vs. Midazolam (in)</w:t>
            </w:r>
          </w:p>
        </w:tc>
        <w:tc>
          <w:tcPr>
            <w:tcW w:w="1275" w:type="dxa"/>
          </w:tcPr>
          <w:p w14:paraId="2129DE21"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-4.2</w:t>
            </w:r>
          </w:p>
        </w:tc>
        <w:tc>
          <w:tcPr>
            <w:tcW w:w="993" w:type="dxa"/>
          </w:tcPr>
          <w:p w14:paraId="5E3B525B"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1.42</w:t>
            </w:r>
          </w:p>
        </w:tc>
        <w:tc>
          <w:tcPr>
            <w:tcW w:w="2126" w:type="dxa"/>
          </w:tcPr>
          <w:p w14:paraId="24D35A02"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-8.11 – -0.22</w:t>
            </w:r>
          </w:p>
        </w:tc>
        <w:tc>
          <w:tcPr>
            <w:tcW w:w="1567" w:type="dxa"/>
          </w:tcPr>
          <w:p w14:paraId="5B30B63F" w14:textId="77777777" w:rsidR="0047332E" w:rsidRPr="00EF5F7C" w:rsidRDefault="0047332E" w:rsidP="00C46291">
            <w:pPr>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.033</w:t>
            </w:r>
          </w:p>
        </w:tc>
      </w:tr>
      <w:tr w:rsidR="00EF5F7C" w:rsidRPr="00EF5F7C" w14:paraId="25DC28E4" w14:textId="77777777" w:rsidTr="00C46291">
        <w:trPr>
          <w:trHeight w:val="284"/>
        </w:trPr>
        <w:tc>
          <w:tcPr>
            <w:tcW w:w="3823" w:type="dxa"/>
          </w:tcPr>
          <w:p w14:paraId="1E4731CD" w14:textId="77777777" w:rsidR="0047332E" w:rsidRPr="00EF5F7C" w:rsidRDefault="0047332E" w:rsidP="00C46291">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Nitrous oxide (inh) vs. Fentanil (in)</w:t>
            </w:r>
          </w:p>
        </w:tc>
        <w:tc>
          <w:tcPr>
            <w:tcW w:w="1275" w:type="dxa"/>
          </w:tcPr>
          <w:p w14:paraId="2C4E41A4"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-2.1</w:t>
            </w:r>
          </w:p>
        </w:tc>
        <w:tc>
          <w:tcPr>
            <w:tcW w:w="993" w:type="dxa"/>
          </w:tcPr>
          <w:p w14:paraId="513904F2"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1.50</w:t>
            </w:r>
          </w:p>
        </w:tc>
        <w:tc>
          <w:tcPr>
            <w:tcW w:w="2126" w:type="dxa"/>
          </w:tcPr>
          <w:p w14:paraId="137FA5FD"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-6.20 – 1.97</w:t>
            </w:r>
          </w:p>
        </w:tc>
        <w:tc>
          <w:tcPr>
            <w:tcW w:w="1567" w:type="dxa"/>
          </w:tcPr>
          <w:p w14:paraId="230F87DF" w14:textId="77777777" w:rsidR="0047332E" w:rsidRPr="00EF5F7C" w:rsidRDefault="0047332E" w:rsidP="00C46291">
            <w:pPr>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.969</w:t>
            </w:r>
          </w:p>
        </w:tc>
      </w:tr>
    </w:tbl>
    <w:p w14:paraId="0A19731F" w14:textId="1E80201C" w:rsidR="0047332E" w:rsidRPr="00EF5F7C" w:rsidRDefault="0047332E" w:rsidP="0047332E">
      <w:pPr>
        <w:spacing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Note: n=</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sample; %=</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 xml:space="preserve">percentage; </w:t>
      </w:r>
      <w:r w:rsidR="00DB2108" w:rsidRPr="00EF5F7C">
        <w:rPr>
          <w:rFonts w:ascii="Times New Roman" w:eastAsia="Times New Roman" w:hAnsi="Times New Roman" w:cs="Times New Roman"/>
          <w:color w:val="000000" w:themeColor="text1"/>
          <w:sz w:val="16"/>
          <w:szCs w:val="16"/>
          <w:lang w:val="en-US" w:eastAsia="es-ES"/>
        </w:rPr>
        <w:t>i</w:t>
      </w:r>
      <w:r w:rsidRPr="00EF5F7C">
        <w:rPr>
          <w:rFonts w:ascii="Times New Roman" w:eastAsia="Times New Roman" w:hAnsi="Times New Roman" w:cs="Times New Roman"/>
          <w:color w:val="000000" w:themeColor="text1"/>
          <w:sz w:val="16"/>
          <w:szCs w:val="16"/>
          <w:lang w:val="en-US" w:eastAsia="es-ES"/>
        </w:rPr>
        <w:t>v= intravenous; in= intranasal; inh=</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inhaled; Cum=</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cumulative percentage; m=</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mean; SD=</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standard deviation; Md=</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Median: P25=</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25; P75=</w:t>
      </w:r>
      <w:r w:rsidR="00DB2108"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 xml:space="preserve">Percentile 75; ANOVA= Analysis of variance; F= F of Snedecor; df= degree of freedom; </w:t>
      </w:r>
      <w:r w:rsidR="00DB2108" w:rsidRPr="00EF5F7C">
        <w:rPr>
          <w:rFonts w:ascii="Times New Roman" w:eastAsia="Times New Roman" w:hAnsi="Times New Roman" w:cs="Times New Roman"/>
          <w:color w:val="000000" w:themeColor="text1"/>
          <w:sz w:val="16"/>
          <w:szCs w:val="16"/>
          <w:lang w:val="en-US" w:eastAsia="es-ES"/>
        </w:rPr>
        <w:t xml:space="preserve">p= </w:t>
      </w:r>
      <w:r w:rsidRPr="00EF5F7C">
        <w:rPr>
          <w:rFonts w:ascii="Times New Roman" w:eastAsia="Times New Roman" w:hAnsi="Times New Roman" w:cs="Times New Roman"/>
          <w:color w:val="000000" w:themeColor="text1"/>
          <w:sz w:val="16"/>
          <w:szCs w:val="16"/>
          <w:lang w:val="en-US" w:eastAsia="es-ES"/>
        </w:rPr>
        <w:t>p value; R</w:t>
      </w:r>
      <w:r w:rsidRPr="00EF5F7C">
        <w:rPr>
          <w:rFonts w:ascii="Times New Roman" w:eastAsia="Times New Roman" w:hAnsi="Times New Roman" w:cs="Times New Roman"/>
          <w:color w:val="000000" w:themeColor="text1"/>
          <w:sz w:val="16"/>
          <w:szCs w:val="16"/>
          <w:vertAlign w:val="superscript"/>
          <w:lang w:val="en-US" w:eastAsia="es-ES"/>
        </w:rPr>
        <w:t xml:space="preserve">2 </w:t>
      </w:r>
      <w:r w:rsidRPr="00EF5F7C">
        <w:rPr>
          <w:rFonts w:ascii="Times New Roman" w:eastAsia="Times New Roman" w:hAnsi="Times New Roman" w:cs="Times New Roman"/>
          <w:color w:val="000000" w:themeColor="text1"/>
          <w:sz w:val="16"/>
          <w:szCs w:val="16"/>
          <w:lang w:val="en-US" w:eastAsia="es-ES"/>
        </w:rPr>
        <w:t>= R squared; R</w:t>
      </w:r>
      <w:r w:rsidRPr="00EF5F7C">
        <w:rPr>
          <w:rFonts w:ascii="Times New Roman" w:eastAsia="Times New Roman" w:hAnsi="Times New Roman" w:cs="Times New Roman"/>
          <w:color w:val="000000" w:themeColor="text1"/>
          <w:sz w:val="16"/>
          <w:szCs w:val="16"/>
          <w:vertAlign w:val="superscript"/>
          <w:lang w:val="en-US" w:eastAsia="es-ES"/>
        </w:rPr>
        <w:t xml:space="preserve">2 </w:t>
      </w:r>
      <w:r w:rsidRPr="00EF5F7C">
        <w:rPr>
          <w:rFonts w:ascii="Times New Roman" w:eastAsia="Times New Roman" w:hAnsi="Times New Roman" w:cs="Times New Roman"/>
          <w:color w:val="000000" w:themeColor="text1"/>
          <w:sz w:val="16"/>
          <w:szCs w:val="16"/>
          <w:lang w:val="en-US" w:eastAsia="es-ES"/>
        </w:rPr>
        <w:t>adj= R</w:t>
      </w:r>
      <w:r w:rsidRPr="00EF5F7C">
        <w:rPr>
          <w:rFonts w:ascii="Times New Roman" w:eastAsia="Times New Roman" w:hAnsi="Times New Roman" w:cs="Times New Roman"/>
          <w:color w:val="000000" w:themeColor="text1"/>
          <w:sz w:val="16"/>
          <w:szCs w:val="16"/>
          <w:vertAlign w:val="superscript"/>
          <w:lang w:val="en-US" w:eastAsia="es-ES"/>
        </w:rPr>
        <w:t xml:space="preserve">2 </w:t>
      </w:r>
      <w:r w:rsidRPr="00EF5F7C">
        <w:rPr>
          <w:rFonts w:ascii="Times New Roman" w:eastAsia="Times New Roman" w:hAnsi="Times New Roman" w:cs="Times New Roman"/>
          <w:color w:val="000000" w:themeColor="text1"/>
          <w:sz w:val="16"/>
          <w:szCs w:val="16"/>
          <w:lang w:val="en-US" w:eastAsia="es-ES"/>
        </w:rPr>
        <w:t xml:space="preserve">adjusted.; Std Err= Standard error; IC95% = Confidence Interval 95%. </w:t>
      </w:r>
    </w:p>
    <w:p w14:paraId="5A82507B" w14:textId="77777777" w:rsidR="0047332E" w:rsidRPr="00EF5F7C" w:rsidRDefault="0047332E">
      <w:pP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br w:type="page"/>
      </w:r>
    </w:p>
    <w:p w14:paraId="3F4213A1" w14:textId="77777777" w:rsidR="0047332E" w:rsidRPr="00EF5F7C" w:rsidRDefault="0047332E" w:rsidP="0047332E">
      <w:pPr>
        <w:spacing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24"/>
          <w:szCs w:val="24"/>
          <w:lang w:val="en-US" w:eastAsia="es-ES"/>
        </w:rPr>
        <w:lastRenderedPageBreak/>
        <w:t xml:space="preserve">Table 6 </w:t>
      </w:r>
    </w:p>
    <w:p w14:paraId="64F7E8AB" w14:textId="77777777" w:rsidR="0047332E" w:rsidRPr="00EF5F7C" w:rsidRDefault="0047332E" w:rsidP="0047332E">
      <w:pPr>
        <w:spacing w:after="0" w:line="240" w:lineRule="auto"/>
        <w:jc w:val="both"/>
        <w:rPr>
          <w:rFonts w:ascii="Times New Roman" w:eastAsia="Times New Roman" w:hAnsi="Times New Roman" w:cs="Times New Roman"/>
          <w:color w:val="000000" w:themeColor="text1"/>
          <w:sz w:val="20"/>
          <w:szCs w:val="20"/>
          <w:lang w:val="en-US" w:eastAsia="es-ES"/>
        </w:rPr>
      </w:pPr>
    </w:p>
    <w:p w14:paraId="15A5D884" w14:textId="77777777" w:rsidR="0047332E" w:rsidRPr="00EF5F7C" w:rsidRDefault="0047332E" w:rsidP="0047332E">
      <w:pPr>
        <w:spacing w:after="0" w:line="240" w:lineRule="auto"/>
        <w:jc w:val="both"/>
        <w:rPr>
          <w:rFonts w:ascii="Times New Roman" w:eastAsia="Times New Roman" w:hAnsi="Times New Roman" w:cs="Times New Roman"/>
          <w:i/>
          <w:iCs/>
          <w:color w:val="000000" w:themeColor="text1"/>
          <w:sz w:val="24"/>
          <w:szCs w:val="24"/>
          <w:lang w:val="en-US" w:eastAsia="es-ES"/>
        </w:rPr>
      </w:pPr>
      <w:r w:rsidRPr="00EF5F7C">
        <w:rPr>
          <w:rFonts w:ascii="Times New Roman" w:eastAsia="Times New Roman" w:hAnsi="Times New Roman" w:cs="Times New Roman"/>
          <w:i/>
          <w:iCs/>
          <w:color w:val="000000" w:themeColor="text1"/>
          <w:sz w:val="24"/>
          <w:szCs w:val="24"/>
          <w:lang w:val="en-US" w:eastAsia="es-ES"/>
        </w:rPr>
        <w:t xml:space="preserve">Satisfaction and Interrater agreement. </w:t>
      </w:r>
    </w:p>
    <w:tbl>
      <w:tblPr>
        <w:tblpPr w:leftFromText="141" w:rightFromText="141" w:vertAnchor="text" w:tblpX="-176" w:tblpY="1"/>
        <w:tblOverlap w:val="never"/>
        <w:tblW w:w="9500" w:type="dxa"/>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844"/>
        <w:gridCol w:w="992"/>
        <w:gridCol w:w="425"/>
        <w:gridCol w:w="708"/>
        <w:gridCol w:w="710"/>
        <w:gridCol w:w="70"/>
        <w:gridCol w:w="922"/>
        <w:gridCol w:w="992"/>
        <w:gridCol w:w="992"/>
        <w:gridCol w:w="922"/>
        <w:gridCol w:w="923"/>
      </w:tblGrid>
      <w:tr w:rsidR="00EF5F7C" w:rsidRPr="00EF5F7C" w14:paraId="6280F61C" w14:textId="77777777" w:rsidTr="00C46291">
        <w:trPr>
          <w:trHeight w:val="132"/>
        </w:trPr>
        <w:tc>
          <w:tcPr>
            <w:tcW w:w="9500" w:type="dxa"/>
            <w:gridSpan w:val="11"/>
            <w:tcBorders>
              <w:top w:val="single" w:sz="4" w:space="0" w:color="auto"/>
              <w:bottom w:val="single" w:sz="4" w:space="0" w:color="auto"/>
            </w:tcBorders>
            <w:tcMar>
              <w:top w:w="0" w:type="dxa"/>
              <w:left w:w="108" w:type="dxa"/>
              <w:bottom w:w="0" w:type="dxa"/>
              <w:right w:w="108" w:type="dxa"/>
            </w:tcMar>
            <w:vAlign w:val="center"/>
          </w:tcPr>
          <w:p w14:paraId="1670051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20"/>
                <w:szCs w:val="20"/>
                <w:lang w:val="en-US" w:eastAsia="es-ES"/>
              </w:rPr>
              <w:t>General Satisfaction. All techniques</w:t>
            </w:r>
          </w:p>
        </w:tc>
      </w:tr>
      <w:tr w:rsidR="00EF5F7C" w:rsidRPr="00EF5F7C" w14:paraId="68BC64C3" w14:textId="77777777" w:rsidTr="00C46291">
        <w:trPr>
          <w:trHeight w:val="132"/>
        </w:trPr>
        <w:tc>
          <w:tcPr>
            <w:tcW w:w="1844" w:type="dxa"/>
            <w:tcBorders>
              <w:top w:val="single" w:sz="4" w:space="0" w:color="auto"/>
            </w:tcBorders>
            <w:tcMar>
              <w:top w:w="0" w:type="dxa"/>
              <w:left w:w="108" w:type="dxa"/>
              <w:bottom w:w="0" w:type="dxa"/>
              <w:right w:w="108" w:type="dxa"/>
            </w:tcMar>
            <w:vAlign w:val="center"/>
            <w:hideMark/>
          </w:tcPr>
          <w:p w14:paraId="086E827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c>
          <w:tcPr>
            <w:tcW w:w="1417" w:type="dxa"/>
            <w:gridSpan w:val="2"/>
            <w:tcBorders>
              <w:top w:val="single" w:sz="4" w:space="0" w:color="auto"/>
            </w:tcBorders>
            <w:tcMar>
              <w:top w:w="0" w:type="dxa"/>
              <w:left w:w="108" w:type="dxa"/>
              <w:bottom w:w="0" w:type="dxa"/>
              <w:right w:w="108" w:type="dxa"/>
            </w:tcMar>
            <w:vAlign w:val="center"/>
            <w:hideMark/>
          </w:tcPr>
          <w:p w14:paraId="128EDC9B" w14:textId="77777777" w:rsidR="0047332E" w:rsidRPr="00EF5F7C" w:rsidRDefault="0047332E" w:rsidP="00C46291">
            <w:pPr>
              <w:spacing w:after="0" w:line="240" w:lineRule="auto"/>
              <w:jc w:val="center"/>
              <w:rPr>
                <w:rFonts w:ascii="Times New Roman" w:eastAsia="Times New Roman" w:hAnsi="Times New Roman" w:cs="Times New Roman"/>
                <w:b/>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w:t>
            </w:r>
          </w:p>
        </w:tc>
        <w:tc>
          <w:tcPr>
            <w:tcW w:w="1418" w:type="dxa"/>
            <w:gridSpan w:val="2"/>
            <w:tcBorders>
              <w:top w:val="single" w:sz="4" w:space="0" w:color="auto"/>
            </w:tcBorders>
            <w:tcMar>
              <w:top w:w="0" w:type="dxa"/>
              <w:left w:w="108" w:type="dxa"/>
              <w:bottom w:w="0" w:type="dxa"/>
              <w:right w:w="108" w:type="dxa"/>
            </w:tcMar>
            <w:vAlign w:val="center"/>
          </w:tcPr>
          <w:p w14:paraId="0DB1D897" w14:textId="77777777" w:rsidR="0047332E" w:rsidRPr="00EF5F7C" w:rsidRDefault="0047332E" w:rsidP="00C46291">
            <w:pPr>
              <w:spacing w:after="0" w:line="240" w:lineRule="auto"/>
              <w:jc w:val="center"/>
              <w:rPr>
                <w:rFonts w:ascii="Times New Roman" w:eastAsia="Times New Roman" w:hAnsi="Times New Roman" w:cs="Times New Roman"/>
                <w:b/>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CI 95%</w:t>
            </w:r>
          </w:p>
        </w:tc>
        <w:tc>
          <w:tcPr>
            <w:tcW w:w="992" w:type="dxa"/>
            <w:gridSpan w:val="2"/>
            <w:tcBorders>
              <w:top w:val="single" w:sz="4" w:space="0" w:color="auto"/>
            </w:tcBorders>
            <w:tcMar>
              <w:top w:w="0" w:type="dxa"/>
              <w:left w:w="108" w:type="dxa"/>
              <w:bottom w:w="0" w:type="dxa"/>
              <w:right w:w="108" w:type="dxa"/>
            </w:tcMar>
            <w:vAlign w:val="center"/>
          </w:tcPr>
          <w:p w14:paraId="7ACEC7C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w:t>
            </w:r>
          </w:p>
        </w:tc>
        <w:tc>
          <w:tcPr>
            <w:tcW w:w="1984" w:type="dxa"/>
            <w:gridSpan w:val="2"/>
            <w:tcBorders>
              <w:top w:val="single" w:sz="4" w:space="0" w:color="auto"/>
            </w:tcBorders>
            <w:tcMar>
              <w:top w:w="0" w:type="dxa"/>
              <w:left w:w="108" w:type="dxa"/>
              <w:bottom w:w="0" w:type="dxa"/>
              <w:right w:w="108" w:type="dxa"/>
            </w:tcMar>
            <w:vAlign w:val="center"/>
            <w:hideMark/>
          </w:tcPr>
          <w:p w14:paraId="69D2527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P25 - P75</w:t>
            </w:r>
          </w:p>
        </w:tc>
        <w:tc>
          <w:tcPr>
            <w:tcW w:w="1845" w:type="dxa"/>
            <w:gridSpan w:val="2"/>
            <w:tcBorders>
              <w:top w:val="single" w:sz="4" w:space="0" w:color="auto"/>
            </w:tcBorders>
            <w:tcMar>
              <w:top w:w="0" w:type="dxa"/>
              <w:left w:w="108" w:type="dxa"/>
              <w:bottom w:w="0" w:type="dxa"/>
              <w:right w:w="108" w:type="dxa"/>
            </w:tcMar>
            <w:vAlign w:val="center"/>
            <w:hideMark/>
          </w:tcPr>
          <w:p w14:paraId="44B1815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p>
        </w:tc>
      </w:tr>
      <w:tr w:rsidR="00EF5F7C" w:rsidRPr="00EF5F7C" w14:paraId="5E0558FE" w14:textId="77777777" w:rsidTr="00C46291">
        <w:trPr>
          <w:trHeight w:hRule="exact" w:val="284"/>
        </w:trPr>
        <w:tc>
          <w:tcPr>
            <w:tcW w:w="1844" w:type="dxa"/>
            <w:tcMar>
              <w:top w:w="0" w:type="dxa"/>
              <w:left w:w="108" w:type="dxa"/>
              <w:bottom w:w="0" w:type="dxa"/>
              <w:right w:w="108" w:type="dxa"/>
            </w:tcMar>
            <w:vAlign w:val="center"/>
            <w:hideMark/>
          </w:tcPr>
          <w:p w14:paraId="1E726B7A"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Nursing </w:t>
            </w:r>
          </w:p>
        </w:tc>
        <w:tc>
          <w:tcPr>
            <w:tcW w:w="1417" w:type="dxa"/>
            <w:gridSpan w:val="2"/>
            <w:tcMar>
              <w:top w:w="0" w:type="dxa"/>
              <w:left w:w="108" w:type="dxa"/>
              <w:bottom w:w="0" w:type="dxa"/>
              <w:right w:w="108" w:type="dxa"/>
            </w:tcMar>
            <w:vAlign w:val="center"/>
            <w:hideMark/>
          </w:tcPr>
          <w:p w14:paraId="2691EA9C"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7.9</w:t>
            </w:r>
          </w:p>
        </w:tc>
        <w:tc>
          <w:tcPr>
            <w:tcW w:w="1418" w:type="dxa"/>
            <w:gridSpan w:val="2"/>
            <w:tcMar>
              <w:top w:w="0" w:type="dxa"/>
              <w:left w:w="108" w:type="dxa"/>
              <w:bottom w:w="0" w:type="dxa"/>
              <w:right w:w="108" w:type="dxa"/>
            </w:tcMar>
            <w:vAlign w:val="center"/>
          </w:tcPr>
          <w:p w14:paraId="46E21A7E"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7.4 – 8.4</w:t>
            </w:r>
          </w:p>
        </w:tc>
        <w:tc>
          <w:tcPr>
            <w:tcW w:w="992" w:type="dxa"/>
            <w:gridSpan w:val="2"/>
            <w:tcMar>
              <w:top w:w="0" w:type="dxa"/>
              <w:left w:w="108" w:type="dxa"/>
              <w:bottom w:w="0" w:type="dxa"/>
              <w:right w:w="108" w:type="dxa"/>
            </w:tcMar>
            <w:vAlign w:val="center"/>
          </w:tcPr>
          <w:p w14:paraId="6B1F39F9"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8.5</w:t>
            </w:r>
          </w:p>
        </w:tc>
        <w:tc>
          <w:tcPr>
            <w:tcW w:w="1984" w:type="dxa"/>
            <w:gridSpan w:val="2"/>
            <w:tcMar>
              <w:top w:w="0" w:type="dxa"/>
              <w:left w:w="108" w:type="dxa"/>
              <w:bottom w:w="0" w:type="dxa"/>
              <w:right w:w="108" w:type="dxa"/>
            </w:tcMar>
            <w:vAlign w:val="center"/>
            <w:hideMark/>
          </w:tcPr>
          <w:p w14:paraId="27FFFC5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 – 10</w:t>
            </w:r>
          </w:p>
        </w:tc>
        <w:tc>
          <w:tcPr>
            <w:tcW w:w="1845" w:type="dxa"/>
            <w:gridSpan w:val="2"/>
            <w:tcMar>
              <w:top w:w="0" w:type="dxa"/>
              <w:left w:w="108" w:type="dxa"/>
              <w:bottom w:w="0" w:type="dxa"/>
              <w:right w:w="108" w:type="dxa"/>
            </w:tcMar>
            <w:vAlign w:val="center"/>
            <w:hideMark/>
          </w:tcPr>
          <w:p w14:paraId="2281862E"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14B29B3F" w14:textId="77777777" w:rsidTr="00C46291">
        <w:trPr>
          <w:trHeight w:hRule="exact" w:val="284"/>
        </w:trPr>
        <w:tc>
          <w:tcPr>
            <w:tcW w:w="1844" w:type="dxa"/>
            <w:tcMar>
              <w:top w:w="0" w:type="dxa"/>
              <w:left w:w="108" w:type="dxa"/>
              <w:bottom w:w="0" w:type="dxa"/>
              <w:right w:w="108" w:type="dxa"/>
            </w:tcMar>
            <w:vAlign w:val="center"/>
            <w:hideMark/>
          </w:tcPr>
          <w:p w14:paraId="0E33F0A7"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Pediatricians </w:t>
            </w:r>
          </w:p>
        </w:tc>
        <w:tc>
          <w:tcPr>
            <w:tcW w:w="1417" w:type="dxa"/>
            <w:gridSpan w:val="2"/>
            <w:tcMar>
              <w:top w:w="0" w:type="dxa"/>
              <w:left w:w="108" w:type="dxa"/>
              <w:bottom w:w="0" w:type="dxa"/>
              <w:right w:w="108" w:type="dxa"/>
            </w:tcMar>
            <w:vAlign w:val="center"/>
            <w:hideMark/>
          </w:tcPr>
          <w:p w14:paraId="79A3EB1D"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8.0</w:t>
            </w:r>
          </w:p>
        </w:tc>
        <w:tc>
          <w:tcPr>
            <w:tcW w:w="1418" w:type="dxa"/>
            <w:gridSpan w:val="2"/>
            <w:tcMar>
              <w:top w:w="0" w:type="dxa"/>
              <w:left w:w="108" w:type="dxa"/>
              <w:bottom w:w="0" w:type="dxa"/>
              <w:right w:w="108" w:type="dxa"/>
            </w:tcMar>
            <w:vAlign w:val="center"/>
          </w:tcPr>
          <w:p w14:paraId="207FBD6F"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7.5 – 8.5</w:t>
            </w:r>
          </w:p>
        </w:tc>
        <w:tc>
          <w:tcPr>
            <w:tcW w:w="992" w:type="dxa"/>
            <w:gridSpan w:val="2"/>
            <w:tcMar>
              <w:top w:w="0" w:type="dxa"/>
              <w:left w:w="108" w:type="dxa"/>
              <w:bottom w:w="0" w:type="dxa"/>
              <w:right w:w="108" w:type="dxa"/>
            </w:tcMar>
            <w:vAlign w:val="center"/>
          </w:tcPr>
          <w:p w14:paraId="5F93159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9.0</w:t>
            </w:r>
          </w:p>
        </w:tc>
        <w:tc>
          <w:tcPr>
            <w:tcW w:w="1984" w:type="dxa"/>
            <w:gridSpan w:val="2"/>
            <w:tcMar>
              <w:top w:w="0" w:type="dxa"/>
              <w:left w:w="108" w:type="dxa"/>
              <w:bottom w:w="0" w:type="dxa"/>
              <w:right w:w="108" w:type="dxa"/>
            </w:tcMar>
            <w:vAlign w:val="center"/>
            <w:hideMark/>
          </w:tcPr>
          <w:p w14:paraId="28AFA8D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 – 10</w:t>
            </w:r>
          </w:p>
        </w:tc>
        <w:tc>
          <w:tcPr>
            <w:tcW w:w="1845" w:type="dxa"/>
            <w:gridSpan w:val="2"/>
            <w:tcMar>
              <w:top w:w="0" w:type="dxa"/>
              <w:left w:w="108" w:type="dxa"/>
              <w:bottom w:w="0" w:type="dxa"/>
              <w:right w:w="108" w:type="dxa"/>
            </w:tcMar>
            <w:vAlign w:val="center"/>
            <w:hideMark/>
          </w:tcPr>
          <w:p w14:paraId="75ECB397"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61915F0E" w14:textId="77777777" w:rsidTr="00C46291">
        <w:trPr>
          <w:trHeight w:hRule="exact" w:val="284"/>
        </w:trPr>
        <w:tc>
          <w:tcPr>
            <w:tcW w:w="1844" w:type="dxa"/>
            <w:tcBorders>
              <w:bottom w:val="single" w:sz="4" w:space="0" w:color="auto"/>
            </w:tcBorders>
            <w:tcMar>
              <w:top w:w="0" w:type="dxa"/>
              <w:left w:w="108" w:type="dxa"/>
              <w:bottom w:w="0" w:type="dxa"/>
              <w:right w:w="108" w:type="dxa"/>
            </w:tcMar>
            <w:vAlign w:val="center"/>
            <w:hideMark/>
          </w:tcPr>
          <w:p w14:paraId="22FA8F3D"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Relatives</w:t>
            </w:r>
          </w:p>
        </w:tc>
        <w:tc>
          <w:tcPr>
            <w:tcW w:w="1417" w:type="dxa"/>
            <w:gridSpan w:val="2"/>
            <w:tcBorders>
              <w:bottom w:val="single" w:sz="4" w:space="0" w:color="auto"/>
            </w:tcBorders>
            <w:tcMar>
              <w:top w:w="0" w:type="dxa"/>
              <w:left w:w="108" w:type="dxa"/>
              <w:bottom w:w="0" w:type="dxa"/>
              <w:right w:w="108" w:type="dxa"/>
            </w:tcMar>
            <w:vAlign w:val="center"/>
            <w:hideMark/>
          </w:tcPr>
          <w:p w14:paraId="0155D85A"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8.1</w:t>
            </w:r>
          </w:p>
        </w:tc>
        <w:tc>
          <w:tcPr>
            <w:tcW w:w="1418" w:type="dxa"/>
            <w:gridSpan w:val="2"/>
            <w:tcBorders>
              <w:bottom w:val="single" w:sz="4" w:space="0" w:color="auto"/>
            </w:tcBorders>
            <w:tcMar>
              <w:top w:w="0" w:type="dxa"/>
              <w:left w:w="108" w:type="dxa"/>
              <w:bottom w:w="0" w:type="dxa"/>
              <w:right w:w="108" w:type="dxa"/>
            </w:tcMar>
            <w:vAlign w:val="center"/>
          </w:tcPr>
          <w:p w14:paraId="5559A938"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7.6 – 8.6</w:t>
            </w:r>
          </w:p>
        </w:tc>
        <w:tc>
          <w:tcPr>
            <w:tcW w:w="992" w:type="dxa"/>
            <w:gridSpan w:val="2"/>
            <w:tcBorders>
              <w:bottom w:val="single" w:sz="4" w:space="0" w:color="auto"/>
            </w:tcBorders>
            <w:tcMar>
              <w:top w:w="0" w:type="dxa"/>
              <w:left w:w="108" w:type="dxa"/>
              <w:bottom w:w="0" w:type="dxa"/>
              <w:right w:w="108" w:type="dxa"/>
            </w:tcMar>
            <w:vAlign w:val="center"/>
          </w:tcPr>
          <w:p w14:paraId="6BBDAFD8"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9.0</w:t>
            </w:r>
          </w:p>
        </w:tc>
        <w:tc>
          <w:tcPr>
            <w:tcW w:w="1984" w:type="dxa"/>
            <w:gridSpan w:val="2"/>
            <w:tcBorders>
              <w:bottom w:val="single" w:sz="4" w:space="0" w:color="auto"/>
            </w:tcBorders>
            <w:tcMar>
              <w:top w:w="0" w:type="dxa"/>
              <w:left w:w="108" w:type="dxa"/>
              <w:bottom w:w="0" w:type="dxa"/>
              <w:right w:w="108" w:type="dxa"/>
            </w:tcMar>
            <w:vAlign w:val="center"/>
            <w:hideMark/>
          </w:tcPr>
          <w:p w14:paraId="670FE95A"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 – 10</w:t>
            </w:r>
          </w:p>
        </w:tc>
        <w:tc>
          <w:tcPr>
            <w:tcW w:w="1845" w:type="dxa"/>
            <w:gridSpan w:val="2"/>
            <w:tcBorders>
              <w:bottom w:val="single" w:sz="4" w:space="0" w:color="auto"/>
            </w:tcBorders>
            <w:tcMar>
              <w:top w:w="0" w:type="dxa"/>
              <w:left w:w="108" w:type="dxa"/>
              <w:bottom w:w="0" w:type="dxa"/>
              <w:right w:w="108" w:type="dxa"/>
            </w:tcMar>
            <w:vAlign w:val="center"/>
            <w:hideMark/>
          </w:tcPr>
          <w:p w14:paraId="68781382"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7A576E28" w14:textId="77777777" w:rsidTr="00C46291">
        <w:trPr>
          <w:trHeight w:hRule="exact" w:val="284"/>
        </w:trPr>
        <w:tc>
          <w:tcPr>
            <w:tcW w:w="9500" w:type="dxa"/>
            <w:gridSpan w:val="11"/>
            <w:tcBorders>
              <w:top w:val="single" w:sz="4" w:space="0" w:color="auto"/>
              <w:bottom w:val="single" w:sz="4" w:space="0" w:color="auto"/>
            </w:tcBorders>
            <w:tcMar>
              <w:top w:w="0" w:type="dxa"/>
              <w:left w:w="108" w:type="dxa"/>
              <w:bottom w:w="0" w:type="dxa"/>
              <w:right w:w="108" w:type="dxa"/>
            </w:tcMar>
            <w:vAlign w:val="center"/>
          </w:tcPr>
          <w:p w14:paraId="20F88D74"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20"/>
                <w:szCs w:val="20"/>
                <w:lang w:val="en-US" w:eastAsia="es-ES"/>
              </w:rPr>
              <w:t>Satisfaction with sedation-analgesia techniques only</w:t>
            </w:r>
          </w:p>
        </w:tc>
      </w:tr>
      <w:tr w:rsidR="00EF5F7C" w:rsidRPr="00EF5F7C" w14:paraId="3122A64E" w14:textId="77777777" w:rsidTr="00C46291">
        <w:trPr>
          <w:trHeight w:hRule="exact" w:val="284"/>
        </w:trPr>
        <w:tc>
          <w:tcPr>
            <w:tcW w:w="1844" w:type="dxa"/>
            <w:tcBorders>
              <w:top w:val="single" w:sz="4" w:space="0" w:color="auto"/>
            </w:tcBorders>
            <w:tcMar>
              <w:top w:w="0" w:type="dxa"/>
              <w:left w:w="108" w:type="dxa"/>
              <w:bottom w:w="0" w:type="dxa"/>
              <w:right w:w="108" w:type="dxa"/>
            </w:tcMar>
            <w:vAlign w:val="center"/>
          </w:tcPr>
          <w:p w14:paraId="0729FEA1"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1417" w:type="dxa"/>
            <w:gridSpan w:val="2"/>
            <w:tcBorders>
              <w:top w:val="single" w:sz="4" w:space="0" w:color="auto"/>
            </w:tcBorders>
            <w:tcMar>
              <w:top w:w="0" w:type="dxa"/>
              <w:left w:w="108" w:type="dxa"/>
              <w:bottom w:w="0" w:type="dxa"/>
              <w:right w:w="108" w:type="dxa"/>
            </w:tcMar>
            <w:vAlign w:val="center"/>
          </w:tcPr>
          <w:p w14:paraId="711A10F8"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w:t>
            </w:r>
          </w:p>
        </w:tc>
        <w:tc>
          <w:tcPr>
            <w:tcW w:w="1418" w:type="dxa"/>
            <w:gridSpan w:val="2"/>
            <w:tcBorders>
              <w:top w:val="single" w:sz="4" w:space="0" w:color="auto"/>
            </w:tcBorders>
            <w:tcMar>
              <w:top w:w="0" w:type="dxa"/>
              <w:left w:w="108" w:type="dxa"/>
              <w:bottom w:w="0" w:type="dxa"/>
              <w:right w:w="108" w:type="dxa"/>
            </w:tcMar>
            <w:vAlign w:val="center"/>
          </w:tcPr>
          <w:p w14:paraId="1009F9ED"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CI 95%</w:t>
            </w:r>
          </w:p>
        </w:tc>
        <w:tc>
          <w:tcPr>
            <w:tcW w:w="992" w:type="dxa"/>
            <w:gridSpan w:val="2"/>
            <w:tcBorders>
              <w:top w:val="single" w:sz="4" w:space="0" w:color="auto"/>
            </w:tcBorders>
            <w:tcMar>
              <w:top w:w="0" w:type="dxa"/>
              <w:left w:w="108" w:type="dxa"/>
              <w:bottom w:w="0" w:type="dxa"/>
              <w:right w:w="108" w:type="dxa"/>
            </w:tcMar>
            <w:vAlign w:val="center"/>
          </w:tcPr>
          <w:p w14:paraId="69C5A813"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w:t>
            </w:r>
          </w:p>
        </w:tc>
        <w:tc>
          <w:tcPr>
            <w:tcW w:w="1984" w:type="dxa"/>
            <w:gridSpan w:val="2"/>
            <w:tcBorders>
              <w:top w:val="single" w:sz="4" w:space="0" w:color="auto"/>
            </w:tcBorders>
            <w:tcMar>
              <w:top w:w="0" w:type="dxa"/>
              <w:left w:w="108" w:type="dxa"/>
              <w:bottom w:w="0" w:type="dxa"/>
              <w:right w:w="108" w:type="dxa"/>
            </w:tcMar>
            <w:vAlign w:val="center"/>
          </w:tcPr>
          <w:p w14:paraId="5ECDDCD5"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P25 - P75</w:t>
            </w:r>
          </w:p>
        </w:tc>
        <w:tc>
          <w:tcPr>
            <w:tcW w:w="1845" w:type="dxa"/>
            <w:gridSpan w:val="2"/>
            <w:tcBorders>
              <w:top w:val="single" w:sz="4" w:space="0" w:color="auto"/>
            </w:tcBorders>
            <w:tcMar>
              <w:top w:w="0" w:type="dxa"/>
              <w:left w:w="108" w:type="dxa"/>
              <w:bottom w:w="0" w:type="dxa"/>
              <w:right w:w="108" w:type="dxa"/>
            </w:tcMar>
            <w:vAlign w:val="center"/>
          </w:tcPr>
          <w:p w14:paraId="1A9DC1DB"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3DC5BFC3" w14:textId="77777777" w:rsidTr="00C46291">
        <w:trPr>
          <w:trHeight w:hRule="exact" w:val="284"/>
        </w:trPr>
        <w:tc>
          <w:tcPr>
            <w:tcW w:w="1844" w:type="dxa"/>
            <w:tcMar>
              <w:top w:w="0" w:type="dxa"/>
              <w:left w:w="108" w:type="dxa"/>
              <w:bottom w:w="0" w:type="dxa"/>
              <w:right w:w="108" w:type="dxa"/>
            </w:tcMar>
            <w:vAlign w:val="center"/>
          </w:tcPr>
          <w:p w14:paraId="1952DD93"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Nursing </w:t>
            </w:r>
          </w:p>
        </w:tc>
        <w:tc>
          <w:tcPr>
            <w:tcW w:w="1417" w:type="dxa"/>
            <w:gridSpan w:val="2"/>
            <w:tcMar>
              <w:top w:w="0" w:type="dxa"/>
              <w:left w:w="108" w:type="dxa"/>
              <w:bottom w:w="0" w:type="dxa"/>
              <w:right w:w="108" w:type="dxa"/>
            </w:tcMar>
            <w:vAlign w:val="center"/>
          </w:tcPr>
          <w:p w14:paraId="1B0AFEB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8.1</w:t>
            </w:r>
          </w:p>
        </w:tc>
        <w:tc>
          <w:tcPr>
            <w:tcW w:w="1418" w:type="dxa"/>
            <w:gridSpan w:val="2"/>
            <w:tcMar>
              <w:top w:w="0" w:type="dxa"/>
              <w:left w:w="108" w:type="dxa"/>
              <w:bottom w:w="0" w:type="dxa"/>
              <w:right w:w="108" w:type="dxa"/>
            </w:tcMar>
            <w:vAlign w:val="center"/>
          </w:tcPr>
          <w:p w14:paraId="0FDA495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7.6 – 8.7</w:t>
            </w:r>
          </w:p>
        </w:tc>
        <w:tc>
          <w:tcPr>
            <w:tcW w:w="992" w:type="dxa"/>
            <w:gridSpan w:val="2"/>
            <w:tcMar>
              <w:top w:w="0" w:type="dxa"/>
              <w:left w:w="108" w:type="dxa"/>
              <w:bottom w:w="0" w:type="dxa"/>
              <w:right w:w="108" w:type="dxa"/>
            </w:tcMar>
            <w:vAlign w:val="center"/>
          </w:tcPr>
          <w:p w14:paraId="443C2B1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9.0</w:t>
            </w:r>
          </w:p>
        </w:tc>
        <w:tc>
          <w:tcPr>
            <w:tcW w:w="1984" w:type="dxa"/>
            <w:gridSpan w:val="2"/>
            <w:tcMar>
              <w:top w:w="0" w:type="dxa"/>
              <w:left w:w="108" w:type="dxa"/>
              <w:bottom w:w="0" w:type="dxa"/>
              <w:right w:w="108" w:type="dxa"/>
            </w:tcMar>
            <w:vAlign w:val="center"/>
          </w:tcPr>
          <w:p w14:paraId="534D790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7 – 10 </w:t>
            </w:r>
          </w:p>
        </w:tc>
        <w:tc>
          <w:tcPr>
            <w:tcW w:w="1845" w:type="dxa"/>
            <w:gridSpan w:val="2"/>
            <w:tcMar>
              <w:top w:w="0" w:type="dxa"/>
              <w:left w:w="108" w:type="dxa"/>
              <w:bottom w:w="0" w:type="dxa"/>
              <w:right w:w="108" w:type="dxa"/>
            </w:tcMar>
            <w:vAlign w:val="center"/>
          </w:tcPr>
          <w:p w14:paraId="5E27F3ED"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48F897A4" w14:textId="77777777" w:rsidTr="00C46291">
        <w:trPr>
          <w:trHeight w:hRule="exact" w:val="284"/>
        </w:trPr>
        <w:tc>
          <w:tcPr>
            <w:tcW w:w="1844" w:type="dxa"/>
            <w:tcMar>
              <w:top w:w="0" w:type="dxa"/>
              <w:left w:w="108" w:type="dxa"/>
              <w:bottom w:w="0" w:type="dxa"/>
              <w:right w:w="108" w:type="dxa"/>
            </w:tcMar>
            <w:vAlign w:val="center"/>
          </w:tcPr>
          <w:p w14:paraId="665A6E8F"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Pediatricians </w:t>
            </w:r>
          </w:p>
        </w:tc>
        <w:tc>
          <w:tcPr>
            <w:tcW w:w="1417" w:type="dxa"/>
            <w:gridSpan w:val="2"/>
            <w:tcMar>
              <w:top w:w="0" w:type="dxa"/>
              <w:left w:w="108" w:type="dxa"/>
              <w:bottom w:w="0" w:type="dxa"/>
              <w:right w:w="108" w:type="dxa"/>
            </w:tcMar>
            <w:vAlign w:val="center"/>
          </w:tcPr>
          <w:p w14:paraId="3650522B"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8.3</w:t>
            </w:r>
          </w:p>
        </w:tc>
        <w:tc>
          <w:tcPr>
            <w:tcW w:w="1418" w:type="dxa"/>
            <w:gridSpan w:val="2"/>
            <w:tcMar>
              <w:top w:w="0" w:type="dxa"/>
              <w:left w:w="108" w:type="dxa"/>
              <w:bottom w:w="0" w:type="dxa"/>
              <w:right w:w="108" w:type="dxa"/>
            </w:tcMar>
            <w:vAlign w:val="center"/>
          </w:tcPr>
          <w:p w14:paraId="426D1CE1"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7.8 – 8.8</w:t>
            </w:r>
          </w:p>
        </w:tc>
        <w:tc>
          <w:tcPr>
            <w:tcW w:w="992" w:type="dxa"/>
            <w:gridSpan w:val="2"/>
            <w:tcMar>
              <w:top w:w="0" w:type="dxa"/>
              <w:left w:w="108" w:type="dxa"/>
              <w:bottom w:w="0" w:type="dxa"/>
              <w:right w:w="108" w:type="dxa"/>
            </w:tcMar>
            <w:vAlign w:val="center"/>
          </w:tcPr>
          <w:p w14:paraId="6EF9B4BC"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9.0</w:t>
            </w:r>
          </w:p>
        </w:tc>
        <w:tc>
          <w:tcPr>
            <w:tcW w:w="1984" w:type="dxa"/>
            <w:gridSpan w:val="2"/>
            <w:tcMar>
              <w:top w:w="0" w:type="dxa"/>
              <w:left w:w="108" w:type="dxa"/>
              <w:bottom w:w="0" w:type="dxa"/>
              <w:right w:w="108" w:type="dxa"/>
            </w:tcMar>
            <w:vAlign w:val="center"/>
          </w:tcPr>
          <w:p w14:paraId="7C9777B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7 – 10 </w:t>
            </w:r>
          </w:p>
        </w:tc>
        <w:tc>
          <w:tcPr>
            <w:tcW w:w="1845" w:type="dxa"/>
            <w:gridSpan w:val="2"/>
            <w:tcMar>
              <w:top w:w="0" w:type="dxa"/>
              <w:left w:w="108" w:type="dxa"/>
              <w:bottom w:w="0" w:type="dxa"/>
              <w:right w:w="108" w:type="dxa"/>
            </w:tcMar>
            <w:vAlign w:val="center"/>
          </w:tcPr>
          <w:p w14:paraId="59D7DAFA"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054FEE7C" w14:textId="77777777" w:rsidTr="00C46291">
        <w:trPr>
          <w:trHeight w:hRule="exact" w:val="284"/>
        </w:trPr>
        <w:tc>
          <w:tcPr>
            <w:tcW w:w="1844" w:type="dxa"/>
            <w:tcBorders>
              <w:bottom w:val="single" w:sz="4" w:space="0" w:color="auto"/>
            </w:tcBorders>
            <w:tcMar>
              <w:top w:w="0" w:type="dxa"/>
              <w:left w:w="108" w:type="dxa"/>
              <w:bottom w:w="0" w:type="dxa"/>
              <w:right w:w="108" w:type="dxa"/>
            </w:tcMar>
            <w:vAlign w:val="center"/>
          </w:tcPr>
          <w:p w14:paraId="03DE3ADC"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Relatives</w:t>
            </w:r>
          </w:p>
        </w:tc>
        <w:tc>
          <w:tcPr>
            <w:tcW w:w="1417" w:type="dxa"/>
            <w:gridSpan w:val="2"/>
            <w:tcBorders>
              <w:bottom w:val="single" w:sz="4" w:space="0" w:color="auto"/>
            </w:tcBorders>
            <w:tcMar>
              <w:top w:w="0" w:type="dxa"/>
              <w:left w:w="108" w:type="dxa"/>
              <w:bottom w:w="0" w:type="dxa"/>
              <w:right w:w="108" w:type="dxa"/>
            </w:tcMar>
            <w:vAlign w:val="center"/>
          </w:tcPr>
          <w:p w14:paraId="7F84B9F3"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8.4</w:t>
            </w:r>
          </w:p>
        </w:tc>
        <w:tc>
          <w:tcPr>
            <w:tcW w:w="1418" w:type="dxa"/>
            <w:gridSpan w:val="2"/>
            <w:tcBorders>
              <w:bottom w:val="single" w:sz="4" w:space="0" w:color="auto"/>
            </w:tcBorders>
            <w:tcMar>
              <w:top w:w="0" w:type="dxa"/>
              <w:left w:w="108" w:type="dxa"/>
              <w:bottom w:w="0" w:type="dxa"/>
              <w:right w:w="108" w:type="dxa"/>
            </w:tcMar>
            <w:vAlign w:val="center"/>
          </w:tcPr>
          <w:p w14:paraId="21DE89AD"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7.9 – 8.8</w:t>
            </w:r>
          </w:p>
        </w:tc>
        <w:tc>
          <w:tcPr>
            <w:tcW w:w="992" w:type="dxa"/>
            <w:gridSpan w:val="2"/>
            <w:tcBorders>
              <w:bottom w:val="single" w:sz="4" w:space="0" w:color="auto"/>
            </w:tcBorders>
            <w:tcMar>
              <w:top w:w="0" w:type="dxa"/>
              <w:left w:w="108" w:type="dxa"/>
              <w:bottom w:w="0" w:type="dxa"/>
              <w:right w:w="108" w:type="dxa"/>
            </w:tcMar>
            <w:vAlign w:val="center"/>
          </w:tcPr>
          <w:p w14:paraId="715488FD"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9.0</w:t>
            </w:r>
          </w:p>
        </w:tc>
        <w:tc>
          <w:tcPr>
            <w:tcW w:w="1984" w:type="dxa"/>
            <w:gridSpan w:val="2"/>
            <w:tcBorders>
              <w:bottom w:val="single" w:sz="4" w:space="0" w:color="auto"/>
            </w:tcBorders>
            <w:tcMar>
              <w:top w:w="0" w:type="dxa"/>
              <w:left w:w="108" w:type="dxa"/>
              <w:bottom w:w="0" w:type="dxa"/>
              <w:right w:w="108" w:type="dxa"/>
            </w:tcMar>
            <w:vAlign w:val="center"/>
          </w:tcPr>
          <w:p w14:paraId="5318354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8 – 10 </w:t>
            </w:r>
          </w:p>
        </w:tc>
        <w:tc>
          <w:tcPr>
            <w:tcW w:w="1845" w:type="dxa"/>
            <w:gridSpan w:val="2"/>
            <w:tcBorders>
              <w:bottom w:val="single" w:sz="4" w:space="0" w:color="auto"/>
            </w:tcBorders>
            <w:tcMar>
              <w:top w:w="0" w:type="dxa"/>
              <w:left w:w="108" w:type="dxa"/>
              <w:bottom w:w="0" w:type="dxa"/>
              <w:right w:w="108" w:type="dxa"/>
            </w:tcMar>
            <w:vAlign w:val="center"/>
          </w:tcPr>
          <w:p w14:paraId="62C04625"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590DBEB7" w14:textId="77777777" w:rsidTr="00C46291">
        <w:trPr>
          <w:trHeight w:hRule="exact" w:val="284"/>
        </w:trPr>
        <w:tc>
          <w:tcPr>
            <w:tcW w:w="9500" w:type="dxa"/>
            <w:gridSpan w:val="11"/>
            <w:tcBorders>
              <w:top w:val="single" w:sz="4" w:space="0" w:color="auto"/>
              <w:bottom w:val="single" w:sz="4" w:space="0" w:color="auto"/>
            </w:tcBorders>
            <w:tcMar>
              <w:top w:w="0" w:type="dxa"/>
              <w:left w:w="108" w:type="dxa"/>
              <w:bottom w:w="0" w:type="dxa"/>
              <w:right w:w="108" w:type="dxa"/>
            </w:tcMar>
            <w:vAlign w:val="center"/>
          </w:tcPr>
          <w:p w14:paraId="667CB3E1"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20"/>
                <w:szCs w:val="20"/>
                <w:lang w:val="en-US" w:eastAsia="es-ES"/>
              </w:rPr>
              <w:t>Satisfaction with local anesthesia techniques only</w:t>
            </w:r>
          </w:p>
        </w:tc>
      </w:tr>
      <w:tr w:rsidR="00EF5F7C" w:rsidRPr="00EF5F7C" w14:paraId="001CB1EE" w14:textId="77777777" w:rsidTr="00C46291">
        <w:trPr>
          <w:trHeight w:hRule="exact" w:val="284"/>
        </w:trPr>
        <w:tc>
          <w:tcPr>
            <w:tcW w:w="1844" w:type="dxa"/>
            <w:tcBorders>
              <w:top w:val="single" w:sz="4" w:space="0" w:color="auto"/>
            </w:tcBorders>
            <w:tcMar>
              <w:top w:w="0" w:type="dxa"/>
              <w:left w:w="108" w:type="dxa"/>
              <w:bottom w:w="0" w:type="dxa"/>
              <w:right w:w="108" w:type="dxa"/>
            </w:tcMar>
            <w:vAlign w:val="center"/>
          </w:tcPr>
          <w:p w14:paraId="7F5A559B"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1417" w:type="dxa"/>
            <w:gridSpan w:val="2"/>
            <w:tcBorders>
              <w:top w:val="single" w:sz="4" w:space="0" w:color="auto"/>
            </w:tcBorders>
            <w:tcMar>
              <w:top w:w="0" w:type="dxa"/>
              <w:left w:w="108" w:type="dxa"/>
              <w:bottom w:w="0" w:type="dxa"/>
              <w:right w:w="108" w:type="dxa"/>
            </w:tcMar>
            <w:vAlign w:val="center"/>
          </w:tcPr>
          <w:p w14:paraId="4793276D"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w:t>
            </w:r>
          </w:p>
        </w:tc>
        <w:tc>
          <w:tcPr>
            <w:tcW w:w="1418" w:type="dxa"/>
            <w:gridSpan w:val="2"/>
            <w:tcBorders>
              <w:top w:val="single" w:sz="4" w:space="0" w:color="auto"/>
            </w:tcBorders>
            <w:tcMar>
              <w:top w:w="0" w:type="dxa"/>
              <w:left w:w="108" w:type="dxa"/>
              <w:bottom w:w="0" w:type="dxa"/>
              <w:right w:w="108" w:type="dxa"/>
            </w:tcMar>
            <w:vAlign w:val="center"/>
          </w:tcPr>
          <w:p w14:paraId="735C4DD9"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color w:val="000000" w:themeColor="text1"/>
                <w:sz w:val="16"/>
                <w:szCs w:val="16"/>
                <w:lang w:val="en-US" w:eastAsia="es-ES"/>
              </w:rPr>
              <w:t>CI 95%</w:t>
            </w:r>
          </w:p>
        </w:tc>
        <w:tc>
          <w:tcPr>
            <w:tcW w:w="992" w:type="dxa"/>
            <w:gridSpan w:val="2"/>
            <w:tcBorders>
              <w:top w:val="single" w:sz="4" w:space="0" w:color="auto"/>
            </w:tcBorders>
            <w:tcMar>
              <w:top w:w="0" w:type="dxa"/>
              <w:left w:w="108" w:type="dxa"/>
              <w:bottom w:w="0" w:type="dxa"/>
              <w:right w:w="108" w:type="dxa"/>
            </w:tcMar>
            <w:vAlign w:val="center"/>
          </w:tcPr>
          <w:p w14:paraId="3723621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Md</w:t>
            </w:r>
          </w:p>
        </w:tc>
        <w:tc>
          <w:tcPr>
            <w:tcW w:w="1984" w:type="dxa"/>
            <w:gridSpan w:val="2"/>
            <w:tcBorders>
              <w:top w:val="single" w:sz="4" w:space="0" w:color="auto"/>
            </w:tcBorders>
            <w:tcMar>
              <w:top w:w="0" w:type="dxa"/>
              <w:left w:w="108" w:type="dxa"/>
              <w:bottom w:w="0" w:type="dxa"/>
              <w:right w:w="108" w:type="dxa"/>
            </w:tcMar>
            <w:vAlign w:val="center"/>
          </w:tcPr>
          <w:p w14:paraId="6376C15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P25 - P75</w:t>
            </w:r>
          </w:p>
        </w:tc>
        <w:tc>
          <w:tcPr>
            <w:tcW w:w="1845" w:type="dxa"/>
            <w:gridSpan w:val="2"/>
            <w:tcBorders>
              <w:top w:val="single" w:sz="4" w:space="0" w:color="auto"/>
            </w:tcBorders>
            <w:tcMar>
              <w:top w:w="0" w:type="dxa"/>
              <w:left w:w="108" w:type="dxa"/>
              <w:bottom w:w="0" w:type="dxa"/>
              <w:right w:w="108" w:type="dxa"/>
            </w:tcMar>
            <w:vAlign w:val="center"/>
          </w:tcPr>
          <w:p w14:paraId="5DE39D76"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184D9872" w14:textId="77777777" w:rsidTr="00C46291">
        <w:trPr>
          <w:trHeight w:hRule="exact" w:val="284"/>
        </w:trPr>
        <w:tc>
          <w:tcPr>
            <w:tcW w:w="1844" w:type="dxa"/>
            <w:tcMar>
              <w:top w:w="0" w:type="dxa"/>
              <w:left w:w="108" w:type="dxa"/>
              <w:bottom w:w="0" w:type="dxa"/>
              <w:right w:w="108" w:type="dxa"/>
            </w:tcMar>
            <w:vAlign w:val="center"/>
          </w:tcPr>
          <w:p w14:paraId="67E2A6D0"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Nursing </w:t>
            </w:r>
          </w:p>
        </w:tc>
        <w:tc>
          <w:tcPr>
            <w:tcW w:w="1417" w:type="dxa"/>
            <w:gridSpan w:val="2"/>
            <w:tcMar>
              <w:top w:w="0" w:type="dxa"/>
              <w:left w:w="108" w:type="dxa"/>
              <w:bottom w:w="0" w:type="dxa"/>
              <w:right w:w="108" w:type="dxa"/>
            </w:tcMar>
            <w:vAlign w:val="center"/>
          </w:tcPr>
          <w:p w14:paraId="7D2671F8"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6.4</w:t>
            </w:r>
          </w:p>
        </w:tc>
        <w:tc>
          <w:tcPr>
            <w:tcW w:w="1418" w:type="dxa"/>
            <w:gridSpan w:val="2"/>
            <w:tcMar>
              <w:top w:w="0" w:type="dxa"/>
              <w:left w:w="108" w:type="dxa"/>
              <w:bottom w:w="0" w:type="dxa"/>
              <w:right w:w="108" w:type="dxa"/>
            </w:tcMar>
            <w:vAlign w:val="center"/>
          </w:tcPr>
          <w:p w14:paraId="46EF41B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4.6 – 8.4 </w:t>
            </w:r>
          </w:p>
        </w:tc>
        <w:tc>
          <w:tcPr>
            <w:tcW w:w="992" w:type="dxa"/>
            <w:gridSpan w:val="2"/>
            <w:tcMar>
              <w:top w:w="0" w:type="dxa"/>
              <w:left w:w="108" w:type="dxa"/>
              <w:bottom w:w="0" w:type="dxa"/>
              <w:right w:w="108" w:type="dxa"/>
            </w:tcMar>
            <w:vAlign w:val="center"/>
          </w:tcPr>
          <w:p w14:paraId="63B8BE7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6.5</w:t>
            </w:r>
          </w:p>
        </w:tc>
        <w:tc>
          <w:tcPr>
            <w:tcW w:w="1984" w:type="dxa"/>
            <w:gridSpan w:val="2"/>
            <w:tcMar>
              <w:top w:w="0" w:type="dxa"/>
              <w:left w:w="108" w:type="dxa"/>
              <w:bottom w:w="0" w:type="dxa"/>
              <w:right w:w="108" w:type="dxa"/>
            </w:tcMar>
            <w:vAlign w:val="center"/>
          </w:tcPr>
          <w:p w14:paraId="416F521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4 – 10 </w:t>
            </w:r>
          </w:p>
        </w:tc>
        <w:tc>
          <w:tcPr>
            <w:tcW w:w="1845" w:type="dxa"/>
            <w:gridSpan w:val="2"/>
            <w:tcMar>
              <w:top w:w="0" w:type="dxa"/>
              <w:left w:w="108" w:type="dxa"/>
              <w:bottom w:w="0" w:type="dxa"/>
              <w:right w:w="108" w:type="dxa"/>
            </w:tcMar>
            <w:vAlign w:val="center"/>
          </w:tcPr>
          <w:p w14:paraId="66AD100C"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1081FD30" w14:textId="77777777" w:rsidTr="00C46291">
        <w:trPr>
          <w:trHeight w:hRule="exact" w:val="284"/>
        </w:trPr>
        <w:tc>
          <w:tcPr>
            <w:tcW w:w="1844" w:type="dxa"/>
            <w:tcMar>
              <w:top w:w="0" w:type="dxa"/>
              <w:left w:w="108" w:type="dxa"/>
              <w:bottom w:w="0" w:type="dxa"/>
              <w:right w:w="108" w:type="dxa"/>
            </w:tcMar>
            <w:vAlign w:val="center"/>
          </w:tcPr>
          <w:p w14:paraId="73DDF918"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Pediatricians </w:t>
            </w:r>
          </w:p>
        </w:tc>
        <w:tc>
          <w:tcPr>
            <w:tcW w:w="1417" w:type="dxa"/>
            <w:gridSpan w:val="2"/>
            <w:tcMar>
              <w:top w:w="0" w:type="dxa"/>
              <w:left w:w="108" w:type="dxa"/>
              <w:bottom w:w="0" w:type="dxa"/>
              <w:right w:w="108" w:type="dxa"/>
            </w:tcMar>
            <w:vAlign w:val="center"/>
          </w:tcPr>
          <w:p w14:paraId="25AA09F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6.0</w:t>
            </w:r>
          </w:p>
        </w:tc>
        <w:tc>
          <w:tcPr>
            <w:tcW w:w="1418" w:type="dxa"/>
            <w:gridSpan w:val="2"/>
            <w:tcMar>
              <w:top w:w="0" w:type="dxa"/>
              <w:left w:w="108" w:type="dxa"/>
              <w:bottom w:w="0" w:type="dxa"/>
              <w:right w:w="108" w:type="dxa"/>
            </w:tcMar>
            <w:vAlign w:val="center"/>
          </w:tcPr>
          <w:p w14:paraId="074C8F6A"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3.9 – 8.1</w:t>
            </w:r>
          </w:p>
        </w:tc>
        <w:tc>
          <w:tcPr>
            <w:tcW w:w="992" w:type="dxa"/>
            <w:gridSpan w:val="2"/>
            <w:tcMar>
              <w:top w:w="0" w:type="dxa"/>
              <w:left w:w="108" w:type="dxa"/>
              <w:bottom w:w="0" w:type="dxa"/>
              <w:right w:w="108" w:type="dxa"/>
            </w:tcMar>
            <w:vAlign w:val="center"/>
          </w:tcPr>
          <w:p w14:paraId="1F268AB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6.0</w:t>
            </w:r>
          </w:p>
        </w:tc>
        <w:tc>
          <w:tcPr>
            <w:tcW w:w="1984" w:type="dxa"/>
            <w:gridSpan w:val="2"/>
            <w:tcMar>
              <w:top w:w="0" w:type="dxa"/>
              <w:left w:w="108" w:type="dxa"/>
              <w:bottom w:w="0" w:type="dxa"/>
              <w:right w:w="108" w:type="dxa"/>
            </w:tcMar>
            <w:vAlign w:val="center"/>
          </w:tcPr>
          <w:p w14:paraId="24A41A3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4 – 9 </w:t>
            </w:r>
          </w:p>
        </w:tc>
        <w:tc>
          <w:tcPr>
            <w:tcW w:w="1845" w:type="dxa"/>
            <w:gridSpan w:val="2"/>
            <w:tcMar>
              <w:top w:w="0" w:type="dxa"/>
              <w:left w:w="108" w:type="dxa"/>
              <w:bottom w:w="0" w:type="dxa"/>
              <w:right w:w="108" w:type="dxa"/>
            </w:tcMar>
            <w:vAlign w:val="center"/>
          </w:tcPr>
          <w:p w14:paraId="468FAA38"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36B5AD57" w14:textId="77777777" w:rsidTr="00C46291">
        <w:trPr>
          <w:trHeight w:hRule="exact" w:val="284"/>
        </w:trPr>
        <w:tc>
          <w:tcPr>
            <w:tcW w:w="1844" w:type="dxa"/>
            <w:tcBorders>
              <w:bottom w:val="single" w:sz="4" w:space="0" w:color="auto"/>
            </w:tcBorders>
            <w:tcMar>
              <w:top w:w="0" w:type="dxa"/>
              <w:left w:w="108" w:type="dxa"/>
              <w:bottom w:w="0" w:type="dxa"/>
              <w:right w:w="108" w:type="dxa"/>
            </w:tcMar>
            <w:vAlign w:val="center"/>
          </w:tcPr>
          <w:p w14:paraId="65DAE1EB"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Relatives</w:t>
            </w:r>
          </w:p>
        </w:tc>
        <w:tc>
          <w:tcPr>
            <w:tcW w:w="1417" w:type="dxa"/>
            <w:gridSpan w:val="2"/>
            <w:tcBorders>
              <w:bottom w:val="single" w:sz="4" w:space="0" w:color="auto"/>
            </w:tcBorders>
            <w:tcMar>
              <w:top w:w="0" w:type="dxa"/>
              <w:left w:w="108" w:type="dxa"/>
              <w:bottom w:w="0" w:type="dxa"/>
              <w:right w:w="108" w:type="dxa"/>
            </w:tcMar>
            <w:vAlign w:val="center"/>
          </w:tcPr>
          <w:p w14:paraId="1919D927"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6.3</w:t>
            </w:r>
          </w:p>
        </w:tc>
        <w:tc>
          <w:tcPr>
            <w:tcW w:w="1418" w:type="dxa"/>
            <w:gridSpan w:val="2"/>
            <w:tcBorders>
              <w:bottom w:val="single" w:sz="4" w:space="0" w:color="auto"/>
            </w:tcBorders>
            <w:tcMar>
              <w:top w:w="0" w:type="dxa"/>
              <w:left w:w="108" w:type="dxa"/>
              <w:bottom w:w="0" w:type="dxa"/>
              <w:right w:w="108" w:type="dxa"/>
            </w:tcMar>
            <w:vAlign w:val="center"/>
          </w:tcPr>
          <w:p w14:paraId="0FAC6C69"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4.3 – 8.4</w:t>
            </w:r>
          </w:p>
        </w:tc>
        <w:tc>
          <w:tcPr>
            <w:tcW w:w="992" w:type="dxa"/>
            <w:gridSpan w:val="2"/>
            <w:tcBorders>
              <w:bottom w:val="single" w:sz="4" w:space="0" w:color="auto"/>
            </w:tcBorders>
            <w:tcMar>
              <w:top w:w="0" w:type="dxa"/>
              <w:left w:w="108" w:type="dxa"/>
              <w:bottom w:w="0" w:type="dxa"/>
              <w:right w:w="108" w:type="dxa"/>
            </w:tcMar>
            <w:vAlign w:val="center"/>
          </w:tcPr>
          <w:p w14:paraId="64C7B74F"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 xml:space="preserve">6.5 </w:t>
            </w:r>
          </w:p>
        </w:tc>
        <w:tc>
          <w:tcPr>
            <w:tcW w:w="1984" w:type="dxa"/>
            <w:gridSpan w:val="2"/>
            <w:tcBorders>
              <w:bottom w:val="single" w:sz="4" w:space="0" w:color="auto"/>
            </w:tcBorders>
            <w:tcMar>
              <w:top w:w="0" w:type="dxa"/>
              <w:left w:w="108" w:type="dxa"/>
              <w:bottom w:w="0" w:type="dxa"/>
              <w:right w:w="108" w:type="dxa"/>
            </w:tcMar>
            <w:vAlign w:val="center"/>
          </w:tcPr>
          <w:p w14:paraId="5CD0304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4 – 10</w:t>
            </w:r>
          </w:p>
        </w:tc>
        <w:tc>
          <w:tcPr>
            <w:tcW w:w="1845" w:type="dxa"/>
            <w:gridSpan w:val="2"/>
            <w:tcBorders>
              <w:bottom w:val="single" w:sz="4" w:space="0" w:color="auto"/>
            </w:tcBorders>
            <w:tcMar>
              <w:top w:w="0" w:type="dxa"/>
              <w:left w:w="108" w:type="dxa"/>
              <w:bottom w:w="0" w:type="dxa"/>
              <w:right w:w="108" w:type="dxa"/>
            </w:tcMar>
            <w:vAlign w:val="center"/>
          </w:tcPr>
          <w:p w14:paraId="39D836A8"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p>
        </w:tc>
      </w:tr>
      <w:tr w:rsidR="00EF5F7C" w:rsidRPr="00EF5F7C" w14:paraId="6FA1609B" w14:textId="77777777" w:rsidTr="00C46291">
        <w:trPr>
          <w:trHeight w:hRule="exact" w:val="283"/>
        </w:trPr>
        <w:tc>
          <w:tcPr>
            <w:tcW w:w="9500" w:type="dxa"/>
            <w:gridSpan w:val="11"/>
            <w:tcBorders>
              <w:top w:val="single" w:sz="4" w:space="0" w:color="auto"/>
              <w:bottom w:val="single" w:sz="4" w:space="0" w:color="auto"/>
            </w:tcBorders>
            <w:tcMar>
              <w:top w:w="0" w:type="dxa"/>
              <w:left w:w="108" w:type="dxa"/>
              <w:bottom w:w="0" w:type="dxa"/>
              <w:right w:w="108" w:type="dxa"/>
            </w:tcMar>
            <w:vAlign w:val="center"/>
          </w:tcPr>
          <w:p w14:paraId="72C7A211" w14:textId="77777777" w:rsidR="0047332E" w:rsidRPr="00EF5F7C" w:rsidRDefault="0047332E" w:rsidP="00C46291">
            <w:pPr>
              <w:spacing w:after="0" w:line="240" w:lineRule="auto"/>
              <w:rPr>
                <w:rFonts w:ascii="Times New Roman" w:eastAsia="Times New Roman" w:hAnsi="Times New Roman" w:cs="Times New Roman"/>
                <w:color w:val="000000" w:themeColor="text1"/>
                <w:sz w:val="20"/>
                <w:szCs w:val="20"/>
                <w:lang w:val="en-US" w:eastAsia="es-ES"/>
              </w:rPr>
            </w:pPr>
            <w:r w:rsidRPr="00EF5F7C">
              <w:rPr>
                <w:rFonts w:ascii="Times New Roman" w:eastAsia="Times New Roman" w:hAnsi="Times New Roman" w:cs="Times New Roman"/>
                <w:color w:val="000000" w:themeColor="text1"/>
                <w:sz w:val="20"/>
                <w:szCs w:val="20"/>
                <w:lang w:val="en-US" w:eastAsia="es-ES"/>
              </w:rPr>
              <w:t>Interrater Agreement</w:t>
            </w:r>
            <w:r w:rsidRPr="00EF5F7C">
              <w:rPr>
                <w:rFonts w:ascii="Times New Roman" w:eastAsia="Times New Roman" w:hAnsi="Times New Roman" w:cs="Times New Roman"/>
                <w:b/>
                <w:bCs/>
                <w:color w:val="000000" w:themeColor="text1"/>
                <w:sz w:val="16"/>
                <w:szCs w:val="16"/>
                <w:vertAlign w:val="superscript"/>
                <w:lang w:val="en-US" w:eastAsia="es-ES"/>
              </w:rPr>
              <w:sym w:font="Symbol" w:char="F064"/>
            </w:r>
            <w:r w:rsidRPr="00EF5F7C">
              <w:rPr>
                <w:rFonts w:ascii="Times New Roman" w:eastAsia="Times New Roman" w:hAnsi="Times New Roman" w:cs="Times New Roman"/>
                <w:color w:val="000000" w:themeColor="text1"/>
                <w:sz w:val="20"/>
                <w:szCs w:val="20"/>
                <w:lang w:val="en-US" w:eastAsia="es-ES"/>
              </w:rPr>
              <w:t>. All techniques</w:t>
            </w:r>
          </w:p>
        </w:tc>
      </w:tr>
      <w:tr w:rsidR="00EF5F7C" w:rsidRPr="00EF5F7C" w14:paraId="44596902" w14:textId="77777777" w:rsidTr="00C46291">
        <w:trPr>
          <w:trHeight w:hRule="exact" w:val="284"/>
        </w:trPr>
        <w:tc>
          <w:tcPr>
            <w:tcW w:w="1844" w:type="dxa"/>
            <w:tcBorders>
              <w:top w:val="single" w:sz="4" w:space="0" w:color="auto"/>
            </w:tcBorders>
            <w:tcMar>
              <w:top w:w="0" w:type="dxa"/>
              <w:left w:w="108" w:type="dxa"/>
              <w:bottom w:w="0" w:type="dxa"/>
              <w:right w:w="108" w:type="dxa"/>
            </w:tcMar>
            <w:vAlign w:val="center"/>
          </w:tcPr>
          <w:p w14:paraId="1D041305"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2125" w:type="dxa"/>
            <w:gridSpan w:val="3"/>
            <w:tcBorders>
              <w:top w:val="single" w:sz="4" w:space="0" w:color="auto"/>
            </w:tcBorders>
            <w:tcMar>
              <w:top w:w="0" w:type="dxa"/>
              <w:left w:w="108" w:type="dxa"/>
              <w:bottom w:w="0" w:type="dxa"/>
              <w:right w:w="108" w:type="dxa"/>
            </w:tcMar>
            <w:vAlign w:val="center"/>
          </w:tcPr>
          <w:p w14:paraId="405A7245"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Ped vs Relatives</w:t>
            </w:r>
          </w:p>
        </w:tc>
        <w:tc>
          <w:tcPr>
            <w:tcW w:w="1702" w:type="dxa"/>
            <w:gridSpan w:val="3"/>
            <w:tcBorders>
              <w:top w:val="single" w:sz="4" w:space="0" w:color="auto"/>
            </w:tcBorders>
            <w:tcMar>
              <w:top w:w="0" w:type="dxa"/>
              <w:left w:w="108" w:type="dxa"/>
              <w:bottom w:w="0" w:type="dxa"/>
              <w:right w:w="108" w:type="dxa"/>
            </w:tcMar>
            <w:vAlign w:val="center"/>
          </w:tcPr>
          <w:p w14:paraId="68DE9788"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Ped</w:t>
            </w:r>
          </w:p>
        </w:tc>
        <w:tc>
          <w:tcPr>
            <w:tcW w:w="1984" w:type="dxa"/>
            <w:gridSpan w:val="2"/>
            <w:tcBorders>
              <w:top w:val="single" w:sz="4" w:space="0" w:color="auto"/>
            </w:tcBorders>
            <w:tcMar>
              <w:top w:w="0" w:type="dxa"/>
              <w:left w:w="108" w:type="dxa"/>
              <w:bottom w:w="0" w:type="dxa"/>
              <w:right w:w="108" w:type="dxa"/>
            </w:tcMar>
            <w:vAlign w:val="center"/>
          </w:tcPr>
          <w:p w14:paraId="3E682DC6"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Relatives</w:t>
            </w:r>
          </w:p>
        </w:tc>
        <w:tc>
          <w:tcPr>
            <w:tcW w:w="1845" w:type="dxa"/>
            <w:gridSpan w:val="2"/>
            <w:tcBorders>
              <w:top w:val="single" w:sz="4" w:space="0" w:color="auto"/>
            </w:tcBorders>
            <w:tcMar>
              <w:top w:w="0" w:type="dxa"/>
              <w:left w:w="108" w:type="dxa"/>
              <w:bottom w:w="0" w:type="dxa"/>
              <w:right w:w="108" w:type="dxa"/>
            </w:tcMar>
            <w:vAlign w:val="center"/>
          </w:tcPr>
          <w:p w14:paraId="3DB0D7F3"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Ped vs Relatives</w:t>
            </w:r>
          </w:p>
        </w:tc>
      </w:tr>
      <w:tr w:rsidR="00EF5F7C" w:rsidRPr="00EF5F7C" w14:paraId="2544EFDC" w14:textId="77777777" w:rsidTr="00C46291">
        <w:trPr>
          <w:trHeight w:hRule="exact" w:val="284"/>
        </w:trPr>
        <w:tc>
          <w:tcPr>
            <w:tcW w:w="1844" w:type="dxa"/>
            <w:tcMar>
              <w:top w:w="0" w:type="dxa"/>
              <w:left w:w="108" w:type="dxa"/>
              <w:bottom w:w="0" w:type="dxa"/>
              <w:right w:w="108" w:type="dxa"/>
            </w:tcMar>
            <w:vAlign w:val="center"/>
          </w:tcPr>
          <w:p w14:paraId="351E4280"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992" w:type="dxa"/>
            <w:tcMar>
              <w:top w:w="0" w:type="dxa"/>
              <w:left w:w="108" w:type="dxa"/>
              <w:bottom w:w="0" w:type="dxa"/>
              <w:right w:w="108" w:type="dxa"/>
            </w:tcMar>
            <w:vAlign w:val="center"/>
          </w:tcPr>
          <w:p w14:paraId="64E9FAFE"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1133" w:type="dxa"/>
            <w:gridSpan w:val="2"/>
            <w:vAlign w:val="center"/>
          </w:tcPr>
          <w:p w14:paraId="7F4EE1F3"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780" w:type="dxa"/>
            <w:gridSpan w:val="2"/>
            <w:tcMar>
              <w:top w:w="0" w:type="dxa"/>
              <w:left w:w="108" w:type="dxa"/>
              <w:bottom w:w="0" w:type="dxa"/>
              <w:right w:w="108" w:type="dxa"/>
            </w:tcMar>
            <w:vAlign w:val="center"/>
          </w:tcPr>
          <w:p w14:paraId="103F14E7"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22" w:type="dxa"/>
            <w:vAlign w:val="center"/>
          </w:tcPr>
          <w:p w14:paraId="5F118B80"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992" w:type="dxa"/>
            <w:tcMar>
              <w:top w:w="0" w:type="dxa"/>
              <w:left w:w="108" w:type="dxa"/>
              <w:bottom w:w="0" w:type="dxa"/>
              <w:right w:w="108" w:type="dxa"/>
            </w:tcMar>
            <w:vAlign w:val="center"/>
          </w:tcPr>
          <w:p w14:paraId="3F21A66F"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92" w:type="dxa"/>
            <w:vAlign w:val="center"/>
          </w:tcPr>
          <w:p w14:paraId="08FAD09C"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922" w:type="dxa"/>
            <w:tcMar>
              <w:top w:w="0" w:type="dxa"/>
              <w:left w:w="108" w:type="dxa"/>
              <w:bottom w:w="0" w:type="dxa"/>
              <w:right w:w="108" w:type="dxa"/>
            </w:tcMar>
            <w:vAlign w:val="center"/>
          </w:tcPr>
          <w:p w14:paraId="1921B3CF"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23" w:type="dxa"/>
            <w:vAlign w:val="center"/>
          </w:tcPr>
          <w:p w14:paraId="3CFBDC73"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r>
      <w:tr w:rsidR="00EF5F7C" w:rsidRPr="00EF5F7C" w14:paraId="3C5C7736" w14:textId="77777777" w:rsidTr="00C46291">
        <w:trPr>
          <w:trHeight w:hRule="exact" w:val="284"/>
        </w:trPr>
        <w:tc>
          <w:tcPr>
            <w:tcW w:w="1844" w:type="dxa"/>
            <w:tcMar>
              <w:top w:w="0" w:type="dxa"/>
              <w:left w:w="108" w:type="dxa"/>
              <w:bottom w:w="0" w:type="dxa"/>
              <w:right w:w="108" w:type="dxa"/>
            </w:tcMar>
            <w:vAlign w:val="center"/>
          </w:tcPr>
          <w:p w14:paraId="60B29AB8"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Percent agreement</w:t>
            </w:r>
          </w:p>
        </w:tc>
        <w:tc>
          <w:tcPr>
            <w:tcW w:w="992" w:type="dxa"/>
            <w:tcMar>
              <w:top w:w="0" w:type="dxa"/>
              <w:left w:w="108" w:type="dxa"/>
              <w:bottom w:w="0" w:type="dxa"/>
              <w:right w:w="108" w:type="dxa"/>
            </w:tcMar>
            <w:vAlign w:val="center"/>
          </w:tcPr>
          <w:p w14:paraId="3EE66FD7"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0.97</w:t>
            </w:r>
          </w:p>
        </w:tc>
        <w:tc>
          <w:tcPr>
            <w:tcW w:w="1133" w:type="dxa"/>
            <w:gridSpan w:val="2"/>
            <w:vAlign w:val="center"/>
          </w:tcPr>
          <w:p w14:paraId="295D73A2"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0.95-0.98</w:t>
            </w:r>
          </w:p>
        </w:tc>
        <w:tc>
          <w:tcPr>
            <w:tcW w:w="780" w:type="dxa"/>
            <w:gridSpan w:val="2"/>
            <w:tcMar>
              <w:top w:w="0" w:type="dxa"/>
              <w:left w:w="108" w:type="dxa"/>
              <w:bottom w:w="0" w:type="dxa"/>
              <w:right w:w="108" w:type="dxa"/>
            </w:tcMar>
            <w:vAlign w:val="center"/>
          </w:tcPr>
          <w:p w14:paraId="0129D03E"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0.97</w:t>
            </w:r>
          </w:p>
        </w:tc>
        <w:tc>
          <w:tcPr>
            <w:tcW w:w="922" w:type="dxa"/>
            <w:vAlign w:val="center"/>
          </w:tcPr>
          <w:p w14:paraId="3C268B7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0.95 -1.00</w:t>
            </w:r>
          </w:p>
        </w:tc>
        <w:tc>
          <w:tcPr>
            <w:tcW w:w="992" w:type="dxa"/>
            <w:tcMar>
              <w:top w:w="0" w:type="dxa"/>
              <w:left w:w="108" w:type="dxa"/>
              <w:bottom w:w="0" w:type="dxa"/>
              <w:right w:w="108" w:type="dxa"/>
            </w:tcMar>
            <w:vAlign w:val="center"/>
          </w:tcPr>
          <w:p w14:paraId="2DC0AC12"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w:t>
            </w:r>
          </w:p>
        </w:tc>
        <w:tc>
          <w:tcPr>
            <w:tcW w:w="992" w:type="dxa"/>
            <w:vAlign w:val="center"/>
          </w:tcPr>
          <w:p w14:paraId="5396060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0.94-0.98</w:t>
            </w:r>
          </w:p>
        </w:tc>
        <w:tc>
          <w:tcPr>
            <w:tcW w:w="922" w:type="dxa"/>
            <w:tcMar>
              <w:top w:w="0" w:type="dxa"/>
              <w:left w:w="108" w:type="dxa"/>
              <w:bottom w:w="0" w:type="dxa"/>
              <w:right w:w="108" w:type="dxa"/>
            </w:tcMar>
            <w:vAlign w:val="center"/>
          </w:tcPr>
          <w:p w14:paraId="3D7326E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w:t>
            </w:r>
          </w:p>
        </w:tc>
        <w:tc>
          <w:tcPr>
            <w:tcW w:w="923" w:type="dxa"/>
            <w:vAlign w:val="center"/>
          </w:tcPr>
          <w:p w14:paraId="05A8EB6D"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0.93-0.98</w:t>
            </w:r>
          </w:p>
        </w:tc>
      </w:tr>
      <w:tr w:rsidR="00EF5F7C" w:rsidRPr="00EF5F7C" w14:paraId="62B00215" w14:textId="77777777" w:rsidTr="00C46291">
        <w:trPr>
          <w:trHeight w:hRule="exact" w:val="284"/>
        </w:trPr>
        <w:tc>
          <w:tcPr>
            <w:tcW w:w="1844" w:type="dxa"/>
            <w:tcBorders>
              <w:bottom w:val="single" w:sz="4" w:space="0" w:color="auto"/>
            </w:tcBorders>
            <w:tcMar>
              <w:top w:w="0" w:type="dxa"/>
              <w:left w:w="108" w:type="dxa"/>
              <w:bottom w:w="0" w:type="dxa"/>
              <w:right w:w="108" w:type="dxa"/>
            </w:tcMar>
            <w:vAlign w:val="center"/>
          </w:tcPr>
          <w:p w14:paraId="42561873"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Krippendorff´s alpha</w:t>
            </w:r>
            <w:r w:rsidRPr="00EF5F7C">
              <w:rPr>
                <w:rFonts w:ascii="Times New Roman" w:eastAsia="Times New Roman" w:hAnsi="Times New Roman" w:cs="Times New Roman"/>
                <w:b/>
                <w:bCs/>
                <w:color w:val="000000" w:themeColor="text1"/>
                <w:sz w:val="16"/>
                <w:szCs w:val="16"/>
                <w:vertAlign w:val="superscript"/>
                <w:lang w:val="en-US" w:eastAsia="es-ES"/>
              </w:rPr>
              <w:sym w:font="Symbol" w:char="F064"/>
            </w:r>
          </w:p>
        </w:tc>
        <w:tc>
          <w:tcPr>
            <w:tcW w:w="992" w:type="dxa"/>
            <w:tcBorders>
              <w:bottom w:val="single" w:sz="4" w:space="0" w:color="auto"/>
            </w:tcBorders>
            <w:tcMar>
              <w:top w:w="0" w:type="dxa"/>
              <w:left w:w="108" w:type="dxa"/>
              <w:bottom w:w="0" w:type="dxa"/>
              <w:right w:w="108" w:type="dxa"/>
            </w:tcMar>
            <w:vAlign w:val="center"/>
          </w:tcPr>
          <w:p w14:paraId="7BF4D8B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0.79</w:t>
            </w:r>
          </w:p>
        </w:tc>
        <w:tc>
          <w:tcPr>
            <w:tcW w:w="1133" w:type="dxa"/>
            <w:gridSpan w:val="2"/>
            <w:tcBorders>
              <w:bottom w:val="single" w:sz="4" w:space="0" w:color="auto"/>
            </w:tcBorders>
            <w:vAlign w:val="center"/>
          </w:tcPr>
          <w:p w14:paraId="7B2A64ED"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0.71-0.87</w:t>
            </w:r>
          </w:p>
        </w:tc>
        <w:tc>
          <w:tcPr>
            <w:tcW w:w="780" w:type="dxa"/>
            <w:gridSpan w:val="2"/>
            <w:tcBorders>
              <w:bottom w:val="single" w:sz="4" w:space="0" w:color="auto"/>
            </w:tcBorders>
            <w:tcMar>
              <w:top w:w="0" w:type="dxa"/>
              <w:left w:w="108" w:type="dxa"/>
              <w:bottom w:w="0" w:type="dxa"/>
              <w:right w:w="108" w:type="dxa"/>
            </w:tcMar>
            <w:vAlign w:val="center"/>
          </w:tcPr>
          <w:p w14:paraId="246EDBE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0.88</w:t>
            </w:r>
          </w:p>
        </w:tc>
        <w:tc>
          <w:tcPr>
            <w:tcW w:w="922" w:type="dxa"/>
            <w:tcBorders>
              <w:bottom w:val="single" w:sz="4" w:space="0" w:color="auto"/>
            </w:tcBorders>
            <w:vAlign w:val="center"/>
          </w:tcPr>
          <w:p w14:paraId="4BF6CD83"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0.82-0.94</w:t>
            </w:r>
          </w:p>
        </w:tc>
        <w:tc>
          <w:tcPr>
            <w:tcW w:w="992" w:type="dxa"/>
            <w:tcBorders>
              <w:bottom w:val="single" w:sz="4" w:space="0" w:color="auto"/>
            </w:tcBorders>
            <w:tcMar>
              <w:top w:w="0" w:type="dxa"/>
              <w:left w:w="108" w:type="dxa"/>
              <w:bottom w:w="0" w:type="dxa"/>
              <w:right w:w="108" w:type="dxa"/>
            </w:tcMar>
            <w:vAlign w:val="center"/>
          </w:tcPr>
          <w:p w14:paraId="5636F4F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0.75</w:t>
            </w:r>
          </w:p>
        </w:tc>
        <w:tc>
          <w:tcPr>
            <w:tcW w:w="992" w:type="dxa"/>
            <w:tcBorders>
              <w:bottom w:val="single" w:sz="4" w:space="0" w:color="auto"/>
            </w:tcBorders>
            <w:vAlign w:val="center"/>
          </w:tcPr>
          <w:p w14:paraId="156010B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0.63-0.86</w:t>
            </w:r>
          </w:p>
        </w:tc>
        <w:tc>
          <w:tcPr>
            <w:tcW w:w="922" w:type="dxa"/>
            <w:tcBorders>
              <w:bottom w:val="single" w:sz="4" w:space="0" w:color="auto"/>
            </w:tcBorders>
            <w:tcMar>
              <w:top w:w="0" w:type="dxa"/>
              <w:left w:w="108" w:type="dxa"/>
              <w:bottom w:w="0" w:type="dxa"/>
              <w:right w:w="108" w:type="dxa"/>
            </w:tcMar>
            <w:vAlign w:val="center"/>
          </w:tcPr>
          <w:p w14:paraId="216E927A"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0.72</w:t>
            </w:r>
          </w:p>
        </w:tc>
        <w:tc>
          <w:tcPr>
            <w:tcW w:w="923" w:type="dxa"/>
            <w:tcBorders>
              <w:bottom w:val="single" w:sz="4" w:space="0" w:color="auto"/>
            </w:tcBorders>
            <w:vAlign w:val="center"/>
          </w:tcPr>
          <w:p w14:paraId="29F6232B"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0.60-0.85</w:t>
            </w:r>
          </w:p>
        </w:tc>
      </w:tr>
      <w:tr w:rsidR="00EF5F7C" w:rsidRPr="00EF5F7C" w14:paraId="40818812" w14:textId="77777777" w:rsidTr="00C46291">
        <w:trPr>
          <w:trHeight w:hRule="exact" w:val="241"/>
        </w:trPr>
        <w:tc>
          <w:tcPr>
            <w:tcW w:w="9500" w:type="dxa"/>
            <w:gridSpan w:val="11"/>
            <w:tcBorders>
              <w:top w:val="single" w:sz="4" w:space="0" w:color="auto"/>
              <w:bottom w:val="single" w:sz="4" w:space="0" w:color="auto"/>
            </w:tcBorders>
            <w:tcMar>
              <w:top w:w="0" w:type="dxa"/>
              <w:left w:w="108" w:type="dxa"/>
              <w:bottom w:w="0" w:type="dxa"/>
              <w:right w:w="108" w:type="dxa"/>
            </w:tcMar>
            <w:vAlign w:val="center"/>
          </w:tcPr>
          <w:p w14:paraId="154CDB30" w14:textId="77777777" w:rsidR="0047332E" w:rsidRPr="00EF5F7C" w:rsidRDefault="0047332E" w:rsidP="00C46291">
            <w:pPr>
              <w:spacing w:after="0" w:line="240" w:lineRule="auto"/>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20"/>
                <w:szCs w:val="20"/>
                <w:lang w:val="en-US" w:eastAsia="es-ES"/>
              </w:rPr>
              <w:t>Interrater Agreement with sedation-analgesia techniques only</w:t>
            </w:r>
          </w:p>
        </w:tc>
      </w:tr>
      <w:tr w:rsidR="00EF5F7C" w:rsidRPr="00EF5F7C" w14:paraId="1A4BCD8A" w14:textId="77777777" w:rsidTr="00C46291">
        <w:trPr>
          <w:trHeight w:hRule="exact" w:val="284"/>
        </w:trPr>
        <w:tc>
          <w:tcPr>
            <w:tcW w:w="1844" w:type="dxa"/>
            <w:tcBorders>
              <w:top w:val="single" w:sz="4" w:space="0" w:color="auto"/>
            </w:tcBorders>
            <w:tcMar>
              <w:top w:w="0" w:type="dxa"/>
              <w:left w:w="108" w:type="dxa"/>
              <w:bottom w:w="0" w:type="dxa"/>
              <w:right w:w="108" w:type="dxa"/>
            </w:tcMar>
            <w:vAlign w:val="center"/>
          </w:tcPr>
          <w:p w14:paraId="444DE6E4"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2125" w:type="dxa"/>
            <w:gridSpan w:val="3"/>
            <w:tcBorders>
              <w:top w:val="single" w:sz="4" w:space="0" w:color="auto"/>
            </w:tcBorders>
            <w:tcMar>
              <w:top w:w="0" w:type="dxa"/>
              <w:left w:w="108" w:type="dxa"/>
              <w:bottom w:w="0" w:type="dxa"/>
              <w:right w:w="108" w:type="dxa"/>
            </w:tcMar>
            <w:vAlign w:val="center"/>
          </w:tcPr>
          <w:p w14:paraId="7B9F962F"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Ped vs Relatives</w:t>
            </w:r>
          </w:p>
        </w:tc>
        <w:tc>
          <w:tcPr>
            <w:tcW w:w="1702" w:type="dxa"/>
            <w:gridSpan w:val="3"/>
            <w:tcBorders>
              <w:top w:val="single" w:sz="4" w:space="0" w:color="auto"/>
            </w:tcBorders>
            <w:tcMar>
              <w:top w:w="0" w:type="dxa"/>
              <w:left w:w="108" w:type="dxa"/>
              <w:bottom w:w="0" w:type="dxa"/>
              <w:right w:w="108" w:type="dxa"/>
            </w:tcMar>
            <w:vAlign w:val="center"/>
          </w:tcPr>
          <w:p w14:paraId="345195B7"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Ped</w:t>
            </w:r>
          </w:p>
        </w:tc>
        <w:tc>
          <w:tcPr>
            <w:tcW w:w="1984" w:type="dxa"/>
            <w:gridSpan w:val="2"/>
            <w:tcBorders>
              <w:top w:val="single" w:sz="4" w:space="0" w:color="auto"/>
            </w:tcBorders>
            <w:tcMar>
              <w:top w:w="0" w:type="dxa"/>
              <w:left w:w="108" w:type="dxa"/>
              <w:bottom w:w="0" w:type="dxa"/>
              <w:right w:w="108" w:type="dxa"/>
            </w:tcMar>
            <w:vAlign w:val="center"/>
          </w:tcPr>
          <w:p w14:paraId="38E96513"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Relatives</w:t>
            </w:r>
          </w:p>
        </w:tc>
        <w:tc>
          <w:tcPr>
            <w:tcW w:w="1845" w:type="dxa"/>
            <w:gridSpan w:val="2"/>
            <w:tcBorders>
              <w:top w:val="single" w:sz="4" w:space="0" w:color="auto"/>
            </w:tcBorders>
            <w:tcMar>
              <w:top w:w="0" w:type="dxa"/>
              <w:left w:w="108" w:type="dxa"/>
              <w:bottom w:w="0" w:type="dxa"/>
              <w:right w:w="108" w:type="dxa"/>
            </w:tcMar>
            <w:vAlign w:val="center"/>
          </w:tcPr>
          <w:p w14:paraId="6CD74A57"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Ped vs Relatives</w:t>
            </w:r>
          </w:p>
        </w:tc>
      </w:tr>
      <w:tr w:rsidR="00EF5F7C" w:rsidRPr="00EF5F7C" w14:paraId="43769009" w14:textId="77777777" w:rsidTr="00C46291">
        <w:trPr>
          <w:trHeight w:hRule="exact" w:val="284"/>
        </w:trPr>
        <w:tc>
          <w:tcPr>
            <w:tcW w:w="1844" w:type="dxa"/>
            <w:tcMar>
              <w:top w:w="0" w:type="dxa"/>
              <w:left w:w="108" w:type="dxa"/>
              <w:bottom w:w="0" w:type="dxa"/>
              <w:right w:w="108" w:type="dxa"/>
            </w:tcMar>
            <w:vAlign w:val="center"/>
          </w:tcPr>
          <w:p w14:paraId="6918EA31"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992" w:type="dxa"/>
            <w:tcMar>
              <w:top w:w="0" w:type="dxa"/>
              <w:left w:w="108" w:type="dxa"/>
              <w:bottom w:w="0" w:type="dxa"/>
              <w:right w:w="108" w:type="dxa"/>
            </w:tcMar>
            <w:vAlign w:val="center"/>
          </w:tcPr>
          <w:p w14:paraId="7BDD4971"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1133" w:type="dxa"/>
            <w:gridSpan w:val="2"/>
            <w:vAlign w:val="center"/>
          </w:tcPr>
          <w:p w14:paraId="7357669D"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780" w:type="dxa"/>
            <w:gridSpan w:val="2"/>
            <w:tcMar>
              <w:top w:w="0" w:type="dxa"/>
              <w:left w:w="108" w:type="dxa"/>
              <w:bottom w:w="0" w:type="dxa"/>
              <w:right w:w="108" w:type="dxa"/>
            </w:tcMar>
            <w:vAlign w:val="center"/>
          </w:tcPr>
          <w:p w14:paraId="7B088AE5"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22" w:type="dxa"/>
            <w:vAlign w:val="center"/>
          </w:tcPr>
          <w:p w14:paraId="11C568C2"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992" w:type="dxa"/>
            <w:tcMar>
              <w:top w:w="0" w:type="dxa"/>
              <w:left w:w="108" w:type="dxa"/>
              <w:bottom w:w="0" w:type="dxa"/>
              <w:right w:w="108" w:type="dxa"/>
            </w:tcMar>
            <w:vAlign w:val="center"/>
          </w:tcPr>
          <w:p w14:paraId="5D508DCD"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92" w:type="dxa"/>
            <w:vAlign w:val="center"/>
          </w:tcPr>
          <w:p w14:paraId="765CDB91"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922" w:type="dxa"/>
            <w:tcMar>
              <w:top w:w="0" w:type="dxa"/>
              <w:left w:w="108" w:type="dxa"/>
              <w:bottom w:w="0" w:type="dxa"/>
              <w:right w:w="108" w:type="dxa"/>
            </w:tcMar>
            <w:vAlign w:val="center"/>
          </w:tcPr>
          <w:p w14:paraId="636051AB"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23" w:type="dxa"/>
            <w:vAlign w:val="center"/>
          </w:tcPr>
          <w:p w14:paraId="012A010A"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r>
      <w:tr w:rsidR="00EF5F7C" w:rsidRPr="00EF5F7C" w14:paraId="1D4586FE" w14:textId="77777777" w:rsidTr="00C46291">
        <w:trPr>
          <w:trHeight w:hRule="exact" w:val="284"/>
        </w:trPr>
        <w:tc>
          <w:tcPr>
            <w:tcW w:w="1844" w:type="dxa"/>
            <w:tcMar>
              <w:top w:w="0" w:type="dxa"/>
              <w:left w:w="108" w:type="dxa"/>
              <w:bottom w:w="0" w:type="dxa"/>
              <w:right w:w="108" w:type="dxa"/>
            </w:tcMar>
            <w:vAlign w:val="center"/>
          </w:tcPr>
          <w:p w14:paraId="368073FA"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Percent agreement</w:t>
            </w:r>
          </w:p>
        </w:tc>
        <w:tc>
          <w:tcPr>
            <w:tcW w:w="992" w:type="dxa"/>
            <w:tcMar>
              <w:top w:w="0" w:type="dxa"/>
              <w:left w:w="108" w:type="dxa"/>
              <w:bottom w:w="0" w:type="dxa"/>
              <w:right w:w="108" w:type="dxa"/>
            </w:tcMar>
            <w:vAlign w:val="center"/>
          </w:tcPr>
          <w:p w14:paraId="78EE006E"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0.96</w:t>
            </w:r>
          </w:p>
        </w:tc>
        <w:tc>
          <w:tcPr>
            <w:tcW w:w="1133" w:type="dxa"/>
            <w:gridSpan w:val="2"/>
            <w:vAlign w:val="center"/>
          </w:tcPr>
          <w:p w14:paraId="5D936828"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0.95-0,97</w:t>
            </w:r>
          </w:p>
        </w:tc>
        <w:tc>
          <w:tcPr>
            <w:tcW w:w="780" w:type="dxa"/>
            <w:gridSpan w:val="2"/>
            <w:tcMar>
              <w:top w:w="0" w:type="dxa"/>
              <w:left w:w="108" w:type="dxa"/>
              <w:bottom w:w="0" w:type="dxa"/>
              <w:right w:w="108" w:type="dxa"/>
            </w:tcMar>
            <w:vAlign w:val="center"/>
          </w:tcPr>
          <w:p w14:paraId="7B0FAB75"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0.98</w:t>
            </w:r>
          </w:p>
        </w:tc>
        <w:tc>
          <w:tcPr>
            <w:tcW w:w="922" w:type="dxa"/>
            <w:vAlign w:val="center"/>
          </w:tcPr>
          <w:p w14:paraId="23319B0C"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0.97-0.99</w:t>
            </w:r>
          </w:p>
        </w:tc>
        <w:tc>
          <w:tcPr>
            <w:tcW w:w="992" w:type="dxa"/>
            <w:tcMar>
              <w:top w:w="0" w:type="dxa"/>
              <w:left w:w="108" w:type="dxa"/>
              <w:bottom w:w="0" w:type="dxa"/>
              <w:right w:w="108" w:type="dxa"/>
            </w:tcMar>
            <w:vAlign w:val="center"/>
          </w:tcPr>
          <w:p w14:paraId="4115D26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w:t>
            </w:r>
          </w:p>
        </w:tc>
        <w:tc>
          <w:tcPr>
            <w:tcW w:w="992" w:type="dxa"/>
            <w:vAlign w:val="center"/>
          </w:tcPr>
          <w:p w14:paraId="7D36B33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0.94-0.97</w:t>
            </w:r>
          </w:p>
        </w:tc>
        <w:tc>
          <w:tcPr>
            <w:tcW w:w="922" w:type="dxa"/>
            <w:tcMar>
              <w:top w:w="0" w:type="dxa"/>
              <w:left w:w="108" w:type="dxa"/>
              <w:bottom w:w="0" w:type="dxa"/>
              <w:right w:w="108" w:type="dxa"/>
            </w:tcMar>
            <w:vAlign w:val="center"/>
          </w:tcPr>
          <w:p w14:paraId="3685CBA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w:t>
            </w:r>
          </w:p>
        </w:tc>
        <w:tc>
          <w:tcPr>
            <w:tcW w:w="923" w:type="dxa"/>
            <w:vAlign w:val="center"/>
          </w:tcPr>
          <w:p w14:paraId="45E27F9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0.93-0.97</w:t>
            </w:r>
          </w:p>
        </w:tc>
      </w:tr>
      <w:tr w:rsidR="00EF5F7C" w:rsidRPr="00EF5F7C" w14:paraId="736B6D59" w14:textId="77777777" w:rsidTr="00C46291">
        <w:trPr>
          <w:trHeight w:hRule="exact" w:val="284"/>
        </w:trPr>
        <w:tc>
          <w:tcPr>
            <w:tcW w:w="1844" w:type="dxa"/>
            <w:tcBorders>
              <w:bottom w:val="single" w:sz="4" w:space="0" w:color="auto"/>
            </w:tcBorders>
            <w:tcMar>
              <w:top w:w="0" w:type="dxa"/>
              <w:left w:w="108" w:type="dxa"/>
              <w:bottom w:w="0" w:type="dxa"/>
              <w:right w:w="108" w:type="dxa"/>
            </w:tcMar>
            <w:vAlign w:val="center"/>
          </w:tcPr>
          <w:p w14:paraId="0F588E86"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Krippendorff´s alpha</w:t>
            </w:r>
            <w:r w:rsidRPr="00EF5F7C">
              <w:rPr>
                <w:rFonts w:ascii="Times New Roman" w:eastAsia="Times New Roman" w:hAnsi="Times New Roman" w:cs="Times New Roman"/>
                <w:b/>
                <w:bCs/>
                <w:color w:val="000000" w:themeColor="text1"/>
                <w:sz w:val="16"/>
                <w:szCs w:val="16"/>
                <w:vertAlign w:val="superscript"/>
                <w:lang w:val="en-US" w:eastAsia="es-ES"/>
              </w:rPr>
              <w:sym w:font="Symbol" w:char="F064"/>
            </w:r>
          </w:p>
        </w:tc>
        <w:tc>
          <w:tcPr>
            <w:tcW w:w="992" w:type="dxa"/>
            <w:tcBorders>
              <w:bottom w:val="single" w:sz="4" w:space="0" w:color="auto"/>
            </w:tcBorders>
            <w:tcMar>
              <w:top w:w="0" w:type="dxa"/>
              <w:left w:w="108" w:type="dxa"/>
              <w:bottom w:w="0" w:type="dxa"/>
              <w:right w:w="108" w:type="dxa"/>
            </w:tcMar>
            <w:vAlign w:val="center"/>
          </w:tcPr>
          <w:p w14:paraId="536072C3"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0.72</w:t>
            </w:r>
          </w:p>
        </w:tc>
        <w:tc>
          <w:tcPr>
            <w:tcW w:w="1133" w:type="dxa"/>
            <w:gridSpan w:val="2"/>
            <w:tcBorders>
              <w:bottom w:val="single" w:sz="4" w:space="0" w:color="auto"/>
            </w:tcBorders>
            <w:vAlign w:val="center"/>
          </w:tcPr>
          <w:p w14:paraId="361F72A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0.61-0.84</w:t>
            </w:r>
          </w:p>
        </w:tc>
        <w:tc>
          <w:tcPr>
            <w:tcW w:w="780" w:type="dxa"/>
            <w:gridSpan w:val="2"/>
            <w:tcBorders>
              <w:bottom w:val="single" w:sz="4" w:space="0" w:color="auto"/>
            </w:tcBorders>
            <w:tcMar>
              <w:top w:w="0" w:type="dxa"/>
              <w:left w:w="108" w:type="dxa"/>
              <w:bottom w:w="0" w:type="dxa"/>
              <w:right w:w="108" w:type="dxa"/>
            </w:tcMar>
            <w:vAlign w:val="center"/>
          </w:tcPr>
          <w:p w14:paraId="6F7DC236"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0.87</w:t>
            </w:r>
          </w:p>
        </w:tc>
        <w:tc>
          <w:tcPr>
            <w:tcW w:w="922" w:type="dxa"/>
            <w:tcBorders>
              <w:bottom w:val="single" w:sz="4" w:space="0" w:color="auto"/>
            </w:tcBorders>
            <w:vAlign w:val="center"/>
          </w:tcPr>
          <w:p w14:paraId="46907A2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0.79-0.94</w:t>
            </w:r>
          </w:p>
        </w:tc>
        <w:tc>
          <w:tcPr>
            <w:tcW w:w="992" w:type="dxa"/>
            <w:tcBorders>
              <w:bottom w:val="single" w:sz="4" w:space="0" w:color="auto"/>
            </w:tcBorders>
            <w:tcMar>
              <w:top w:w="0" w:type="dxa"/>
              <w:left w:w="108" w:type="dxa"/>
              <w:bottom w:w="0" w:type="dxa"/>
              <w:right w:w="108" w:type="dxa"/>
            </w:tcMar>
            <w:vAlign w:val="center"/>
          </w:tcPr>
          <w:p w14:paraId="2FAA9FE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0.68</w:t>
            </w:r>
          </w:p>
        </w:tc>
        <w:tc>
          <w:tcPr>
            <w:tcW w:w="992" w:type="dxa"/>
            <w:tcBorders>
              <w:bottom w:val="single" w:sz="4" w:space="0" w:color="auto"/>
            </w:tcBorders>
            <w:vAlign w:val="center"/>
          </w:tcPr>
          <w:p w14:paraId="3FC53F2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0.51-0.83</w:t>
            </w:r>
          </w:p>
        </w:tc>
        <w:tc>
          <w:tcPr>
            <w:tcW w:w="922" w:type="dxa"/>
            <w:tcBorders>
              <w:bottom w:val="single" w:sz="4" w:space="0" w:color="auto"/>
            </w:tcBorders>
            <w:tcMar>
              <w:top w:w="0" w:type="dxa"/>
              <w:left w:w="108" w:type="dxa"/>
              <w:bottom w:w="0" w:type="dxa"/>
              <w:right w:w="108" w:type="dxa"/>
            </w:tcMar>
            <w:vAlign w:val="center"/>
          </w:tcPr>
          <w:p w14:paraId="0D158E8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0.63</w:t>
            </w:r>
          </w:p>
        </w:tc>
        <w:tc>
          <w:tcPr>
            <w:tcW w:w="923" w:type="dxa"/>
            <w:tcBorders>
              <w:bottom w:val="single" w:sz="4" w:space="0" w:color="auto"/>
            </w:tcBorders>
            <w:vAlign w:val="center"/>
          </w:tcPr>
          <w:p w14:paraId="0F0950BF"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0.46-0.80</w:t>
            </w:r>
          </w:p>
        </w:tc>
      </w:tr>
      <w:tr w:rsidR="00EF5F7C" w:rsidRPr="00EF5F7C" w14:paraId="1F873E3D" w14:textId="77777777" w:rsidTr="00C46291">
        <w:trPr>
          <w:trHeight w:hRule="exact" w:val="234"/>
        </w:trPr>
        <w:tc>
          <w:tcPr>
            <w:tcW w:w="9500" w:type="dxa"/>
            <w:gridSpan w:val="11"/>
            <w:tcBorders>
              <w:top w:val="single" w:sz="4" w:space="0" w:color="auto"/>
              <w:bottom w:val="single" w:sz="4" w:space="0" w:color="auto"/>
            </w:tcBorders>
            <w:tcMar>
              <w:top w:w="0" w:type="dxa"/>
              <w:left w:w="108" w:type="dxa"/>
              <w:bottom w:w="0" w:type="dxa"/>
              <w:right w:w="108" w:type="dxa"/>
            </w:tcMar>
            <w:vAlign w:val="center"/>
          </w:tcPr>
          <w:p w14:paraId="7B4EF7D9" w14:textId="77777777" w:rsidR="0047332E" w:rsidRPr="00EF5F7C" w:rsidRDefault="0047332E" w:rsidP="00C46291">
            <w:pPr>
              <w:spacing w:after="0" w:line="240" w:lineRule="auto"/>
              <w:rPr>
                <w:rFonts w:ascii="Times New Roman" w:eastAsia="Times New Roman" w:hAnsi="Times New Roman" w:cs="Times New Roman"/>
                <w:color w:val="000000" w:themeColor="text1"/>
                <w:sz w:val="20"/>
                <w:szCs w:val="20"/>
                <w:lang w:val="en-US" w:eastAsia="es-ES"/>
              </w:rPr>
            </w:pPr>
            <w:r w:rsidRPr="00EF5F7C">
              <w:rPr>
                <w:rFonts w:ascii="Times New Roman" w:eastAsia="Times New Roman" w:hAnsi="Times New Roman" w:cs="Times New Roman"/>
                <w:color w:val="000000" w:themeColor="text1"/>
                <w:sz w:val="20"/>
                <w:szCs w:val="20"/>
                <w:lang w:val="en-US" w:eastAsia="es-ES"/>
              </w:rPr>
              <w:t>Interrater Agreement with local anesthesia techniques only</w:t>
            </w:r>
          </w:p>
        </w:tc>
      </w:tr>
      <w:tr w:rsidR="00EF5F7C" w:rsidRPr="00EF5F7C" w14:paraId="5330D853" w14:textId="77777777" w:rsidTr="00C46291">
        <w:trPr>
          <w:trHeight w:hRule="exact" w:val="284"/>
        </w:trPr>
        <w:tc>
          <w:tcPr>
            <w:tcW w:w="1844" w:type="dxa"/>
            <w:tcBorders>
              <w:top w:val="single" w:sz="4" w:space="0" w:color="auto"/>
            </w:tcBorders>
            <w:tcMar>
              <w:top w:w="0" w:type="dxa"/>
              <w:left w:w="108" w:type="dxa"/>
              <w:bottom w:w="0" w:type="dxa"/>
              <w:right w:w="108" w:type="dxa"/>
            </w:tcMar>
            <w:vAlign w:val="center"/>
          </w:tcPr>
          <w:p w14:paraId="226B6E1F"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2125" w:type="dxa"/>
            <w:gridSpan w:val="3"/>
            <w:tcBorders>
              <w:top w:val="single" w:sz="4" w:space="0" w:color="auto"/>
            </w:tcBorders>
            <w:tcMar>
              <w:top w:w="0" w:type="dxa"/>
              <w:left w:w="108" w:type="dxa"/>
              <w:bottom w:w="0" w:type="dxa"/>
              <w:right w:w="108" w:type="dxa"/>
            </w:tcMar>
            <w:vAlign w:val="center"/>
          </w:tcPr>
          <w:p w14:paraId="0E6C6B70"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Ped vs Relatives</w:t>
            </w:r>
          </w:p>
        </w:tc>
        <w:tc>
          <w:tcPr>
            <w:tcW w:w="1702" w:type="dxa"/>
            <w:gridSpan w:val="3"/>
            <w:tcBorders>
              <w:top w:val="single" w:sz="4" w:space="0" w:color="auto"/>
            </w:tcBorders>
            <w:tcMar>
              <w:top w:w="0" w:type="dxa"/>
              <w:left w:w="108" w:type="dxa"/>
              <w:bottom w:w="0" w:type="dxa"/>
              <w:right w:w="108" w:type="dxa"/>
            </w:tcMar>
            <w:vAlign w:val="center"/>
          </w:tcPr>
          <w:p w14:paraId="706268CC"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Ped</w:t>
            </w:r>
          </w:p>
        </w:tc>
        <w:tc>
          <w:tcPr>
            <w:tcW w:w="1984" w:type="dxa"/>
            <w:gridSpan w:val="2"/>
            <w:tcBorders>
              <w:top w:val="single" w:sz="4" w:space="0" w:color="auto"/>
            </w:tcBorders>
            <w:tcMar>
              <w:top w:w="0" w:type="dxa"/>
              <w:left w:w="108" w:type="dxa"/>
              <w:bottom w:w="0" w:type="dxa"/>
              <w:right w:w="108" w:type="dxa"/>
            </w:tcMar>
            <w:vAlign w:val="center"/>
          </w:tcPr>
          <w:p w14:paraId="0A5B5465"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Nursing vs Relatives</w:t>
            </w:r>
          </w:p>
        </w:tc>
        <w:tc>
          <w:tcPr>
            <w:tcW w:w="1845" w:type="dxa"/>
            <w:gridSpan w:val="2"/>
            <w:tcBorders>
              <w:top w:val="single" w:sz="4" w:space="0" w:color="auto"/>
            </w:tcBorders>
            <w:tcMar>
              <w:top w:w="0" w:type="dxa"/>
              <w:left w:w="108" w:type="dxa"/>
              <w:bottom w:w="0" w:type="dxa"/>
              <w:right w:w="108" w:type="dxa"/>
            </w:tcMar>
            <w:vAlign w:val="center"/>
          </w:tcPr>
          <w:p w14:paraId="6CC16AF3"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Ped vs Relatives</w:t>
            </w:r>
          </w:p>
        </w:tc>
      </w:tr>
      <w:tr w:rsidR="00EF5F7C" w:rsidRPr="00EF5F7C" w14:paraId="58F81C95" w14:textId="77777777" w:rsidTr="00C46291">
        <w:trPr>
          <w:trHeight w:hRule="exact" w:val="284"/>
        </w:trPr>
        <w:tc>
          <w:tcPr>
            <w:tcW w:w="1844" w:type="dxa"/>
            <w:tcMar>
              <w:top w:w="0" w:type="dxa"/>
              <w:left w:w="108" w:type="dxa"/>
              <w:bottom w:w="0" w:type="dxa"/>
              <w:right w:w="108" w:type="dxa"/>
            </w:tcMar>
            <w:vAlign w:val="center"/>
          </w:tcPr>
          <w:p w14:paraId="13E7BF4C"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p>
        </w:tc>
        <w:tc>
          <w:tcPr>
            <w:tcW w:w="992" w:type="dxa"/>
            <w:tcMar>
              <w:top w:w="0" w:type="dxa"/>
              <w:left w:w="108" w:type="dxa"/>
              <w:bottom w:w="0" w:type="dxa"/>
              <w:right w:w="108" w:type="dxa"/>
            </w:tcMar>
            <w:vAlign w:val="center"/>
          </w:tcPr>
          <w:p w14:paraId="3CA2839A"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1133" w:type="dxa"/>
            <w:gridSpan w:val="2"/>
            <w:vAlign w:val="center"/>
          </w:tcPr>
          <w:p w14:paraId="419F7F3D"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780" w:type="dxa"/>
            <w:gridSpan w:val="2"/>
            <w:tcMar>
              <w:top w:w="0" w:type="dxa"/>
              <w:left w:w="108" w:type="dxa"/>
              <w:bottom w:w="0" w:type="dxa"/>
              <w:right w:w="108" w:type="dxa"/>
            </w:tcMar>
            <w:vAlign w:val="center"/>
          </w:tcPr>
          <w:p w14:paraId="1EE12E44"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22" w:type="dxa"/>
            <w:vAlign w:val="center"/>
          </w:tcPr>
          <w:p w14:paraId="3FB897C8" w14:textId="77777777" w:rsidR="0047332E" w:rsidRPr="00EF5F7C" w:rsidRDefault="0047332E" w:rsidP="00C46291">
            <w:pPr>
              <w:spacing w:after="0" w:line="182" w:lineRule="atLeast"/>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992" w:type="dxa"/>
            <w:tcMar>
              <w:top w:w="0" w:type="dxa"/>
              <w:left w:w="108" w:type="dxa"/>
              <w:bottom w:w="0" w:type="dxa"/>
              <w:right w:w="108" w:type="dxa"/>
            </w:tcMar>
            <w:vAlign w:val="center"/>
          </w:tcPr>
          <w:p w14:paraId="27A3AC86"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92" w:type="dxa"/>
            <w:vAlign w:val="center"/>
          </w:tcPr>
          <w:p w14:paraId="4D1E547D"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c>
          <w:tcPr>
            <w:tcW w:w="922" w:type="dxa"/>
            <w:tcMar>
              <w:top w:w="0" w:type="dxa"/>
              <w:left w:w="108" w:type="dxa"/>
              <w:bottom w:w="0" w:type="dxa"/>
              <w:right w:w="108" w:type="dxa"/>
            </w:tcMar>
            <w:vAlign w:val="center"/>
          </w:tcPr>
          <w:p w14:paraId="1F9C2803"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Coef.</w:t>
            </w:r>
          </w:p>
        </w:tc>
        <w:tc>
          <w:tcPr>
            <w:tcW w:w="923" w:type="dxa"/>
            <w:vAlign w:val="center"/>
          </w:tcPr>
          <w:p w14:paraId="44B7C472" w14:textId="77777777" w:rsidR="0047332E" w:rsidRPr="00EF5F7C" w:rsidRDefault="0047332E" w:rsidP="00C46291">
            <w:pPr>
              <w:spacing w:after="0" w:line="240" w:lineRule="auto"/>
              <w:jc w:val="center"/>
              <w:rPr>
                <w:rFonts w:ascii="Times New Roman" w:eastAsia="Times New Roman" w:hAnsi="Times New Roman" w:cs="Times New Roman"/>
                <w:b/>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t>IC95%</w:t>
            </w:r>
          </w:p>
        </w:tc>
      </w:tr>
      <w:tr w:rsidR="00EF5F7C" w:rsidRPr="00EF5F7C" w14:paraId="2F3F5952" w14:textId="77777777" w:rsidTr="00C46291">
        <w:trPr>
          <w:trHeight w:hRule="exact" w:val="284"/>
        </w:trPr>
        <w:tc>
          <w:tcPr>
            <w:tcW w:w="1844" w:type="dxa"/>
            <w:tcMar>
              <w:top w:w="0" w:type="dxa"/>
              <w:left w:w="108" w:type="dxa"/>
              <w:bottom w:w="0" w:type="dxa"/>
              <w:right w:w="108" w:type="dxa"/>
            </w:tcMar>
            <w:vAlign w:val="center"/>
          </w:tcPr>
          <w:p w14:paraId="416D71CC"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Percent agreement</w:t>
            </w:r>
          </w:p>
        </w:tc>
        <w:tc>
          <w:tcPr>
            <w:tcW w:w="992" w:type="dxa"/>
            <w:tcMar>
              <w:top w:w="0" w:type="dxa"/>
              <w:left w:w="108" w:type="dxa"/>
              <w:bottom w:w="0" w:type="dxa"/>
              <w:right w:w="108" w:type="dxa"/>
            </w:tcMar>
            <w:vAlign w:val="center"/>
          </w:tcPr>
          <w:p w14:paraId="1EB367A4"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0.97</w:t>
            </w:r>
          </w:p>
        </w:tc>
        <w:tc>
          <w:tcPr>
            <w:tcW w:w="1133" w:type="dxa"/>
            <w:gridSpan w:val="2"/>
            <w:vAlign w:val="center"/>
          </w:tcPr>
          <w:p w14:paraId="639BD1D2"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0.95-0.99</w:t>
            </w:r>
          </w:p>
        </w:tc>
        <w:tc>
          <w:tcPr>
            <w:tcW w:w="780" w:type="dxa"/>
            <w:gridSpan w:val="2"/>
            <w:tcMar>
              <w:top w:w="0" w:type="dxa"/>
              <w:left w:w="108" w:type="dxa"/>
              <w:bottom w:w="0" w:type="dxa"/>
              <w:right w:w="108" w:type="dxa"/>
            </w:tcMar>
            <w:vAlign w:val="center"/>
          </w:tcPr>
          <w:p w14:paraId="6BCD5DEC"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0.96</w:t>
            </w:r>
          </w:p>
        </w:tc>
        <w:tc>
          <w:tcPr>
            <w:tcW w:w="922" w:type="dxa"/>
            <w:vAlign w:val="center"/>
          </w:tcPr>
          <w:p w14:paraId="40991182"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0.80-1,00</w:t>
            </w:r>
          </w:p>
        </w:tc>
        <w:tc>
          <w:tcPr>
            <w:tcW w:w="992" w:type="dxa"/>
            <w:tcMar>
              <w:top w:w="0" w:type="dxa"/>
              <w:left w:w="108" w:type="dxa"/>
              <w:bottom w:w="0" w:type="dxa"/>
              <w:right w:w="108" w:type="dxa"/>
            </w:tcMar>
            <w:vAlign w:val="center"/>
          </w:tcPr>
          <w:p w14:paraId="4B417BEC"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0.97</w:t>
            </w:r>
          </w:p>
        </w:tc>
        <w:tc>
          <w:tcPr>
            <w:tcW w:w="992" w:type="dxa"/>
            <w:vAlign w:val="center"/>
          </w:tcPr>
          <w:p w14:paraId="2A3BE274"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0.95-0,99</w:t>
            </w:r>
          </w:p>
        </w:tc>
        <w:tc>
          <w:tcPr>
            <w:tcW w:w="922" w:type="dxa"/>
            <w:tcMar>
              <w:top w:w="0" w:type="dxa"/>
              <w:left w:w="108" w:type="dxa"/>
              <w:bottom w:w="0" w:type="dxa"/>
              <w:right w:w="108" w:type="dxa"/>
            </w:tcMar>
            <w:vAlign w:val="center"/>
          </w:tcPr>
          <w:p w14:paraId="566B4E30"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0.97</w:t>
            </w:r>
          </w:p>
        </w:tc>
        <w:tc>
          <w:tcPr>
            <w:tcW w:w="923" w:type="dxa"/>
            <w:vAlign w:val="center"/>
          </w:tcPr>
          <w:p w14:paraId="6DA35D4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0.80-1.00</w:t>
            </w:r>
          </w:p>
        </w:tc>
      </w:tr>
      <w:tr w:rsidR="00EF5F7C" w:rsidRPr="00EF5F7C" w14:paraId="0620F1CE" w14:textId="77777777" w:rsidTr="00C46291">
        <w:trPr>
          <w:trHeight w:hRule="exact" w:val="284"/>
        </w:trPr>
        <w:tc>
          <w:tcPr>
            <w:tcW w:w="1844" w:type="dxa"/>
            <w:tcMar>
              <w:top w:w="0" w:type="dxa"/>
              <w:left w:w="108" w:type="dxa"/>
              <w:bottom w:w="0" w:type="dxa"/>
              <w:right w:w="108" w:type="dxa"/>
            </w:tcMar>
            <w:vAlign w:val="center"/>
          </w:tcPr>
          <w:p w14:paraId="2C526C7E" w14:textId="77777777" w:rsidR="0047332E" w:rsidRPr="00EF5F7C" w:rsidRDefault="0047332E" w:rsidP="00C46291">
            <w:pPr>
              <w:spacing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Krippendorff´s alpha</w:t>
            </w:r>
            <w:r w:rsidRPr="00EF5F7C">
              <w:rPr>
                <w:rFonts w:ascii="Times New Roman" w:eastAsia="Times New Roman" w:hAnsi="Times New Roman" w:cs="Times New Roman"/>
                <w:b/>
                <w:bCs/>
                <w:color w:val="000000" w:themeColor="text1"/>
                <w:sz w:val="16"/>
                <w:szCs w:val="16"/>
                <w:vertAlign w:val="superscript"/>
                <w:lang w:val="en-US" w:eastAsia="es-ES"/>
              </w:rPr>
              <w:sym w:font="Symbol" w:char="F064"/>
            </w:r>
            <w:r w:rsidRPr="00EF5F7C">
              <w:rPr>
                <w:rFonts w:ascii="Times New Roman" w:eastAsia="Times New Roman" w:hAnsi="Times New Roman" w:cs="Times New Roman"/>
                <w:bCs/>
                <w:color w:val="000000" w:themeColor="text1"/>
                <w:sz w:val="16"/>
                <w:szCs w:val="16"/>
                <w:lang w:val="en-US" w:eastAsia="es-ES"/>
              </w:rPr>
              <w:t xml:space="preserve">. </w:t>
            </w:r>
          </w:p>
          <w:p w14:paraId="7118DF1C" w14:textId="77777777" w:rsidR="0047332E" w:rsidRPr="00EF5F7C" w:rsidRDefault="0047332E" w:rsidP="00C46291">
            <w:pPr>
              <w:spacing w:after="0" w:line="182" w:lineRule="atLeast"/>
              <w:jc w:val="both"/>
              <w:rPr>
                <w:rFonts w:ascii="Times New Roman" w:eastAsia="Times New Roman" w:hAnsi="Times New Roman" w:cs="Times New Roman"/>
                <w:color w:val="000000" w:themeColor="text1"/>
                <w:sz w:val="16"/>
                <w:szCs w:val="16"/>
                <w:vertAlign w:val="superscript"/>
                <w:lang w:val="en-US" w:eastAsia="es-ES"/>
              </w:rPr>
            </w:pPr>
          </w:p>
        </w:tc>
        <w:tc>
          <w:tcPr>
            <w:tcW w:w="992" w:type="dxa"/>
            <w:tcMar>
              <w:top w:w="0" w:type="dxa"/>
              <w:left w:w="108" w:type="dxa"/>
              <w:bottom w:w="0" w:type="dxa"/>
              <w:right w:w="108" w:type="dxa"/>
            </w:tcMar>
            <w:vAlign w:val="center"/>
          </w:tcPr>
          <w:p w14:paraId="62341DFF"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0.91</w:t>
            </w:r>
          </w:p>
        </w:tc>
        <w:tc>
          <w:tcPr>
            <w:tcW w:w="1133" w:type="dxa"/>
            <w:gridSpan w:val="2"/>
            <w:vAlign w:val="center"/>
          </w:tcPr>
          <w:p w14:paraId="046F9DFA"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0.83-0.99</w:t>
            </w:r>
          </w:p>
        </w:tc>
        <w:tc>
          <w:tcPr>
            <w:tcW w:w="780" w:type="dxa"/>
            <w:gridSpan w:val="2"/>
            <w:tcMar>
              <w:top w:w="0" w:type="dxa"/>
              <w:left w:w="108" w:type="dxa"/>
              <w:bottom w:w="0" w:type="dxa"/>
              <w:right w:w="108" w:type="dxa"/>
            </w:tcMar>
            <w:vAlign w:val="center"/>
          </w:tcPr>
          <w:p w14:paraId="490C273B"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0.87</w:t>
            </w:r>
          </w:p>
        </w:tc>
        <w:tc>
          <w:tcPr>
            <w:tcW w:w="922" w:type="dxa"/>
            <w:vAlign w:val="center"/>
          </w:tcPr>
          <w:p w14:paraId="7249F11A" w14:textId="77777777" w:rsidR="0047332E" w:rsidRPr="00EF5F7C" w:rsidRDefault="0047332E" w:rsidP="00C46291">
            <w:pPr>
              <w:spacing w:after="0" w:line="182" w:lineRule="atLeast"/>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0.75-0,99</w:t>
            </w:r>
          </w:p>
        </w:tc>
        <w:tc>
          <w:tcPr>
            <w:tcW w:w="992" w:type="dxa"/>
            <w:tcMar>
              <w:top w:w="0" w:type="dxa"/>
              <w:left w:w="108" w:type="dxa"/>
              <w:bottom w:w="0" w:type="dxa"/>
              <w:right w:w="108" w:type="dxa"/>
            </w:tcMar>
            <w:vAlign w:val="center"/>
          </w:tcPr>
          <w:p w14:paraId="19B35727"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0.92</w:t>
            </w:r>
          </w:p>
        </w:tc>
        <w:tc>
          <w:tcPr>
            <w:tcW w:w="992" w:type="dxa"/>
            <w:vAlign w:val="center"/>
          </w:tcPr>
          <w:p w14:paraId="10232B71"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0.85-0,99</w:t>
            </w:r>
          </w:p>
        </w:tc>
        <w:tc>
          <w:tcPr>
            <w:tcW w:w="922" w:type="dxa"/>
            <w:tcMar>
              <w:top w:w="0" w:type="dxa"/>
              <w:left w:w="108" w:type="dxa"/>
              <w:bottom w:w="0" w:type="dxa"/>
              <w:right w:w="108" w:type="dxa"/>
            </w:tcMar>
            <w:vAlign w:val="center"/>
          </w:tcPr>
          <w:p w14:paraId="30465156"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0.90</w:t>
            </w:r>
          </w:p>
        </w:tc>
        <w:tc>
          <w:tcPr>
            <w:tcW w:w="923" w:type="dxa"/>
            <w:vAlign w:val="center"/>
          </w:tcPr>
          <w:p w14:paraId="14AB2E6E" w14:textId="77777777" w:rsidR="0047332E" w:rsidRPr="00EF5F7C" w:rsidRDefault="0047332E" w:rsidP="00C46291">
            <w:pPr>
              <w:spacing w:after="0" w:line="240" w:lineRule="auto"/>
              <w:jc w:val="center"/>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0.79-1.00</w:t>
            </w:r>
          </w:p>
        </w:tc>
      </w:tr>
    </w:tbl>
    <w:p w14:paraId="38E91605" w14:textId="0ED63BA1" w:rsidR="0047332E" w:rsidRPr="00EF5F7C" w:rsidRDefault="0047332E" w:rsidP="0047332E">
      <w:pPr>
        <w:spacing w:line="240" w:lineRule="auto"/>
        <w:jc w:val="both"/>
        <w:rPr>
          <w:rFonts w:ascii="Times New Roman" w:eastAsia="Times New Roman" w:hAnsi="Times New Roman" w:cs="Times New Roman"/>
          <w:color w:val="000000" w:themeColor="text1"/>
          <w:sz w:val="16"/>
          <w:szCs w:val="16"/>
          <w:lang w:val="en-US" w:eastAsia="es-ES"/>
        </w:rPr>
      </w:pPr>
      <w:r w:rsidRPr="00EF5F7C">
        <w:rPr>
          <w:rFonts w:ascii="Times New Roman" w:eastAsia="Times New Roman" w:hAnsi="Times New Roman" w:cs="Times New Roman"/>
          <w:color w:val="000000" w:themeColor="text1"/>
          <w:sz w:val="16"/>
          <w:szCs w:val="16"/>
          <w:lang w:val="en-US" w:eastAsia="es-ES"/>
        </w:rPr>
        <w:t>Note: Ped=</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Pediatricians; m=</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mean; CI95%=</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Confidence Interval 95%; %=</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 xml:space="preserve">percentage; </w:t>
      </w:r>
      <w:r w:rsidR="00AB2480" w:rsidRPr="00EF5F7C">
        <w:rPr>
          <w:rFonts w:ascii="Times New Roman" w:eastAsia="Times New Roman" w:hAnsi="Times New Roman" w:cs="Times New Roman"/>
          <w:color w:val="000000" w:themeColor="text1"/>
          <w:sz w:val="16"/>
          <w:szCs w:val="16"/>
          <w:lang w:val="en-US" w:eastAsia="es-ES"/>
        </w:rPr>
        <w:t xml:space="preserve">SD= standard deviation; </w:t>
      </w:r>
      <w:r w:rsidRPr="00EF5F7C">
        <w:rPr>
          <w:rFonts w:ascii="Times New Roman" w:eastAsia="Times New Roman" w:hAnsi="Times New Roman" w:cs="Times New Roman"/>
          <w:color w:val="000000" w:themeColor="text1"/>
          <w:sz w:val="16"/>
          <w:szCs w:val="16"/>
          <w:lang w:val="en-US" w:eastAsia="es-ES"/>
        </w:rPr>
        <w:t>Md=</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Median; P25=</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25; P75=</w:t>
      </w:r>
      <w:r w:rsidR="008C14A2" w:rsidRPr="00EF5F7C">
        <w:rPr>
          <w:rFonts w:ascii="Times New Roman" w:eastAsia="Times New Roman" w:hAnsi="Times New Roman" w:cs="Times New Roman"/>
          <w:color w:val="000000" w:themeColor="text1"/>
          <w:sz w:val="16"/>
          <w:szCs w:val="16"/>
          <w:lang w:val="en-US" w:eastAsia="es-ES"/>
        </w:rPr>
        <w:t xml:space="preserve"> </w:t>
      </w:r>
      <w:r w:rsidRPr="00EF5F7C">
        <w:rPr>
          <w:rFonts w:ascii="Times New Roman" w:eastAsia="Times New Roman" w:hAnsi="Times New Roman" w:cs="Times New Roman"/>
          <w:color w:val="000000" w:themeColor="text1"/>
          <w:sz w:val="16"/>
          <w:szCs w:val="16"/>
          <w:lang w:val="en-US" w:eastAsia="es-ES"/>
        </w:rPr>
        <w:t>Percentile 75.</w:t>
      </w:r>
    </w:p>
    <w:p w14:paraId="60FEA1C5" w14:textId="77777777" w:rsidR="0047332E" w:rsidRPr="00EF5F7C" w:rsidRDefault="0047332E" w:rsidP="0047332E">
      <w:pPr>
        <w:spacing w:line="240" w:lineRule="auto"/>
        <w:jc w:val="both"/>
        <w:rPr>
          <w:rFonts w:ascii="Times New Roman" w:eastAsia="Times New Roman" w:hAnsi="Times New Roman" w:cs="Times New Roman"/>
          <w:bCs/>
          <w:color w:val="000000" w:themeColor="text1"/>
          <w:sz w:val="16"/>
          <w:szCs w:val="16"/>
          <w:lang w:val="en-US" w:eastAsia="es-ES"/>
        </w:rPr>
      </w:pPr>
      <w:r w:rsidRPr="00EF5F7C">
        <w:rPr>
          <w:rFonts w:ascii="Times New Roman" w:eastAsia="Times New Roman" w:hAnsi="Times New Roman" w:cs="Times New Roman"/>
          <w:b/>
          <w:bCs/>
          <w:color w:val="000000" w:themeColor="text1"/>
          <w:sz w:val="16"/>
          <w:szCs w:val="16"/>
          <w:lang w:val="en-US" w:eastAsia="es-ES"/>
        </w:rPr>
        <w:sym w:font="Symbol" w:char="F064"/>
      </w:r>
      <w:r w:rsidRPr="00EF5F7C">
        <w:rPr>
          <w:rFonts w:ascii="Times New Roman" w:eastAsia="Times New Roman" w:hAnsi="Times New Roman" w:cs="Times New Roman"/>
          <w:bCs/>
          <w:color w:val="000000" w:themeColor="text1"/>
          <w:sz w:val="16"/>
          <w:szCs w:val="16"/>
          <w:lang w:val="en-US" w:eastAsia="es-ES"/>
        </w:rPr>
        <w:t xml:space="preserve"> Landis&amp; Koch scale: &lt;0.0 poor; 0.0 – 0.20 slight; 0.20 – 0.40 fair; 0.40 –0.60 moderate; 0.60 – 0.80 substantial; 0.80 – 1.00 almost perfect</w:t>
      </w:r>
    </w:p>
    <w:p w14:paraId="2C248F8B" w14:textId="77777777" w:rsidR="00377C4F" w:rsidRPr="00EF5F7C" w:rsidRDefault="00377C4F" w:rsidP="00E50D3D">
      <w:pPr>
        <w:widowControl w:val="0"/>
        <w:autoSpaceDE w:val="0"/>
        <w:autoSpaceDN w:val="0"/>
        <w:adjustRightInd w:val="0"/>
        <w:spacing w:line="480" w:lineRule="auto"/>
        <w:rPr>
          <w:rFonts w:ascii="Times New Roman" w:eastAsia="Arial" w:hAnsi="Times New Roman" w:cs="Times New Roman"/>
          <w:b/>
          <w:color w:val="000000" w:themeColor="text1"/>
          <w:sz w:val="24"/>
          <w:szCs w:val="24"/>
          <w:lang w:val="en-US"/>
        </w:rPr>
      </w:pPr>
    </w:p>
    <w:sectPr w:rsidR="00377C4F" w:rsidRPr="00EF5F7C" w:rsidSect="00FA485A">
      <w:headerReference w:type="default" r:id="rId9"/>
      <w:footerReference w:type="even" r:id="rId10"/>
      <w:footerReference w:type="default" r:id="rId11"/>
      <w:pgSz w:w="11906" w:h="16838"/>
      <w:pgMar w:top="1440" w:right="1440" w:bottom="1440" w:left="1440" w:header="708" w:footer="708" w:gutter="0"/>
      <w:lnNumType w:countBy="1" w:restart="continuous"/>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9C7B8" w14:textId="77777777" w:rsidR="003243BF" w:rsidRDefault="003243BF">
      <w:pPr>
        <w:spacing w:after="0" w:line="240" w:lineRule="auto"/>
      </w:pPr>
      <w:r>
        <w:separator/>
      </w:r>
    </w:p>
  </w:endnote>
  <w:endnote w:type="continuationSeparator" w:id="0">
    <w:p w14:paraId="64D723BB" w14:textId="77777777" w:rsidR="003243BF" w:rsidRDefault="0032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567039282"/>
      <w:docPartObj>
        <w:docPartGallery w:val="Page Numbers (Bottom of Page)"/>
        <w:docPartUnique/>
      </w:docPartObj>
    </w:sdtPr>
    <w:sdtEndPr>
      <w:rPr>
        <w:rStyle w:val="Nmerodepgina"/>
      </w:rPr>
    </w:sdtEndPr>
    <w:sdtContent>
      <w:p w14:paraId="30F85D70" w14:textId="0E97E056" w:rsidR="000D68A5" w:rsidRDefault="000D68A5" w:rsidP="007F508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B957D64" w14:textId="77777777" w:rsidR="000D68A5" w:rsidRDefault="000D68A5" w:rsidP="007F508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1368718705"/>
      <w:docPartObj>
        <w:docPartGallery w:val="Page Numbers (Bottom of Page)"/>
        <w:docPartUnique/>
      </w:docPartObj>
    </w:sdtPr>
    <w:sdtEndPr>
      <w:rPr>
        <w:rStyle w:val="Nmerodepgina"/>
      </w:rPr>
    </w:sdtEndPr>
    <w:sdtContent>
      <w:p w14:paraId="63B5C293" w14:textId="26685370" w:rsidR="000D68A5" w:rsidRDefault="000D68A5" w:rsidP="007F508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20</w:t>
        </w:r>
        <w:r>
          <w:rPr>
            <w:rStyle w:val="Nmerodepgina"/>
          </w:rPr>
          <w:fldChar w:fldCharType="end"/>
        </w:r>
      </w:p>
    </w:sdtContent>
  </w:sdt>
  <w:p w14:paraId="00000056" w14:textId="77777777" w:rsidR="000D68A5" w:rsidRDefault="000D68A5" w:rsidP="007F508E">
    <w:pPr>
      <w:spacing w:line="360" w:lineRule="auto"/>
      <w:ind w:right="360"/>
      <w:jc w:val="both"/>
      <w:rPr>
        <w:rFonts w:ascii="Arial" w:eastAsia="Arial" w:hAnsi="Arial" w:cs="Arial"/>
        <w:sz w:val="20"/>
        <w:szCs w:val="20"/>
      </w:rPr>
    </w:pPr>
  </w:p>
  <w:p w14:paraId="00000057" w14:textId="78FED81D" w:rsidR="000D68A5" w:rsidRDefault="000D68A5">
    <w:pPr>
      <w:pBdr>
        <w:top w:val="nil"/>
        <w:left w:val="nil"/>
        <w:bottom w:val="nil"/>
        <w:right w:val="nil"/>
        <w:between w:val="nil"/>
      </w:pBdr>
      <w:tabs>
        <w:tab w:val="center" w:pos="4252"/>
        <w:tab w:val="right" w:pos="8504"/>
      </w:tabs>
      <w:spacing w:after="0" w:line="240" w:lineRule="auto"/>
      <w:jc w:val="right"/>
      <w:rPr>
        <w:color w:val="000000"/>
      </w:rPr>
    </w:pPr>
  </w:p>
  <w:p w14:paraId="00000058" w14:textId="77777777" w:rsidR="000D68A5" w:rsidRDefault="000D68A5">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A3A2C" w14:textId="77777777" w:rsidR="003243BF" w:rsidRDefault="003243BF">
      <w:pPr>
        <w:spacing w:after="0" w:line="240" w:lineRule="auto"/>
      </w:pPr>
      <w:r>
        <w:separator/>
      </w:r>
    </w:p>
  </w:footnote>
  <w:footnote w:type="continuationSeparator" w:id="0">
    <w:p w14:paraId="7A571AFA" w14:textId="77777777" w:rsidR="003243BF" w:rsidRDefault="003243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0623E" w14:textId="533B41FA" w:rsidR="000D68A5" w:rsidRDefault="000D68A5">
    <w:pPr>
      <w:pStyle w:val="Encabezado"/>
    </w:pPr>
    <w:r w:rsidRPr="007E3A57">
      <w:rPr>
        <w:rFonts w:ascii="Times New Roman" w:eastAsia="Arial" w:hAnsi="Times New Roman" w:cs="Times New Roman"/>
        <w:color w:val="000000"/>
        <w:lang w:val="en-US"/>
      </w:rPr>
      <w:t>EFFECTIVENESS OF</w:t>
    </w:r>
    <w:r w:rsidRPr="007E3A57">
      <w:rPr>
        <w:rFonts w:ascii="Times New Roman" w:eastAsia="Arial" w:hAnsi="Times New Roman" w:cs="Times New Roman"/>
        <w:lang w:val="en-US"/>
      </w:rPr>
      <w:t xml:space="preserve"> PROCEDURAL SEDATION AND ANALGESIA</w:t>
    </w:r>
    <w:r>
      <w:rPr>
        <w:rFonts w:ascii="Times New Roman" w:eastAsia="Arial" w:hAnsi="Times New Roman" w:cs="Times New Roman"/>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1B5B01"/>
    <w:multiLevelType w:val="multilevel"/>
    <w:tmpl w:val="0EE4C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0CF"/>
    <w:rsid w:val="0000584A"/>
    <w:rsid w:val="0000653D"/>
    <w:rsid w:val="00007126"/>
    <w:rsid w:val="000108B7"/>
    <w:rsid w:val="00014789"/>
    <w:rsid w:val="000176C8"/>
    <w:rsid w:val="0003062D"/>
    <w:rsid w:val="00030ED4"/>
    <w:rsid w:val="00031195"/>
    <w:rsid w:val="00031F8F"/>
    <w:rsid w:val="00032781"/>
    <w:rsid w:val="00036AEB"/>
    <w:rsid w:val="000372B2"/>
    <w:rsid w:val="00041EC1"/>
    <w:rsid w:val="0004232A"/>
    <w:rsid w:val="00044E64"/>
    <w:rsid w:val="00051CDD"/>
    <w:rsid w:val="0005741D"/>
    <w:rsid w:val="00060CFE"/>
    <w:rsid w:val="000625B9"/>
    <w:rsid w:val="00062A70"/>
    <w:rsid w:val="00066EEC"/>
    <w:rsid w:val="00067620"/>
    <w:rsid w:val="0007084B"/>
    <w:rsid w:val="00071127"/>
    <w:rsid w:val="00082CC4"/>
    <w:rsid w:val="0008357C"/>
    <w:rsid w:val="00083E62"/>
    <w:rsid w:val="00086885"/>
    <w:rsid w:val="00086CBB"/>
    <w:rsid w:val="0009046E"/>
    <w:rsid w:val="00094C54"/>
    <w:rsid w:val="00094E6C"/>
    <w:rsid w:val="00095994"/>
    <w:rsid w:val="0009790C"/>
    <w:rsid w:val="000A4938"/>
    <w:rsid w:val="000A5F4B"/>
    <w:rsid w:val="000B1946"/>
    <w:rsid w:val="000B34D3"/>
    <w:rsid w:val="000B3B3E"/>
    <w:rsid w:val="000B4E62"/>
    <w:rsid w:val="000C1030"/>
    <w:rsid w:val="000C6175"/>
    <w:rsid w:val="000C6CB9"/>
    <w:rsid w:val="000C6D8D"/>
    <w:rsid w:val="000D596D"/>
    <w:rsid w:val="000D68A5"/>
    <w:rsid w:val="000D7972"/>
    <w:rsid w:val="000E2BCD"/>
    <w:rsid w:val="000E4861"/>
    <w:rsid w:val="000E4E7A"/>
    <w:rsid w:val="000E568B"/>
    <w:rsid w:val="000F0237"/>
    <w:rsid w:val="0010255C"/>
    <w:rsid w:val="00102765"/>
    <w:rsid w:val="0010512F"/>
    <w:rsid w:val="001056BF"/>
    <w:rsid w:val="001128A8"/>
    <w:rsid w:val="00115433"/>
    <w:rsid w:val="00120EB4"/>
    <w:rsid w:val="00124B44"/>
    <w:rsid w:val="00132BA9"/>
    <w:rsid w:val="00136EEB"/>
    <w:rsid w:val="00137AC4"/>
    <w:rsid w:val="00140039"/>
    <w:rsid w:val="001413C1"/>
    <w:rsid w:val="00141B4C"/>
    <w:rsid w:val="00143192"/>
    <w:rsid w:val="00144266"/>
    <w:rsid w:val="00144862"/>
    <w:rsid w:val="0014613C"/>
    <w:rsid w:val="00151A25"/>
    <w:rsid w:val="00153804"/>
    <w:rsid w:val="001563AC"/>
    <w:rsid w:val="00160403"/>
    <w:rsid w:val="00160790"/>
    <w:rsid w:val="00164F0F"/>
    <w:rsid w:val="001672D8"/>
    <w:rsid w:val="00171912"/>
    <w:rsid w:val="0017193A"/>
    <w:rsid w:val="001734C3"/>
    <w:rsid w:val="00176DD0"/>
    <w:rsid w:val="00181689"/>
    <w:rsid w:val="00187723"/>
    <w:rsid w:val="00191485"/>
    <w:rsid w:val="001971C4"/>
    <w:rsid w:val="001A0383"/>
    <w:rsid w:val="001A0829"/>
    <w:rsid w:val="001A269D"/>
    <w:rsid w:val="001A5542"/>
    <w:rsid w:val="001A78BC"/>
    <w:rsid w:val="001B15D2"/>
    <w:rsid w:val="001C0AB7"/>
    <w:rsid w:val="001C27A7"/>
    <w:rsid w:val="001C2F25"/>
    <w:rsid w:val="001C5F58"/>
    <w:rsid w:val="001D105F"/>
    <w:rsid w:val="001D2168"/>
    <w:rsid w:val="001D4CAE"/>
    <w:rsid w:val="001D68F3"/>
    <w:rsid w:val="001D6E53"/>
    <w:rsid w:val="001E1C1E"/>
    <w:rsid w:val="001E4E8E"/>
    <w:rsid w:val="001F07F9"/>
    <w:rsid w:val="001F3400"/>
    <w:rsid w:val="001F3C58"/>
    <w:rsid w:val="001F5332"/>
    <w:rsid w:val="001F6A5B"/>
    <w:rsid w:val="00202AC0"/>
    <w:rsid w:val="00206E6D"/>
    <w:rsid w:val="002122D0"/>
    <w:rsid w:val="00220074"/>
    <w:rsid w:val="00220FA9"/>
    <w:rsid w:val="00230E04"/>
    <w:rsid w:val="0023267C"/>
    <w:rsid w:val="00235CA3"/>
    <w:rsid w:val="002409BB"/>
    <w:rsid w:val="00240AA5"/>
    <w:rsid w:val="002410E4"/>
    <w:rsid w:val="00246799"/>
    <w:rsid w:val="002509A4"/>
    <w:rsid w:val="00250BFB"/>
    <w:rsid w:val="00252F74"/>
    <w:rsid w:val="00260060"/>
    <w:rsid w:val="002624F1"/>
    <w:rsid w:val="002636F9"/>
    <w:rsid w:val="00266365"/>
    <w:rsid w:val="0027056D"/>
    <w:rsid w:val="00273D04"/>
    <w:rsid w:val="00276BC5"/>
    <w:rsid w:val="00284581"/>
    <w:rsid w:val="00285B27"/>
    <w:rsid w:val="00291CAF"/>
    <w:rsid w:val="002965FB"/>
    <w:rsid w:val="002A0B03"/>
    <w:rsid w:val="002A59D1"/>
    <w:rsid w:val="002B32D5"/>
    <w:rsid w:val="002B6FEF"/>
    <w:rsid w:val="002B7089"/>
    <w:rsid w:val="002B75D9"/>
    <w:rsid w:val="002C1C85"/>
    <w:rsid w:val="002C1FDB"/>
    <w:rsid w:val="002C55C5"/>
    <w:rsid w:val="002C7BCC"/>
    <w:rsid w:val="002D3B9F"/>
    <w:rsid w:val="002D6A54"/>
    <w:rsid w:val="002D6D4E"/>
    <w:rsid w:val="002E031B"/>
    <w:rsid w:val="002E06D4"/>
    <w:rsid w:val="002E2248"/>
    <w:rsid w:val="002E4EB8"/>
    <w:rsid w:val="002E4F18"/>
    <w:rsid w:val="002E6457"/>
    <w:rsid w:val="002F233D"/>
    <w:rsid w:val="002F2457"/>
    <w:rsid w:val="00301527"/>
    <w:rsid w:val="00301A10"/>
    <w:rsid w:val="00301EF4"/>
    <w:rsid w:val="003022DA"/>
    <w:rsid w:val="00304A5B"/>
    <w:rsid w:val="00307132"/>
    <w:rsid w:val="003148D0"/>
    <w:rsid w:val="00315CF6"/>
    <w:rsid w:val="00320A7C"/>
    <w:rsid w:val="003243BF"/>
    <w:rsid w:val="00324662"/>
    <w:rsid w:val="00326B60"/>
    <w:rsid w:val="0033185D"/>
    <w:rsid w:val="0033377A"/>
    <w:rsid w:val="003400C7"/>
    <w:rsid w:val="003423CF"/>
    <w:rsid w:val="00346A13"/>
    <w:rsid w:val="003501B3"/>
    <w:rsid w:val="00357F17"/>
    <w:rsid w:val="00360BB7"/>
    <w:rsid w:val="003647F3"/>
    <w:rsid w:val="003712F4"/>
    <w:rsid w:val="00374981"/>
    <w:rsid w:val="003753BB"/>
    <w:rsid w:val="00375964"/>
    <w:rsid w:val="00377C4F"/>
    <w:rsid w:val="003805AC"/>
    <w:rsid w:val="00382F89"/>
    <w:rsid w:val="00385E62"/>
    <w:rsid w:val="0039397D"/>
    <w:rsid w:val="003A2748"/>
    <w:rsid w:val="003A3ED6"/>
    <w:rsid w:val="003A42BB"/>
    <w:rsid w:val="003A5831"/>
    <w:rsid w:val="003A5844"/>
    <w:rsid w:val="003A6B85"/>
    <w:rsid w:val="003A7BB3"/>
    <w:rsid w:val="003B0771"/>
    <w:rsid w:val="003B2220"/>
    <w:rsid w:val="003B301C"/>
    <w:rsid w:val="003D5094"/>
    <w:rsid w:val="003D54C0"/>
    <w:rsid w:val="003E0E54"/>
    <w:rsid w:val="003E4FDF"/>
    <w:rsid w:val="003E74A0"/>
    <w:rsid w:val="003F50FE"/>
    <w:rsid w:val="003F771F"/>
    <w:rsid w:val="00400A0D"/>
    <w:rsid w:val="00401AF8"/>
    <w:rsid w:val="00404855"/>
    <w:rsid w:val="00405485"/>
    <w:rsid w:val="0040582B"/>
    <w:rsid w:val="00414545"/>
    <w:rsid w:val="0041658B"/>
    <w:rsid w:val="004206CA"/>
    <w:rsid w:val="004219D0"/>
    <w:rsid w:val="00425F1A"/>
    <w:rsid w:val="00426C84"/>
    <w:rsid w:val="00431D53"/>
    <w:rsid w:val="0043413B"/>
    <w:rsid w:val="00434976"/>
    <w:rsid w:val="00437E40"/>
    <w:rsid w:val="00443B53"/>
    <w:rsid w:val="00444131"/>
    <w:rsid w:val="0044489D"/>
    <w:rsid w:val="0044765A"/>
    <w:rsid w:val="004504AB"/>
    <w:rsid w:val="00451117"/>
    <w:rsid w:val="004513E2"/>
    <w:rsid w:val="004520CA"/>
    <w:rsid w:val="004539BB"/>
    <w:rsid w:val="00454FDC"/>
    <w:rsid w:val="004666BB"/>
    <w:rsid w:val="0046678E"/>
    <w:rsid w:val="00470727"/>
    <w:rsid w:val="00470A0D"/>
    <w:rsid w:val="0047318F"/>
    <w:rsid w:val="0047332E"/>
    <w:rsid w:val="00475803"/>
    <w:rsid w:val="00475EED"/>
    <w:rsid w:val="004806BE"/>
    <w:rsid w:val="00483641"/>
    <w:rsid w:val="00484385"/>
    <w:rsid w:val="004857D0"/>
    <w:rsid w:val="00485B64"/>
    <w:rsid w:val="00487938"/>
    <w:rsid w:val="004904DF"/>
    <w:rsid w:val="00490A9C"/>
    <w:rsid w:val="00490D3C"/>
    <w:rsid w:val="00495E4A"/>
    <w:rsid w:val="004A32C9"/>
    <w:rsid w:val="004A4ADC"/>
    <w:rsid w:val="004A66F4"/>
    <w:rsid w:val="004B17E9"/>
    <w:rsid w:val="004B5A7A"/>
    <w:rsid w:val="004B7B9E"/>
    <w:rsid w:val="004C768F"/>
    <w:rsid w:val="004D0DFA"/>
    <w:rsid w:val="004D2443"/>
    <w:rsid w:val="004D37E4"/>
    <w:rsid w:val="004D7EA5"/>
    <w:rsid w:val="004E06E5"/>
    <w:rsid w:val="004E0A1B"/>
    <w:rsid w:val="004E118C"/>
    <w:rsid w:val="004E26CA"/>
    <w:rsid w:val="004E48AA"/>
    <w:rsid w:val="004E6631"/>
    <w:rsid w:val="004F0766"/>
    <w:rsid w:val="004F16F1"/>
    <w:rsid w:val="004F34C3"/>
    <w:rsid w:val="004F497C"/>
    <w:rsid w:val="004F7A9E"/>
    <w:rsid w:val="005000B8"/>
    <w:rsid w:val="00506551"/>
    <w:rsid w:val="005071C9"/>
    <w:rsid w:val="00507D5B"/>
    <w:rsid w:val="00510E27"/>
    <w:rsid w:val="00511591"/>
    <w:rsid w:val="00512D76"/>
    <w:rsid w:val="00513AFA"/>
    <w:rsid w:val="00517530"/>
    <w:rsid w:val="005221F7"/>
    <w:rsid w:val="00523CA6"/>
    <w:rsid w:val="0052546B"/>
    <w:rsid w:val="00540F12"/>
    <w:rsid w:val="00544608"/>
    <w:rsid w:val="00547591"/>
    <w:rsid w:val="005501A6"/>
    <w:rsid w:val="00553E69"/>
    <w:rsid w:val="00556D9D"/>
    <w:rsid w:val="00561659"/>
    <w:rsid w:val="00561C16"/>
    <w:rsid w:val="00570145"/>
    <w:rsid w:val="0057104C"/>
    <w:rsid w:val="00572BF0"/>
    <w:rsid w:val="00576AE8"/>
    <w:rsid w:val="00586D97"/>
    <w:rsid w:val="00587992"/>
    <w:rsid w:val="005952C7"/>
    <w:rsid w:val="005954C0"/>
    <w:rsid w:val="00596C02"/>
    <w:rsid w:val="005A0807"/>
    <w:rsid w:val="005A0AC9"/>
    <w:rsid w:val="005A41DA"/>
    <w:rsid w:val="005B5E7B"/>
    <w:rsid w:val="005C0ADB"/>
    <w:rsid w:val="005C37F2"/>
    <w:rsid w:val="005C73D7"/>
    <w:rsid w:val="005D3518"/>
    <w:rsid w:val="005D3A19"/>
    <w:rsid w:val="005D3E48"/>
    <w:rsid w:val="005D4785"/>
    <w:rsid w:val="005E42F4"/>
    <w:rsid w:val="005F0FB3"/>
    <w:rsid w:val="005F3A80"/>
    <w:rsid w:val="005F6DAF"/>
    <w:rsid w:val="005F6EFF"/>
    <w:rsid w:val="006023CF"/>
    <w:rsid w:val="00610327"/>
    <w:rsid w:val="00610413"/>
    <w:rsid w:val="00615897"/>
    <w:rsid w:val="00617447"/>
    <w:rsid w:val="006211E2"/>
    <w:rsid w:val="00625648"/>
    <w:rsid w:val="00630D0E"/>
    <w:rsid w:val="00650057"/>
    <w:rsid w:val="006518C6"/>
    <w:rsid w:val="0065566A"/>
    <w:rsid w:val="00665CAF"/>
    <w:rsid w:val="0066773E"/>
    <w:rsid w:val="00675901"/>
    <w:rsid w:val="00681AE6"/>
    <w:rsid w:val="00690B95"/>
    <w:rsid w:val="0069447D"/>
    <w:rsid w:val="0069454B"/>
    <w:rsid w:val="006A1540"/>
    <w:rsid w:val="006A16D3"/>
    <w:rsid w:val="006A485D"/>
    <w:rsid w:val="006A6A89"/>
    <w:rsid w:val="006B4EE6"/>
    <w:rsid w:val="006B69C2"/>
    <w:rsid w:val="006B73F6"/>
    <w:rsid w:val="006C3422"/>
    <w:rsid w:val="006C4566"/>
    <w:rsid w:val="006D4AEB"/>
    <w:rsid w:val="006D75C6"/>
    <w:rsid w:val="006E4E6D"/>
    <w:rsid w:val="006F04B2"/>
    <w:rsid w:val="006F1208"/>
    <w:rsid w:val="006F7EF0"/>
    <w:rsid w:val="00707FFC"/>
    <w:rsid w:val="00711149"/>
    <w:rsid w:val="00711C84"/>
    <w:rsid w:val="00712830"/>
    <w:rsid w:val="0071668D"/>
    <w:rsid w:val="00717235"/>
    <w:rsid w:val="0072104B"/>
    <w:rsid w:val="007243F6"/>
    <w:rsid w:val="007251FA"/>
    <w:rsid w:val="007255E7"/>
    <w:rsid w:val="00727E2C"/>
    <w:rsid w:val="00737F0B"/>
    <w:rsid w:val="0074223E"/>
    <w:rsid w:val="0074364D"/>
    <w:rsid w:val="00743D9D"/>
    <w:rsid w:val="0074474A"/>
    <w:rsid w:val="00744B15"/>
    <w:rsid w:val="0074568D"/>
    <w:rsid w:val="007506B4"/>
    <w:rsid w:val="00755394"/>
    <w:rsid w:val="00762F18"/>
    <w:rsid w:val="00767ADE"/>
    <w:rsid w:val="00771350"/>
    <w:rsid w:val="00771CB3"/>
    <w:rsid w:val="00773405"/>
    <w:rsid w:val="00774E1E"/>
    <w:rsid w:val="00774F7B"/>
    <w:rsid w:val="00775FEF"/>
    <w:rsid w:val="0078234D"/>
    <w:rsid w:val="007843B6"/>
    <w:rsid w:val="00794214"/>
    <w:rsid w:val="007A3532"/>
    <w:rsid w:val="007A4B6C"/>
    <w:rsid w:val="007B135B"/>
    <w:rsid w:val="007C1701"/>
    <w:rsid w:val="007C6209"/>
    <w:rsid w:val="007C74EE"/>
    <w:rsid w:val="007D0482"/>
    <w:rsid w:val="007D04BC"/>
    <w:rsid w:val="007D18F3"/>
    <w:rsid w:val="007D7413"/>
    <w:rsid w:val="007E3A57"/>
    <w:rsid w:val="007E3AE3"/>
    <w:rsid w:val="007E6216"/>
    <w:rsid w:val="007F1253"/>
    <w:rsid w:val="007F508E"/>
    <w:rsid w:val="0080250B"/>
    <w:rsid w:val="00811965"/>
    <w:rsid w:val="00814B01"/>
    <w:rsid w:val="008154E2"/>
    <w:rsid w:val="00815926"/>
    <w:rsid w:val="00816351"/>
    <w:rsid w:val="0081665B"/>
    <w:rsid w:val="00816C07"/>
    <w:rsid w:val="00822BD8"/>
    <w:rsid w:val="00827FFE"/>
    <w:rsid w:val="0083002B"/>
    <w:rsid w:val="008326F2"/>
    <w:rsid w:val="0083320E"/>
    <w:rsid w:val="00840312"/>
    <w:rsid w:val="008413E0"/>
    <w:rsid w:val="00844E5A"/>
    <w:rsid w:val="00847028"/>
    <w:rsid w:val="008565EF"/>
    <w:rsid w:val="00860249"/>
    <w:rsid w:val="00864E1D"/>
    <w:rsid w:val="00866D40"/>
    <w:rsid w:val="00867176"/>
    <w:rsid w:val="00867A83"/>
    <w:rsid w:val="00867BEC"/>
    <w:rsid w:val="00867C07"/>
    <w:rsid w:val="00870C29"/>
    <w:rsid w:val="008713BF"/>
    <w:rsid w:val="00871773"/>
    <w:rsid w:val="00875659"/>
    <w:rsid w:val="008767DC"/>
    <w:rsid w:val="00877364"/>
    <w:rsid w:val="008822BF"/>
    <w:rsid w:val="0088425D"/>
    <w:rsid w:val="00885B21"/>
    <w:rsid w:val="00892A59"/>
    <w:rsid w:val="00894A57"/>
    <w:rsid w:val="008A2CB2"/>
    <w:rsid w:val="008A4269"/>
    <w:rsid w:val="008A5B7F"/>
    <w:rsid w:val="008A5E16"/>
    <w:rsid w:val="008A668C"/>
    <w:rsid w:val="008B2F89"/>
    <w:rsid w:val="008B631A"/>
    <w:rsid w:val="008B758F"/>
    <w:rsid w:val="008C14A2"/>
    <w:rsid w:val="008C3876"/>
    <w:rsid w:val="008C68BA"/>
    <w:rsid w:val="008D0CCB"/>
    <w:rsid w:val="008D2DDB"/>
    <w:rsid w:val="008D3937"/>
    <w:rsid w:val="008D721A"/>
    <w:rsid w:val="008E36D5"/>
    <w:rsid w:val="008F49CF"/>
    <w:rsid w:val="008F7A48"/>
    <w:rsid w:val="00902AA5"/>
    <w:rsid w:val="009059BF"/>
    <w:rsid w:val="009065D0"/>
    <w:rsid w:val="00914E2B"/>
    <w:rsid w:val="00923570"/>
    <w:rsid w:val="00930055"/>
    <w:rsid w:val="00930384"/>
    <w:rsid w:val="00941396"/>
    <w:rsid w:val="00943617"/>
    <w:rsid w:val="00944643"/>
    <w:rsid w:val="009501FF"/>
    <w:rsid w:val="00954F6D"/>
    <w:rsid w:val="00955345"/>
    <w:rsid w:val="0096047B"/>
    <w:rsid w:val="009642DC"/>
    <w:rsid w:val="0096508D"/>
    <w:rsid w:val="009659C8"/>
    <w:rsid w:val="00970F6F"/>
    <w:rsid w:val="00976149"/>
    <w:rsid w:val="00977096"/>
    <w:rsid w:val="00980FB4"/>
    <w:rsid w:val="009850C7"/>
    <w:rsid w:val="0099089F"/>
    <w:rsid w:val="00991103"/>
    <w:rsid w:val="00996E99"/>
    <w:rsid w:val="009A083C"/>
    <w:rsid w:val="009A0C09"/>
    <w:rsid w:val="009A30CF"/>
    <w:rsid w:val="009A45CB"/>
    <w:rsid w:val="009A499A"/>
    <w:rsid w:val="009B01DD"/>
    <w:rsid w:val="009B1E12"/>
    <w:rsid w:val="009B3B79"/>
    <w:rsid w:val="009C4CD1"/>
    <w:rsid w:val="009C5762"/>
    <w:rsid w:val="009C73DC"/>
    <w:rsid w:val="009D092E"/>
    <w:rsid w:val="009D2164"/>
    <w:rsid w:val="009D23C5"/>
    <w:rsid w:val="009D2F22"/>
    <w:rsid w:val="009E11F4"/>
    <w:rsid w:val="009E5156"/>
    <w:rsid w:val="009F0DB7"/>
    <w:rsid w:val="009F35A3"/>
    <w:rsid w:val="009F52E4"/>
    <w:rsid w:val="009F58E5"/>
    <w:rsid w:val="009F6784"/>
    <w:rsid w:val="00A0193C"/>
    <w:rsid w:val="00A0274A"/>
    <w:rsid w:val="00A1001B"/>
    <w:rsid w:val="00A10774"/>
    <w:rsid w:val="00A12061"/>
    <w:rsid w:val="00A130C9"/>
    <w:rsid w:val="00A17614"/>
    <w:rsid w:val="00A17C89"/>
    <w:rsid w:val="00A240E9"/>
    <w:rsid w:val="00A27C1E"/>
    <w:rsid w:val="00A30EF7"/>
    <w:rsid w:val="00A32D25"/>
    <w:rsid w:val="00A339D6"/>
    <w:rsid w:val="00A40A72"/>
    <w:rsid w:val="00A430C3"/>
    <w:rsid w:val="00A43CCE"/>
    <w:rsid w:val="00A43DE7"/>
    <w:rsid w:val="00A44CC1"/>
    <w:rsid w:val="00A45195"/>
    <w:rsid w:val="00A47E20"/>
    <w:rsid w:val="00A52D5F"/>
    <w:rsid w:val="00A533E8"/>
    <w:rsid w:val="00A53FA2"/>
    <w:rsid w:val="00A559E0"/>
    <w:rsid w:val="00A6043E"/>
    <w:rsid w:val="00A60DDE"/>
    <w:rsid w:val="00A62BD3"/>
    <w:rsid w:val="00A66B7A"/>
    <w:rsid w:val="00A67789"/>
    <w:rsid w:val="00A72571"/>
    <w:rsid w:val="00A72A65"/>
    <w:rsid w:val="00A770CB"/>
    <w:rsid w:val="00A80B70"/>
    <w:rsid w:val="00A85F50"/>
    <w:rsid w:val="00A92ADB"/>
    <w:rsid w:val="00A94278"/>
    <w:rsid w:val="00A95239"/>
    <w:rsid w:val="00A953CA"/>
    <w:rsid w:val="00A956F2"/>
    <w:rsid w:val="00A969EE"/>
    <w:rsid w:val="00A9728B"/>
    <w:rsid w:val="00AA212A"/>
    <w:rsid w:val="00AA4420"/>
    <w:rsid w:val="00AA5EED"/>
    <w:rsid w:val="00AB2480"/>
    <w:rsid w:val="00AB2DEE"/>
    <w:rsid w:val="00AB3E28"/>
    <w:rsid w:val="00AB3F80"/>
    <w:rsid w:val="00AB577C"/>
    <w:rsid w:val="00AB77B7"/>
    <w:rsid w:val="00AC4DD0"/>
    <w:rsid w:val="00AC7689"/>
    <w:rsid w:val="00AC7A86"/>
    <w:rsid w:val="00AD0AEF"/>
    <w:rsid w:val="00AD21F6"/>
    <w:rsid w:val="00AD2D94"/>
    <w:rsid w:val="00AD3158"/>
    <w:rsid w:val="00AD61D1"/>
    <w:rsid w:val="00AE6CA6"/>
    <w:rsid w:val="00AF0AF3"/>
    <w:rsid w:val="00AF0C0E"/>
    <w:rsid w:val="00AF2D43"/>
    <w:rsid w:val="00AF3280"/>
    <w:rsid w:val="00AF3F0F"/>
    <w:rsid w:val="00AF6DFE"/>
    <w:rsid w:val="00AF797A"/>
    <w:rsid w:val="00B01136"/>
    <w:rsid w:val="00B10FC4"/>
    <w:rsid w:val="00B1327D"/>
    <w:rsid w:val="00B14460"/>
    <w:rsid w:val="00B148AF"/>
    <w:rsid w:val="00B15449"/>
    <w:rsid w:val="00B1775D"/>
    <w:rsid w:val="00B2198D"/>
    <w:rsid w:val="00B22116"/>
    <w:rsid w:val="00B238A3"/>
    <w:rsid w:val="00B23DFA"/>
    <w:rsid w:val="00B2430E"/>
    <w:rsid w:val="00B27A62"/>
    <w:rsid w:val="00B3096E"/>
    <w:rsid w:val="00B312F8"/>
    <w:rsid w:val="00B365CA"/>
    <w:rsid w:val="00B36A94"/>
    <w:rsid w:val="00B4174F"/>
    <w:rsid w:val="00B45BBC"/>
    <w:rsid w:val="00B47A59"/>
    <w:rsid w:val="00B47BB1"/>
    <w:rsid w:val="00B53577"/>
    <w:rsid w:val="00B549D9"/>
    <w:rsid w:val="00B55B57"/>
    <w:rsid w:val="00B57EFD"/>
    <w:rsid w:val="00B62D21"/>
    <w:rsid w:val="00B62DB7"/>
    <w:rsid w:val="00B646D6"/>
    <w:rsid w:val="00B6768E"/>
    <w:rsid w:val="00B67CD1"/>
    <w:rsid w:val="00B703B6"/>
    <w:rsid w:val="00B72C6B"/>
    <w:rsid w:val="00B77CCA"/>
    <w:rsid w:val="00B80FDE"/>
    <w:rsid w:val="00B81E8B"/>
    <w:rsid w:val="00B82903"/>
    <w:rsid w:val="00B84518"/>
    <w:rsid w:val="00B84795"/>
    <w:rsid w:val="00B84B3B"/>
    <w:rsid w:val="00B87DB6"/>
    <w:rsid w:val="00B901F6"/>
    <w:rsid w:val="00B918CE"/>
    <w:rsid w:val="00B97C3A"/>
    <w:rsid w:val="00BA1590"/>
    <w:rsid w:val="00BA4759"/>
    <w:rsid w:val="00BA5B77"/>
    <w:rsid w:val="00BA6E87"/>
    <w:rsid w:val="00BA73D4"/>
    <w:rsid w:val="00BB1C4E"/>
    <w:rsid w:val="00BB2EDC"/>
    <w:rsid w:val="00BB44BF"/>
    <w:rsid w:val="00BB53EA"/>
    <w:rsid w:val="00BC0109"/>
    <w:rsid w:val="00BC12AE"/>
    <w:rsid w:val="00BC422E"/>
    <w:rsid w:val="00BD06F0"/>
    <w:rsid w:val="00BD1F6D"/>
    <w:rsid w:val="00BD41BD"/>
    <w:rsid w:val="00BD534E"/>
    <w:rsid w:val="00BE307E"/>
    <w:rsid w:val="00BF05C8"/>
    <w:rsid w:val="00BF1411"/>
    <w:rsid w:val="00BF24E4"/>
    <w:rsid w:val="00BF2B37"/>
    <w:rsid w:val="00BF343A"/>
    <w:rsid w:val="00BF49E4"/>
    <w:rsid w:val="00BF55B0"/>
    <w:rsid w:val="00BF5E87"/>
    <w:rsid w:val="00BF79D1"/>
    <w:rsid w:val="00C005AC"/>
    <w:rsid w:val="00C03817"/>
    <w:rsid w:val="00C12C20"/>
    <w:rsid w:val="00C12CFB"/>
    <w:rsid w:val="00C15093"/>
    <w:rsid w:val="00C16AAC"/>
    <w:rsid w:val="00C21235"/>
    <w:rsid w:val="00C2175F"/>
    <w:rsid w:val="00C2253A"/>
    <w:rsid w:val="00C261EF"/>
    <w:rsid w:val="00C31430"/>
    <w:rsid w:val="00C32743"/>
    <w:rsid w:val="00C36DBF"/>
    <w:rsid w:val="00C42F7D"/>
    <w:rsid w:val="00C43E4A"/>
    <w:rsid w:val="00C43E90"/>
    <w:rsid w:val="00C46291"/>
    <w:rsid w:val="00C469F9"/>
    <w:rsid w:val="00C505EB"/>
    <w:rsid w:val="00C54FD7"/>
    <w:rsid w:val="00C6258C"/>
    <w:rsid w:val="00C64A80"/>
    <w:rsid w:val="00C6546E"/>
    <w:rsid w:val="00C66C70"/>
    <w:rsid w:val="00C73CF4"/>
    <w:rsid w:val="00C80AB5"/>
    <w:rsid w:val="00C8160C"/>
    <w:rsid w:val="00C9207D"/>
    <w:rsid w:val="00C94517"/>
    <w:rsid w:val="00C953C0"/>
    <w:rsid w:val="00C96113"/>
    <w:rsid w:val="00CA191E"/>
    <w:rsid w:val="00CA6B3D"/>
    <w:rsid w:val="00CA799F"/>
    <w:rsid w:val="00CB0763"/>
    <w:rsid w:val="00CB2619"/>
    <w:rsid w:val="00CB2BA5"/>
    <w:rsid w:val="00CB5D2A"/>
    <w:rsid w:val="00CB669C"/>
    <w:rsid w:val="00CC29E6"/>
    <w:rsid w:val="00CC38AC"/>
    <w:rsid w:val="00CD0AF3"/>
    <w:rsid w:val="00CD3A8C"/>
    <w:rsid w:val="00CD53BC"/>
    <w:rsid w:val="00CE4495"/>
    <w:rsid w:val="00CE4A85"/>
    <w:rsid w:val="00CE4DE7"/>
    <w:rsid w:val="00CF1870"/>
    <w:rsid w:val="00CF6BF2"/>
    <w:rsid w:val="00CF71C8"/>
    <w:rsid w:val="00CF7995"/>
    <w:rsid w:val="00CF7AD1"/>
    <w:rsid w:val="00CF7D16"/>
    <w:rsid w:val="00D0033F"/>
    <w:rsid w:val="00D03CD1"/>
    <w:rsid w:val="00D07200"/>
    <w:rsid w:val="00D143D2"/>
    <w:rsid w:val="00D15158"/>
    <w:rsid w:val="00D21460"/>
    <w:rsid w:val="00D24985"/>
    <w:rsid w:val="00D2651E"/>
    <w:rsid w:val="00D30FC8"/>
    <w:rsid w:val="00D34244"/>
    <w:rsid w:val="00D36EE3"/>
    <w:rsid w:val="00D40EE1"/>
    <w:rsid w:val="00D43510"/>
    <w:rsid w:val="00D4444E"/>
    <w:rsid w:val="00D449A2"/>
    <w:rsid w:val="00D47258"/>
    <w:rsid w:val="00D47B03"/>
    <w:rsid w:val="00D51551"/>
    <w:rsid w:val="00D51930"/>
    <w:rsid w:val="00D54135"/>
    <w:rsid w:val="00D5786D"/>
    <w:rsid w:val="00D62214"/>
    <w:rsid w:val="00D65FEA"/>
    <w:rsid w:val="00D66AB3"/>
    <w:rsid w:val="00D74E65"/>
    <w:rsid w:val="00D80D44"/>
    <w:rsid w:val="00D8196F"/>
    <w:rsid w:val="00D8568B"/>
    <w:rsid w:val="00D94CED"/>
    <w:rsid w:val="00D95494"/>
    <w:rsid w:val="00DA2257"/>
    <w:rsid w:val="00DA37A4"/>
    <w:rsid w:val="00DA560B"/>
    <w:rsid w:val="00DA760C"/>
    <w:rsid w:val="00DB2108"/>
    <w:rsid w:val="00DB3000"/>
    <w:rsid w:val="00DB7463"/>
    <w:rsid w:val="00DD0AB5"/>
    <w:rsid w:val="00DD6D85"/>
    <w:rsid w:val="00DD753E"/>
    <w:rsid w:val="00DE2C09"/>
    <w:rsid w:val="00DE3955"/>
    <w:rsid w:val="00DE4245"/>
    <w:rsid w:val="00DF0E1A"/>
    <w:rsid w:val="00E024AA"/>
    <w:rsid w:val="00E042D4"/>
    <w:rsid w:val="00E07024"/>
    <w:rsid w:val="00E13409"/>
    <w:rsid w:val="00E140C8"/>
    <w:rsid w:val="00E14B61"/>
    <w:rsid w:val="00E17698"/>
    <w:rsid w:val="00E23629"/>
    <w:rsid w:val="00E258F0"/>
    <w:rsid w:val="00E26F99"/>
    <w:rsid w:val="00E26FC6"/>
    <w:rsid w:val="00E32419"/>
    <w:rsid w:val="00E34789"/>
    <w:rsid w:val="00E347F9"/>
    <w:rsid w:val="00E40061"/>
    <w:rsid w:val="00E50D3D"/>
    <w:rsid w:val="00E542D4"/>
    <w:rsid w:val="00E54FAC"/>
    <w:rsid w:val="00E5604D"/>
    <w:rsid w:val="00E57315"/>
    <w:rsid w:val="00E60378"/>
    <w:rsid w:val="00E623F7"/>
    <w:rsid w:val="00E64B9F"/>
    <w:rsid w:val="00E66333"/>
    <w:rsid w:val="00E669C9"/>
    <w:rsid w:val="00E73AAB"/>
    <w:rsid w:val="00E75463"/>
    <w:rsid w:val="00E774F3"/>
    <w:rsid w:val="00E809A5"/>
    <w:rsid w:val="00E81C73"/>
    <w:rsid w:val="00E82515"/>
    <w:rsid w:val="00E85413"/>
    <w:rsid w:val="00E86662"/>
    <w:rsid w:val="00E9223B"/>
    <w:rsid w:val="00EA7C8D"/>
    <w:rsid w:val="00EA7EB3"/>
    <w:rsid w:val="00EB12AF"/>
    <w:rsid w:val="00EC1426"/>
    <w:rsid w:val="00EC237C"/>
    <w:rsid w:val="00EC2987"/>
    <w:rsid w:val="00EC51B9"/>
    <w:rsid w:val="00EC5616"/>
    <w:rsid w:val="00EC561C"/>
    <w:rsid w:val="00ED1694"/>
    <w:rsid w:val="00ED2112"/>
    <w:rsid w:val="00ED228D"/>
    <w:rsid w:val="00ED6485"/>
    <w:rsid w:val="00EE342D"/>
    <w:rsid w:val="00EE722C"/>
    <w:rsid w:val="00EF48A1"/>
    <w:rsid w:val="00EF52D5"/>
    <w:rsid w:val="00EF5F7C"/>
    <w:rsid w:val="00EF7CA7"/>
    <w:rsid w:val="00F02DA7"/>
    <w:rsid w:val="00F030AD"/>
    <w:rsid w:val="00F03DCD"/>
    <w:rsid w:val="00F049B4"/>
    <w:rsid w:val="00F0762E"/>
    <w:rsid w:val="00F10D87"/>
    <w:rsid w:val="00F136AC"/>
    <w:rsid w:val="00F16316"/>
    <w:rsid w:val="00F23B6C"/>
    <w:rsid w:val="00F23EF5"/>
    <w:rsid w:val="00F24A17"/>
    <w:rsid w:val="00F25988"/>
    <w:rsid w:val="00F264A5"/>
    <w:rsid w:val="00F30D73"/>
    <w:rsid w:val="00F328A5"/>
    <w:rsid w:val="00F35EC6"/>
    <w:rsid w:val="00F37910"/>
    <w:rsid w:val="00F37E90"/>
    <w:rsid w:val="00F4495C"/>
    <w:rsid w:val="00F45DBF"/>
    <w:rsid w:val="00F4626E"/>
    <w:rsid w:val="00F46F4E"/>
    <w:rsid w:val="00F50BE9"/>
    <w:rsid w:val="00F64BBC"/>
    <w:rsid w:val="00F64DCC"/>
    <w:rsid w:val="00F65B93"/>
    <w:rsid w:val="00F705D6"/>
    <w:rsid w:val="00F747CF"/>
    <w:rsid w:val="00F75338"/>
    <w:rsid w:val="00F7742A"/>
    <w:rsid w:val="00F80EAD"/>
    <w:rsid w:val="00F81845"/>
    <w:rsid w:val="00F82586"/>
    <w:rsid w:val="00F82E37"/>
    <w:rsid w:val="00F83D99"/>
    <w:rsid w:val="00F84EF6"/>
    <w:rsid w:val="00F86911"/>
    <w:rsid w:val="00F90204"/>
    <w:rsid w:val="00F9227A"/>
    <w:rsid w:val="00F929BB"/>
    <w:rsid w:val="00F9688C"/>
    <w:rsid w:val="00FA0041"/>
    <w:rsid w:val="00FA1505"/>
    <w:rsid w:val="00FA485A"/>
    <w:rsid w:val="00FA66CE"/>
    <w:rsid w:val="00FB05F9"/>
    <w:rsid w:val="00FB0E27"/>
    <w:rsid w:val="00FB0E9F"/>
    <w:rsid w:val="00FB2D90"/>
    <w:rsid w:val="00FB6968"/>
    <w:rsid w:val="00FC10BB"/>
    <w:rsid w:val="00FC7625"/>
    <w:rsid w:val="00FD46E5"/>
    <w:rsid w:val="00FD721D"/>
    <w:rsid w:val="00FD7E42"/>
    <w:rsid w:val="00FE01AA"/>
    <w:rsid w:val="00FE2636"/>
    <w:rsid w:val="00FE6B6D"/>
    <w:rsid w:val="00FF0881"/>
    <w:rsid w:val="00FF358E"/>
    <w:rsid w:val="00FF61C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C7329B"/>
  <w15:docId w15:val="{3C404DEC-69CD-4531-AECE-D41D4408E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s-ES" w:eastAsia="ca-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ulo1">
    <w:name w:val="heading 1"/>
    <w:basedOn w:val="Normal"/>
    <w:next w:val="Normal"/>
    <w:link w:val="Ttulo1Car"/>
    <w:pPr>
      <w:keepNext/>
      <w:keepLines/>
      <w:spacing w:before="480" w:after="120"/>
      <w:outlineLvl w:val="0"/>
    </w:pPr>
    <w:rPr>
      <w:b/>
      <w:sz w:val="48"/>
      <w:szCs w:val="48"/>
    </w:rPr>
  </w:style>
  <w:style w:type="paragraph" w:styleId="Ttulo2">
    <w:name w:val="heading 2"/>
    <w:basedOn w:val="Normal"/>
    <w:next w:val="Normal"/>
    <w:link w:val="Ttulo2Car"/>
    <w:pPr>
      <w:keepNext/>
      <w:keepLines/>
      <w:spacing w:before="360" w:after="80"/>
      <w:outlineLvl w:val="1"/>
    </w:pPr>
    <w:rPr>
      <w:b/>
      <w:sz w:val="36"/>
      <w:szCs w:val="36"/>
    </w:rPr>
  </w:style>
  <w:style w:type="paragraph" w:styleId="Ttulo3">
    <w:name w:val="heading 3"/>
    <w:basedOn w:val="Normal"/>
    <w:next w:val="Normal"/>
    <w:link w:val="Ttulo3Car"/>
    <w:pPr>
      <w:keepNext/>
      <w:keepLines/>
      <w:spacing w:before="280" w:after="80"/>
      <w:outlineLvl w:val="2"/>
    </w:pPr>
    <w:rPr>
      <w:b/>
      <w:sz w:val="28"/>
      <w:szCs w:val="28"/>
    </w:rPr>
  </w:style>
  <w:style w:type="paragraph" w:styleId="Ttulo4">
    <w:name w:val="heading 4"/>
    <w:basedOn w:val="Normal"/>
    <w:next w:val="Normal"/>
    <w:link w:val="Ttulo4Car"/>
    <w:pPr>
      <w:keepNext/>
      <w:keepLines/>
      <w:spacing w:before="240" w:after="40"/>
      <w:outlineLvl w:val="3"/>
    </w:pPr>
    <w:rPr>
      <w:b/>
      <w:sz w:val="24"/>
      <w:szCs w:val="24"/>
    </w:rPr>
  </w:style>
  <w:style w:type="paragraph" w:styleId="Ttulo5">
    <w:name w:val="heading 5"/>
    <w:basedOn w:val="Normal"/>
    <w:next w:val="Normal"/>
    <w:link w:val="Ttulo5Car"/>
    <w:pPr>
      <w:keepNext/>
      <w:keepLines/>
      <w:spacing w:before="220" w:after="40"/>
      <w:outlineLvl w:val="4"/>
    </w:pPr>
    <w:rPr>
      <w:b/>
    </w:rPr>
  </w:style>
  <w:style w:type="paragraph" w:styleId="Ttulo6">
    <w:name w:val="heading 6"/>
    <w:basedOn w:val="Normal"/>
    <w:next w:val="Normal"/>
    <w:link w:val="Ttulo6Car"/>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link w:val="TtuloCar"/>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825B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825BB"/>
    <w:rPr>
      <w:lang w:val="ca-ES"/>
    </w:rPr>
  </w:style>
  <w:style w:type="paragraph" w:styleId="Piedepgina">
    <w:name w:val="footer"/>
    <w:basedOn w:val="Normal"/>
    <w:link w:val="PiedepginaCar"/>
    <w:uiPriority w:val="99"/>
    <w:unhideWhenUsed/>
    <w:rsid w:val="00C825B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25BB"/>
    <w:rPr>
      <w:lang w:val="ca-ES"/>
    </w:rPr>
  </w:style>
  <w:style w:type="paragraph" w:styleId="NormalWeb">
    <w:name w:val="Normal (Web)"/>
    <w:basedOn w:val="Normal"/>
    <w:uiPriority w:val="99"/>
    <w:semiHidden/>
    <w:unhideWhenUsed/>
    <w:rsid w:val="00C825BB"/>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Subttulo">
    <w:name w:val="Subtitle"/>
    <w:basedOn w:val="Normal"/>
    <w:next w:val="Normal"/>
    <w:link w:val="SubttuloCar"/>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lang w:val="ca-E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FB0E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B0E9F"/>
    <w:rPr>
      <w:rFonts w:ascii="Segoe UI" w:hAnsi="Segoe UI" w:cs="Segoe UI"/>
      <w:sz w:val="18"/>
      <w:szCs w:val="18"/>
      <w:lang w:val="ca-ES"/>
    </w:rPr>
  </w:style>
  <w:style w:type="table" w:styleId="Tablaconcuadrcula">
    <w:name w:val="Table Grid"/>
    <w:basedOn w:val="Tablanormal"/>
    <w:uiPriority w:val="39"/>
    <w:rsid w:val="00610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7F508E"/>
  </w:style>
  <w:style w:type="character" w:styleId="Hipervnculo">
    <w:name w:val="Hyperlink"/>
    <w:basedOn w:val="Fuentedeprrafopredeter"/>
    <w:uiPriority w:val="99"/>
    <w:unhideWhenUsed/>
    <w:rsid w:val="004A4ADC"/>
    <w:rPr>
      <w:color w:val="0000FF" w:themeColor="hyperlink"/>
      <w:u w:val="single"/>
    </w:rPr>
  </w:style>
  <w:style w:type="paragraph" w:styleId="Asuntodelcomentario">
    <w:name w:val="annotation subject"/>
    <w:basedOn w:val="Textocomentario"/>
    <w:next w:val="Textocomentario"/>
    <w:link w:val="AsuntodelcomentarioCar"/>
    <w:uiPriority w:val="99"/>
    <w:semiHidden/>
    <w:unhideWhenUsed/>
    <w:rsid w:val="000E2BCD"/>
    <w:rPr>
      <w:b/>
      <w:bCs/>
    </w:rPr>
  </w:style>
  <w:style w:type="character" w:customStyle="1" w:styleId="AsuntodelcomentarioCar">
    <w:name w:val="Asunto del comentario Car"/>
    <w:basedOn w:val="TextocomentarioCar"/>
    <w:link w:val="Asuntodelcomentario"/>
    <w:uiPriority w:val="99"/>
    <w:semiHidden/>
    <w:rsid w:val="000E2BCD"/>
    <w:rPr>
      <w:b/>
      <w:bCs/>
      <w:sz w:val="20"/>
      <w:szCs w:val="20"/>
      <w:lang w:val="ca-ES"/>
    </w:rPr>
  </w:style>
  <w:style w:type="character" w:styleId="Hipervnculovisitado">
    <w:name w:val="FollowedHyperlink"/>
    <w:basedOn w:val="Fuentedeprrafopredeter"/>
    <w:uiPriority w:val="99"/>
    <w:semiHidden/>
    <w:unhideWhenUsed/>
    <w:rsid w:val="007E3A57"/>
    <w:rPr>
      <w:color w:val="800080" w:themeColor="followedHyperlink"/>
      <w:u w:val="single"/>
    </w:rPr>
  </w:style>
  <w:style w:type="character" w:customStyle="1" w:styleId="Mencinsinresolver1">
    <w:name w:val="Mención sin resolver1"/>
    <w:basedOn w:val="Fuentedeprrafopredeter"/>
    <w:uiPriority w:val="99"/>
    <w:semiHidden/>
    <w:unhideWhenUsed/>
    <w:rsid w:val="007E3A57"/>
    <w:rPr>
      <w:color w:val="605E5C"/>
      <w:shd w:val="clear" w:color="auto" w:fill="E1DFDD"/>
    </w:rPr>
  </w:style>
  <w:style w:type="character" w:styleId="Nmerodelnea">
    <w:name w:val="line number"/>
    <w:basedOn w:val="Fuentedeprrafopredeter"/>
    <w:uiPriority w:val="99"/>
    <w:semiHidden/>
    <w:unhideWhenUsed/>
    <w:rsid w:val="00FA485A"/>
  </w:style>
  <w:style w:type="numbering" w:customStyle="1" w:styleId="Sinlista1">
    <w:name w:val="Sin lista1"/>
    <w:next w:val="Sinlista"/>
    <w:uiPriority w:val="99"/>
    <w:semiHidden/>
    <w:unhideWhenUsed/>
    <w:rsid w:val="001D68F3"/>
  </w:style>
  <w:style w:type="character" w:customStyle="1" w:styleId="Ttulo1Car">
    <w:name w:val="Título 1 Car"/>
    <w:basedOn w:val="Fuentedeprrafopredeter"/>
    <w:link w:val="Ttulo1"/>
    <w:rsid w:val="001D68F3"/>
    <w:rPr>
      <w:b/>
      <w:sz w:val="48"/>
      <w:szCs w:val="48"/>
      <w:lang w:val="ca-ES"/>
    </w:rPr>
  </w:style>
  <w:style w:type="character" w:customStyle="1" w:styleId="Ttulo2Car">
    <w:name w:val="Título 2 Car"/>
    <w:basedOn w:val="Fuentedeprrafopredeter"/>
    <w:link w:val="Ttulo2"/>
    <w:rsid w:val="001D68F3"/>
    <w:rPr>
      <w:b/>
      <w:sz w:val="36"/>
      <w:szCs w:val="36"/>
      <w:lang w:val="ca-ES"/>
    </w:rPr>
  </w:style>
  <w:style w:type="character" w:customStyle="1" w:styleId="Ttulo3Car">
    <w:name w:val="Título 3 Car"/>
    <w:basedOn w:val="Fuentedeprrafopredeter"/>
    <w:link w:val="Ttulo3"/>
    <w:rsid w:val="001D68F3"/>
    <w:rPr>
      <w:b/>
      <w:sz w:val="28"/>
      <w:szCs w:val="28"/>
      <w:lang w:val="ca-ES"/>
    </w:rPr>
  </w:style>
  <w:style w:type="character" w:customStyle="1" w:styleId="Ttulo4Car">
    <w:name w:val="Título 4 Car"/>
    <w:basedOn w:val="Fuentedeprrafopredeter"/>
    <w:link w:val="Ttulo4"/>
    <w:rsid w:val="001D68F3"/>
    <w:rPr>
      <w:b/>
      <w:sz w:val="24"/>
      <w:szCs w:val="24"/>
      <w:lang w:val="ca-ES"/>
    </w:rPr>
  </w:style>
  <w:style w:type="character" w:customStyle="1" w:styleId="Ttulo5Car">
    <w:name w:val="Título 5 Car"/>
    <w:basedOn w:val="Fuentedeprrafopredeter"/>
    <w:link w:val="Ttulo5"/>
    <w:rsid w:val="001D68F3"/>
    <w:rPr>
      <w:b/>
      <w:lang w:val="ca-ES"/>
    </w:rPr>
  </w:style>
  <w:style w:type="character" w:customStyle="1" w:styleId="Ttulo6Car">
    <w:name w:val="Título 6 Car"/>
    <w:basedOn w:val="Fuentedeprrafopredeter"/>
    <w:link w:val="Ttulo6"/>
    <w:rsid w:val="001D68F3"/>
    <w:rPr>
      <w:b/>
      <w:sz w:val="20"/>
      <w:szCs w:val="20"/>
      <w:lang w:val="ca-ES"/>
    </w:rPr>
  </w:style>
  <w:style w:type="table" w:customStyle="1" w:styleId="TableNormal11">
    <w:name w:val="Table Normal11"/>
    <w:rsid w:val="001D68F3"/>
    <w:tblPr>
      <w:tblCellMar>
        <w:top w:w="0" w:type="dxa"/>
        <w:left w:w="0" w:type="dxa"/>
        <w:bottom w:w="0" w:type="dxa"/>
        <w:right w:w="0" w:type="dxa"/>
      </w:tblCellMar>
    </w:tblPr>
  </w:style>
  <w:style w:type="character" w:customStyle="1" w:styleId="TtuloCar">
    <w:name w:val="Título Car"/>
    <w:basedOn w:val="Fuentedeprrafopredeter"/>
    <w:link w:val="Ttulo"/>
    <w:rsid w:val="001D68F3"/>
    <w:rPr>
      <w:b/>
      <w:sz w:val="72"/>
      <w:szCs w:val="72"/>
      <w:lang w:val="ca-ES"/>
    </w:rPr>
  </w:style>
  <w:style w:type="table" w:customStyle="1" w:styleId="TableNormal21">
    <w:name w:val="Table Normal21"/>
    <w:rsid w:val="001D68F3"/>
    <w:tblPr>
      <w:tblCellMar>
        <w:top w:w="0" w:type="dxa"/>
        <w:left w:w="0" w:type="dxa"/>
        <w:bottom w:w="0" w:type="dxa"/>
        <w:right w:w="0" w:type="dxa"/>
      </w:tblCellMar>
    </w:tblPr>
  </w:style>
  <w:style w:type="character" w:customStyle="1" w:styleId="SubttuloCar">
    <w:name w:val="Subtítulo Car"/>
    <w:basedOn w:val="Fuentedeprrafopredeter"/>
    <w:link w:val="Subttulo"/>
    <w:rsid w:val="001D68F3"/>
    <w:rPr>
      <w:rFonts w:ascii="Georgia" w:eastAsia="Georgia" w:hAnsi="Georgia" w:cs="Georgia"/>
      <w:i/>
      <w:color w:val="666666"/>
      <w:sz w:val="48"/>
      <w:szCs w:val="48"/>
      <w:lang w:val="ca-ES"/>
    </w:rPr>
  </w:style>
  <w:style w:type="table" w:customStyle="1" w:styleId="Tablaconcuadrcula1">
    <w:name w:val="Tabla con cuadrícula1"/>
    <w:basedOn w:val="Tablanormal"/>
    <w:next w:val="Tablaconcuadrcula"/>
    <w:uiPriority w:val="39"/>
    <w:rsid w:val="001D6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1D68F3"/>
  </w:style>
  <w:style w:type="table" w:customStyle="1" w:styleId="TableNormal12">
    <w:name w:val="Table Normal12"/>
    <w:rsid w:val="001D68F3"/>
    <w:tblPr>
      <w:tblCellMar>
        <w:top w:w="0" w:type="dxa"/>
        <w:left w:w="0" w:type="dxa"/>
        <w:bottom w:w="0" w:type="dxa"/>
        <w:right w:w="0" w:type="dxa"/>
      </w:tblCellMar>
    </w:tblPr>
  </w:style>
  <w:style w:type="table" w:customStyle="1" w:styleId="TableNormal22">
    <w:name w:val="Table Normal22"/>
    <w:rsid w:val="001D68F3"/>
    <w:tblPr>
      <w:tblCellMar>
        <w:top w:w="0" w:type="dxa"/>
        <w:left w:w="0" w:type="dxa"/>
        <w:bottom w:w="0" w:type="dxa"/>
        <w:right w:w="0" w:type="dxa"/>
      </w:tblCellMar>
    </w:tblPr>
  </w:style>
  <w:style w:type="table" w:customStyle="1" w:styleId="TableNormal13">
    <w:name w:val="Table Normal13"/>
    <w:rsid w:val="001D68F3"/>
    <w:tblPr>
      <w:tblCellMar>
        <w:top w:w="0" w:type="dxa"/>
        <w:left w:w="0" w:type="dxa"/>
        <w:bottom w:w="0" w:type="dxa"/>
        <w:right w:w="0" w:type="dxa"/>
      </w:tblCellMar>
    </w:tblPr>
  </w:style>
  <w:style w:type="table" w:customStyle="1" w:styleId="Tablaconcuadrcula2">
    <w:name w:val="Tabla con cuadrícula2"/>
    <w:basedOn w:val="Tablanormal"/>
    <w:next w:val="Tablaconcuadrcula"/>
    <w:uiPriority w:val="39"/>
    <w:rsid w:val="001D6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469705">
      <w:bodyDiv w:val="1"/>
      <w:marLeft w:val="0"/>
      <w:marRight w:val="0"/>
      <w:marTop w:val="0"/>
      <w:marBottom w:val="0"/>
      <w:divBdr>
        <w:top w:val="none" w:sz="0" w:space="0" w:color="auto"/>
        <w:left w:val="none" w:sz="0" w:space="0" w:color="auto"/>
        <w:bottom w:val="none" w:sz="0" w:space="0" w:color="auto"/>
        <w:right w:val="none" w:sz="0" w:space="0" w:color="auto"/>
      </w:divBdr>
    </w:div>
    <w:div w:id="545797462">
      <w:bodyDiv w:val="1"/>
      <w:marLeft w:val="0"/>
      <w:marRight w:val="0"/>
      <w:marTop w:val="0"/>
      <w:marBottom w:val="0"/>
      <w:divBdr>
        <w:top w:val="none" w:sz="0" w:space="0" w:color="auto"/>
        <w:left w:val="none" w:sz="0" w:space="0" w:color="auto"/>
        <w:bottom w:val="none" w:sz="0" w:space="0" w:color="auto"/>
        <w:right w:val="none" w:sz="0" w:space="0" w:color="auto"/>
      </w:divBdr>
    </w:div>
    <w:div w:id="620306904">
      <w:bodyDiv w:val="1"/>
      <w:marLeft w:val="0"/>
      <w:marRight w:val="0"/>
      <w:marTop w:val="0"/>
      <w:marBottom w:val="0"/>
      <w:divBdr>
        <w:top w:val="none" w:sz="0" w:space="0" w:color="auto"/>
        <w:left w:val="none" w:sz="0" w:space="0" w:color="auto"/>
        <w:bottom w:val="none" w:sz="0" w:space="0" w:color="auto"/>
        <w:right w:val="none" w:sz="0" w:space="0" w:color="auto"/>
      </w:divBdr>
    </w:div>
    <w:div w:id="674380568">
      <w:bodyDiv w:val="1"/>
      <w:marLeft w:val="0"/>
      <w:marRight w:val="0"/>
      <w:marTop w:val="0"/>
      <w:marBottom w:val="0"/>
      <w:divBdr>
        <w:top w:val="none" w:sz="0" w:space="0" w:color="auto"/>
        <w:left w:val="none" w:sz="0" w:space="0" w:color="auto"/>
        <w:bottom w:val="none" w:sz="0" w:space="0" w:color="auto"/>
        <w:right w:val="none" w:sz="0" w:space="0" w:color="auto"/>
      </w:divBdr>
    </w:div>
    <w:div w:id="677199828">
      <w:bodyDiv w:val="1"/>
      <w:marLeft w:val="0"/>
      <w:marRight w:val="0"/>
      <w:marTop w:val="0"/>
      <w:marBottom w:val="0"/>
      <w:divBdr>
        <w:top w:val="none" w:sz="0" w:space="0" w:color="auto"/>
        <w:left w:val="none" w:sz="0" w:space="0" w:color="auto"/>
        <w:bottom w:val="none" w:sz="0" w:space="0" w:color="auto"/>
        <w:right w:val="none" w:sz="0" w:space="0" w:color="auto"/>
      </w:divBdr>
      <w:divsChild>
        <w:div w:id="2101952180">
          <w:marLeft w:val="-108"/>
          <w:marRight w:val="0"/>
          <w:marTop w:val="0"/>
          <w:marBottom w:val="0"/>
          <w:divBdr>
            <w:top w:val="none" w:sz="0" w:space="0" w:color="auto"/>
            <w:left w:val="none" w:sz="0" w:space="0" w:color="auto"/>
            <w:bottom w:val="none" w:sz="0" w:space="0" w:color="auto"/>
            <w:right w:val="none" w:sz="0" w:space="0" w:color="auto"/>
          </w:divBdr>
        </w:div>
      </w:divsChild>
    </w:div>
    <w:div w:id="771323533">
      <w:bodyDiv w:val="1"/>
      <w:marLeft w:val="0"/>
      <w:marRight w:val="0"/>
      <w:marTop w:val="0"/>
      <w:marBottom w:val="0"/>
      <w:divBdr>
        <w:top w:val="none" w:sz="0" w:space="0" w:color="auto"/>
        <w:left w:val="none" w:sz="0" w:space="0" w:color="auto"/>
        <w:bottom w:val="none" w:sz="0" w:space="0" w:color="auto"/>
        <w:right w:val="none" w:sz="0" w:space="0" w:color="auto"/>
      </w:divBdr>
    </w:div>
    <w:div w:id="872498867">
      <w:bodyDiv w:val="1"/>
      <w:marLeft w:val="0"/>
      <w:marRight w:val="0"/>
      <w:marTop w:val="0"/>
      <w:marBottom w:val="0"/>
      <w:divBdr>
        <w:top w:val="none" w:sz="0" w:space="0" w:color="auto"/>
        <w:left w:val="none" w:sz="0" w:space="0" w:color="auto"/>
        <w:bottom w:val="none" w:sz="0" w:space="0" w:color="auto"/>
        <w:right w:val="none" w:sz="0" w:space="0" w:color="auto"/>
      </w:divBdr>
    </w:div>
    <w:div w:id="1649478546">
      <w:bodyDiv w:val="1"/>
      <w:marLeft w:val="0"/>
      <w:marRight w:val="0"/>
      <w:marTop w:val="0"/>
      <w:marBottom w:val="0"/>
      <w:divBdr>
        <w:top w:val="none" w:sz="0" w:space="0" w:color="auto"/>
        <w:left w:val="none" w:sz="0" w:space="0" w:color="auto"/>
        <w:bottom w:val="none" w:sz="0" w:space="0" w:color="auto"/>
        <w:right w:val="none" w:sz="0" w:space="0" w:color="auto"/>
      </w:divBdr>
      <w:divsChild>
        <w:div w:id="1067845128">
          <w:marLeft w:val="-108"/>
          <w:marRight w:val="0"/>
          <w:marTop w:val="0"/>
          <w:marBottom w:val="0"/>
          <w:divBdr>
            <w:top w:val="none" w:sz="0" w:space="0" w:color="auto"/>
            <w:left w:val="none" w:sz="0" w:space="0" w:color="auto"/>
            <w:bottom w:val="none" w:sz="0" w:space="0" w:color="auto"/>
            <w:right w:val="none" w:sz="0" w:space="0" w:color="auto"/>
          </w:divBdr>
        </w:div>
      </w:divsChild>
    </w:div>
    <w:div w:id="1671059779">
      <w:bodyDiv w:val="1"/>
      <w:marLeft w:val="0"/>
      <w:marRight w:val="0"/>
      <w:marTop w:val="0"/>
      <w:marBottom w:val="0"/>
      <w:divBdr>
        <w:top w:val="none" w:sz="0" w:space="0" w:color="auto"/>
        <w:left w:val="none" w:sz="0" w:space="0" w:color="auto"/>
        <w:bottom w:val="none" w:sz="0" w:space="0" w:color="auto"/>
        <w:right w:val="none" w:sz="0" w:space="0" w:color="auto"/>
      </w:divBdr>
    </w:div>
    <w:div w:id="1829206205">
      <w:bodyDiv w:val="1"/>
      <w:marLeft w:val="0"/>
      <w:marRight w:val="0"/>
      <w:marTop w:val="0"/>
      <w:marBottom w:val="0"/>
      <w:divBdr>
        <w:top w:val="none" w:sz="0" w:space="0" w:color="auto"/>
        <w:left w:val="none" w:sz="0" w:space="0" w:color="auto"/>
        <w:bottom w:val="none" w:sz="0" w:space="0" w:color="auto"/>
        <w:right w:val="none" w:sz="0" w:space="0" w:color="auto"/>
      </w:divBdr>
      <w:divsChild>
        <w:div w:id="1944075071">
          <w:marLeft w:val="-108"/>
          <w:marRight w:val="0"/>
          <w:marTop w:val="0"/>
          <w:marBottom w:val="0"/>
          <w:divBdr>
            <w:top w:val="none" w:sz="0" w:space="0" w:color="auto"/>
            <w:left w:val="none" w:sz="0" w:space="0" w:color="auto"/>
            <w:bottom w:val="none" w:sz="0" w:space="0" w:color="auto"/>
            <w:right w:val="none" w:sz="0" w:space="0" w:color="auto"/>
          </w:divBdr>
        </w:div>
      </w:divsChild>
    </w:div>
    <w:div w:id="1937210531">
      <w:bodyDiv w:val="1"/>
      <w:marLeft w:val="0"/>
      <w:marRight w:val="0"/>
      <w:marTop w:val="0"/>
      <w:marBottom w:val="0"/>
      <w:divBdr>
        <w:top w:val="none" w:sz="0" w:space="0" w:color="auto"/>
        <w:left w:val="none" w:sz="0" w:space="0" w:color="auto"/>
        <w:bottom w:val="none" w:sz="0" w:space="0" w:color="auto"/>
        <w:right w:val="none" w:sz="0" w:space="0" w:color="auto"/>
      </w:divBdr>
      <w:divsChild>
        <w:div w:id="2072001720">
          <w:marLeft w:val="-108"/>
          <w:marRight w:val="0"/>
          <w:marTop w:val="0"/>
          <w:marBottom w:val="0"/>
          <w:divBdr>
            <w:top w:val="none" w:sz="0" w:space="0" w:color="auto"/>
            <w:left w:val="none" w:sz="0" w:space="0" w:color="auto"/>
            <w:bottom w:val="none" w:sz="0" w:space="0" w:color="auto"/>
            <w:right w:val="none" w:sz="0" w:space="0" w:color="auto"/>
          </w:divBdr>
        </w:div>
      </w:divsChild>
    </w:div>
    <w:div w:id="2061048670">
      <w:bodyDiv w:val="1"/>
      <w:marLeft w:val="0"/>
      <w:marRight w:val="0"/>
      <w:marTop w:val="0"/>
      <w:marBottom w:val="0"/>
      <w:divBdr>
        <w:top w:val="none" w:sz="0" w:space="0" w:color="auto"/>
        <w:left w:val="none" w:sz="0" w:space="0" w:color="auto"/>
        <w:bottom w:val="none" w:sz="0" w:space="0" w:color="auto"/>
        <w:right w:val="none" w:sz="0" w:space="0" w:color="auto"/>
      </w:divBdr>
      <w:divsChild>
        <w:div w:id="373892632">
          <w:marLeft w:val="0"/>
          <w:marRight w:val="0"/>
          <w:marTop w:val="0"/>
          <w:marBottom w:val="0"/>
          <w:divBdr>
            <w:top w:val="none" w:sz="0" w:space="0" w:color="auto"/>
            <w:left w:val="none" w:sz="0" w:space="0" w:color="auto"/>
            <w:bottom w:val="none" w:sz="0" w:space="0" w:color="auto"/>
            <w:right w:val="none" w:sz="0" w:space="0" w:color="auto"/>
          </w:divBdr>
        </w:div>
      </w:divsChild>
    </w:div>
    <w:div w:id="2130125816">
      <w:bodyDiv w:val="1"/>
      <w:marLeft w:val="0"/>
      <w:marRight w:val="0"/>
      <w:marTop w:val="0"/>
      <w:marBottom w:val="0"/>
      <w:divBdr>
        <w:top w:val="none" w:sz="0" w:space="0" w:color="auto"/>
        <w:left w:val="none" w:sz="0" w:space="0" w:color="auto"/>
        <w:bottom w:val="none" w:sz="0" w:space="0" w:color="auto"/>
        <w:right w:val="none" w:sz="0" w:space="0" w:color="auto"/>
      </w:divBdr>
      <w:divsChild>
        <w:div w:id="2035493817">
          <w:marLeft w:val="-108"/>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PXkR4rjcykueVGeAc3zaE4I8/SQ==">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</go:docsCustomData>
</go:gDocsCustomXmlDataStorage>
</file>

<file path=customXml/itemProps1.xml><?xml version="1.0" encoding="utf-8"?>
<ds:datastoreItem xmlns:ds="http://schemas.openxmlformats.org/officeDocument/2006/customXml" ds:itemID="{4FBEFB71-45F3-4A70-843A-BE05B16E4E5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1202</TotalTime>
  <Pages>25</Pages>
  <Words>30444</Words>
  <Characters>167446</Characters>
  <Application>Microsoft Office Word</Application>
  <DocSecurity>0</DocSecurity>
  <Lines>1395</Lines>
  <Paragraphs>394</Paragraphs>
  <ScaleCrop>false</ScaleCrop>
  <HeadingPairs>
    <vt:vector size="6" baseType="variant">
      <vt:variant>
        <vt:lpstr>Título</vt:lpstr>
      </vt:variant>
      <vt:variant>
        <vt:i4>1</vt:i4>
      </vt:variant>
      <vt:variant>
        <vt:lpstr>Títol</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197496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Infermeria 11ª Planta Dreta</dc:creator>
  <cp:lastModifiedBy>Sonia Lorente Sànchez</cp:lastModifiedBy>
  <cp:revision>114</cp:revision>
  <cp:lastPrinted>2022-01-12T12:38:00Z</cp:lastPrinted>
  <dcterms:created xsi:type="dcterms:W3CDTF">2022-04-28T15:24:00Z</dcterms:created>
  <dcterms:modified xsi:type="dcterms:W3CDTF">2023-11-06T12:31:00Z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http://www.zotero.org/styles/apa-annotated-bibliography</vt:lpwstr>
  </property>
  <property fmtid="{D5CDD505-2E9C-101B-9397-08002B2CF9AE}" pid="9" name="Mendeley Recent Style Name 3_1">
    <vt:lpwstr>American Psychological Association 7th edition (annotated bibliography)</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http://www.zotero.org/styles/modern-humanities-research-association</vt:lpwstr>
  </property>
  <property fmtid="{D5CDD505-2E9C-101B-9397-08002B2CF9AE}" pid="21" name="Mendeley Recent Style Name 9_1">
    <vt:lpwstr>Modern Humanities Research Association 3rd edition (note with bibliography)</vt:lpwstr>
  </property>
  <property fmtid="{D5CDD505-2E9C-101B-9397-08002B2CF9AE}" pid="22" name="Mendeley Document_1">
    <vt:lpwstr>True</vt:lpwstr>
  </property>
  <property fmtid="{D5CDD505-2E9C-101B-9397-08002B2CF9AE}" pid="23" name="Mendeley Unique User Id_1">
    <vt:lpwstr>a31ff46e-2aeb-3f0c-9c42-e5c43ab48f76</vt:lpwstr>
  </property>
  <property fmtid="{D5CDD505-2E9C-101B-9397-08002B2CF9AE}" pid="24" name="Mendeley Citation Style_1">
    <vt:lpwstr>http://www.zotero.org/styles/american-medical-association</vt:lpwstr>
  </property>
</Properties>
</file>