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01E346" w14:textId="7225CB84" w:rsidR="00541716" w:rsidRDefault="00541716" w:rsidP="00A25C53">
      <w:pPr>
        <w:spacing w:after="0"/>
        <w:jc w:val="center"/>
        <w:rPr>
          <w:rFonts w:ascii="Times New Roman" w:hAnsi="Times New Roman" w:cs="Times New Roman"/>
          <w:sz w:val="24"/>
          <w:szCs w:val="24"/>
        </w:rPr>
      </w:pPr>
      <w:r>
        <w:rPr>
          <w:rFonts w:ascii="Times New Roman" w:hAnsi="Times New Roman" w:cs="Times New Roman"/>
          <w:sz w:val="24"/>
          <w:szCs w:val="24"/>
        </w:rPr>
        <w:t>L</w:t>
      </w:r>
      <w:r w:rsidRPr="00541716">
        <w:rPr>
          <w:rFonts w:ascii="Times New Roman" w:hAnsi="Times New Roman" w:cs="Times New Roman"/>
          <w:sz w:val="24"/>
          <w:szCs w:val="24"/>
        </w:rPr>
        <w:t xml:space="preserve">a nueva </w:t>
      </w:r>
      <w:r w:rsidR="00A8494E">
        <w:rPr>
          <w:rFonts w:ascii="Times New Roman" w:hAnsi="Times New Roman" w:cs="Times New Roman"/>
          <w:sz w:val="24"/>
          <w:szCs w:val="24"/>
        </w:rPr>
        <w:t>d</w:t>
      </w:r>
      <w:r w:rsidRPr="00541716">
        <w:rPr>
          <w:rFonts w:ascii="Times New Roman" w:hAnsi="Times New Roman" w:cs="Times New Roman"/>
          <w:sz w:val="24"/>
          <w:szCs w:val="24"/>
        </w:rPr>
        <w:t xml:space="preserve">irectiva </w:t>
      </w:r>
      <w:r w:rsidR="00CC591E">
        <w:rPr>
          <w:rFonts w:ascii="Times New Roman" w:hAnsi="Times New Roman" w:cs="Times New Roman"/>
          <w:sz w:val="24"/>
          <w:szCs w:val="24"/>
        </w:rPr>
        <w:t xml:space="preserve">europea </w:t>
      </w:r>
      <w:r w:rsidRPr="00541716">
        <w:rPr>
          <w:rFonts w:ascii="Times New Roman" w:hAnsi="Times New Roman" w:cs="Times New Roman"/>
          <w:sz w:val="24"/>
          <w:szCs w:val="24"/>
        </w:rPr>
        <w:t xml:space="preserve">sobre responsabilidad civil por productos defectuosos y </w:t>
      </w:r>
    </w:p>
    <w:p w14:paraId="3E5C56E1" w14:textId="624D6BD0" w:rsidR="00F344B1" w:rsidRDefault="00541716" w:rsidP="00A25C53">
      <w:pPr>
        <w:spacing w:after="0"/>
        <w:jc w:val="center"/>
        <w:rPr>
          <w:rFonts w:ascii="Times New Roman" w:hAnsi="Times New Roman" w:cs="Times New Roman"/>
          <w:sz w:val="24"/>
          <w:szCs w:val="24"/>
        </w:rPr>
      </w:pPr>
      <w:r w:rsidRPr="00541716">
        <w:rPr>
          <w:rFonts w:ascii="Times New Roman" w:hAnsi="Times New Roman" w:cs="Times New Roman"/>
          <w:sz w:val="24"/>
          <w:szCs w:val="24"/>
        </w:rPr>
        <w:t>su aplicación a los vehículos totalmente automatizados o autónomos</w:t>
      </w:r>
    </w:p>
    <w:p w14:paraId="4F2E0572" w14:textId="3393D310" w:rsidR="00541716" w:rsidRDefault="00541716" w:rsidP="00A25C53">
      <w:pPr>
        <w:spacing w:after="0"/>
        <w:jc w:val="center"/>
        <w:rPr>
          <w:rFonts w:ascii="Times New Roman" w:hAnsi="Times New Roman" w:cs="Times New Roman"/>
          <w:sz w:val="24"/>
          <w:szCs w:val="24"/>
        </w:rPr>
      </w:pPr>
    </w:p>
    <w:p w14:paraId="574BF468" w14:textId="4863E9C5" w:rsidR="00541716" w:rsidRPr="00541716" w:rsidRDefault="00541716" w:rsidP="00541716">
      <w:pPr>
        <w:spacing w:after="0"/>
        <w:jc w:val="center"/>
        <w:rPr>
          <w:rFonts w:ascii="Times New Roman" w:hAnsi="Times New Roman" w:cs="Times New Roman"/>
          <w:sz w:val="24"/>
          <w:szCs w:val="24"/>
        </w:rPr>
      </w:pPr>
      <w:proofErr w:type="spellStart"/>
      <w:r w:rsidRPr="00541716">
        <w:rPr>
          <w:rFonts w:ascii="Times New Roman" w:hAnsi="Times New Roman" w:cs="Times New Roman"/>
          <w:sz w:val="24"/>
          <w:szCs w:val="24"/>
        </w:rPr>
        <w:t>The</w:t>
      </w:r>
      <w:proofErr w:type="spellEnd"/>
      <w:r w:rsidRPr="00541716">
        <w:rPr>
          <w:rFonts w:ascii="Times New Roman" w:hAnsi="Times New Roman" w:cs="Times New Roman"/>
          <w:sz w:val="24"/>
          <w:szCs w:val="24"/>
        </w:rPr>
        <w:t xml:space="preserve"> new directive </w:t>
      </w:r>
      <w:proofErr w:type="spellStart"/>
      <w:r w:rsidR="00AB5DC6">
        <w:rPr>
          <w:rFonts w:ascii="Times New Roman" w:hAnsi="Times New Roman" w:cs="Times New Roman"/>
          <w:sz w:val="24"/>
          <w:szCs w:val="24"/>
        </w:rPr>
        <w:t>europe</w:t>
      </w:r>
      <w:proofErr w:type="spellEnd"/>
      <w:r w:rsidR="00AB5DC6">
        <w:rPr>
          <w:rFonts w:ascii="Times New Roman" w:hAnsi="Times New Roman" w:cs="Times New Roman"/>
          <w:sz w:val="24"/>
          <w:szCs w:val="24"/>
        </w:rPr>
        <w:t xml:space="preserve"> </w:t>
      </w:r>
      <w:proofErr w:type="spellStart"/>
      <w:r w:rsidRPr="00541716">
        <w:rPr>
          <w:rFonts w:ascii="Times New Roman" w:hAnsi="Times New Roman" w:cs="Times New Roman"/>
          <w:sz w:val="24"/>
          <w:szCs w:val="24"/>
        </w:rPr>
        <w:t>on</w:t>
      </w:r>
      <w:proofErr w:type="spellEnd"/>
      <w:r w:rsidRPr="00541716">
        <w:rPr>
          <w:rFonts w:ascii="Times New Roman" w:hAnsi="Times New Roman" w:cs="Times New Roman"/>
          <w:sz w:val="24"/>
          <w:szCs w:val="24"/>
        </w:rPr>
        <w:t xml:space="preserve"> civil </w:t>
      </w:r>
      <w:proofErr w:type="spellStart"/>
      <w:r w:rsidRPr="00541716">
        <w:rPr>
          <w:rFonts w:ascii="Times New Roman" w:hAnsi="Times New Roman" w:cs="Times New Roman"/>
          <w:sz w:val="24"/>
          <w:szCs w:val="24"/>
        </w:rPr>
        <w:t>liability</w:t>
      </w:r>
      <w:proofErr w:type="spellEnd"/>
      <w:r w:rsidRPr="00541716">
        <w:rPr>
          <w:rFonts w:ascii="Times New Roman" w:hAnsi="Times New Roman" w:cs="Times New Roman"/>
          <w:sz w:val="24"/>
          <w:szCs w:val="24"/>
        </w:rPr>
        <w:t xml:space="preserve"> </w:t>
      </w:r>
      <w:proofErr w:type="spellStart"/>
      <w:r w:rsidRPr="00541716">
        <w:rPr>
          <w:rFonts w:ascii="Times New Roman" w:hAnsi="Times New Roman" w:cs="Times New Roman"/>
          <w:sz w:val="24"/>
          <w:szCs w:val="24"/>
        </w:rPr>
        <w:t>for</w:t>
      </w:r>
      <w:proofErr w:type="spellEnd"/>
      <w:r w:rsidRPr="00541716">
        <w:rPr>
          <w:rFonts w:ascii="Times New Roman" w:hAnsi="Times New Roman" w:cs="Times New Roman"/>
          <w:sz w:val="24"/>
          <w:szCs w:val="24"/>
        </w:rPr>
        <w:t xml:space="preserve"> defective </w:t>
      </w:r>
      <w:proofErr w:type="spellStart"/>
      <w:r w:rsidRPr="00541716">
        <w:rPr>
          <w:rFonts w:ascii="Times New Roman" w:hAnsi="Times New Roman" w:cs="Times New Roman"/>
          <w:sz w:val="24"/>
          <w:szCs w:val="24"/>
        </w:rPr>
        <w:t>products</w:t>
      </w:r>
      <w:proofErr w:type="spellEnd"/>
      <w:r w:rsidRPr="00541716">
        <w:rPr>
          <w:rFonts w:ascii="Times New Roman" w:hAnsi="Times New Roman" w:cs="Times New Roman"/>
          <w:sz w:val="24"/>
          <w:szCs w:val="24"/>
        </w:rPr>
        <w:t xml:space="preserve"> and</w:t>
      </w:r>
    </w:p>
    <w:p w14:paraId="4914CED3" w14:textId="582C5BC0" w:rsidR="00541716" w:rsidRDefault="00541716" w:rsidP="00541716">
      <w:pPr>
        <w:spacing w:after="0"/>
        <w:jc w:val="center"/>
        <w:rPr>
          <w:rFonts w:ascii="Times New Roman" w:hAnsi="Times New Roman" w:cs="Times New Roman"/>
          <w:sz w:val="24"/>
          <w:szCs w:val="24"/>
        </w:rPr>
      </w:pPr>
      <w:proofErr w:type="spellStart"/>
      <w:r w:rsidRPr="00541716">
        <w:rPr>
          <w:rFonts w:ascii="Times New Roman" w:hAnsi="Times New Roman" w:cs="Times New Roman"/>
          <w:sz w:val="24"/>
          <w:szCs w:val="24"/>
        </w:rPr>
        <w:t>its</w:t>
      </w:r>
      <w:proofErr w:type="spellEnd"/>
      <w:r w:rsidRPr="00541716">
        <w:rPr>
          <w:rFonts w:ascii="Times New Roman" w:hAnsi="Times New Roman" w:cs="Times New Roman"/>
          <w:sz w:val="24"/>
          <w:szCs w:val="24"/>
        </w:rPr>
        <w:t xml:space="preserve"> </w:t>
      </w:r>
      <w:proofErr w:type="spellStart"/>
      <w:r w:rsidRPr="00541716">
        <w:rPr>
          <w:rFonts w:ascii="Times New Roman" w:hAnsi="Times New Roman" w:cs="Times New Roman"/>
          <w:sz w:val="24"/>
          <w:szCs w:val="24"/>
        </w:rPr>
        <w:t>application</w:t>
      </w:r>
      <w:proofErr w:type="spellEnd"/>
      <w:r w:rsidRPr="00541716">
        <w:rPr>
          <w:rFonts w:ascii="Times New Roman" w:hAnsi="Times New Roman" w:cs="Times New Roman"/>
          <w:sz w:val="24"/>
          <w:szCs w:val="24"/>
        </w:rPr>
        <w:t xml:space="preserve"> </w:t>
      </w:r>
      <w:proofErr w:type="spellStart"/>
      <w:r w:rsidRPr="00541716">
        <w:rPr>
          <w:rFonts w:ascii="Times New Roman" w:hAnsi="Times New Roman" w:cs="Times New Roman"/>
          <w:sz w:val="24"/>
          <w:szCs w:val="24"/>
        </w:rPr>
        <w:t>to</w:t>
      </w:r>
      <w:proofErr w:type="spellEnd"/>
      <w:r w:rsidRPr="00541716">
        <w:rPr>
          <w:rFonts w:ascii="Times New Roman" w:hAnsi="Times New Roman" w:cs="Times New Roman"/>
          <w:sz w:val="24"/>
          <w:szCs w:val="24"/>
        </w:rPr>
        <w:t xml:space="preserve"> </w:t>
      </w:r>
      <w:proofErr w:type="spellStart"/>
      <w:r w:rsidRPr="00541716">
        <w:rPr>
          <w:rFonts w:ascii="Times New Roman" w:hAnsi="Times New Roman" w:cs="Times New Roman"/>
          <w:sz w:val="24"/>
          <w:szCs w:val="24"/>
        </w:rPr>
        <w:t>fully</w:t>
      </w:r>
      <w:proofErr w:type="spellEnd"/>
      <w:r w:rsidRPr="00541716">
        <w:rPr>
          <w:rFonts w:ascii="Times New Roman" w:hAnsi="Times New Roman" w:cs="Times New Roman"/>
          <w:sz w:val="24"/>
          <w:szCs w:val="24"/>
        </w:rPr>
        <w:t xml:space="preserve"> </w:t>
      </w:r>
      <w:proofErr w:type="spellStart"/>
      <w:r w:rsidRPr="00541716">
        <w:rPr>
          <w:rFonts w:ascii="Times New Roman" w:hAnsi="Times New Roman" w:cs="Times New Roman"/>
          <w:sz w:val="24"/>
          <w:szCs w:val="24"/>
        </w:rPr>
        <w:t>automated</w:t>
      </w:r>
      <w:proofErr w:type="spellEnd"/>
      <w:r w:rsidRPr="00541716">
        <w:rPr>
          <w:rFonts w:ascii="Times New Roman" w:hAnsi="Times New Roman" w:cs="Times New Roman"/>
          <w:sz w:val="24"/>
          <w:szCs w:val="24"/>
        </w:rPr>
        <w:t xml:space="preserve"> </w:t>
      </w:r>
      <w:proofErr w:type="spellStart"/>
      <w:r w:rsidRPr="00541716">
        <w:rPr>
          <w:rFonts w:ascii="Times New Roman" w:hAnsi="Times New Roman" w:cs="Times New Roman"/>
          <w:sz w:val="24"/>
          <w:szCs w:val="24"/>
        </w:rPr>
        <w:t>or</w:t>
      </w:r>
      <w:proofErr w:type="spellEnd"/>
      <w:r w:rsidRPr="00541716">
        <w:rPr>
          <w:rFonts w:ascii="Times New Roman" w:hAnsi="Times New Roman" w:cs="Times New Roman"/>
          <w:sz w:val="24"/>
          <w:szCs w:val="24"/>
        </w:rPr>
        <w:t xml:space="preserve"> </w:t>
      </w:r>
      <w:proofErr w:type="spellStart"/>
      <w:r w:rsidRPr="00541716">
        <w:rPr>
          <w:rFonts w:ascii="Times New Roman" w:hAnsi="Times New Roman" w:cs="Times New Roman"/>
          <w:sz w:val="24"/>
          <w:szCs w:val="24"/>
        </w:rPr>
        <w:t>autonomous</w:t>
      </w:r>
      <w:proofErr w:type="spellEnd"/>
      <w:r w:rsidRPr="00541716">
        <w:rPr>
          <w:rFonts w:ascii="Times New Roman" w:hAnsi="Times New Roman" w:cs="Times New Roman"/>
          <w:sz w:val="24"/>
          <w:szCs w:val="24"/>
        </w:rPr>
        <w:t xml:space="preserve"> </w:t>
      </w:r>
      <w:proofErr w:type="spellStart"/>
      <w:r w:rsidRPr="00541716">
        <w:rPr>
          <w:rFonts w:ascii="Times New Roman" w:hAnsi="Times New Roman" w:cs="Times New Roman"/>
          <w:sz w:val="24"/>
          <w:szCs w:val="24"/>
        </w:rPr>
        <w:t>vehicles</w:t>
      </w:r>
      <w:proofErr w:type="spellEnd"/>
    </w:p>
    <w:p w14:paraId="03AB3CFD" w14:textId="77777777" w:rsidR="00516F61" w:rsidRDefault="00516F61" w:rsidP="00516F61">
      <w:pPr>
        <w:spacing w:after="0"/>
        <w:rPr>
          <w:rFonts w:ascii="Times New Roman" w:hAnsi="Times New Roman" w:cs="Times New Roman"/>
          <w:sz w:val="24"/>
          <w:szCs w:val="24"/>
        </w:rPr>
      </w:pPr>
    </w:p>
    <w:p w14:paraId="045554EA" w14:textId="4B85E177" w:rsidR="00516F61" w:rsidRDefault="00516F61" w:rsidP="00516F61">
      <w:pPr>
        <w:spacing w:after="0"/>
        <w:rPr>
          <w:rFonts w:ascii="Times New Roman" w:hAnsi="Times New Roman" w:cs="Times New Roman"/>
          <w:sz w:val="24"/>
          <w:szCs w:val="24"/>
        </w:rPr>
      </w:pPr>
      <w:r>
        <w:rPr>
          <w:rFonts w:ascii="Times New Roman" w:hAnsi="Times New Roman" w:cs="Times New Roman"/>
          <w:sz w:val="24"/>
          <w:szCs w:val="24"/>
        </w:rPr>
        <w:t xml:space="preserve">Maria Carmen </w:t>
      </w:r>
      <w:proofErr w:type="spellStart"/>
      <w:r>
        <w:rPr>
          <w:rFonts w:ascii="Times New Roman" w:hAnsi="Times New Roman" w:cs="Times New Roman"/>
          <w:sz w:val="24"/>
          <w:szCs w:val="24"/>
        </w:rPr>
        <w:t>Nuñez</w:t>
      </w:r>
      <w:proofErr w:type="spellEnd"/>
      <w:r>
        <w:rPr>
          <w:rFonts w:ascii="Times New Roman" w:hAnsi="Times New Roman" w:cs="Times New Roman"/>
          <w:sz w:val="24"/>
          <w:szCs w:val="24"/>
        </w:rPr>
        <w:t xml:space="preserve"> Zorrilla. </w:t>
      </w:r>
      <w:proofErr w:type="spellStart"/>
      <w:r>
        <w:rPr>
          <w:rFonts w:ascii="Times New Roman" w:hAnsi="Times New Roman" w:cs="Times New Roman"/>
          <w:sz w:val="24"/>
          <w:szCs w:val="24"/>
        </w:rPr>
        <w:t>Universitat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Autònoma</w:t>
      </w:r>
      <w:proofErr w:type="spellEnd"/>
      <w:r>
        <w:rPr>
          <w:rFonts w:ascii="Times New Roman" w:hAnsi="Times New Roman" w:cs="Times New Roman"/>
          <w:sz w:val="24"/>
          <w:szCs w:val="24"/>
        </w:rPr>
        <w:t xml:space="preserve"> de Barcelona. </w:t>
      </w:r>
      <w:proofErr w:type="spellStart"/>
      <w:r>
        <w:rPr>
          <w:rFonts w:ascii="Times New Roman" w:hAnsi="Times New Roman" w:cs="Times New Roman"/>
          <w:sz w:val="24"/>
          <w:szCs w:val="24"/>
        </w:rPr>
        <w:t>Departament</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Dret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Privat</w:t>
      </w:r>
      <w:proofErr w:type="spellEnd"/>
      <w:r>
        <w:rPr>
          <w:rFonts w:ascii="Times New Roman" w:hAnsi="Times New Roman" w:cs="Times New Roman"/>
          <w:sz w:val="24"/>
          <w:szCs w:val="24"/>
        </w:rPr>
        <w:t xml:space="preserve">. </w:t>
      </w:r>
    </w:p>
    <w:p w14:paraId="397BB0D3" w14:textId="77777777" w:rsidR="00516F61" w:rsidRDefault="00516F61" w:rsidP="00516F61">
      <w:pPr>
        <w:spacing w:after="0"/>
        <w:rPr>
          <w:rFonts w:ascii="Times New Roman" w:hAnsi="Times New Roman" w:cs="Times New Roman"/>
          <w:sz w:val="24"/>
          <w:szCs w:val="24"/>
        </w:rPr>
      </w:pPr>
    </w:p>
    <w:p w14:paraId="2661D31C" w14:textId="6C438793" w:rsidR="00541716" w:rsidRDefault="00516F61" w:rsidP="00516F61">
      <w:pPr>
        <w:spacing w:after="0"/>
        <w:rPr>
          <w:rFonts w:ascii="Times New Roman" w:hAnsi="Times New Roman" w:cs="Times New Roman"/>
          <w:sz w:val="24"/>
          <w:szCs w:val="24"/>
        </w:rPr>
      </w:pPr>
      <w:r>
        <w:rPr>
          <w:rFonts w:ascii="Times New Roman" w:hAnsi="Times New Roman" w:cs="Times New Roman"/>
          <w:sz w:val="24"/>
          <w:szCs w:val="24"/>
        </w:rPr>
        <w:t xml:space="preserve">Versión publicada a: </w:t>
      </w:r>
      <w:r w:rsidRPr="00516F61">
        <w:rPr>
          <w:rFonts w:ascii="Times New Roman" w:hAnsi="Times New Roman" w:cs="Times New Roman"/>
          <w:i/>
          <w:iCs/>
          <w:sz w:val="24"/>
          <w:szCs w:val="24"/>
        </w:rPr>
        <w:t>Revista Crítica de derecho inmobiliario</w:t>
      </w:r>
      <w:r>
        <w:rPr>
          <w:rFonts w:ascii="Times New Roman" w:hAnsi="Times New Roman" w:cs="Times New Roman"/>
          <w:sz w:val="24"/>
          <w:szCs w:val="24"/>
        </w:rPr>
        <w:t xml:space="preserve">, vol. 99, </w:t>
      </w:r>
      <w:proofErr w:type="spellStart"/>
      <w:r>
        <w:rPr>
          <w:rFonts w:ascii="Times New Roman" w:hAnsi="Times New Roman" w:cs="Times New Roman"/>
          <w:sz w:val="24"/>
          <w:szCs w:val="24"/>
        </w:rPr>
        <w:t>nª</w:t>
      </w:r>
      <w:proofErr w:type="spellEnd"/>
      <w:r>
        <w:rPr>
          <w:rFonts w:ascii="Times New Roman" w:hAnsi="Times New Roman" w:cs="Times New Roman"/>
          <w:sz w:val="24"/>
          <w:szCs w:val="24"/>
        </w:rPr>
        <w:t xml:space="preserve"> 796 (2023), p. 801-851.</w:t>
      </w:r>
    </w:p>
    <w:p w14:paraId="3CE1F6B3" w14:textId="0EEC34E0" w:rsidR="00541716" w:rsidRPr="00A34ED3" w:rsidRDefault="00A34ED3" w:rsidP="00A34ED3">
      <w:pPr>
        <w:spacing w:after="0"/>
        <w:jc w:val="center"/>
        <w:rPr>
          <w:rFonts w:ascii="Times New Roman" w:hAnsi="Times New Roman" w:cs="Times New Roman"/>
          <w:smallCaps/>
          <w:sz w:val="28"/>
          <w:szCs w:val="28"/>
        </w:rPr>
      </w:pPr>
      <w:r w:rsidRPr="00A34ED3">
        <w:rPr>
          <w:rFonts w:ascii="Times New Roman" w:hAnsi="Times New Roman" w:cs="Times New Roman"/>
          <w:smallCaps/>
          <w:sz w:val="28"/>
          <w:szCs w:val="28"/>
        </w:rPr>
        <w:t>r</w:t>
      </w:r>
      <w:r w:rsidR="00541716" w:rsidRPr="00A34ED3">
        <w:rPr>
          <w:rFonts w:ascii="Times New Roman" w:hAnsi="Times New Roman" w:cs="Times New Roman"/>
          <w:smallCaps/>
          <w:sz w:val="28"/>
          <w:szCs w:val="28"/>
        </w:rPr>
        <w:t>esumen</w:t>
      </w:r>
    </w:p>
    <w:p w14:paraId="4E2DD594" w14:textId="77777777" w:rsidR="00A34ED3" w:rsidRDefault="007F7C21" w:rsidP="007F7C2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4C00DEB7" w14:textId="34A2BEF5" w:rsidR="007F7C21" w:rsidRDefault="00A34ED3" w:rsidP="007F7C2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F7C21" w:rsidRPr="007F7C21">
        <w:rPr>
          <w:rFonts w:ascii="Times New Roman" w:hAnsi="Times New Roman" w:cs="Times New Roman"/>
          <w:sz w:val="24"/>
          <w:szCs w:val="24"/>
        </w:rPr>
        <w:t>Se camina, a nivel mundial, hacia una cada vez mayor utilización de la inteligencia artificial en los sistemas de transporte, en los que</w:t>
      </w:r>
      <w:r w:rsidR="007F7C21" w:rsidRPr="007F7C21">
        <w:rPr>
          <w:rFonts w:ascii="Times New Roman" w:eastAsia="Times New Roman" w:hAnsi="Times New Roman" w:cs="Times New Roman"/>
          <w:sz w:val="24"/>
          <w:szCs w:val="24"/>
          <w:lang w:eastAsia="es-ES"/>
        </w:rPr>
        <w:t xml:space="preserve">, cada vez adquieren mayor importancia los </w:t>
      </w:r>
      <w:r w:rsidR="007F7C21">
        <w:rPr>
          <w:rFonts w:ascii="Times New Roman" w:eastAsia="Times New Roman" w:hAnsi="Times New Roman" w:cs="Times New Roman"/>
          <w:sz w:val="24"/>
          <w:szCs w:val="24"/>
          <w:lang w:eastAsia="es-ES"/>
        </w:rPr>
        <w:t>vehículos autónomos o sin conductor</w:t>
      </w:r>
      <w:r w:rsidR="007F7C21" w:rsidRPr="007F7C21">
        <w:rPr>
          <w:rFonts w:ascii="Times New Roman" w:eastAsia="Times New Roman" w:hAnsi="Times New Roman" w:cs="Times New Roman"/>
          <w:sz w:val="24"/>
          <w:szCs w:val="24"/>
          <w:lang w:eastAsia="es-ES"/>
        </w:rPr>
        <w:t>, haciendo que la movilidad sea más segura, cómoda, eficiente y sostenible</w:t>
      </w:r>
      <w:r w:rsidR="007F7C21">
        <w:rPr>
          <w:rFonts w:ascii="Times New Roman" w:eastAsia="Times New Roman" w:hAnsi="Times New Roman" w:cs="Times New Roman"/>
          <w:sz w:val="24"/>
          <w:szCs w:val="24"/>
          <w:lang w:eastAsia="es-ES"/>
        </w:rPr>
        <w:t>, y se encuentre al alcance de todos</w:t>
      </w:r>
      <w:r w:rsidR="007F7C21" w:rsidRPr="007F7C21">
        <w:rPr>
          <w:rFonts w:ascii="Times New Roman" w:eastAsia="Times New Roman" w:hAnsi="Times New Roman" w:cs="Times New Roman"/>
          <w:sz w:val="24"/>
          <w:szCs w:val="24"/>
          <w:lang w:eastAsia="es-ES"/>
        </w:rPr>
        <w:t xml:space="preserve">. </w:t>
      </w:r>
      <w:r w:rsidR="007F7C21" w:rsidRPr="007F7C21">
        <w:rPr>
          <w:rFonts w:ascii="Times New Roman" w:hAnsi="Times New Roman" w:cs="Times New Roman"/>
          <w:sz w:val="24"/>
          <w:szCs w:val="24"/>
        </w:rPr>
        <w:t>Ahora bien, la transición a los vehículos autónomos, que repercutirá, entre otros aspectos, especialmente, en la responsabilidad civil y en los seguros, genera nuevos riesgos no cubiertos por las normativas tradicionales</w:t>
      </w:r>
      <w:r w:rsidR="00570EEF">
        <w:rPr>
          <w:rFonts w:ascii="Times New Roman" w:hAnsi="Times New Roman" w:cs="Times New Roman"/>
          <w:sz w:val="24"/>
          <w:szCs w:val="24"/>
        </w:rPr>
        <w:t xml:space="preserve">, que ya no sirven </w:t>
      </w:r>
      <w:r w:rsidR="007F7C21" w:rsidRPr="007F7C21">
        <w:rPr>
          <w:rFonts w:ascii="Times New Roman" w:hAnsi="Times New Roman" w:cs="Times New Roman"/>
          <w:sz w:val="24"/>
          <w:szCs w:val="24"/>
        </w:rPr>
        <w:t xml:space="preserve">y han quedado desfasadas para dar solución a los nuevos problemas que </w:t>
      </w:r>
      <w:r w:rsidR="00570EEF">
        <w:rPr>
          <w:rFonts w:ascii="Times New Roman" w:hAnsi="Times New Roman" w:cs="Times New Roman"/>
          <w:sz w:val="24"/>
          <w:szCs w:val="24"/>
        </w:rPr>
        <w:t>origina</w:t>
      </w:r>
      <w:r w:rsidR="007F7C21" w:rsidRPr="007F7C21">
        <w:rPr>
          <w:rFonts w:ascii="Times New Roman" w:hAnsi="Times New Roman" w:cs="Times New Roman"/>
          <w:sz w:val="24"/>
          <w:szCs w:val="24"/>
        </w:rPr>
        <w:t xml:space="preserve"> la utilización de esta nueva tecnología</w:t>
      </w:r>
      <w:r w:rsidR="00570EEF">
        <w:rPr>
          <w:rFonts w:ascii="Times New Roman" w:hAnsi="Times New Roman" w:cs="Times New Roman"/>
          <w:sz w:val="24"/>
          <w:szCs w:val="24"/>
        </w:rPr>
        <w:t>:</w:t>
      </w:r>
      <w:r w:rsidR="007F7C21" w:rsidRPr="007F7C21">
        <w:rPr>
          <w:rFonts w:ascii="Times New Roman" w:hAnsi="Times New Roman" w:cs="Times New Roman"/>
          <w:sz w:val="24"/>
          <w:szCs w:val="24"/>
        </w:rPr>
        <w:t xml:space="preserve"> la intervención de </w:t>
      </w:r>
      <w:r w:rsidR="00570EEF">
        <w:rPr>
          <w:rFonts w:ascii="Times New Roman" w:hAnsi="Times New Roman" w:cs="Times New Roman"/>
          <w:sz w:val="24"/>
          <w:szCs w:val="24"/>
        </w:rPr>
        <w:t>múltiples</w:t>
      </w:r>
      <w:r w:rsidR="007F7C21" w:rsidRPr="007F7C21">
        <w:rPr>
          <w:rFonts w:ascii="Times New Roman" w:hAnsi="Times New Roman" w:cs="Times New Roman"/>
          <w:sz w:val="24"/>
          <w:szCs w:val="24"/>
        </w:rPr>
        <w:t xml:space="preserve"> sujetos en su proceso de creación, la opacidad de sus rendimientos, el aprendizaje autodidacta continuo </w:t>
      </w:r>
      <w:r w:rsidR="007F7C21">
        <w:rPr>
          <w:rFonts w:ascii="Times New Roman" w:hAnsi="Times New Roman" w:cs="Times New Roman"/>
          <w:sz w:val="24"/>
          <w:szCs w:val="24"/>
        </w:rPr>
        <w:t>e independiente de las decisiones previamente programadas</w:t>
      </w:r>
      <w:r w:rsidR="007F7C21" w:rsidRPr="007F7C21">
        <w:rPr>
          <w:rFonts w:ascii="Times New Roman" w:hAnsi="Times New Roman" w:cs="Times New Roman"/>
          <w:sz w:val="24"/>
          <w:szCs w:val="24"/>
        </w:rPr>
        <w:t xml:space="preserve"> tras su puesta en circulación, su conectividad y la complejidad </w:t>
      </w:r>
      <w:r w:rsidR="00570EEF">
        <w:rPr>
          <w:rFonts w:ascii="Times New Roman" w:hAnsi="Times New Roman" w:cs="Times New Roman"/>
          <w:sz w:val="24"/>
          <w:szCs w:val="24"/>
        </w:rPr>
        <w:t xml:space="preserve">en los componentes </w:t>
      </w:r>
      <w:r w:rsidR="007F7C21" w:rsidRPr="007F7C21">
        <w:rPr>
          <w:rFonts w:ascii="Times New Roman" w:hAnsi="Times New Roman" w:cs="Times New Roman"/>
          <w:sz w:val="24"/>
          <w:szCs w:val="24"/>
        </w:rPr>
        <w:t xml:space="preserve">de estos vehículos. De ahí la preocupación por el desarrollo desde la Unión Europea, de un </w:t>
      </w:r>
      <w:r w:rsidR="00570EEF">
        <w:rPr>
          <w:rFonts w:ascii="Times New Roman" w:hAnsi="Times New Roman" w:cs="Times New Roman"/>
          <w:sz w:val="24"/>
          <w:szCs w:val="24"/>
        </w:rPr>
        <w:t xml:space="preserve">nuevo </w:t>
      </w:r>
      <w:r w:rsidR="007F7C21" w:rsidRPr="007F7C21">
        <w:rPr>
          <w:rFonts w:ascii="Times New Roman" w:hAnsi="Times New Roman" w:cs="Times New Roman"/>
          <w:sz w:val="24"/>
          <w:szCs w:val="24"/>
        </w:rPr>
        <w:t>marco jurídico uniforme y completo para la regulación de la inteligencia artificial, con la finalidad de revisar la normativa vigente para adaptarla al rápido y progresivo desarrollo de estas nuevas tecnologías.</w:t>
      </w:r>
    </w:p>
    <w:p w14:paraId="3BB9B879" w14:textId="7B146259" w:rsidR="007F7C21" w:rsidRPr="007F7C21" w:rsidRDefault="007F7C21" w:rsidP="007F7C21">
      <w:pPr>
        <w:jc w:val="both"/>
        <w:rPr>
          <w:b/>
          <w:bCs/>
          <w:sz w:val="24"/>
          <w:szCs w:val="24"/>
        </w:rPr>
      </w:pPr>
      <w:r>
        <w:rPr>
          <w:rFonts w:ascii="Times New Roman" w:hAnsi="Times New Roman" w:cs="Times New Roman"/>
          <w:sz w:val="24"/>
          <w:szCs w:val="24"/>
        </w:rPr>
        <w:t xml:space="preserve">         </w:t>
      </w:r>
      <w:r w:rsidRPr="007F7C21">
        <w:rPr>
          <w:rFonts w:ascii="Times New Roman" w:hAnsi="Times New Roman" w:cs="Times New Roman"/>
          <w:sz w:val="24"/>
          <w:szCs w:val="24"/>
        </w:rPr>
        <w:t>En el presente trabajo se analiza</w:t>
      </w:r>
      <w:r w:rsidR="00A34ED3">
        <w:rPr>
          <w:rFonts w:ascii="Times New Roman" w:hAnsi="Times New Roman" w:cs="Times New Roman"/>
          <w:sz w:val="24"/>
          <w:szCs w:val="24"/>
        </w:rPr>
        <w:t xml:space="preserve"> una normativa europea de muy reciente aparición, que </w:t>
      </w:r>
      <w:r w:rsidR="00570EEF">
        <w:rPr>
          <w:rFonts w:ascii="Times New Roman" w:hAnsi="Times New Roman" w:cs="Times New Roman"/>
          <w:sz w:val="24"/>
          <w:szCs w:val="24"/>
        </w:rPr>
        <w:t xml:space="preserve">incide en la regulación de la responsabilidad civil derivada de los daños producidos por los vehículos </w:t>
      </w:r>
      <w:r w:rsidR="00A34ED3">
        <w:rPr>
          <w:rFonts w:ascii="Times New Roman" w:hAnsi="Times New Roman" w:cs="Times New Roman"/>
          <w:sz w:val="24"/>
          <w:szCs w:val="24"/>
        </w:rPr>
        <w:t xml:space="preserve">altamente automatizados o </w:t>
      </w:r>
      <w:r w:rsidR="00570EEF">
        <w:rPr>
          <w:rFonts w:ascii="Times New Roman" w:hAnsi="Times New Roman" w:cs="Times New Roman"/>
          <w:sz w:val="24"/>
          <w:szCs w:val="24"/>
        </w:rPr>
        <w:t>autónomos</w:t>
      </w:r>
      <w:r w:rsidR="00A34ED3">
        <w:rPr>
          <w:rFonts w:ascii="Times New Roman" w:hAnsi="Times New Roman" w:cs="Times New Roman"/>
          <w:sz w:val="24"/>
          <w:szCs w:val="24"/>
        </w:rPr>
        <w:t>: la</w:t>
      </w:r>
      <w:r w:rsidRPr="007F7C21">
        <w:rPr>
          <w:rFonts w:ascii="Times New Roman" w:hAnsi="Times New Roman" w:cs="Times New Roman"/>
          <w:sz w:val="24"/>
          <w:szCs w:val="24"/>
        </w:rPr>
        <w:t xml:space="preserve"> </w:t>
      </w:r>
      <w:r w:rsidRPr="007F7C21">
        <w:rPr>
          <w:rFonts w:ascii="Times New Roman" w:hAnsi="Times New Roman" w:cs="Times New Roman"/>
          <w:i/>
          <w:iCs/>
          <w:sz w:val="24"/>
          <w:szCs w:val="24"/>
        </w:rPr>
        <w:t>Propuesta de Directiva del Parlamento Europeo y del Consejo, sobre responsabilidad por productos defectuosos</w:t>
      </w:r>
      <w:r w:rsidRPr="007F7C21">
        <w:rPr>
          <w:rFonts w:ascii="Times New Roman" w:hAnsi="Times New Roman" w:cs="Times New Roman"/>
          <w:sz w:val="24"/>
          <w:szCs w:val="24"/>
        </w:rPr>
        <w:t>, de 28 de septiembre de 2022, que deroga a la Directiva sobre productos defectuosos de 1985</w:t>
      </w:r>
      <w:r w:rsidR="00570EEF">
        <w:rPr>
          <w:rFonts w:ascii="Times New Roman" w:hAnsi="Times New Roman" w:cs="Times New Roman"/>
          <w:sz w:val="24"/>
          <w:szCs w:val="24"/>
        </w:rPr>
        <w:t>.</w:t>
      </w:r>
    </w:p>
    <w:p w14:paraId="5EE6D7D7" w14:textId="16B52029" w:rsidR="007F7C21" w:rsidRDefault="007F7C21" w:rsidP="007F7C21">
      <w:pPr>
        <w:pStyle w:val="Pargrafdellista"/>
        <w:jc w:val="both"/>
        <w:rPr>
          <w:b/>
          <w:bCs/>
          <w:sz w:val="24"/>
          <w:szCs w:val="24"/>
        </w:rPr>
      </w:pPr>
    </w:p>
    <w:p w14:paraId="3D9F93DF" w14:textId="713CFF84" w:rsidR="00A34ED3" w:rsidRPr="00A34ED3" w:rsidRDefault="00A34ED3" w:rsidP="00A34ED3">
      <w:pPr>
        <w:pStyle w:val="Pargrafdellista"/>
        <w:jc w:val="center"/>
        <w:rPr>
          <w:rFonts w:ascii="Times New Roman" w:hAnsi="Times New Roman" w:cs="Times New Roman"/>
          <w:smallCaps/>
          <w:sz w:val="28"/>
          <w:szCs w:val="28"/>
        </w:rPr>
      </w:pPr>
      <w:proofErr w:type="spellStart"/>
      <w:r w:rsidRPr="00A34ED3">
        <w:rPr>
          <w:rFonts w:ascii="Times New Roman" w:hAnsi="Times New Roman" w:cs="Times New Roman"/>
          <w:smallCaps/>
          <w:sz w:val="28"/>
          <w:szCs w:val="28"/>
        </w:rPr>
        <w:t>abstract</w:t>
      </w:r>
      <w:proofErr w:type="spellEnd"/>
    </w:p>
    <w:p w14:paraId="2276376F" w14:textId="2E476071" w:rsidR="00A34ED3" w:rsidRPr="00A34ED3" w:rsidRDefault="00A34ED3" w:rsidP="00A34ED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Worldwide</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we</w:t>
      </w:r>
      <w:proofErr w:type="spellEnd"/>
      <w:r w:rsidRPr="00A34ED3">
        <w:rPr>
          <w:rFonts w:ascii="Times New Roman" w:hAnsi="Times New Roman" w:cs="Times New Roman"/>
          <w:sz w:val="24"/>
          <w:szCs w:val="24"/>
        </w:rPr>
        <w:t xml:space="preserve"> are </w:t>
      </w:r>
      <w:proofErr w:type="spellStart"/>
      <w:r w:rsidRPr="00A34ED3">
        <w:rPr>
          <w:rFonts w:ascii="Times New Roman" w:hAnsi="Times New Roman" w:cs="Times New Roman"/>
          <w:sz w:val="24"/>
          <w:szCs w:val="24"/>
        </w:rPr>
        <w:t>moving</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towards</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an</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increasing</w:t>
      </w:r>
      <w:proofErr w:type="spellEnd"/>
      <w:r w:rsidRPr="00A34ED3">
        <w:rPr>
          <w:rFonts w:ascii="Times New Roman" w:hAnsi="Times New Roman" w:cs="Times New Roman"/>
          <w:sz w:val="24"/>
          <w:szCs w:val="24"/>
        </w:rPr>
        <w:t xml:space="preserve"> use </w:t>
      </w:r>
      <w:proofErr w:type="spellStart"/>
      <w:r w:rsidRPr="00A34ED3">
        <w:rPr>
          <w:rFonts w:ascii="Times New Roman" w:hAnsi="Times New Roman" w:cs="Times New Roman"/>
          <w:sz w:val="24"/>
          <w:szCs w:val="24"/>
        </w:rPr>
        <w:t>of</w:t>
      </w:r>
      <w:proofErr w:type="spellEnd"/>
      <w:r w:rsidRPr="00A34ED3">
        <w:rPr>
          <w:rFonts w:ascii="Times New Roman" w:hAnsi="Times New Roman" w:cs="Times New Roman"/>
          <w:sz w:val="24"/>
          <w:szCs w:val="24"/>
        </w:rPr>
        <w:t xml:space="preserve"> artificial </w:t>
      </w:r>
      <w:proofErr w:type="spellStart"/>
      <w:r w:rsidRPr="00A34ED3">
        <w:rPr>
          <w:rFonts w:ascii="Times New Roman" w:hAnsi="Times New Roman" w:cs="Times New Roman"/>
          <w:sz w:val="24"/>
          <w:szCs w:val="24"/>
        </w:rPr>
        <w:t>intelligence</w:t>
      </w:r>
      <w:proofErr w:type="spellEnd"/>
      <w:r w:rsidRPr="00A34ED3">
        <w:rPr>
          <w:rFonts w:ascii="Times New Roman" w:hAnsi="Times New Roman" w:cs="Times New Roman"/>
          <w:sz w:val="24"/>
          <w:szCs w:val="24"/>
        </w:rPr>
        <w:t xml:space="preserve"> in </w:t>
      </w:r>
      <w:proofErr w:type="spellStart"/>
      <w:r w:rsidRPr="00A34ED3">
        <w:rPr>
          <w:rFonts w:ascii="Times New Roman" w:hAnsi="Times New Roman" w:cs="Times New Roman"/>
          <w:sz w:val="24"/>
          <w:szCs w:val="24"/>
        </w:rPr>
        <w:t>transport</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systems</w:t>
      </w:r>
      <w:proofErr w:type="spellEnd"/>
      <w:r w:rsidRPr="00A34ED3">
        <w:rPr>
          <w:rFonts w:ascii="Times New Roman" w:hAnsi="Times New Roman" w:cs="Times New Roman"/>
          <w:sz w:val="24"/>
          <w:szCs w:val="24"/>
        </w:rPr>
        <w:t xml:space="preserve">, in </w:t>
      </w:r>
      <w:proofErr w:type="spellStart"/>
      <w:r w:rsidRPr="00A34ED3">
        <w:rPr>
          <w:rFonts w:ascii="Times New Roman" w:hAnsi="Times New Roman" w:cs="Times New Roman"/>
          <w:sz w:val="24"/>
          <w:szCs w:val="24"/>
        </w:rPr>
        <w:t>which</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autonomous</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or</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driverless</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vehicles</w:t>
      </w:r>
      <w:proofErr w:type="spellEnd"/>
      <w:r w:rsidRPr="00A34ED3">
        <w:rPr>
          <w:rFonts w:ascii="Times New Roman" w:hAnsi="Times New Roman" w:cs="Times New Roman"/>
          <w:sz w:val="24"/>
          <w:szCs w:val="24"/>
        </w:rPr>
        <w:t xml:space="preserve"> are </w:t>
      </w:r>
      <w:proofErr w:type="spellStart"/>
      <w:r w:rsidRPr="00A34ED3">
        <w:rPr>
          <w:rFonts w:ascii="Times New Roman" w:hAnsi="Times New Roman" w:cs="Times New Roman"/>
          <w:sz w:val="24"/>
          <w:szCs w:val="24"/>
        </w:rPr>
        <w:t>becoming</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increasingly</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important</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making</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mobility</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safer</w:t>
      </w:r>
      <w:proofErr w:type="spellEnd"/>
      <w:r w:rsidRPr="00A34ED3">
        <w:rPr>
          <w:rFonts w:ascii="Times New Roman" w:hAnsi="Times New Roman" w:cs="Times New Roman"/>
          <w:sz w:val="24"/>
          <w:szCs w:val="24"/>
        </w:rPr>
        <w:t xml:space="preserve">, more </w:t>
      </w:r>
      <w:proofErr w:type="spellStart"/>
      <w:r w:rsidRPr="00A34ED3">
        <w:rPr>
          <w:rFonts w:ascii="Times New Roman" w:hAnsi="Times New Roman" w:cs="Times New Roman"/>
          <w:sz w:val="24"/>
          <w:szCs w:val="24"/>
        </w:rPr>
        <w:t>comfortable</w:t>
      </w:r>
      <w:proofErr w:type="spellEnd"/>
      <w:r w:rsidRPr="00A34ED3">
        <w:rPr>
          <w:rFonts w:ascii="Times New Roman" w:hAnsi="Times New Roman" w:cs="Times New Roman"/>
          <w:sz w:val="24"/>
          <w:szCs w:val="24"/>
        </w:rPr>
        <w:t xml:space="preserve">, and more </w:t>
      </w:r>
      <w:proofErr w:type="spellStart"/>
      <w:r w:rsidRPr="00A34ED3">
        <w:rPr>
          <w:rFonts w:ascii="Times New Roman" w:hAnsi="Times New Roman" w:cs="Times New Roman"/>
          <w:sz w:val="24"/>
          <w:szCs w:val="24"/>
        </w:rPr>
        <w:t>efficient</w:t>
      </w:r>
      <w:proofErr w:type="spellEnd"/>
      <w:r w:rsidRPr="00A34ED3">
        <w:rPr>
          <w:rFonts w:ascii="Times New Roman" w:hAnsi="Times New Roman" w:cs="Times New Roman"/>
          <w:sz w:val="24"/>
          <w:szCs w:val="24"/>
        </w:rPr>
        <w:t xml:space="preserve">. and </w:t>
      </w:r>
      <w:proofErr w:type="spellStart"/>
      <w:r w:rsidRPr="00A34ED3">
        <w:rPr>
          <w:rFonts w:ascii="Times New Roman" w:hAnsi="Times New Roman" w:cs="Times New Roman"/>
          <w:sz w:val="24"/>
          <w:szCs w:val="24"/>
        </w:rPr>
        <w:t>sustainable</w:t>
      </w:r>
      <w:proofErr w:type="spellEnd"/>
      <w:r w:rsidRPr="00A34ED3">
        <w:rPr>
          <w:rFonts w:ascii="Times New Roman" w:hAnsi="Times New Roman" w:cs="Times New Roman"/>
          <w:sz w:val="24"/>
          <w:szCs w:val="24"/>
        </w:rPr>
        <w:t xml:space="preserve">, and </w:t>
      </w:r>
      <w:proofErr w:type="spellStart"/>
      <w:r w:rsidRPr="00A34ED3">
        <w:rPr>
          <w:rFonts w:ascii="Times New Roman" w:hAnsi="Times New Roman" w:cs="Times New Roman"/>
          <w:sz w:val="24"/>
          <w:szCs w:val="24"/>
        </w:rPr>
        <w:t>is</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within</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everyone's</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reach</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However</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the</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transition</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to</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autonomous</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vehicles</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which</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will</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have</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repercussions</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among</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other</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aspects</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especially</w:t>
      </w:r>
      <w:proofErr w:type="spellEnd"/>
      <w:r w:rsidRPr="00A34ED3">
        <w:rPr>
          <w:rFonts w:ascii="Times New Roman" w:hAnsi="Times New Roman" w:cs="Times New Roman"/>
          <w:sz w:val="24"/>
          <w:szCs w:val="24"/>
        </w:rPr>
        <w:t xml:space="preserve"> in civil </w:t>
      </w:r>
      <w:proofErr w:type="spellStart"/>
      <w:r w:rsidRPr="00A34ED3">
        <w:rPr>
          <w:rFonts w:ascii="Times New Roman" w:hAnsi="Times New Roman" w:cs="Times New Roman"/>
          <w:sz w:val="24"/>
          <w:szCs w:val="24"/>
        </w:rPr>
        <w:t>liability</w:t>
      </w:r>
      <w:proofErr w:type="spellEnd"/>
      <w:r w:rsidRPr="00A34ED3">
        <w:rPr>
          <w:rFonts w:ascii="Times New Roman" w:hAnsi="Times New Roman" w:cs="Times New Roman"/>
          <w:sz w:val="24"/>
          <w:szCs w:val="24"/>
        </w:rPr>
        <w:t xml:space="preserve"> and </w:t>
      </w:r>
      <w:proofErr w:type="spellStart"/>
      <w:r w:rsidRPr="00A34ED3">
        <w:rPr>
          <w:rFonts w:ascii="Times New Roman" w:hAnsi="Times New Roman" w:cs="Times New Roman"/>
          <w:sz w:val="24"/>
          <w:szCs w:val="24"/>
        </w:rPr>
        <w:t>insurance</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generates</w:t>
      </w:r>
      <w:proofErr w:type="spellEnd"/>
      <w:r w:rsidRPr="00A34ED3">
        <w:rPr>
          <w:rFonts w:ascii="Times New Roman" w:hAnsi="Times New Roman" w:cs="Times New Roman"/>
          <w:sz w:val="24"/>
          <w:szCs w:val="24"/>
        </w:rPr>
        <w:t xml:space="preserve"> new </w:t>
      </w:r>
      <w:proofErr w:type="spellStart"/>
      <w:r w:rsidRPr="00A34ED3">
        <w:rPr>
          <w:rFonts w:ascii="Times New Roman" w:hAnsi="Times New Roman" w:cs="Times New Roman"/>
          <w:sz w:val="24"/>
          <w:szCs w:val="24"/>
        </w:rPr>
        <w:t>risks</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not</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covered</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by</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traditional</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regulations</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which</w:t>
      </w:r>
      <w:proofErr w:type="spellEnd"/>
      <w:r w:rsidRPr="00A34ED3">
        <w:rPr>
          <w:rFonts w:ascii="Times New Roman" w:hAnsi="Times New Roman" w:cs="Times New Roman"/>
          <w:sz w:val="24"/>
          <w:szCs w:val="24"/>
        </w:rPr>
        <w:t xml:space="preserve"> no </w:t>
      </w:r>
      <w:proofErr w:type="spellStart"/>
      <w:r w:rsidRPr="00A34ED3">
        <w:rPr>
          <w:rFonts w:ascii="Times New Roman" w:hAnsi="Times New Roman" w:cs="Times New Roman"/>
          <w:sz w:val="24"/>
          <w:szCs w:val="24"/>
        </w:rPr>
        <w:t>longer</w:t>
      </w:r>
      <w:proofErr w:type="spellEnd"/>
      <w:r w:rsidRPr="00A34ED3">
        <w:rPr>
          <w:rFonts w:ascii="Times New Roman" w:hAnsi="Times New Roman" w:cs="Times New Roman"/>
          <w:sz w:val="24"/>
          <w:szCs w:val="24"/>
        </w:rPr>
        <w:t xml:space="preserve"> serve and are </w:t>
      </w:r>
      <w:proofErr w:type="spellStart"/>
      <w:r w:rsidRPr="00A34ED3">
        <w:rPr>
          <w:rFonts w:ascii="Times New Roman" w:hAnsi="Times New Roman" w:cs="Times New Roman"/>
          <w:sz w:val="24"/>
          <w:szCs w:val="24"/>
        </w:rPr>
        <w:t>outdated</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to</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solve</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the</w:t>
      </w:r>
      <w:proofErr w:type="spellEnd"/>
      <w:r w:rsidRPr="00A34ED3">
        <w:rPr>
          <w:rFonts w:ascii="Times New Roman" w:hAnsi="Times New Roman" w:cs="Times New Roman"/>
          <w:sz w:val="24"/>
          <w:szCs w:val="24"/>
        </w:rPr>
        <w:t xml:space="preserve"> new </w:t>
      </w:r>
      <w:proofErr w:type="spellStart"/>
      <w:r w:rsidRPr="00A34ED3">
        <w:rPr>
          <w:rFonts w:ascii="Times New Roman" w:hAnsi="Times New Roman" w:cs="Times New Roman"/>
          <w:sz w:val="24"/>
          <w:szCs w:val="24"/>
        </w:rPr>
        <w:t>problems</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caused</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by</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the</w:t>
      </w:r>
      <w:proofErr w:type="spellEnd"/>
      <w:r w:rsidRPr="00A34ED3">
        <w:rPr>
          <w:rFonts w:ascii="Times New Roman" w:hAnsi="Times New Roman" w:cs="Times New Roman"/>
          <w:sz w:val="24"/>
          <w:szCs w:val="24"/>
        </w:rPr>
        <w:t xml:space="preserve"> use </w:t>
      </w:r>
      <w:proofErr w:type="spellStart"/>
      <w:r w:rsidRPr="00A34ED3">
        <w:rPr>
          <w:rFonts w:ascii="Times New Roman" w:hAnsi="Times New Roman" w:cs="Times New Roman"/>
          <w:sz w:val="24"/>
          <w:szCs w:val="24"/>
        </w:rPr>
        <w:t>of</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this</w:t>
      </w:r>
      <w:proofErr w:type="spellEnd"/>
      <w:r w:rsidRPr="00A34ED3">
        <w:rPr>
          <w:rFonts w:ascii="Times New Roman" w:hAnsi="Times New Roman" w:cs="Times New Roman"/>
          <w:sz w:val="24"/>
          <w:szCs w:val="24"/>
        </w:rPr>
        <w:t xml:space="preserve"> new </w:t>
      </w:r>
      <w:proofErr w:type="spellStart"/>
      <w:r w:rsidRPr="00A34ED3">
        <w:rPr>
          <w:rFonts w:ascii="Times New Roman" w:hAnsi="Times New Roman" w:cs="Times New Roman"/>
          <w:sz w:val="24"/>
          <w:szCs w:val="24"/>
        </w:rPr>
        <w:t>technology</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the</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intervention</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of</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multiple</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subjects</w:t>
      </w:r>
      <w:proofErr w:type="spellEnd"/>
      <w:r w:rsidRPr="00A34ED3">
        <w:rPr>
          <w:rFonts w:ascii="Times New Roman" w:hAnsi="Times New Roman" w:cs="Times New Roman"/>
          <w:sz w:val="24"/>
          <w:szCs w:val="24"/>
        </w:rPr>
        <w:t xml:space="preserve"> in </w:t>
      </w:r>
      <w:proofErr w:type="spellStart"/>
      <w:r w:rsidRPr="00A34ED3">
        <w:rPr>
          <w:rFonts w:ascii="Times New Roman" w:hAnsi="Times New Roman" w:cs="Times New Roman"/>
          <w:sz w:val="24"/>
          <w:szCs w:val="24"/>
        </w:rPr>
        <w:t>its</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creation</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process</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the</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opacity</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of</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its</w:t>
      </w:r>
      <w:proofErr w:type="spellEnd"/>
      <w:r w:rsidRPr="00A34ED3">
        <w:rPr>
          <w:rFonts w:ascii="Times New Roman" w:hAnsi="Times New Roman" w:cs="Times New Roman"/>
          <w:sz w:val="24"/>
          <w:szCs w:val="24"/>
        </w:rPr>
        <w:t xml:space="preserve"> performance, </w:t>
      </w:r>
      <w:proofErr w:type="spellStart"/>
      <w:r w:rsidRPr="00A34ED3">
        <w:rPr>
          <w:rFonts w:ascii="Times New Roman" w:hAnsi="Times New Roman" w:cs="Times New Roman"/>
          <w:sz w:val="24"/>
          <w:szCs w:val="24"/>
        </w:rPr>
        <w:t>the</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continuous</w:t>
      </w:r>
      <w:proofErr w:type="spellEnd"/>
      <w:r w:rsidRPr="00A34ED3">
        <w:rPr>
          <w:rFonts w:ascii="Times New Roman" w:hAnsi="Times New Roman" w:cs="Times New Roman"/>
          <w:sz w:val="24"/>
          <w:szCs w:val="24"/>
        </w:rPr>
        <w:t xml:space="preserve"> and </w:t>
      </w:r>
      <w:proofErr w:type="spellStart"/>
      <w:r w:rsidRPr="00A34ED3">
        <w:rPr>
          <w:rFonts w:ascii="Times New Roman" w:hAnsi="Times New Roman" w:cs="Times New Roman"/>
          <w:sz w:val="24"/>
          <w:szCs w:val="24"/>
        </w:rPr>
        <w:t>independent</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self-taught</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learning</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of</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previously</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programmed</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decisions</w:t>
      </w:r>
      <w:proofErr w:type="spellEnd"/>
      <w:r w:rsidRPr="00A34ED3">
        <w:rPr>
          <w:rFonts w:ascii="Times New Roman" w:hAnsi="Times New Roman" w:cs="Times New Roman"/>
          <w:sz w:val="24"/>
          <w:szCs w:val="24"/>
        </w:rPr>
        <w:t xml:space="preserve"> after </w:t>
      </w:r>
      <w:proofErr w:type="spellStart"/>
      <w:r w:rsidRPr="00A34ED3">
        <w:rPr>
          <w:rFonts w:ascii="Times New Roman" w:hAnsi="Times New Roman" w:cs="Times New Roman"/>
          <w:sz w:val="24"/>
          <w:szCs w:val="24"/>
        </w:rPr>
        <w:t>its</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release</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its</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connectivity</w:t>
      </w:r>
      <w:proofErr w:type="spellEnd"/>
      <w:r w:rsidRPr="00A34ED3">
        <w:rPr>
          <w:rFonts w:ascii="Times New Roman" w:hAnsi="Times New Roman" w:cs="Times New Roman"/>
          <w:sz w:val="24"/>
          <w:szCs w:val="24"/>
        </w:rPr>
        <w:t xml:space="preserve"> and </w:t>
      </w:r>
      <w:proofErr w:type="spellStart"/>
      <w:r w:rsidRPr="00A34ED3">
        <w:rPr>
          <w:rFonts w:ascii="Times New Roman" w:hAnsi="Times New Roman" w:cs="Times New Roman"/>
          <w:sz w:val="24"/>
          <w:szCs w:val="24"/>
        </w:rPr>
        <w:t>the</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complexity</w:t>
      </w:r>
      <w:proofErr w:type="spellEnd"/>
      <w:r w:rsidRPr="00A34ED3">
        <w:rPr>
          <w:rFonts w:ascii="Times New Roman" w:hAnsi="Times New Roman" w:cs="Times New Roman"/>
          <w:sz w:val="24"/>
          <w:szCs w:val="24"/>
        </w:rPr>
        <w:t xml:space="preserve"> in </w:t>
      </w:r>
      <w:proofErr w:type="spellStart"/>
      <w:r w:rsidRPr="00A34ED3">
        <w:rPr>
          <w:rFonts w:ascii="Times New Roman" w:hAnsi="Times New Roman" w:cs="Times New Roman"/>
          <w:sz w:val="24"/>
          <w:szCs w:val="24"/>
        </w:rPr>
        <w:t>the</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components</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of</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these</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vehicles</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Hence</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the</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concern</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for</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the</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development</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from</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the</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European</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Union</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of</w:t>
      </w:r>
      <w:proofErr w:type="spellEnd"/>
      <w:r w:rsidRPr="00A34ED3">
        <w:rPr>
          <w:rFonts w:ascii="Times New Roman" w:hAnsi="Times New Roman" w:cs="Times New Roman"/>
          <w:sz w:val="24"/>
          <w:szCs w:val="24"/>
        </w:rPr>
        <w:t xml:space="preserve"> a new </w:t>
      </w:r>
      <w:proofErr w:type="spellStart"/>
      <w:r w:rsidRPr="00A34ED3">
        <w:rPr>
          <w:rFonts w:ascii="Times New Roman" w:hAnsi="Times New Roman" w:cs="Times New Roman"/>
          <w:sz w:val="24"/>
          <w:szCs w:val="24"/>
        </w:rPr>
        <w:t>uniform</w:t>
      </w:r>
      <w:proofErr w:type="spellEnd"/>
      <w:r w:rsidRPr="00A34ED3">
        <w:rPr>
          <w:rFonts w:ascii="Times New Roman" w:hAnsi="Times New Roman" w:cs="Times New Roman"/>
          <w:sz w:val="24"/>
          <w:szCs w:val="24"/>
        </w:rPr>
        <w:t xml:space="preserve"> and complete legal </w:t>
      </w:r>
      <w:proofErr w:type="spellStart"/>
      <w:r w:rsidRPr="00A34ED3">
        <w:rPr>
          <w:rFonts w:ascii="Times New Roman" w:hAnsi="Times New Roman" w:cs="Times New Roman"/>
          <w:sz w:val="24"/>
          <w:szCs w:val="24"/>
        </w:rPr>
        <w:t>framework</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for</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the</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regulation</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of</w:t>
      </w:r>
      <w:proofErr w:type="spellEnd"/>
      <w:r w:rsidRPr="00A34ED3">
        <w:rPr>
          <w:rFonts w:ascii="Times New Roman" w:hAnsi="Times New Roman" w:cs="Times New Roman"/>
          <w:sz w:val="24"/>
          <w:szCs w:val="24"/>
        </w:rPr>
        <w:t xml:space="preserve"> artificial </w:t>
      </w:r>
      <w:proofErr w:type="spellStart"/>
      <w:r w:rsidRPr="00A34ED3">
        <w:rPr>
          <w:rFonts w:ascii="Times New Roman" w:hAnsi="Times New Roman" w:cs="Times New Roman"/>
          <w:sz w:val="24"/>
          <w:szCs w:val="24"/>
        </w:rPr>
        <w:t>intelligence</w:t>
      </w:r>
      <w:proofErr w:type="spellEnd"/>
      <w:r w:rsidRPr="00A34ED3">
        <w:rPr>
          <w:rFonts w:ascii="Times New Roman" w:hAnsi="Times New Roman" w:cs="Times New Roman"/>
          <w:sz w:val="24"/>
          <w:szCs w:val="24"/>
        </w:rPr>
        <w:t xml:space="preserve">, in </w:t>
      </w:r>
      <w:proofErr w:type="spellStart"/>
      <w:r w:rsidRPr="00A34ED3">
        <w:rPr>
          <w:rFonts w:ascii="Times New Roman" w:hAnsi="Times New Roman" w:cs="Times New Roman"/>
          <w:sz w:val="24"/>
          <w:szCs w:val="24"/>
        </w:rPr>
        <w:t>order</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to</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review</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lastRenderedPageBreak/>
        <w:t>the</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current</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regulations</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to</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adapt</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it</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to</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the</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rapid</w:t>
      </w:r>
      <w:proofErr w:type="spellEnd"/>
      <w:r w:rsidRPr="00A34ED3">
        <w:rPr>
          <w:rFonts w:ascii="Times New Roman" w:hAnsi="Times New Roman" w:cs="Times New Roman"/>
          <w:sz w:val="24"/>
          <w:szCs w:val="24"/>
        </w:rPr>
        <w:t xml:space="preserve"> and </w:t>
      </w:r>
      <w:proofErr w:type="spellStart"/>
      <w:r w:rsidRPr="00A34ED3">
        <w:rPr>
          <w:rFonts w:ascii="Times New Roman" w:hAnsi="Times New Roman" w:cs="Times New Roman"/>
          <w:sz w:val="24"/>
          <w:szCs w:val="24"/>
        </w:rPr>
        <w:t>progressive</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development</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of</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these</w:t>
      </w:r>
      <w:proofErr w:type="spellEnd"/>
      <w:r w:rsidRPr="00A34ED3">
        <w:rPr>
          <w:rFonts w:ascii="Times New Roman" w:hAnsi="Times New Roman" w:cs="Times New Roman"/>
          <w:sz w:val="24"/>
          <w:szCs w:val="24"/>
        </w:rPr>
        <w:t xml:space="preserve"> new </w:t>
      </w:r>
      <w:proofErr w:type="spellStart"/>
      <w:r w:rsidRPr="00A34ED3">
        <w:rPr>
          <w:rFonts w:ascii="Times New Roman" w:hAnsi="Times New Roman" w:cs="Times New Roman"/>
          <w:sz w:val="24"/>
          <w:szCs w:val="24"/>
        </w:rPr>
        <w:t>technologies</w:t>
      </w:r>
      <w:proofErr w:type="spellEnd"/>
      <w:r w:rsidRPr="00A34ED3">
        <w:rPr>
          <w:rFonts w:ascii="Times New Roman" w:hAnsi="Times New Roman" w:cs="Times New Roman"/>
          <w:sz w:val="24"/>
          <w:szCs w:val="24"/>
        </w:rPr>
        <w:t>.</w:t>
      </w:r>
    </w:p>
    <w:p w14:paraId="6DA39BBD" w14:textId="2C396BB3" w:rsidR="007F7C21" w:rsidRPr="007F7C21" w:rsidRDefault="00A34ED3" w:rsidP="00A34ED3">
      <w:pPr>
        <w:spacing w:after="0" w:line="240" w:lineRule="auto"/>
        <w:jc w:val="both"/>
        <w:rPr>
          <w:rFonts w:ascii="Times New Roman" w:hAnsi="Times New Roman" w:cs="Times New Roman"/>
          <w:sz w:val="24"/>
          <w:szCs w:val="24"/>
        </w:rPr>
      </w:pPr>
      <w:r w:rsidRPr="00A34ED3">
        <w:rPr>
          <w:rFonts w:ascii="Times New Roman" w:hAnsi="Times New Roman" w:cs="Times New Roman"/>
          <w:sz w:val="24"/>
          <w:szCs w:val="24"/>
        </w:rPr>
        <w:t xml:space="preserve">         In </w:t>
      </w:r>
      <w:proofErr w:type="spellStart"/>
      <w:r w:rsidRPr="00A34ED3">
        <w:rPr>
          <w:rFonts w:ascii="Times New Roman" w:hAnsi="Times New Roman" w:cs="Times New Roman"/>
          <w:sz w:val="24"/>
          <w:szCs w:val="24"/>
        </w:rPr>
        <w:t>the</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present</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work</w:t>
      </w:r>
      <w:proofErr w:type="spellEnd"/>
      <w:r w:rsidRPr="00A34ED3">
        <w:rPr>
          <w:rFonts w:ascii="Times New Roman" w:hAnsi="Times New Roman" w:cs="Times New Roman"/>
          <w:sz w:val="24"/>
          <w:szCs w:val="24"/>
        </w:rPr>
        <w:t xml:space="preserve">, a </w:t>
      </w:r>
      <w:proofErr w:type="spellStart"/>
      <w:r w:rsidRPr="00A34ED3">
        <w:rPr>
          <w:rFonts w:ascii="Times New Roman" w:hAnsi="Times New Roman" w:cs="Times New Roman"/>
          <w:sz w:val="24"/>
          <w:szCs w:val="24"/>
        </w:rPr>
        <w:t>very</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recent</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European</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regulation</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is</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analyzed</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which</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affects</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the</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regulation</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of</w:t>
      </w:r>
      <w:proofErr w:type="spellEnd"/>
      <w:r w:rsidRPr="00A34ED3">
        <w:rPr>
          <w:rFonts w:ascii="Times New Roman" w:hAnsi="Times New Roman" w:cs="Times New Roman"/>
          <w:sz w:val="24"/>
          <w:szCs w:val="24"/>
        </w:rPr>
        <w:t xml:space="preserve"> civil </w:t>
      </w:r>
      <w:proofErr w:type="spellStart"/>
      <w:r w:rsidRPr="00A34ED3">
        <w:rPr>
          <w:rFonts w:ascii="Times New Roman" w:hAnsi="Times New Roman" w:cs="Times New Roman"/>
          <w:sz w:val="24"/>
          <w:szCs w:val="24"/>
        </w:rPr>
        <w:t>liability</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derived</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from</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damages</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caused</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by</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highly</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automated</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or</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autonomous</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vehicles</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the</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Proposal</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for</w:t>
      </w:r>
      <w:proofErr w:type="spellEnd"/>
      <w:r w:rsidRPr="00A34ED3">
        <w:rPr>
          <w:rFonts w:ascii="Times New Roman" w:hAnsi="Times New Roman" w:cs="Times New Roman"/>
          <w:sz w:val="24"/>
          <w:szCs w:val="24"/>
        </w:rPr>
        <w:t xml:space="preserve"> a Directive </w:t>
      </w:r>
      <w:proofErr w:type="spellStart"/>
      <w:r w:rsidRPr="00A34ED3">
        <w:rPr>
          <w:rFonts w:ascii="Times New Roman" w:hAnsi="Times New Roman" w:cs="Times New Roman"/>
          <w:sz w:val="24"/>
          <w:szCs w:val="24"/>
        </w:rPr>
        <w:t>of</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the</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European</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Parliament</w:t>
      </w:r>
      <w:proofErr w:type="spellEnd"/>
      <w:r w:rsidRPr="00A34ED3">
        <w:rPr>
          <w:rFonts w:ascii="Times New Roman" w:hAnsi="Times New Roman" w:cs="Times New Roman"/>
          <w:sz w:val="24"/>
          <w:szCs w:val="24"/>
        </w:rPr>
        <w:t xml:space="preserve"> and </w:t>
      </w:r>
      <w:proofErr w:type="spellStart"/>
      <w:r w:rsidRPr="00A34ED3">
        <w:rPr>
          <w:rFonts w:ascii="Times New Roman" w:hAnsi="Times New Roman" w:cs="Times New Roman"/>
          <w:sz w:val="24"/>
          <w:szCs w:val="24"/>
        </w:rPr>
        <w:t>of</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the</w:t>
      </w:r>
      <w:proofErr w:type="spellEnd"/>
      <w:r w:rsidRPr="00A34ED3">
        <w:rPr>
          <w:rFonts w:ascii="Times New Roman" w:hAnsi="Times New Roman" w:cs="Times New Roman"/>
          <w:sz w:val="24"/>
          <w:szCs w:val="24"/>
        </w:rPr>
        <w:t xml:space="preserve"> Council, </w:t>
      </w:r>
      <w:proofErr w:type="spellStart"/>
      <w:r w:rsidRPr="00A34ED3">
        <w:rPr>
          <w:rFonts w:ascii="Times New Roman" w:hAnsi="Times New Roman" w:cs="Times New Roman"/>
          <w:sz w:val="24"/>
          <w:szCs w:val="24"/>
        </w:rPr>
        <w:t>on</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liability</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for</w:t>
      </w:r>
      <w:proofErr w:type="spellEnd"/>
      <w:r w:rsidRPr="00A34ED3">
        <w:rPr>
          <w:rFonts w:ascii="Times New Roman" w:hAnsi="Times New Roman" w:cs="Times New Roman"/>
          <w:sz w:val="24"/>
          <w:szCs w:val="24"/>
        </w:rPr>
        <w:t xml:space="preserve"> defective </w:t>
      </w:r>
      <w:proofErr w:type="spellStart"/>
      <w:r w:rsidRPr="00A34ED3">
        <w:rPr>
          <w:rFonts w:ascii="Times New Roman" w:hAnsi="Times New Roman" w:cs="Times New Roman"/>
          <w:sz w:val="24"/>
          <w:szCs w:val="24"/>
        </w:rPr>
        <w:t>products</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of</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September</w:t>
      </w:r>
      <w:proofErr w:type="spellEnd"/>
      <w:r w:rsidRPr="00A34ED3">
        <w:rPr>
          <w:rFonts w:ascii="Times New Roman" w:hAnsi="Times New Roman" w:cs="Times New Roman"/>
          <w:sz w:val="24"/>
          <w:szCs w:val="24"/>
        </w:rPr>
        <w:t xml:space="preserve"> 28, 2022, </w:t>
      </w:r>
      <w:proofErr w:type="spellStart"/>
      <w:r w:rsidRPr="00A34ED3">
        <w:rPr>
          <w:rFonts w:ascii="Times New Roman" w:hAnsi="Times New Roman" w:cs="Times New Roman"/>
          <w:sz w:val="24"/>
          <w:szCs w:val="24"/>
        </w:rPr>
        <w:t>which</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repeals</w:t>
      </w:r>
      <w:proofErr w:type="spellEnd"/>
      <w:r w:rsidRPr="00A34ED3">
        <w:rPr>
          <w:rFonts w:ascii="Times New Roman" w:hAnsi="Times New Roman" w:cs="Times New Roman"/>
          <w:sz w:val="24"/>
          <w:szCs w:val="24"/>
        </w:rPr>
        <w:t xml:space="preserve"> </w:t>
      </w:r>
      <w:proofErr w:type="spellStart"/>
      <w:r w:rsidRPr="00A34ED3">
        <w:rPr>
          <w:rFonts w:ascii="Times New Roman" w:hAnsi="Times New Roman" w:cs="Times New Roman"/>
          <w:sz w:val="24"/>
          <w:szCs w:val="24"/>
        </w:rPr>
        <w:t>the</w:t>
      </w:r>
      <w:proofErr w:type="spellEnd"/>
      <w:r w:rsidRPr="00A34ED3">
        <w:rPr>
          <w:rFonts w:ascii="Times New Roman" w:hAnsi="Times New Roman" w:cs="Times New Roman"/>
          <w:sz w:val="24"/>
          <w:szCs w:val="24"/>
        </w:rPr>
        <w:t xml:space="preserve"> Defective </w:t>
      </w:r>
      <w:proofErr w:type="spellStart"/>
      <w:r w:rsidRPr="00A34ED3">
        <w:rPr>
          <w:rFonts w:ascii="Times New Roman" w:hAnsi="Times New Roman" w:cs="Times New Roman"/>
          <w:sz w:val="24"/>
          <w:szCs w:val="24"/>
        </w:rPr>
        <w:t>Products</w:t>
      </w:r>
      <w:proofErr w:type="spellEnd"/>
      <w:r w:rsidRPr="00A34ED3">
        <w:rPr>
          <w:rFonts w:ascii="Times New Roman" w:hAnsi="Times New Roman" w:cs="Times New Roman"/>
          <w:sz w:val="24"/>
          <w:szCs w:val="24"/>
        </w:rPr>
        <w:t xml:space="preserve"> Directive </w:t>
      </w:r>
      <w:proofErr w:type="spellStart"/>
      <w:r w:rsidRPr="00A34ED3">
        <w:rPr>
          <w:rFonts w:ascii="Times New Roman" w:hAnsi="Times New Roman" w:cs="Times New Roman"/>
          <w:sz w:val="24"/>
          <w:szCs w:val="24"/>
        </w:rPr>
        <w:t>of</w:t>
      </w:r>
      <w:proofErr w:type="spellEnd"/>
      <w:r w:rsidRPr="00A34ED3">
        <w:rPr>
          <w:rFonts w:ascii="Times New Roman" w:hAnsi="Times New Roman" w:cs="Times New Roman"/>
          <w:sz w:val="24"/>
          <w:szCs w:val="24"/>
        </w:rPr>
        <w:t xml:space="preserve"> 1985.</w:t>
      </w:r>
    </w:p>
    <w:p w14:paraId="6FFCDFED" w14:textId="532784C0" w:rsidR="00541716" w:rsidRDefault="00541716" w:rsidP="00541716">
      <w:pPr>
        <w:spacing w:after="0"/>
        <w:rPr>
          <w:rFonts w:ascii="Times New Roman" w:hAnsi="Times New Roman" w:cs="Times New Roman"/>
          <w:sz w:val="24"/>
          <w:szCs w:val="24"/>
        </w:rPr>
      </w:pPr>
    </w:p>
    <w:p w14:paraId="2E1CAB1E" w14:textId="372F5CC6" w:rsidR="00541716" w:rsidRDefault="00541716" w:rsidP="00541716">
      <w:pPr>
        <w:spacing w:after="0"/>
        <w:jc w:val="both"/>
        <w:rPr>
          <w:rFonts w:ascii="Times New Roman" w:hAnsi="Times New Roman" w:cs="Times New Roman"/>
          <w:sz w:val="24"/>
          <w:szCs w:val="24"/>
        </w:rPr>
      </w:pPr>
      <w:r>
        <w:rPr>
          <w:rFonts w:ascii="Times New Roman" w:hAnsi="Times New Roman" w:cs="Times New Roman"/>
          <w:sz w:val="24"/>
          <w:szCs w:val="24"/>
        </w:rPr>
        <w:t>Palabras clave: inteligencia artificial, producto defectuoso, responsabilidad civil, vehículos autónomos, conducción automatizada, seguridad del producto, fabricante, daños, riesgos tecnológicos.</w:t>
      </w:r>
    </w:p>
    <w:p w14:paraId="2F06E3C2" w14:textId="365C5C6C" w:rsidR="00541716" w:rsidRDefault="00541716" w:rsidP="00541716">
      <w:pPr>
        <w:spacing w:after="0"/>
        <w:jc w:val="both"/>
        <w:rPr>
          <w:rFonts w:ascii="Times New Roman" w:hAnsi="Times New Roman" w:cs="Times New Roman"/>
          <w:sz w:val="24"/>
          <w:szCs w:val="24"/>
        </w:rPr>
      </w:pPr>
    </w:p>
    <w:p w14:paraId="10527800" w14:textId="034BA0A7" w:rsidR="00541716" w:rsidRDefault="00541716" w:rsidP="00541716">
      <w:pPr>
        <w:spacing w:after="0"/>
        <w:jc w:val="both"/>
        <w:rPr>
          <w:rFonts w:ascii="Times New Roman" w:hAnsi="Times New Roman" w:cs="Times New Roman"/>
          <w:sz w:val="24"/>
          <w:szCs w:val="24"/>
        </w:rPr>
      </w:pPr>
      <w:proofErr w:type="spellStart"/>
      <w:r w:rsidRPr="00541716">
        <w:rPr>
          <w:rFonts w:ascii="Times New Roman" w:hAnsi="Times New Roman" w:cs="Times New Roman"/>
          <w:sz w:val="24"/>
          <w:szCs w:val="24"/>
        </w:rPr>
        <w:t>Keywords</w:t>
      </w:r>
      <w:proofErr w:type="spellEnd"/>
      <w:r w:rsidRPr="00541716">
        <w:rPr>
          <w:rFonts w:ascii="Times New Roman" w:hAnsi="Times New Roman" w:cs="Times New Roman"/>
          <w:sz w:val="24"/>
          <w:szCs w:val="24"/>
        </w:rPr>
        <w:t xml:space="preserve">: artificial </w:t>
      </w:r>
      <w:proofErr w:type="spellStart"/>
      <w:r w:rsidRPr="00541716">
        <w:rPr>
          <w:rFonts w:ascii="Times New Roman" w:hAnsi="Times New Roman" w:cs="Times New Roman"/>
          <w:sz w:val="24"/>
          <w:szCs w:val="24"/>
        </w:rPr>
        <w:t>intelligence</w:t>
      </w:r>
      <w:proofErr w:type="spellEnd"/>
      <w:r w:rsidRPr="00541716">
        <w:rPr>
          <w:rFonts w:ascii="Times New Roman" w:hAnsi="Times New Roman" w:cs="Times New Roman"/>
          <w:sz w:val="24"/>
          <w:szCs w:val="24"/>
        </w:rPr>
        <w:t xml:space="preserve">, defective </w:t>
      </w:r>
      <w:proofErr w:type="spellStart"/>
      <w:r w:rsidRPr="00541716">
        <w:rPr>
          <w:rFonts w:ascii="Times New Roman" w:hAnsi="Times New Roman" w:cs="Times New Roman"/>
          <w:sz w:val="24"/>
          <w:szCs w:val="24"/>
        </w:rPr>
        <w:t>product</w:t>
      </w:r>
      <w:proofErr w:type="spellEnd"/>
      <w:r w:rsidRPr="00541716">
        <w:rPr>
          <w:rFonts w:ascii="Times New Roman" w:hAnsi="Times New Roman" w:cs="Times New Roman"/>
          <w:sz w:val="24"/>
          <w:szCs w:val="24"/>
        </w:rPr>
        <w:t xml:space="preserve">, civil </w:t>
      </w:r>
      <w:proofErr w:type="spellStart"/>
      <w:r w:rsidRPr="00541716">
        <w:rPr>
          <w:rFonts w:ascii="Times New Roman" w:hAnsi="Times New Roman" w:cs="Times New Roman"/>
          <w:sz w:val="24"/>
          <w:szCs w:val="24"/>
        </w:rPr>
        <w:t>liability</w:t>
      </w:r>
      <w:proofErr w:type="spellEnd"/>
      <w:r w:rsidRPr="00541716">
        <w:rPr>
          <w:rFonts w:ascii="Times New Roman" w:hAnsi="Times New Roman" w:cs="Times New Roman"/>
          <w:sz w:val="24"/>
          <w:szCs w:val="24"/>
        </w:rPr>
        <w:t xml:space="preserve">, </w:t>
      </w:r>
      <w:proofErr w:type="spellStart"/>
      <w:r w:rsidRPr="00541716">
        <w:rPr>
          <w:rFonts w:ascii="Times New Roman" w:hAnsi="Times New Roman" w:cs="Times New Roman"/>
          <w:sz w:val="24"/>
          <w:szCs w:val="24"/>
        </w:rPr>
        <w:t>autonomous</w:t>
      </w:r>
      <w:proofErr w:type="spellEnd"/>
      <w:r w:rsidRPr="00541716">
        <w:rPr>
          <w:rFonts w:ascii="Times New Roman" w:hAnsi="Times New Roman" w:cs="Times New Roman"/>
          <w:sz w:val="24"/>
          <w:szCs w:val="24"/>
        </w:rPr>
        <w:t xml:space="preserve"> </w:t>
      </w:r>
      <w:proofErr w:type="spellStart"/>
      <w:r w:rsidRPr="00541716">
        <w:rPr>
          <w:rFonts w:ascii="Times New Roman" w:hAnsi="Times New Roman" w:cs="Times New Roman"/>
          <w:sz w:val="24"/>
          <w:szCs w:val="24"/>
        </w:rPr>
        <w:t>vehicles</w:t>
      </w:r>
      <w:proofErr w:type="spellEnd"/>
      <w:r w:rsidRPr="00541716">
        <w:rPr>
          <w:rFonts w:ascii="Times New Roman" w:hAnsi="Times New Roman" w:cs="Times New Roman"/>
          <w:sz w:val="24"/>
          <w:szCs w:val="24"/>
        </w:rPr>
        <w:t xml:space="preserve">, </w:t>
      </w:r>
      <w:proofErr w:type="spellStart"/>
      <w:r w:rsidRPr="00541716">
        <w:rPr>
          <w:rFonts w:ascii="Times New Roman" w:hAnsi="Times New Roman" w:cs="Times New Roman"/>
          <w:sz w:val="24"/>
          <w:szCs w:val="24"/>
        </w:rPr>
        <w:t>automated</w:t>
      </w:r>
      <w:proofErr w:type="spellEnd"/>
      <w:r w:rsidRPr="00541716">
        <w:rPr>
          <w:rFonts w:ascii="Times New Roman" w:hAnsi="Times New Roman" w:cs="Times New Roman"/>
          <w:sz w:val="24"/>
          <w:szCs w:val="24"/>
        </w:rPr>
        <w:t xml:space="preserve"> </w:t>
      </w:r>
      <w:proofErr w:type="spellStart"/>
      <w:r w:rsidRPr="00541716">
        <w:rPr>
          <w:rFonts w:ascii="Times New Roman" w:hAnsi="Times New Roman" w:cs="Times New Roman"/>
          <w:sz w:val="24"/>
          <w:szCs w:val="24"/>
        </w:rPr>
        <w:t>driving</w:t>
      </w:r>
      <w:proofErr w:type="spellEnd"/>
      <w:r w:rsidRPr="00541716">
        <w:rPr>
          <w:rFonts w:ascii="Times New Roman" w:hAnsi="Times New Roman" w:cs="Times New Roman"/>
          <w:sz w:val="24"/>
          <w:szCs w:val="24"/>
        </w:rPr>
        <w:t xml:space="preserve">, </w:t>
      </w:r>
      <w:proofErr w:type="spellStart"/>
      <w:r w:rsidRPr="00541716">
        <w:rPr>
          <w:rFonts w:ascii="Times New Roman" w:hAnsi="Times New Roman" w:cs="Times New Roman"/>
          <w:sz w:val="24"/>
          <w:szCs w:val="24"/>
        </w:rPr>
        <w:t>product</w:t>
      </w:r>
      <w:proofErr w:type="spellEnd"/>
      <w:r w:rsidRPr="00541716">
        <w:rPr>
          <w:rFonts w:ascii="Times New Roman" w:hAnsi="Times New Roman" w:cs="Times New Roman"/>
          <w:sz w:val="24"/>
          <w:szCs w:val="24"/>
        </w:rPr>
        <w:t xml:space="preserve"> safety, </w:t>
      </w:r>
      <w:proofErr w:type="spellStart"/>
      <w:r w:rsidR="00A8494E">
        <w:rPr>
          <w:rFonts w:ascii="Times New Roman" w:hAnsi="Times New Roman" w:cs="Times New Roman"/>
          <w:sz w:val="24"/>
          <w:szCs w:val="24"/>
        </w:rPr>
        <w:t>maker</w:t>
      </w:r>
      <w:proofErr w:type="spellEnd"/>
      <w:r w:rsidRPr="00541716">
        <w:rPr>
          <w:rFonts w:ascii="Times New Roman" w:hAnsi="Times New Roman" w:cs="Times New Roman"/>
          <w:sz w:val="24"/>
          <w:szCs w:val="24"/>
        </w:rPr>
        <w:t xml:space="preserve">, </w:t>
      </w:r>
      <w:proofErr w:type="spellStart"/>
      <w:r w:rsidRPr="00541716">
        <w:rPr>
          <w:rFonts w:ascii="Times New Roman" w:hAnsi="Times New Roman" w:cs="Times New Roman"/>
          <w:sz w:val="24"/>
          <w:szCs w:val="24"/>
        </w:rPr>
        <w:t>damages</w:t>
      </w:r>
      <w:proofErr w:type="spellEnd"/>
      <w:r w:rsidRPr="00541716">
        <w:rPr>
          <w:rFonts w:ascii="Times New Roman" w:hAnsi="Times New Roman" w:cs="Times New Roman"/>
          <w:sz w:val="24"/>
          <w:szCs w:val="24"/>
        </w:rPr>
        <w:t xml:space="preserve">, </w:t>
      </w:r>
      <w:proofErr w:type="spellStart"/>
      <w:r w:rsidRPr="00541716">
        <w:rPr>
          <w:rFonts w:ascii="Times New Roman" w:hAnsi="Times New Roman" w:cs="Times New Roman"/>
          <w:sz w:val="24"/>
          <w:szCs w:val="24"/>
        </w:rPr>
        <w:t>technological</w:t>
      </w:r>
      <w:proofErr w:type="spellEnd"/>
      <w:r w:rsidRPr="00541716">
        <w:rPr>
          <w:rFonts w:ascii="Times New Roman" w:hAnsi="Times New Roman" w:cs="Times New Roman"/>
          <w:sz w:val="24"/>
          <w:szCs w:val="24"/>
        </w:rPr>
        <w:t xml:space="preserve"> </w:t>
      </w:r>
      <w:proofErr w:type="spellStart"/>
      <w:r w:rsidRPr="00541716">
        <w:rPr>
          <w:rFonts w:ascii="Times New Roman" w:hAnsi="Times New Roman" w:cs="Times New Roman"/>
          <w:sz w:val="24"/>
          <w:szCs w:val="24"/>
        </w:rPr>
        <w:t>risks</w:t>
      </w:r>
      <w:proofErr w:type="spellEnd"/>
      <w:r w:rsidRPr="00541716">
        <w:rPr>
          <w:rFonts w:ascii="Times New Roman" w:hAnsi="Times New Roman" w:cs="Times New Roman"/>
          <w:sz w:val="24"/>
          <w:szCs w:val="24"/>
        </w:rPr>
        <w:t>.</w:t>
      </w:r>
    </w:p>
    <w:p w14:paraId="075ED2BB" w14:textId="5BC6FBEB" w:rsidR="00A34ED3" w:rsidRDefault="00A34ED3" w:rsidP="00541716">
      <w:pPr>
        <w:spacing w:after="0"/>
        <w:jc w:val="both"/>
        <w:rPr>
          <w:rFonts w:ascii="Times New Roman" w:hAnsi="Times New Roman" w:cs="Times New Roman"/>
          <w:sz w:val="24"/>
          <w:szCs w:val="24"/>
        </w:rPr>
      </w:pPr>
    </w:p>
    <w:p w14:paraId="060A234A" w14:textId="161B53A7" w:rsidR="00721C34" w:rsidRDefault="00A34ED3" w:rsidP="00721C34">
      <w:pPr>
        <w:jc w:val="both"/>
        <w:rPr>
          <w:rFonts w:ascii="Times New Roman" w:hAnsi="Times New Roman" w:cs="Times New Roman"/>
          <w:smallCaps/>
          <w:color w:val="000000"/>
          <w:sz w:val="24"/>
          <w:szCs w:val="24"/>
        </w:rPr>
      </w:pPr>
      <w:r w:rsidRPr="00721C34">
        <w:rPr>
          <w:rFonts w:ascii="Times New Roman" w:hAnsi="Times New Roman" w:cs="Times New Roman"/>
          <w:sz w:val="24"/>
          <w:szCs w:val="24"/>
        </w:rPr>
        <w:t xml:space="preserve">Sumario: </w:t>
      </w:r>
      <w:r w:rsidRPr="00721C34">
        <w:rPr>
          <w:rFonts w:ascii="Times New Roman" w:hAnsi="Times New Roman" w:cs="Times New Roman"/>
          <w:smallCaps/>
          <w:sz w:val="24"/>
          <w:szCs w:val="24"/>
        </w:rPr>
        <w:t xml:space="preserve">I.- motivos de la reforma de la directiva </w:t>
      </w:r>
      <w:r w:rsidRPr="00721C34">
        <w:rPr>
          <w:rStyle w:val="Textennegreta"/>
          <w:rFonts w:ascii="Times New Roman" w:hAnsi="Times New Roman" w:cs="Times New Roman"/>
          <w:b w:val="0"/>
          <w:bCs w:val="0"/>
          <w:smallCaps/>
          <w:color w:val="111111"/>
          <w:sz w:val="24"/>
          <w:szCs w:val="24"/>
          <w:shd w:val="clear" w:color="auto" w:fill="FFFFFF"/>
        </w:rPr>
        <w:t>85</w:t>
      </w:r>
      <w:r w:rsidRPr="00721C34">
        <w:rPr>
          <w:rFonts w:ascii="Times New Roman" w:hAnsi="Times New Roman" w:cs="Times New Roman"/>
          <w:b/>
          <w:bCs/>
          <w:smallCaps/>
          <w:color w:val="111111"/>
          <w:sz w:val="24"/>
          <w:szCs w:val="24"/>
          <w:shd w:val="clear" w:color="auto" w:fill="FFFFFF"/>
        </w:rPr>
        <w:t>/</w:t>
      </w:r>
      <w:r w:rsidRPr="00721C34">
        <w:rPr>
          <w:rStyle w:val="Textennegreta"/>
          <w:rFonts w:ascii="Times New Roman" w:hAnsi="Times New Roman" w:cs="Times New Roman"/>
          <w:b w:val="0"/>
          <w:bCs w:val="0"/>
          <w:smallCaps/>
          <w:color w:val="111111"/>
          <w:sz w:val="24"/>
          <w:szCs w:val="24"/>
          <w:shd w:val="clear" w:color="auto" w:fill="FFFFFF"/>
        </w:rPr>
        <w:t>374</w:t>
      </w:r>
      <w:r w:rsidRPr="00721C34">
        <w:rPr>
          <w:rFonts w:ascii="Times New Roman" w:hAnsi="Times New Roman" w:cs="Times New Roman"/>
          <w:b/>
          <w:bCs/>
          <w:smallCaps/>
          <w:color w:val="111111"/>
          <w:sz w:val="24"/>
          <w:szCs w:val="24"/>
          <w:shd w:val="clear" w:color="auto" w:fill="FFFFFF"/>
        </w:rPr>
        <w:t>/</w:t>
      </w:r>
      <w:r w:rsidRPr="00721C34">
        <w:rPr>
          <w:rStyle w:val="Textennegreta"/>
          <w:rFonts w:ascii="Times New Roman" w:hAnsi="Times New Roman" w:cs="Times New Roman"/>
          <w:b w:val="0"/>
          <w:bCs w:val="0"/>
          <w:smallCaps/>
          <w:color w:val="111111"/>
          <w:sz w:val="24"/>
          <w:szCs w:val="24"/>
          <w:shd w:val="clear" w:color="auto" w:fill="FFFFFF"/>
        </w:rPr>
        <w:t>CEE</w:t>
      </w:r>
      <w:r w:rsidRPr="00721C34">
        <w:rPr>
          <w:rFonts w:ascii="Times New Roman" w:hAnsi="Times New Roman" w:cs="Times New Roman"/>
          <w:smallCaps/>
          <w:color w:val="111111"/>
          <w:sz w:val="24"/>
          <w:szCs w:val="24"/>
          <w:shd w:val="clear" w:color="auto" w:fill="FFFFFF"/>
        </w:rPr>
        <w:t> del Consejo, de </w:t>
      </w:r>
      <w:r w:rsidRPr="00721C34">
        <w:rPr>
          <w:rStyle w:val="Textennegreta"/>
          <w:rFonts w:ascii="Times New Roman" w:hAnsi="Times New Roman" w:cs="Times New Roman"/>
          <w:b w:val="0"/>
          <w:bCs w:val="0"/>
          <w:smallCaps/>
          <w:color w:val="111111"/>
          <w:sz w:val="24"/>
          <w:szCs w:val="24"/>
          <w:shd w:val="clear" w:color="auto" w:fill="FFFFFF"/>
        </w:rPr>
        <w:t>25</w:t>
      </w:r>
      <w:r w:rsidRPr="00721C34">
        <w:rPr>
          <w:rFonts w:ascii="Times New Roman" w:hAnsi="Times New Roman" w:cs="Times New Roman"/>
          <w:b/>
          <w:bCs/>
          <w:smallCaps/>
          <w:color w:val="111111"/>
          <w:sz w:val="24"/>
          <w:szCs w:val="24"/>
          <w:shd w:val="clear" w:color="auto" w:fill="FFFFFF"/>
        </w:rPr>
        <w:t> </w:t>
      </w:r>
      <w:r w:rsidRPr="00721C34">
        <w:rPr>
          <w:rStyle w:val="Textennegreta"/>
          <w:rFonts w:ascii="Times New Roman" w:hAnsi="Times New Roman" w:cs="Times New Roman"/>
          <w:b w:val="0"/>
          <w:bCs w:val="0"/>
          <w:smallCaps/>
          <w:color w:val="111111"/>
          <w:sz w:val="24"/>
          <w:szCs w:val="24"/>
          <w:shd w:val="clear" w:color="auto" w:fill="FFFFFF"/>
        </w:rPr>
        <w:t>de</w:t>
      </w:r>
      <w:r w:rsidRPr="00721C34">
        <w:rPr>
          <w:rFonts w:ascii="Times New Roman" w:hAnsi="Times New Roman" w:cs="Times New Roman"/>
          <w:b/>
          <w:bCs/>
          <w:smallCaps/>
          <w:color w:val="111111"/>
          <w:sz w:val="24"/>
          <w:szCs w:val="24"/>
          <w:shd w:val="clear" w:color="auto" w:fill="FFFFFF"/>
        </w:rPr>
        <w:t> </w:t>
      </w:r>
      <w:r w:rsidRPr="00721C34">
        <w:rPr>
          <w:rStyle w:val="Textennegreta"/>
          <w:rFonts w:ascii="Times New Roman" w:hAnsi="Times New Roman" w:cs="Times New Roman"/>
          <w:b w:val="0"/>
          <w:bCs w:val="0"/>
          <w:smallCaps/>
          <w:color w:val="111111"/>
          <w:sz w:val="24"/>
          <w:szCs w:val="24"/>
          <w:shd w:val="clear" w:color="auto" w:fill="FFFFFF"/>
        </w:rPr>
        <w:t>julio</w:t>
      </w:r>
      <w:r w:rsidRPr="00721C34">
        <w:rPr>
          <w:rFonts w:ascii="Times New Roman" w:hAnsi="Times New Roman" w:cs="Times New Roman"/>
          <w:b/>
          <w:bCs/>
          <w:smallCaps/>
          <w:color w:val="111111"/>
          <w:sz w:val="24"/>
          <w:szCs w:val="24"/>
          <w:shd w:val="clear" w:color="auto" w:fill="FFFFFF"/>
        </w:rPr>
        <w:t> </w:t>
      </w:r>
      <w:r w:rsidRPr="00721C34">
        <w:rPr>
          <w:rStyle w:val="Textennegreta"/>
          <w:rFonts w:ascii="Times New Roman" w:hAnsi="Times New Roman" w:cs="Times New Roman"/>
          <w:b w:val="0"/>
          <w:bCs w:val="0"/>
          <w:smallCaps/>
          <w:color w:val="111111"/>
          <w:sz w:val="24"/>
          <w:szCs w:val="24"/>
          <w:shd w:val="clear" w:color="auto" w:fill="FFFFFF"/>
        </w:rPr>
        <w:t>de</w:t>
      </w:r>
      <w:r w:rsidRPr="00721C34">
        <w:rPr>
          <w:rFonts w:ascii="Times New Roman" w:hAnsi="Times New Roman" w:cs="Times New Roman"/>
          <w:b/>
          <w:bCs/>
          <w:smallCaps/>
          <w:color w:val="111111"/>
          <w:sz w:val="24"/>
          <w:szCs w:val="24"/>
          <w:shd w:val="clear" w:color="auto" w:fill="FFFFFF"/>
        </w:rPr>
        <w:t> </w:t>
      </w:r>
      <w:r w:rsidRPr="00721C34">
        <w:rPr>
          <w:rStyle w:val="Textennegreta"/>
          <w:rFonts w:ascii="Times New Roman" w:hAnsi="Times New Roman" w:cs="Times New Roman"/>
          <w:b w:val="0"/>
          <w:bCs w:val="0"/>
          <w:smallCaps/>
          <w:color w:val="111111"/>
          <w:sz w:val="24"/>
          <w:szCs w:val="24"/>
          <w:shd w:val="clear" w:color="auto" w:fill="FFFFFF"/>
        </w:rPr>
        <w:t>1985</w:t>
      </w:r>
      <w:r w:rsidRPr="00721C34">
        <w:rPr>
          <w:rFonts w:ascii="Times New Roman" w:hAnsi="Times New Roman" w:cs="Times New Roman"/>
          <w:smallCaps/>
          <w:color w:val="111111"/>
          <w:sz w:val="24"/>
          <w:szCs w:val="24"/>
          <w:shd w:val="clear" w:color="auto" w:fill="FFFFFF"/>
        </w:rPr>
        <w:t xml:space="preserve">, sobre responsabilidad por los daños causados por productos defectuosos. </w:t>
      </w:r>
      <w:r w:rsidRPr="00721C34">
        <w:rPr>
          <w:rFonts w:ascii="Times New Roman" w:hAnsi="Times New Roman" w:cs="Times New Roman"/>
          <w:smallCaps/>
          <w:sz w:val="24"/>
          <w:szCs w:val="24"/>
        </w:rPr>
        <w:t xml:space="preserve">II.- análisis de la Propuesta de Directiva del Parlamento Europeo y del Consejo sobre responsabilidad por productos defectuosos, de 28 de septiembre de 2022. </w:t>
      </w:r>
      <w:r w:rsidRPr="00721C34">
        <w:rPr>
          <w:rFonts w:ascii="Times New Roman" w:hAnsi="Times New Roman" w:cs="Times New Roman"/>
          <w:smallCaps/>
        </w:rPr>
        <w:t>II.1.- la noción de producto</w:t>
      </w:r>
      <w:r w:rsidR="00721C34" w:rsidRPr="00721C34">
        <w:rPr>
          <w:rFonts w:ascii="Times New Roman" w:hAnsi="Times New Roman" w:cs="Times New Roman"/>
          <w:smallCaps/>
        </w:rPr>
        <w:t xml:space="preserve">. </w:t>
      </w:r>
      <w:r w:rsidR="00721C34" w:rsidRPr="00721C34">
        <w:rPr>
          <w:rFonts w:ascii="Times New Roman" w:hAnsi="Times New Roman" w:cs="Times New Roman"/>
        </w:rPr>
        <w:t xml:space="preserve">II.2.- </w:t>
      </w:r>
      <w:r w:rsidR="00721C34" w:rsidRPr="00721C34">
        <w:rPr>
          <w:rFonts w:ascii="Times New Roman" w:hAnsi="Times New Roman" w:cs="Times New Roman"/>
          <w:smallCaps/>
        </w:rPr>
        <w:t xml:space="preserve">daños indemnizables. </w:t>
      </w:r>
      <w:r w:rsidR="00721C34" w:rsidRPr="00721C34">
        <w:rPr>
          <w:rFonts w:ascii="Times New Roman" w:hAnsi="Times New Roman" w:cs="Times New Roman"/>
        </w:rPr>
        <w:t xml:space="preserve">II.3.- </w:t>
      </w:r>
      <w:r w:rsidR="00721C34" w:rsidRPr="00721C34">
        <w:rPr>
          <w:rFonts w:ascii="Times New Roman" w:hAnsi="Times New Roman" w:cs="Times New Roman"/>
          <w:smallCaps/>
        </w:rPr>
        <w:t>la noción de defecto</w:t>
      </w:r>
      <w:r w:rsidR="00721C34" w:rsidRPr="00721C34">
        <w:rPr>
          <w:rFonts w:ascii="Times New Roman" w:hAnsi="Times New Roman" w:cs="Times New Roman"/>
          <w:sz w:val="24"/>
          <w:szCs w:val="24"/>
        </w:rPr>
        <w:t xml:space="preserve">. </w:t>
      </w:r>
      <w:r w:rsidR="00721C34" w:rsidRPr="00721C34">
        <w:rPr>
          <w:rFonts w:ascii="Times New Roman" w:hAnsi="Times New Roman" w:cs="Times New Roman"/>
        </w:rPr>
        <w:t>II.3.A</w:t>
      </w:r>
      <w:r w:rsidR="00721C34" w:rsidRPr="00721C34">
        <w:rPr>
          <w:rFonts w:ascii="Times New Roman" w:hAnsi="Times New Roman" w:cs="Times New Roman"/>
          <w:sz w:val="24"/>
          <w:szCs w:val="24"/>
        </w:rPr>
        <w:t xml:space="preserve">.- </w:t>
      </w:r>
      <w:r w:rsidR="00721C34" w:rsidRPr="00721C34">
        <w:rPr>
          <w:rFonts w:ascii="Times New Roman" w:hAnsi="Times New Roman" w:cs="Times New Roman"/>
          <w:i/>
          <w:iCs/>
        </w:rPr>
        <w:t>La carga de la prueba y la revelación de información</w:t>
      </w:r>
      <w:r w:rsidR="00721C34" w:rsidRPr="00721C34">
        <w:rPr>
          <w:rFonts w:ascii="Times New Roman" w:hAnsi="Times New Roman" w:cs="Times New Roman"/>
        </w:rPr>
        <w:t>.</w:t>
      </w:r>
      <w:r w:rsidR="00721C34" w:rsidRPr="00721C34">
        <w:rPr>
          <w:rFonts w:ascii="Times New Roman" w:hAnsi="Times New Roman" w:cs="Times New Roman"/>
          <w:sz w:val="24"/>
          <w:szCs w:val="24"/>
        </w:rPr>
        <w:t xml:space="preserve"> </w:t>
      </w:r>
      <w:r w:rsidR="00721C34" w:rsidRPr="00721C34">
        <w:rPr>
          <w:rFonts w:ascii="Times New Roman" w:hAnsi="Times New Roman" w:cs="Times New Roman"/>
          <w:smallCaps/>
        </w:rPr>
        <w:t>II.4.-</w:t>
      </w:r>
      <w:r w:rsidR="00721C34" w:rsidRPr="00721C34">
        <w:rPr>
          <w:rFonts w:ascii="Times New Roman" w:hAnsi="Times New Roman" w:cs="Times New Roman"/>
          <w:smallCaps/>
          <w:sz w:val="24"/>
          <w:szCs w:val="24"/>
        </w:rPr>
        <w:t xml:space="preserve"> </w:t>
      </w:r>
      <w:r w:rsidR="00721C34" w:rsidRPr="00721C34">
        <w:rPr>
          <w:rFonts w:ascii="Times New Roman" w:hAnsi="Times New Roman" w:cs="Times New Roman"/>
          <w:smallCaps/>
        </w:rPr>
        <w:t xml:space="preserve">los sujetos responsables. </w:t>
      </w:r>
      <w:r w:rsidR="00721C34" w:rsidRPr="00721C34">
        <w:rPr>
          <w:rFonts w:ascii="Times New Roman" w:hAnsi="Times New Roman" w:cs="Times New Roman"/>
        </w:rPr>
        <w:t xml:space="preserve">II.5.- </w:t>
      </w:r>
      <w:r w:rsidR="00721C34" w:rsidRPr="00721C34">
        <w:rPr>
          <w:rFonts w:ascii="Times New Roman" w:hAnsi="Times New Roman" w:cs="Times New Roman"/>
          <w:smallCaps/>
        </w:rPr>
        <w:t xml:space="preserve">causas eximentes de la responsabilidad del fabricante. </w:t>
      </w:r>
      <w:r w:rsidR="00721C34" w:rsidRPr="00721C34">
        <w:rPr>
          <w:rFonts w:ascii="Times New Roman" w:hAnsi="Times New Roman" w:cs="Times New Roman"/>
        </w:rPr>
        <w:t xml:space="preserve">II.6.- </w:t>
      </w:r>
      <w:r w:rsidR="00721C34" w:rsidRPr="00721C34">
        <w:rPr>
          <w:rFonts w:ascii="Times New Roman" w:hAnsi="Times New Roman" w:cs="Times New Roman"/>
          <w:smallCaps/>
        </w:rPr>
        <w:t xml:space="preserve">plazos para el ejercicio de las acciones. </w:t>
      </w:r>
      <w:r w:rsidR="00721C34" w:rsidRPr="00721C34">
        <w:rPr>
          <w:rFonts w:ascii="Times New Roman" w:hAnsi="Times New Roman" w:cs="Times New Roman"/>
        </w:rPr>
        <w:t xml:space="preserve">II.7.- </w:t>
      </w:r>
      <w:r w:rsidR="00721C34" w:rsidRPr="00721C34">
        <w:rPr>
          <w:rFonts w:ascii="Times New Roman" w:hAnsi="Times New Roman" w:cs="Times New Roman"/>
          <w:smallCaps/>
        </w:rPr>
        <w:t>personas legitimadas para reclamar la responsabilidad</w:t>
      </w:r>
      <w:r w:rsidR="00721C34" w:rsidRPr="00721C34">
        <w:rPr>
          <w:rFonts w:ascii="Times New Roman" w:hAnsi="Times New Roman" w:cs="Times New Roman"/>
          <w:smallCaps/>
          <w:sz w:val="24"/>
          <w:szCs w:val="24"/>
        </w:rPr>
        <w:t>. III.</w:t>
      </w:r>
      <w:r w:rsidR="00721C34" w:rsidRPr="00721C34">
        <w:rPr>
          <w:rFonts w:ascii="Times New Roman" w:hAnsi="Times New Roman" w:cs="Times New Roman"/>
          <w:smallCaps/>
          <w:color w:val="000000"/>
          <w:sz w:val="24"/>
          <w:szCs w:val="24"/>
        </w:rPr>
        <w:t>- conclusiones. IV.- relación de bibliografía citada.</w:t>
      </w:r>
    </w:p>
    <w:p w14:paraId="3164D8AE" w14:textId="04D948BB" w:rsidR="00CE6348" w:rsidRDefault="00CE6348" w:rsidP="00721C34">
      <w:pPr>
        <w:jc w:val="both"/>
        <w:rPr>
          <w:rFonts w:ascii="Times New Roman" w:hAnsi="Times New Roman" w:cs="Times New Roman"/>
          <w:smallCaps/>
          <w:color w:val="000000"/>
          <w:sz w:val="24"/>
          <w:szCs w:val="24"/>
        </w:rPr>
      </w:pPr>
    </w:p>
    <w:p w14:paraId="1EC7E648" w14:textId="13ADD3F2" w:rsidR="00CE6348" w:rsidRPr="00CE6348" w:rsidRDefault="00CE6348" w:rsidP="0048725F">
      <w:pPr>
        <w:shd w:val="clear" w:color="auto" w:fill="F8F8F8"/>
        <w:spacing w:after="0" w:line="240" w:lineRule="auto"/>
        <w:jc w:val="both"/>
        <w:textAlignment w:val="center"/>
        <w:rPr>
          <w:rFonts w:ascii="Times New Roman" w:hAnsi="Times New Roman" w:cs="Times New Roman"/>
          <w:smallCaps/>
          <w:color w:val="000000"/>
          <w:sz w:val="28"/>
          <w:szCs w:val="28"/>
        </w:rPr>
      </w:pPr>
      <w:r w:rsidRPr="00CE6348">
        <w:rPr>
          <w:rFonts w:ascii="Times New Roman" w:hAnsi="Times New Roman" w:cs="Times New Roman"/>
          <w:smallCaps/>
          <w:color w:val="000000"/>
          <w:sz w:val="28"/>
          <w:szCs w:val="28"/>
        </w:rPr>
        <w:sym w:font="Symbol" w:char="F02A"/>
      </w:r>
      <w:r w:rsidRPr="00CE6348">
        <w:rPr>
          <w:rFonts w:ascii="Times New Roman" w:hAnsi="Times New Roman" w:cs="Times New Roman"/>
          <w:smallCaps/>
          <w:color w:val="000000"/>
          <w:sz w:val="28"/>
          <w:szCs w:val="28"/>
        </w:rPr>
        <w:t xml:space="preserve"> </w:t>
      </w:r>
      <w:r w:rsidRPr="00CE6348">
        <w:rPr>
          <w:rFonts w:ascii="Times New Roman" w:hAnsi="Times New Roman" w:cs="Times New Roman"/>
          <w:sz w:val="24"/>
          <w:szCs w:val="24"/>
        </w:rPr>
        <w:t xml:space="preserve">Este trabajo se ha realizado en el marco del Proyecto </w:t>
      </w:r>
      <w:r w:rsidRPr="00CE6348">
        <w:rPr>
          <w:rFonts w:ascii="Times New Roman" w:hAnsi="Times New Roman" w:cs="Times New Roman"/>
          <w:color w:val="000000"/>
          <w:sz w:val="24"/>
          <w:szCs w:val="24"/>
          <w:shd w:val="clear" w:color="auto" w:fill="FFFFFF"/>
        </w:rPr>
        <w:t>de Generación de Conocimiento 2021. Modalidad: Investigación No Orientada Tipo B. PID2021-123070NB-I00, financiado por el Ministerio de Ciencia e Innovación, que lleva por título: </w:t>
      </w:r>
      <w:r w:rsidRPr="00CE6348">
        <w:rPr>
          <w:rFonts w:ascii="Times New Roman" w:hAnsi="Times New Roman" w:cs="Times New Roman"/>
          <w:i/>
          <w:iCs/>
          <w:color w:val="000000"/>
          <w:sz w:val="24"/>
          <w:szCs w:val="24"/>
          <w:shd w:val="clear" w:color="auto" w:fill="FFFFFF"/>
        </w:rPr>
        <w:t>Conducción autónoma y seguridad jurídica del transporte</w:t>
      </w:r>
      <w:r w:rsidRPr="00CE6348">
        <w:rPr>
          <w:rFonts w:ascii="Times New Roman" w:hAnsi="Times New Roman" w:cs="Times New Roman"/>
          <w:color w:val="000000"/>
          <w:sz w:val="24"/>
          <w:szCs w:val="24"/>
          <w:shd w:val="clear" w:color="auto" w:fill="FFFFFF"/>
        </w:rPr>
        <w:t xml:space="preserve">. </w:t>
      </w:r>
      <w:r w:rsidR="001061BD">
        <w:rPr>
          <w:rFonts w:ascii="Times New Roman" w:hAnsi="Times New Roman" w:cs="Times New Roman"/>
          <w:color w:val="000000"/>
          <w:sz w:val="24"/>
          <w:szCs w:val="24"/>
          <w:shd w:val="clear" w:color="auto" w:fill="FFFFFF"/>
        </w:rPr>
        <w:t>IP: Eliseo Sierra Noguero</w:t>
      </w:r>
    </w:p>
    <w:p w14:paraId="54A14490" w14:textId="1E903BC4" w:rsidR="00003F4B" w:rsidRDefault="00003F4B" w:rsidP="00541716">
      <w:pPr>
        <w:spacing w:after="0"/>
        <w:jc w:val="both"/>
        <w:rPr>
          <w:rFonts w:ascii="Times New Roman" w:hAnsi="Times New Roman" w:cs="Times New Roman"/>
          <w:sz w:val="24"/>
          <w:szCs w:val="24"/>
        </w:rPr>
      </w:pPr>
    </w:p>
    <w:p w14:paraId="1E519F47" w14:textId="5C1B1DCE" w:rsidR="00003F4B" w:rsidRDefault="00316EDB" w:rsidP="00316EDB">
      <w:pPr>
        <w:spacing w:after="0"/>
        <w:jc w:val="both"/>
        <w:rPr>
          <w:rFonts w:ascii="Times New Roman" w:hAnsi="Times New Roman" w:cs="Times New Roman"/>
          <w:smallCaps/>
          <w:color w:val="111111"/>
          <w:sz w:val="24"/>
          <w:szCs w:val="24"/>
          <w:shd w:val="clear" w:color="auto" w:fill="FFFFFF"/>
        </w:rPr>
      </w:pPr>
      <w:bookmarkStart w:id="0" w:name="_Hlk117604576"/>
      <w:r>
        <w:rPr>
          <w:rFonts w:ascii="Times New Roman" w:hAnsi="Times New Roman" w:cs="Times New Roman"/>
          <w:smallCaps/>
          <w:sz w:val="24"/>
          <w:szCs w:val="24"/>
        </w:rPr>
        <w:t xml:space="preserve">I.- </w:t>
      </w:r>
      <w:r w:rsidR="00003F4B" w:rsidRPr="00316EDB">
        <w:rPr>
          <w:rFonts w:ascii="Times New Roman" w:hAnsi="Times New Roman" w:cs="Times New Roman"/>
          <w:smallCaps/>
          <w:sz w:val="24"/>
          <w:szCs w:val="24"/>
        </w:rPr>
        <w:t xml:space="preserve">motivos de la reforma de la directiva </w:t>
      </w:r>
      <w:r w:rsidR="00003F4B" w:rsidRPr="00316EDB">
        <w:rPr>
          <w:rStyle w:val="Textennegreta"/>
          <w:rFonts w:ascii="Times New Roman" w:hAnsi="Times New Roman" w:cs="Times New Roman"/>
          <w:b w:val="0"/>
          <w:bCs w:val="0"/>
          <w:smallCaps/>
          <w:color w:val="111111"/>
          <w:sz w:val="24"/>
          <w:szCs w:val="24"/>
          <w:shd w:val="clear" w:color="auto" w:fill="FFFFFF"/>
        </w:rPr>
        <w:t>85</w:t>
      </w:r>
      <w:r w:rsidR="00003F4B" w:rsidRPr="00316EDB">
        <w:rPr>
          <w:rFonts w:ascii="Times New Roman" w:hAnsi="Times New Roman" w:cs="Times New Roman"/>
          <w:b/>
          <w:bCs/>
          <w:smallCaps/>
          <w:color w:val="111111"/>
          <w:sz w:val="24"/>
          <w:szCs w:val="24"/>
          <w:shd w:val="clear" w:color="auto" w:fill="FFFFFF"/>
        </w:rPr>
        <w:t>/</w:t>
      </w:r>
      <w:r w:rsidR="00003F4B" w:rsidRPr="00316EDB">
        <w:rPr>
          <w:rStyle w:val="Textennegreta"/>
          <w:rFonts w:ascii="Times New Roman" w:hAnsi="Times New Roman" w:cs="Times New Roman"/>
          <w:b w:val="0"/>
          <w:bCs w:val="0"/>
          <w:smallCaps/>
          <w:color w:val="111111"/>
          <w:sz w:val="24"/>
          <w:szCs w:val="24"/>
          <w:shd w:val="clear" w:color="auto" w:fill="FFFFFF"/>
        </w:rPr>
        <w:t>374</w:t>
      </w:r>
      <w:r w:rsidR="00003F4B" w:rsidRPr="00316EDB">
        <w:rPr>
          <w:rFonts w:ascii="Times New Roman" w:hAnsi="Times New Roman" w:cs="Times New Roman"/>
          <w:b/>
          <w:bCs/>
          <w:smallCaps/>
          <w:color w:val="111111"/>
          <w:sz w:val="24"/>
          <w:szCs w:val="24"/>
          <w:shd w:val="clear" w:color="auto" w:fill="FFFFFF"/>
        </w:rPr>
        <w:t>/</w:t>
      </w:r>
      <w:r w:rsidR="00003F4B" w:rsidRPr="00316EDB">
        <w:rPr>
          <w:rStyle w:val="Textennegreta"/>
          <w:rFonts w:ascii="Times New Roman" w:hAnsi="Times New Roman" w:cs="Times New Roman"/>
          <w:b w:val="0"/>
          <w:bCs w:val="0"/>
          <w:smallCaps/>
          <w:color w:val="111111"/>
          <w:sz w:val="24"/>
          <w:szCs w:val="24"/>
          <w:shd w:val="clear" w:color="auto" w:fill="FFFFFF"/>
        </w:rPr>
        <w:t>CEE</w:t>
      </w:r>
      <w:r w:rsidR="00003F4B" w:rsidRPr="00316EDB">
        <w:rPr>
          <w:rFonts w:ascii="Times New Roman" w:hAnsi="Times New Roman" w:cs="Times New Roman"/>
          <w:smallCaps/>
          <w:color w:val="111111"/>
          <w:sz w:val="24"/>
          <w:szCs w:val="24"/>
          <w:shd w:val="clear" w:color="auto" w:fill="FFFFFF"/>
        </w:rPr>
        <w:t> del Consejo, de </w:t>
      </w:r>
      <w:r w:rsidR="00003F4B" w:rsidRPr="00316EDB">
        <w:rPr>
          <w:rStyle w:val="Textennegreta"/>
          <w:rFonts w:ascii="Times New Roman" w:hAnsi="Times New Roman" w:cs="Times New Roman"/>
          <w:b w:val="0"/>
          <w:bCs w:val="0"/>
          <w:smallCaps/>
          <w:color w:val="111111"/>
          <w:sz w:val="24"/>
          <w:szCs w:val="24"/>
          <w:shd w:val="clear" w:color="auto" w:fill="FFFFFF"/>
        </w:rPr>
        <w:t>25</w:t>
      </w:r>
      <w:r w:rsidR="00003F4B" w:rsidRPr="00316EDB">
        <w:rPr>
          <w:rFonts w:ascii="Times New Roman" w:hAnsi="Times New Roman" w:cs="Times New Roman"/>
          <w:b/>
          <w:bCs/>
          <w:smallCaps/>
          <w:color w:val="111111"/>
          <w:sz w:val="24"/>
          <w:szCs w:val="24"/>
          <w:shd w:val="clear" w:color="auto" w:fill="FFFFFF"/>
        </w:rPr>
        <w:t> </w:t>
      </w:r>
      <w:r w:rsidR="00003F4B" w:rsidRPr="00316EDB">
        <w:rPr>
          <w:rStyle w:val="Textennegreta"/>
          <w:rFonts w:ascii="Times New Roman" w:hAnsi="Times New Roman" w:cs="Times New Roman"/>
          <w:b w:val="0"/>
          <w:bCs w:val="0"/>
          <w:smallCaps/>
          <w:color w:val="111111"/>
          <w:sz w:val="24"/>
          <w:szCs w:val="24"/>
          <w:shd w:val="clear" w:color="auto" w:fill="FFFFFF"/>
        </w:rPr>
        <w:t>de</w:t>
      </w:r>
      <w:r w:rsidR="00003F4B" w:rsidRPr="00316EDB">
        <w:rPr>
          <w:rFonts w:ascii="Times New Roman" w:hAnsi="Times New Roman" w:cs="Times New Roman"/>
          <w:b/>
          <w:bCs/>
          <w:smallCaps/>
          <w:color w:val="111111"/>
          <w:sz w:val="24"/>
          <w:szCs w:val="24"/>
          <w:shd w:val="clear" w:color="auto" w:fill="FFFFFF"/>
        </w:rPr>
        <w:t> </w:t>
      </w:r>
      <w:r w:rsidR="00003F4B" w:rsidRPr="00316EDB">
        <w:rPr>
          <w:rStyle w:val="Textennegreta"/>
          <w:rFonts w:ascii="Times New Roman" w:hAnsi="Times New Roman" w:cs="Times New Roman"/>
          <w:b w:val="0"/>
          <w:bCs w:val="0"/>
          <w:smallCaps/>
          <w:color w:val="111111"/>
          <w:sz w:val="24"/>
          <w:szCs w:val="24"/>
          <w:shd w:val="clear" w:color="auto" w:fill="FFFFFF"/>
        </w:rPr>
        <w:t>julio</w:t>
      </w:r>
      <w:r w:rsidR="00003F4B" w:rsidRPr="00316EDB">
        <w:rPr>
          <w:rFonts w:ascii="Times New Roman" w:hAnsi="Times New Roman" w:cs="Times New Roman"/>
          <w:b/>
          <w:bCs/>
          <w:smallCaps/>
          <w:color w:val="111111"/>
          <w:sz w:val="24"/>
          <w:szCs w:val="24"/>
          <w:shd w:val="clear" w:color="auto" w:fill="FFFFFF"/>
        </w:rPr>
        <w:t> </w:t>
      </w:r>
      <w:r w:rsidR="00003F4B" w:rsidRPr="00316EDB">
        <w:rPr>
          <w:rStyle w:val="Textennegreta"/>
          <w:rFonts w:ascii="Times New Roman" w:hAnsi="Times New Roman" w:cs="Times New Roman"/>
          <w:b w:val="0"/>
          <w:bCs w:val="0"/>
          <w:smallCaps/>
          <w:color w:val="111111"/>
          <w:sz w:val="24"/>
          <w:szCs w:val="24"/>
          <w:shd w:val="clear" w:color="auto" w:fill="FFFFFF"/>
        </w:rPr>
        <w:t>de</w:t>
      </w:r>
      <w:r w:rsidR="00003F4B" w:rsidRPr="00316EDB">
        <w:rPr>
          <w:rFonts w:ascii="Times New Roman" w:hAnsi="Times New Roman" w:cs="Times New Roman"/>
          <w:b/>
          <w:bCs/>
          <w:smallCaps/>
          <w:color w:val="111111"/>
          <w:sz w:val="24"/>
          <w:szCs w:val="24"/>
          <w:shd w:val="clear" w:color="auto" w:fill="FFFFFF"/>
        </w:rPr>
        <w:t> </w:t>
      </w:r>
      <w:r w:rsidR="00003F4B" w:rsidRPr="00316EDB">
        <w:rPr>
          <w:rStyle w:val="Textennegreta"/>
          <w:rFonts w:ascii="Times New Roman" w:hAnsi="Times New Roman" w:cs="Times New Roman"/>
          <w:b w:val="0"/>
          <w:bCs w:val="0"/>
          <w:smallCaps/>
          <w:color w:val="111111"/>
          <w:sz w:val="24"/>
          <w:szCs w:val="24"/>
          <w:shd w:val="clear" w:color="auto" w:fill="FFFFFF"/>
        </w:rPr>
        <w:t>1985</w:t>
      </w:r>
      <w:r w:rsidR="00003F4B" w:rsidRPr="00316EDB">
        <w:rPr>
          <w:rFonts w:ascii="Times New Roman" w:hAnsi="Times New Roman" w:cs="Times New Roman"/>
          <w:smallCaps/>
          <w:color w:val="111111"/>
          <w:sz w:val="24"/>
          <w:szCs w:val="24"/>
          <w:shd w:val="clear" w:color="auto" w:fill="FFFFFF"/>
        </w:rPr>
        <w:t>, sobre responsabilidad por los daños causados por productos defectuosos</w:t>
      </w:r>
    </w:p>
    <w:bookmarkEnd w:id="0"/>
    <w:p w14:paraId="17533E88" w14:textId="48171294" w:rsidR="00966CE0" w:rsidRDefault="00966CE0" w:rsidP="00316EDB">
      <w:pPr>
        <w:spacing w:after="0"/>
        <w:jc w:val="both"/>
        <w:rPr>
          <w:rFonts w:ascii="Times New Roman" w:hAnsi="Times New Roman" w:cs="Times New Roman"/>
          <w:smallCaps/>
          <w:color w:val="111111"/>
          <w:sz w:val="24"/>
          <w:szCs w:val="24"/>
          <w:shd w:val="clear" w:color="auto" w:fill="FFFFFF"/>
        </w:rPr>
      </w:pPr>
    </w:p>
    <w:p w14:paraId="38308FBB" w14:textId="4C59FC7F" w:rsidR="00341CA3" w:rsidRDefault="00341CA3" w:rsidP="00316EDB">
      <w:pPr>
        <w:spacing w:after="0"/>
        <w:jc w:val="both"/>
        <w:rPr>
          <w:rFonts w:ascii="Times New Roman" w:hAnsi="Times New Roman" w:cs="Times New Roman"/>
          <w:color w:val="111111"/>
          <w:sz w:val="24"/>
          <w:szCs w:val="24"/>
          <w:shd w:val="clear" w:color="auto" w:fill="FFFFFF"/>
        </w:rPr>
      </w:pPr>
      <w:r>
        <w:rPr>
          <w:rFonts w:ascii="Times New Roman" w:hAnsi="Times New Roman" w:cs="Times New Roman"/>
          <w:smallCaps/>
          <w:color w:val="111111"/>
          <w:sz w:val="24"/>
          <w:szCs w:val="24"/>
          <w:shd w:val="clear" w:color="auto" w:fill="FFFFFF"/>
        </w:rPr>
        <w:t xml:space="preserve">         </w:t>
      </w:r>
      <w:r>
        <w:rPr>
          <w:rFonts w:ascii="Times New Roman" w:hAnsi="Times New Roman" w:cs="Times New Roman"/>
          <w:color w:val="111111"/>
          <w:sz w:val="24"/>
          <w:szCs w:val="24"/>
          <w:shd w:val="clear" w:color="auto" w:fill="FFFFFF"/>
        </w:rPr>
        <w:t xml:space="preserve">La inteligencia artificial (IA) aplicada al transporte y a la conducción, se propone desarrollar en la máquina la capacidad de percepción, el aprendizaje a partir de la experiencia, relacionar conocimientos y resolver problemas, emulando los procesos del cerebro humano, como el razonamiento y la conducta. En un horizonte temporal se considera posible crear una máquina dotada de todas las capacidades mentales de los seres humanos, incluyendo la imaginación. Actualmente se avanza en la configuración del vehículo autónomo </w:t>
      </w:r>
      <w:r w:rsidR="008F20B7">
        <w:rPr>
          <w:rFonts w:ascii="Times New Roman" w:hAnsi="Times New Roman" w:cs="Times New Roman"/>
          <w:color w:val="111111"/>
          <w:sz w:val="24"/>
          <w:szCs w:val="24"/>
          <w:shd w:val="clear" w:color="auto" w:fill="FFFFFF"/>
        </w:rPr>
        <w:t>de acuerdo con el</w:t>
      </w:r>
      <w:r>
        <w:rPr>
          <w:rFonts w:ascii="Times New Roman" w:hAnsi="Times New Roman" w:cs="Times New Roman"/>
          <w:color w:val="111111"/>
          <w:sz w:val="24"/>
          <w:szCs w:val="24"/>
          <w:shd w:val="clear" w:color="auto" w:fill="FFFFFF"/>
        </w:rPr>
        <w:t xml:space="preserve"> pensamiento humano</w:t>
      </w:r>
      <w:r w:rsidR="008F20B7">
        <w:rPr>
          <w:rFonts w:ascii="Times New Roman" w:hAnsi="Times New Roman" w:cs="Times New Roman"/>
          <w:color w:val="111111"/>
          <w:sz w:val="24"/>
          <w:szCs w:val="24"/>
          <w:shd w:val="clear" w:color="auto" w:fill="FFFFFF"/>
        </w:rPr>
        <w:t xml:space="preserve"> (ALASTRUEY, 2021</w:t>
      </w:r>
      <w:r>
        <w:rPr>
          <w:rFonts w:ascii="Times New Roman" w:hAnsi="Times New Roman" w:cs="Times New Roman"/>
          <w:color w:val="111111"/>
          <w:sz w:val="24"/>
          <w:szCs w:val="24"/>
          <w:shd w:val="clear" w:color="auto" w:fill="FFFFFF"/>
        </w:rPr>
        <w:t>.</w:t>
      </w:r>
      <w:r w:rsidR="00DC7094">
        <w:rPr>
          <w:rFonts w:ascii="Times New Roman" w:hAnsi="Times New Roman" w:cs="Times New Roman"/>
          <w:color w:val="111111"/>
          <w:sz w:val="24"/>
          <w:szCs w:val="24"/>
          <w:shd w:val="clear" w:color="auto" w:fill="FFFFFF"/>
        </w:rPr>
        <w:t xml:space="preserve"> </w:t>
      </w:r>
      <w:r w:rsidR="008F20B7">
        <w:rPr>
          <w:rFonts w:ascii="Times New Roman" w:hAnsi="Times New Roman" w:cs="Times New Roman"/>
          <w:color w:val="111111"/>
          <w:sz w:val="24"/>
          <w:szCs w:val="24"/>
          <w:shd w:val="clear" w:color="auto" w:fill="FFFFFF"/>
        </w:rPr>
        <w:t>pp.183 y 189).</w:t>
      </w:r>
      <w:r w:rsidR="00D45B41">
        <w:rPr>
          <w:rFonts w:ascii="Times New Roman" w:hAnsi="Times New Roman" w:cs="Times New Roman"/>
          <w:color w:val="111111"/>
          <w:sz w:val="24"/>
          <w:szCs w:val="24"/>
          <w:shd w:val="clear" w:color="auto" w:fill="FFFFFF"/>
        </w:rPr>
        <w:t xml:space="preserve"> </w:t>
      </w:r>
    </w:p>
    <w:p w14:paraId="37DA33F0" w14:textId="77777777" w:rsidR="00341CA3" w:rsidRPr="00341CA3" w:rsidRDefault="00341CA3" w:rsidP="00316EDB">
      <w:pPr>
        <w:spacing w:after="0"/>
        <w:jc w:val="both"/>
        <w:rPr>
          <w:rFonts w:ascii="Times New Roman" w:hAnsi="Times New Roman" w:cs="Times New Roman"/>
          <w:color w:val="111111"/>
          <w:sz w:val="24"/>
          <w:szCs w:val="24"/>
          <w:shd w:val="clear" w:color="auto" w:fill="FFFFFF"/>
        </w:rPr>
      </w:pPr>
    </w:p>
    <w:p w14:paraId="0EF001D2" w14:textId="3D42C149" w:rsidR="00966CE0" w:rsidRDefault="00966CE0" w:rsidP="00966CE0">
      <w:pPr>
        <w:pStyle w:val="Pargrafdellista"/>
        <w:shd w:val="clear" w:color="auto" w:fill="FFFFFF"/>
        <w:spacing w:after="0" w:line="240" w:lineRule="auto"/>
        <w:ind w:left="0"/>
        <w:jc w:val="both"/>
        <w:rPr>
          <w:rFonts w:ascii="Times New Roman" w:eastAsia="Times New Roman" w:hAnsi="Times New Roman" w:cs="Times New Roman"/>
          <w:sz w:val="24"/>
          <w:szCs w:val="24"/>
          <w:lang w:eastAsia="es-ES"/>
        </w:rPr>
      </w:pPr>
      <w:r>
        <w:rPr>
          <w:rFonts w:ascii="Times New Roman" w:hAnsi="Times New Roman" w:cs="Times New Roman"/>
          <w:smallCaps/>
          <w:color w:val="111111"/>
          <w:sz w:val="24"/>
          <w:szCs w:val="24"/>
          <w:shd w:val="clear" w:color="auto" w:fill="FFFFFF"/>
        </w:rPr>
        <w:t xml:space="preserve">            </w:t>
      </w:r>
      <w:r w:rsidRPr="00EF794C">
        <w:rPr>
          <w:rFonts w:ascii="Times New Roman" w:hAnsi="Times New Roman" w:cs="Times New Roman"/>
          <w:sz w:val="24"/>
          <w:szCs w:val="24"/>
        </w:rPr>
        <w:t xml:space="preserve">En los últimos años, las cuestiones asociadas a la prevención de riesgos asociados con los vehículos automatizados están siendo objeto de profundo estudio por las </w:t>
      </w:r>
      <w:r w:rsidRPr="00EF794C">
        <w:rPr>
          <w:rFonts w:ascii="Times New Roman" w:hAnsi="Times New Roman" w:cs="Times New Roman"/>
          <w:sz w:val="24"/>
          <w:szCs w:val="24"/>
        </w:rPr>
        <w:lastRenderedPageBreak/>
        <w:t xml:space="preserve">instituciones europeas. </w:t>
      </w:r>
      <w:r>
        <w:rPr>
          <w:rFonts w:ascii="Times New Roman" w:hAnsi="Times New Roman" w:cs="Times New Roman"/>
          <w:sz w:val="24"/>
          <w:szCs w:val="24"/>
        </w:rPr>
        <w:t>E</w:t>
      </w:r>
      <w:r w:rsidRPr="00EF794C">
        <w:rPr>
          <w:rFonts w:ascii="Times New Roman" w:hAnsi="Times New Roman" w:cs="Times New Roman"/>
          <w:sz w:val="24"/>
          <w:szCs w:val="24"/>
        </w:rPr>
        <w:t>l desarrollo de los vehículos automatizados se presenta como algo que inevitablemente beneficiará a la sociedad, al reducir el número de muertes por accidentes, las emisiones nocivas del transporte, incrementar la movilidad de personas con limitaciones</w:t>
      </w:r>
      <w:r w:rsidR="00B333CC">
        <w:rPr>
          <w:rFonts w:ascii="Times New Roman" w:hAnsi="Times New Roman" w:cs="Times New Roman"/>
          <w:sz w:val="24"/>
          <w:szCs w:val="24"/>
        </w:rPr>
        <w:t>, como las personas mayores de edad y las discapacitadas,</w:t>
      </w:r>
      <w:r w:rsidRPr="00EF794C">
        <w:rPr>
          <w:rFonts w:ascii="Times New Roman" w:hAnsi="Times New Roman" w:cs="Times New Roman"/>
          <w:sz w:val="24"/>
          <w:szCs w:val="24"/>
        </w:rPr>
        <w:t xml:space="preserve"> y al mejorar la accesibilidad de los servicios de movilidad. </w:t>
      </w:r>
      <w:r w:rsidRPr="00EF794C">
        <w:rPr>
          <w:rFonts w:ascii="Times New Roman" w:eastAsia="Times New Roman" w:hAnsi="Times New Roman" w:cs="Times New Roman"/>
          <w:sz w:val="24"/>
          <w:szCs w:val="24"/>
          <w:lang w:eastAsia="es-ES"/>
        </w:rPr>
        <w:t>Se cree que el error del conductor es la razón principal detrás de más del 90% de todos los accidentes. Incluso cuando la razón crítica detrás de un accidente se atribuye al vehículo, carretera o entorno, se encuentra que factores humanos adicionales como la falta de atención, la distracción o el exceso de velocidad contribuyen a la ocurrencia del choque o severidad de la lesión.</w:t>
      </w:r>
      <w:r w:rsidRPr="008B7561">
        <w:rPr>
          <w:rFonts w:ascii="Times New Roman" w:eastAsia="Times New Roman" w:hAnsi="Times New Roman" w:cs="Times New Roman"/>
          <w:sz w:val="24"/>
          <w:szCs w:val="24"/>
          <w:lang w:eastAsia="es-ES"/>
        </w:rPr>
        <w:t xml:space="preserve"> </w:t>
      </w:r>
      <w:r w:rsidRPr="005B66C3">
        <w:rPr>
          <w:rFonts w:ascii="Times New Roman" w:eastAsia="Times New Roman" w:hAnsi="Times New Roman" w:cs="Times New Roman"/>
          <w:sz w:val="24"/>
          <w:szCs w:val="24"/>
          <w:lang w:eastAsia="es-ES"/>
        </w:rPr>
        <w:t>Las mismas tecnologías que se aplican a los automóviles autónomos también pueden aplicarse a la industria del transporte de carga por carretera, lo que aumenta el ahorro de combustible y reduce la necesidad de conductores de</w:t>
      </w:r>
      <w:r w:rsidRPr="00EF794C">
        <w:rPr>
          <w:rFonts w:ascii="Times New Roman" w:eastAsia="Times New Roman" w:hAnsi="Times New Roman" w:cs="Times New Roman"/>
          <w:sz w:val="24"/>
          <w:szCs w:val="24"/>
          <w:lang w:eastAsia="es-ES"/>
        </w:rPr>
        <w:t xml:space="preserve"> </w:t>
      </w:r>
      <w:r w:rsidRPr="005B66C3">
        <w:rPr>
          <w:rFonts w:ascii="Times New Roman" w:eastAsia="Times New Roman" w:hAnsi="Times New Roman" w:cs="Times New Roman"/>
          <w:sz w:val="24"/>
          <w:szCs w:val="24"/>
          <w:lang w:eastAsia="es-ES"/>
        </w:rPr>
        <w:t xml:space="preserve">camiones y la contaminación ambiental. </w:t>
      </w:r>
    </w:p>
    <w:p w14:paraId="50631B38" w14:textId="63993616" w:rsidR="00CD2AED" w:rsidRDefault="00CD2AED" w:rsidP="00966CE0">
      <w:pPr>
        <w:pStyle w:val="Pargrafdellista"/>
        <w:shd w:val="clear" w:color="auto" w:fill="FFFFFF"/>
        <w:spacing w:after="0" w:line="240" w:lineRule="auto"/>
        <w:ind w:left="0"/>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        </w:t>
      </w:r>
    </w:p>
    <w:p w14:paraId="774FDB3E" w14:textId="58A24B4F" w:rsidR="007C4AD9" w:rsidRDefault="00CD2AED" w:rsidP="00CD2AED">
      <w:pPr>
        <w:pStyle w:val="Normal12Hanging"/>
        <w:spacing w:after="0"/>
        <w:ind w:left="0" w:firstLine="0"/>
        <w:jc w:val="both"/>
        <w:rPr>
          <w:szCs w:val="24"/>
        </w:rPr>
      </w:pPr>
      <w:r>
        <w:rPr>
          <w:szCs w:val="24"/>
        </w:rPr>
        <w:t xml:space="preserve">       Se avanza a nivel global de manera rápida y progresiva hacia la completa automatización de los vehículos o vehículos sin conductor, en los que es la propia máquina la que realiza todas las tareas de la conducción sin intervención de un conductor humano. </w:t>
      </w:r>
      <w:r w:rsidR="00504CD8">
        <w:rPr>
          <w:szCs w:val="24"/>
        </w:rPr>
        <w:t>El coche autónomo es un vehículo a motor equipado con un sistema de IA que permite conducirlo sin ninguna intervención humana. Los coches autónomos son capaces de imitar las capacidades humanas de manejo, conducción y control, pudiendo percibir el medio que los rodea y navegar en consecuencia. Según predicciones recientes, los coches totalmente autónomos podrían estar disponibles en un plazo de cinco a diez años. Hoy en día</w:t>
      </w:r>
      <w:r w:rsidR="00D45B41">
        <w:rPr>
          <w:szCs w:val="24"/>
        </w:rPr>
        <w:t>,</w:t>
      </w:r>
      <w:r w:rsidR="00504CD8">
        <w:rPr>
          <w:szCs w:val="24"/>
        </w:rPr>
        <w:t xml:space="preserve"> la tecnología ya ha asumido alguna</w:t>
      </w:r>
      <w:r w:rsidR="00D45B41">
        <w:rPr>
          <w:szCs w:val="24"/>
        </w:rPr>
        <w:t>s</w:t>
      </w:r>
      <w:r w:rsidR="00504CD8">
        <w:rPr>
          <w:szCs w:val="24"/>
        </w:rPr>
        <w:t xml:space="preserve"> de las tareas del conductor en el manejo del vehículo, por medio de los asistentes a la conducción. Esta evolución tecnológica culminará con la capacidad de los coches de llevar a las personas de un lugar a otro sin ninguna intervención humana</w:t>
      </w:r>
      <w:r w:rsidR="007C4AD9">
        <w:rPr>
          <w:szCs w:val="24"/>
        </w:rPr>
        <w:t xml:space="preserve"> (BARRIO ANDRÉS, 2019, pp.101-103). </w:t>
      </w:r>
    </w:p>
    <w:p w14:paraId="620AD15C" w14:textId="77777777" w:rsidR="007C4AD9" w:rsidRDefault="007C4AD9" w:rsidP="00CD2AED">
      <w:pPr>
        <w:pStyle w:val="Normal12Hanging"/>
        <w:spacing w:after="0"/>
        <w:ind w:left="0" w:firstLine="0"/>
        <w:jc w:val="both"/>
        <w:rPr>
          <w:szCs w:val="24"/>
        </w:rPr>
      </w:pPr>
      <w:r>
        <w:rPr>
          <w:szCs w:val="24"/>
        </w:rPr>
        <w:t xml:space="preserve">  </w:t>
      </w:r>
    </w:p>
    <w:p w14:paraId="51DD7BFE" w14:textId="376AE364" w:rsidR="00504CD8" w:rsidRDefault="007C4AD9" w:rsidP="00CD2AED">
      <w:pPr>
        <w:pStyle w:val="Normal12Hanging"/>
        <w:spacing w:after="0"/>
        <w:ind w:left="0" w:firstLine="0"/>
        <w:jc w:val="both"/>
      </w:pPr>
      <w:r>
        <w:rPr>
          <w:szCs w:val="24"/>
        </w:rPr>
        <w:t xml:space="preserve">           </w:t>
      </w:r>
      <w:r w:rsidR="00CD2AED" w:rsidRPr="00363E59">
        <w:rPr>
          <w:szCs w:val="24"/>
        </w:rPr>
        <w:t xml:space="preserve">Se considera que </w:t>
      </w:r>
      <w:r w:rsidR="00CD2AED">
        <w:rPr>
          <w:szCs w:val="24"/>
        </w:rPr>
        <w:t xml:space="preserve">los vehículos autónomos </w:t>
      </w:r>
      <w:r w:rsidR="00CD2AED" w:rsidRPr="00363E59">
        <w:rPr>
          <w:szCs w:val="24"/>
        </w:rPr>
        <w:t>determinarán el futuro del transporte a escala mundial</w:t>
      </w:r>
      <w:r w:rsidR="00CD2AED">
        <w:rPr>
          <w:szCs w:val="24"/>
        </w:rPr>
        <w:t xml:space="preserve"> por los numerosos beneficios que reportarán (PARLAMENTO EUROPEO, 2019</w:t>
      </w:r>
      <w:r w:rsidR="00CD2AED">
        <w:t>, pp. 2, 3 y 81), pero al mismo tiempo</w:t>
      </w:r>
      <w:r w:rsidR="00E2351C">
        <w:t xml:space="preserve">, desde la Unión Europea (UE) </w:t>
      </w:r>
      <w:r w:rsidR="00CD2AED">
        <w:t>se toma conciencia de las nuevas cuestiones y retos jurídicos que plantean, que requieren de nuevas respuestas a nivel legal. Las normativas tradicionales en materia de responsabilidad por accidentes derivados de la conducción se fundamentan en la existencia de un conductor humano que controla y dirige el vehículo para asignar la responsabilidad, por lo que ya no sirven para imputar la responsabilidad cuando quien conduce es la propia máquina, pasando a ser la persona un simple pasajero, como sucede en los niveles más altos de automatización (niveles 4 y 5)</w:t>
      </w:r>
      <w:r w:rsidR="00C834D2">
        <w:t>, en los que se incorporarán sistemas de IA capaces de adoptar sus propias decisiones no preestablecidas por el intelecto humano y apartadas de decisiones previamente programadas (EXPÓSITO GÁZQUEZ, 2022, p.117)</w:t>
      </w:r>
      <w:r w:rsidR="00CD2AED">
        <w:t xml:space="preserve">. </w:t>
      </w:r>
      <w:r w:rsidR="00D45B41">
        <w:t>Estos sistemas tienen capacidad para evolucionar y mejorar a partir de la experiencia y de los errores, escapando de las directrices de entrenamiento de sus creadores</w:t>
      </w:r>
      <w:r w:rsidR="00151B71">
        <w:t xml:space="preserve">. Cuando la IA se basa en algoritmos de </w:t>
      </w:r>
      <w:r w:rsidR="00151B71" w:rsidRPr="00151B71">
        <w:rPr>
          <w:i/>
          <w:iCs/>
        </w:rPr>
        <w:t>machine</w:t>
      </w:r>
      <w:r w:rsidR="00151B71">
        <w:t xml:space="preserve"> </w:t>
      </w:r>
      <w:proofErr w:type="spellStart"/>
      <w:r w:rsidR="00151B71" w:rsidRPr="00151B71">
        <w:rPr>
          <w:i/>
          <w:iCs/>
        </w:rPr>
        <w:t>learning</w:t>
      </w:r>
      <w:proofErr w:type="spellEnd"/>
      <w:r w:rsidR="00151B71">
        <w:t>, como sucede</w:t>
      </w:r>
      <w:r w:rsidR="00CB3FF1">
        <w:t>rá</w:t>
      </w:r>
      <w:r w:rsidR="00151B71">
        <w:t xml:space="preserve"> </w:t>
      </w:r>
      <w:r w:rsidR="00CB3FF1">
        <w:t>cuando se alcance la plena autonomía en los vehículos,</w:t>
      </w:r>
      <w:r w:rsidR="00151B71">
        <w:t xml:space="preserve"> que t</w:t>
      </w:r>
      <w:r w:rsidR="00CB3FF1">
        <w:t>endrán</w:t>
      </w:r>
      <w:r w:rsidR="00151B71">
        <w:t xml:space="preserve"> capacidad para aprender de los datos y a partir de ellos formarse nuevos criterios y tomar decisiones autónomas, se generan unos retos más complejos que los que entrañan los sistemas expertos, en los que los programadores trasladan al algoritmo las normas y los criterios para tomar decisiones, teniendo unas capacidades más limitadas y predecibles.</w:t>
      </w:r>
    </w:p>
    <w:p w14:paraId="66B13701" w14:textId="7F71F553" w:rsidR="00CD2AED" w:rsidRDefault="00CD2AED" w:rsidP="00CD2AED">
      <w:pPr>
        <w:pStyle w:val="Normal12Hanging"/>
        <w:spacing w:after="0"/>
        <w:ind w:left="0" w:firstLine="0"/>
        <w:jc w:val="both"/>
      </w:pPr>
      <w:r>
        <w:t xml:space="preserve">             </w:t>
      </w:r>
    </w:p>
    <w:p w14:paraId="45F29ADA" w14:textId="0DE7ED5C" w:rsidR="00FC7004" w:rsidRDefault="00CD2AED" w:rsidP="00446530">
      <w:pPr>
        <w:pStyle w:val="Normal12Hanging"/>
        <w:spacing w:after="0"/>
        <w:ind w:left="0" w:firstLine="0"/>
        <w:jc w:val="both"/>
        <w:rPr>
          <w:szCs w:val="24"/>
        </w:rPr>
      </w:pPr>
      <w:r>
        <w:t xml:space="preserve">           A partir de aquí, se produce un desplazamiento de la responsabilidad al fabricante como sujeto que mayor control tiene sobre la prevención de los riesgos, pero el </w:t>
      </w:r>
      <w:r w:rsidR="003230CF">
        <w:t>siguiente e inmediato</w:t>
      </w:r>
      <w:r>
        <w:t xml:space="preserve"> problema que se plantea es que la </w:t>
      </w:r>
      <w:r w:rsidRPr="00772FD6">
        <w:t xml:space="preserve"> Directiva </w:t>
      </w:r>
      <w:r>
        <w:t xml:space="preserve">de 1985, </w:t>
      </w:r>
      <w:r w:rsidRPr="00772FD6">
        <w:t xml:space="preserve">relativa a la </w:t>
      </w:r>
      <w:r w:rsidRPr="00772FD6">
        <w:lastRenderedPageBreak/>
        <w:t>aproximación de las disposiciones legales, reglamentarias y administrativas de los Estados miembros en materia de responsabilidad por los daños causados por productos defectuosos</w:t>
      </w:r>
      <w:r>
        <w:t xml:space="preserve">, </w:t>
      </w:r>
      <w:r w:rsidRPr="00772FD6">
        <w:t>no fu</w:t>
      </w:r>
      <w:r>
        <w:t>e diseñada</w:t>
      </w:r>
      <w:r w:rsidRPr="00772FD6">
        <w:t xml:space="preserve"> para dar respuesta a los </w:t>
      </w:r>
      <w:r>
        <w:t xml:space="preserve">nuevos </w:t>
      </w:r>
      <w:r w:rsidRPr="00772FD6">
        <w:t xml:space="preserve">retos que plantea </w:t>
      </w:r>
      <w:r>
        <w:t>la complejidad de esta alta tecnología, que viene dada p</w:t>
      </w:r>
      <w:r w:rsidR="008E3F6E">
        <w:t>recisamente, por los rasgos que la caracterizan: -</w:t>
      </w:r>
      <w:r>
        <w:t xml:space="preserve"> por su opacidad (imposibilidad o extremada dificultad para averiguar la causa del daño y el concreto defecto que lo ha provocado</w:t>
      </w:r>
      <w:r w:rsidR="008E3F6E">
        <w:t xml:space="preserve">, </w:t>
      </w:r>
      <w:r w:rsidR="008E3F6E">
        <w:rPr>
          <w:szCs w:val="24"/>
        </w:rPr>
        <w:t>y por tanto la elevada dificultad para probar el nexo causal entre el daño y el defecto. La complejidad de los procesos de toma de decisiones origina que la averiguación o explicación de los motivos que han llevado a la máquina a reaccionar de una manera y no de otra, sean imposibles o muy difíciles de determinar</w:t>
      </w:r>
      <w:r w:rsidR="008A5361">
        <w:rPr>
          <w:szCs w:val="24"/>
        </w:rPr>
        <w:t xml:space="preserve"> (</w:t>
      </w:r>
      <w:r w:rsidR="008A5361" w:rsidRPr="00ED196A">
        <w:rPr>
          <w:szCs w:val="24"/>
        </w:rPr>
        <w:t>PEGUERA POCH</w:t>
      </w:r>
      <w:r w:rsidR="008A5361">
        <w:rPr>
          <w:szCs w:val="24"/>
        </w:rPr>
        <w:t>, 2020, pp. 46 y 47)</w:t>
      </w:r>
      <w:r w:rsidR="008E3F6E">
        <w:rPr>
          <w:szCs w:val="24"/>
        </w:rPr>
        <w:t>. A lo que se añade que l</w:t>
      </w:r>
      <w:r w:rsidR="008E3F6E" w:rsidRPr="00B345A7">
        <w:rPr>
          <w:szCs w:val="24"/>
        </w:rPr>
        <w:t xml:space="preserve">a actuación lesiva de la máquina no </w:t>
      </w:r>
      <w:r w:rsidR="008A5361">
        <w:rPr>
          <w:szCs w:val="24"/>
        </w:rPr>
        <w:t>t</w:t>
      </w:r>
      <w:r w:rsidR="008E3F6E" w:rsidRPr="00B345A7">
        <w:rPr>
          <w:szCs w:val="24"/>
        </w:rPr>
        <w:t xml:space="preserve">iene por qué deberse a un defecto, </w:t>
      </w:r>
      <w:r w:rsidR="008E3F6E">
        <w:rPr>
          <w:szCs w:val="24"/>
        </w:rPr>
        <w:t xml:space="preserve">fallo o error en su </w:t>
      </w:r>
      <w:r w:rsidR="008A5361">
        <w:rPr>
          <w:szCs w:val="24"/>
        </w:rPr>
        <w:t xml:space="preserve">diseño o </w:t>
      </w:r>
      <w:r w:rsidR="008E3F6E">
        <w:rPr>
          <w:szCs w:val="24"/>
        </w:rPr>
        <w:t>fabricación. E</w:t>
      </w:r>
      <w:r w:rsidR="008E3F6E" w:rsidRPr="00B345A7">
        <w:rPr>
          <w:szCs w:val="24"/>
        </w:rPr>
        <w:t xml:space="preserve">n </w:t>
      </w:r>
      <w:r w:rsidR="008E3F6E">
        <w:rPr>
          <w:szCs w:val="24"/>
        </w:rPr>
        <w:t>muchos</w:t>
      </w:r>
      <w:r w:rsidR="008E3F6E" w:rsidRPr="00B345A7">
        <w:rPr>
          <w:szCs w:val="24"/>
        </w:rPr>
        <w:t xml:space="preserve"> supuestos el daño no será consecuencia de una falta de diligencia del fabricante en ningún aspecto, sino de una decisión autónoma errónea del </w:t>
      </w:r>
      <w:r w:rsidR="008E3F6E">
        <w:rPr>
          <w:szCs w:val="24"/>
        </w:rPr>
        <w:t xml:space="preserve">propio </w:t>
      </w:r>
      <w:r w:rsidR="008E3F6E" w:rsidRPr="00B345A7">
        <w:rPr>
          <w:szCs w:val="24"/>
        </w:rPr>
        <w:t>sistema de IA</w:t>
      </w:r>
      <w:r>
        <w:t>)</w:t>
      </w:r>
      <w:r w:rsidR="00E2351C">
        <w:t xml:space="preserve">; - </w:t>
      </w:r>
      <w:r>
        <w:t>por su imprevisibilidad y autonomía en el rendimiento (capacidad para adoptar decisiones que escapan al control de su creador, fruto de su aprendizaje autónomo a partir de la experiencia)</w:t>
      </w:r>
      <w:r w:rsidR="00E2351C">
        <w:t>; -</w:t>
      </w:r>
      <w:r>
        <w:t xml:space="preserve"> por su capacidad para evolucionar tras su puesta en circulación o servicio modificando sustancialmente sus funcionalidades o finalidad previstas</w:t>
      </w:r>
      <w:r w:rsidR="00E2351C">
        <w:t xml:space="preserve">; - </w:t>
      </w:r>
      <w:r>
        <w:t xml:space="preserve">por la </w:t>
      </w:r>
      <w:r w:rsidR="00E2351C">
        <w:t xml:space="preserve">multiplicidad y </w:t>
      </w:r>
      <w:r>
        <w:t xml:space="preserve">diversidad de agentes que intervienen en su proceso de fabricación, </w:t>
      </w:r>
      <w:r w:rsidR="00E2351C">
        <w:rPr>
          <w:szCs w:val="24"/>
        </w:rPr>
        <w:t xml:space="preserve">haciendo muy difícil determinar cuál de todos ha causado el daño; - </w:t>
      </w:r>
      <w:r>
        <w:t>por su conectividad</w:t>
      </w:r>
      <w:r w:rsidR="00E2351C">
        <w:t xml:space="preserve"> y</w:t>
      </w:r>
      <w:r>
        <w:t xml:space="preserve"> dependencia de datos externos y </w:t>
      </w:r>
      <w:r w:rsidR="00E2351C">
        <w:t xml:space="preserve">- </w:t>
      </w:r>
      <w:r>
        <w:t>por su vulnerabilidad frente a las violaciones de la ciberseguridad.</w:t>
      </w:r>
      <w:r w:rsidR="00E2351C">
        <w:t xml:space="preserve"> Todo lo cual ha provocado que </w:t>
      </w:r>
      <w:r w:rsidR="00011E16">
        <w:rPr>
          <w:szCs w:val="24"/>
        </w:rPr>
        <w:t>d</w:t>
      </w:r>
      <w:r w:rsidR="00011E16" w:rsidRPr="00363E59">
        <w:rPr>
          <w:szCs w:val="24"/>
        </w:rPr>
        <w:t>esde la UE se avan</w:t>
      </w:r>
      <w:r w:rsidR="00011E16">
        <w:rPr>
          <w:szCs w:val="24"/>
        </w:rPr>
        <w:t>ce</w:t>
      </w:r>
      <w:r w:rsidR="00011E16" w:rsidRPr="00363E59">
        <w:rPr>
          <w:szCs w:val="24"/>
        </w:rPr>
        <w:t xml:space="preserve"> en la elaboración de una normativa homogénea y armonizada</w:t>
      </w:r>
      <w:r w:rsidR="00E2351C">
        <w:rPr>
          <w:szCs w:val="24"/>
        </w:rPr>
        <w:t>, vinculante para los Estados miembros,</w:t>
      </w:r>
      <w:r w:rsidR="00011E16" w:rsidRPr="00363E59">
        <w:rPr>
          <w:szCs w:val="24"/>
        </w:rPr>
        <w:t xml:space="preserve"> que </w:t>
      </w:r>
      <w:r>
        <w:rPr>
          <w:szCs w:val="24"/>
        </w:rPr>
        <w:t xml:space="preserve">ofrezca soluciones jurídicas a los problemas mencionados, unas veces, mediante la creación de normativas </w:t>
      </w:r>
      <w:r w:rsidR="003230CF">
        <w:rPr>
          <w:szCs w:val="24"/>
        </w:rPr>
        <w:t xml:space="preserve">completamente </w:t>
      </w:r>
      <w:r>
        <w:rPr>
          <w:szCs w:val="24"/>
        </w:rPr>
        <w:t xml:space="preserve">nuevas, y otras, por medio de la revisión de la normativa tradicional, para adaptarla a la nueva realidad tecnológica. </w:t>
      </w:r>
      <w:r w:rsidR="00FC7004">
        <w:rPr>
          <w:szCs w:val="24"/>
        </w:rPr>
        <w:t xml:space="preserve">Lo ideal es que lleguen a elaborarse en un futuro próximo normativas sectoriales europeas uniformes y completas sobre los sistemas autónomos con IA en el sector del transporte por carretera, aéreo, por mar y vías navegables y por ferrocarril, </w:t>
      </w:r>
      <w:r w:rsidR="00F04B80">
        <w:rPr>
          <w:szCs w:val="24"/>
        </w:rPr>
        <w:t>especialmente</w:t>
      </w:r>
      <w:r>
        <w:rPr>
          <w:szCs w:val="24"/>
        </w:rPr>
        <w:t>,</w:t>
      </w:r>
      <w:r w:rsidR="00F04B80">
        <w:rPr>
          <w:szCs w:val="24"/>
        </w:rPr>
        <w:t xml:space="preserve"> en lo que concierne a la responsabilidad civil derivada de los daños que esta </w:t>
      </w:r>
      <w:r w:rsidR="00046BD1">
        <w:rPr>
          <w:szCs w:val="24"/>
        </w:rPr>
        <w:t xml:space="preserve">novedosa </w:t>
      </w:r>
      <w:r w:rsidR="00F04B80">
        <w:rPr>
          <w:szCs w:val="24"/>
        </w:rPr>
        <w:t xml:space="preserve">tecnología </w:t>
      </w:r>
      <w:r w:rsidR="00046BD1">
        <w:rPr>
          <w:szCs w:val="24"/>
        </w:rPr>
        <w:t>puede ocasionar.</w:t>
      </w:r>
      <w:r w:rsidR="00011E16" w:rsidRPr="00363E59">
        <w:rPr>
          <w:szCs w:val="24"/>
        </w:rPr>
        <w:t xml:space="preserve"> </w:t>
      </w:r>
      <w:r w:rsidR="00FC7004">
        <w:rPr>
          <w:szCs w:val="24"/>
        </w:rPr>
        <w:t xml:space="preserve">Por el momento, en lo que respecta a la responsabilidad civil, </w:t>
      </w:r>
      <w:r>
        <w:rPr>
          <w:szCs w:val="24"/>
        </w:rPr>
        <w:t xml:space="preserve">solo </w:t>
      </w:r>
      <w:r w:rsidR="00FC7004">
        <w:rPr>
          <w:szCs w:val="24"/>
        </w:rPr>
        <w:t>contamos con regulaciones comunitarias generales destinadas a la construcción de un marco jurídico uniforme para la aplicación y el desarrollo de una IA fiable</w:t>
      </w:r>
      <w:r>
        <w:rPr>
          <w:szCs w:val="24"/>
        </w:rPr>
        <w:t>, que es la que debe aplicarse, a la espera de una regulación más específica.</w:t>
      </w:r>
    </w:p>
    <w:p w14:paraId="7F9F7D92" w14:textId="24A133D7" w:rsidR="003230CF" w:rsidRDefault="003230CF" w:rsidP="00446530">
      <w:pPr>
        <w:pStyle w:val="Normal12Hanging"/>
        <w:spacing w:after="0"/>
        <w:ind w:left="0" w:firstLine="0"/>
        <w:jc w:val="both"/>
        <w:rPr>
          <w:szCs w:val="24"/>
        </w:rPr>
      </w:pPr>
    </w:p>
    <w:p w14:paraId="30A35E39" w14:textId="47644057" w:rsidR="00933317" w:rsidRDefault="003230CF" w:rsidP="003230CF">
      <w:pPr>
        <w:pStyle w:val="Pa8"/>
        <w:spacing w:line="240" w:lineRule="auto"/>
        <w:jc w:val="both"/>
        <w:rPr>
          <w:rFonts w:ascii="Times New Roman" w:hAnsi="Times New Roman" w:cs="Times New Roman"/>
          <w:color w:val="000000"/>
        </w:rPr>
      </w:pPr>
      <w:r>
        <w:rPr>
          <w:rFonts w:ascii="Times New Roman" w:hAnsi="Times New Roman" w:cs="Times New Roman"/>
        </w:rPr>
        <w:t xml:space="preserve">            La primera actuación</w:t>
      </w:r>
      <w:r w:rsidRPr="00942861">
        <w:rPr>
          <w:rFonts w:ascii="Times New Roman" w:hAnsi="Times New Roman" w:cs="Times New Roman"/>
        </w:rPr>
        <w:t xml:space="preserve"> de la UE dirigida a</w:t>
      </w:r>
      <w:r>
        <w:rPr>
          <w:rFonts w:ascii="Times New Roman" w:hAnsi="Times New Roman" w:cs="Times New Roman"/>
        </w:rPr>
        <w:t xml:space="preserve"> colmar las lagunas mencionadas</w:t>
      </w:r>
      <w:r w:rsidRPr="00942861">
        <w:rPr>
          <w:rFonts w:ascii="Times New Roman" w:hAnsi="Times New Roman" w:cs="Times New Roman"/>
        </w:rPr>
        <w:t xml:space="preserve"> </w:t>
      </w:r>
      <w:r>
        <w:rPr>
          <w:rFonts w:ascii="Times New Roman" w:hAnsi="Times New Roman" w:cs="Times New Roman"/>
        </w:rPr>
        <w:t>tuvo lugar con</w:t>
      </w:r>
      <w:r w:rsidRPr="00942861">
        <w:rPr>
          <w:rFonts w:ascii="Times New Roman" w:hAnsi="Times New Roman" w:cs="Times New Roman"/>
        </w:rPr>
        <w:t xml:space="preserve"> la </w:t>
      </w:r>
      <w:bookmarkStart w:id="1" w:name="_Hlk116644702"/>
      <w:r w:rsidRPr="00942861">
        <w:rPr>
          <w:rFonts w:ascii="Times New Roman" w:hAnsi="Times New Roman" w:cs="Times New Roman"/>
          <w:i/>
          <w:iCs/>
          <w:color w:val="000000"/>
        </w:rPr>
        <w:t xml:space="preserve">Propuesta de Reglamento del Parlamento Europeo y del Consejo </w:t>
      </w:r>
      <w:r>
        <w:rPr>
          <w:rFonts w:ascii="Times New Roman" w:hAnsi="Times New Roman" w:cs="Times New Roman"/>
          <w:i/>
          <w:iCs/>
          <w:color w:val="000000"/>
        </w:rPr>
        <w:t xml:space="preserve">relativa a la responsabilidad civil por el funcionamiento de los sistemas de inteligencia artificial, </w:t>
      </w:r>
      <w:r>
        <w:rPr>
          <w:rFonts w:ascii="Times New Roman" w:hAnsi="Times New Roman" w:cs="Times New Roman"/>
          <w:color w:val="000000"/>
        </w:rPr>
        <w:t>de 20 de octubre de 2020</w:t>
      </w:r>
      <w:bookmarkEnd w:id="1"/>
      <w:r>
        <w:rPr>
          <w:rFonts w:ascii="Times New Roman" w:hAnsi="Times New Roman" w:cs="Times New Roman"/>
          <w:color w:val="000000"/>
        </w:rPr>
        <w:t xml:space="preserve">. </w:t>
      </w:r>
      <w:r w:rsidR="00933317">
        <w:rPr>
          <w:rFonts w:ascii="Times New Roman" w:hAnsi="Times New Roman" w:cs="Times New Roman"/>
          <w:color w:val="000000"/>
        </w:rPr>
        <w:t xml:space="preserve">Este texto </w:t>
      </w:r>
      <w:proofErr w:type="gramStart"/>
      <w:r w:rsidR="0064670C">
        <w:rPr>
          <w:rFonts w:ascii="Times New Roman" w:hAnsi="Times New Roman" w:cs="Times New Roman"/>
          <w:color w:val="000000"/>
        </w:rPr>
        <w:t>con</w:t>
      </w:r>
      <w:r w:rsidR="00FA386F">
        <w:rPr>
          <w:rFonts w:ascii="Times New Roman" w:hAnsi="Times New Roman" w:cs="Times New Roman"/>
          <w:color w:val="000000"/>
        </w:rPr>
        <w:t>juntamente con</w:t>
      </w:r>
      <w:proofErr w:type="gramEnd"/>
      <w:r w:rsidR="00933317">
        <w:rPr>
          <w:rFonts w:ascii="Times New Roman" w:hAnsi="Times New Roman" w:cs="Times New Roman"/>
          <w:color w:val="000000"/>
        </w:rPr>
        <w:t xml:space="preserve"> las nuevas normas revisadas de la Directiva sobre responsabilidad por productos defectuosos, </w:t>
      </w:r>
      <w:r w:rsidR="0064670C">
        <w:rPr>
          <w:rFonts w:ascii="Times New Roman" w:hAnsi="Times New Roman" w:cs="Times New Roman"/>
          <w:color w:val="000000"/>
        </w:rPr>
        <w:t xml:space="preserve">con la que debe coordinarse estrechamente, </w:t>
      </w:r>
      <w:r w:rsidR="00933317">
        <w:rPr>
          <w:rFonts w:ascii="Times New Roman" w:hAnsi="Times New Roman" w:cs="Times New Roman"/>
          <w:color w:val="000000"/>
        </w:rPr>
        <w:t xml:space="preserve">constituirán los dos pilares de un marco común de responsabilidad civil para los sistemas de IA </w:t>
      </w:r>
      <w:r w:rsidR="00C25238">
        <w:rPr>
          <w:rFonts w:ascii="Times New Roman" w:hAnsi="Times New Roman" w:cs="Times New Roman"/>
          <w:color w:val="000000"/>
        </w:rPr>
        <w:t xml:space="preserve">de alto riesgo </w:t>
      </w:r>
      <w:r w:rsidR="00933317">
        <w:rPr>
          <w:rFonts w:ascii="Times New Roman" w:hAnsi="Times New Roman" w:cs="Times New Roman"/>
          <w:color w:val="000000"/>
        </w:rPr>
        <w:t>en la UE.</w:t>
      </w:r>
    </w:p>
    <w:p w14:paraId="0C27FD05" w14:textId="77777777" w:rsidR="00933317" w:rsidRDefault="00933317" w:rsidP="003230CF">
      <w:pPr>
        <w:pStyle w:val="Pa8"/>
        <w:spacing w:line="240" w:lineRule="auto"/>
        <w:jc w:val="both"/>
        <w:rPr>
          <w:rFonts w:ascii="Times New Roman" w:hAnsi="Times New Roman" w:cs="Times New Roman"/>
          <w:color w:val="000000"/>
        </w:rPr>
      </w:pPr>
    </w:p>
    <w:p w14:paraId="4E4C722F" w14:textId="40E3A103" w:rsidR="003230CF" w:rsidRDefault="00933317" w:rsidP="00417631">
      <w:pPr>
        <w:spacing w:after="0" w:line="240" w:lineRule="auto"/>
        <w:contextualSpacing/>
        <w:jc w:val="both"/>
        <w:textAlignment w:val="baseline"/>
        <w:rPr>
          <w:rFonts w:ascii="Times New Roman" w:hAnsi="Times New Roman" w:cs="Times New Roman"/>
          <w:color w:val="000000"/>
        </w:rPr>
      </w:pPr>
      <w:r>
        <w:rPr>
          <w:rFonts w:ascii="Times New Roman" w:hAnsi="Times New Roman" w:cs="Times New Roman"/>
          <w:color w:val="000000"/>
        </w:rPr>
        <w:t xml:space="preserve">          </w:t>
      </w:r>
      <w:r w:rsidR="00E968D7" w:rsidRPr="00417631">
        <w:rPr>
          <w:rFonts w:ascii="Times New Roman" w:hAnsi="Times New Roman" w:cs="Times New Roman"/>
          <w:color w:val="000000"/>
          <w:sz w:val="24"/>
          <w:szCs w:val="24"/>
        </w:rPr>
        <w:t>E</w:t>
      </w:r>
      <w:r w:rsidR="003230CF" w:rsidRPr="00417631">
        <w:rPr>
          <w:rFonts w:ascii="Times New Roman" w:hAnsi="Times New Roman" w:cs="Times New Roman"/>
          <w:color w:val="000000"/>
          <w:sz w:val="24"/>
          <w:szCs w:val="24"/>
        </w:rPr>
        <w:t>n la</w:t>
      </w:r>
      <w:r w:rsidR="00E968D7" w:rsidRPr="00417631">
        <w:rPr>
          <w:rFonts w:ascii="Times New Roman" w:hAnsi="Times New Roman" w:cs="Times New Roman"/>
          <w:color w:val="000000"/>
          <w:sz w:val="24"/>
          <w:szCs w:val="24"/>
        </w:rPr>
        <w:t xml:space="preserve"> Propuesta</w:t>
      </w:r>
      <w:r w:rsidR="003230CF" w:rsidRPr="00417631">
        <w:rPr>
          <w:rFonts w:ascii="Times New Roman" w:hAnsi="Times New Roman" w:cs="Times New Roman"/>
          <w:color w:val="000000"/>
          <w:sz w:val="24"/>
          <w:szCs w:val="24"/>
        </w:rPr>
        <w:t xml:space="preserve"> </w:t>
      </w:r>
      <w:r w:rsidR="00FA386F" w:rsidRPr="00417631">
        <w:rPr>
          <w:rFonts w:ascii="Times New Roman" w:hAnsi="Times New Roman" w:cs="Times New Roman"/>
          <w:color w:val="000000"/>
          <w:sz w:val="24"/>
          <w:szCs w:val="24"/>
        </w:rPr>
        <w:t xml:space="preserve">de Reglamento </w:t>
      </w:r>
      <w:r w:rsidR="003230CF" w:rsidRPr="00417631">
        <w:rPr>
          <w:rFonts w:ascii="Times New Roman" w:hAnsi="Times New Roman" w:cs="Times New Roman"/>
          <w:color w:val="000000"/>
          <w:sz w:val="24"/>
          <w:szCs w:val="24"/>
        </w:rPr>
        <w:t>se pretenden afrontar los problemas de la opacidad (elemento “caja negra”) de los sistemas de IA, que puede hacer extremadamente costoso o incluso imposible determinar quién controlaba realmente el riesgo asociado al sistema, o qué código o entrada ha provocado en última instancia el funcionamiento lesivo, y de la creciente autonomía de estos sistemas, debido a sus capacidades de aprendi</w:t>
      </w:r>
      <w:r w:rsidR="003230CF" w:rsidRPr="00417631">
        <w:rPr>
          <w:rFonts w:ascii="Times New Roman" w:hAnsi="Times New Roman" w:cs="Times New Roman"/>
          <w:color w:val="000000"/>
          <w:sz w:val="24"/>
          <w:szCs w:val="24"/>
        </w:rPr>
        <w:softHyphen/>
        <w:t>zaje automático y aprendizaje profundo, que los convierte en cada vez más imprevisibles e incontrolables</w:t>
      </w:r>
      <w:r w:rsidR="00E968D7" w:rsidRPr="00417631">
        <w:rPr>
          <w:rFonts w:ascii="Times New Roman" w:hAnsi="Times New Roman" w:cs="Times New Roman"/>
          <w:color w:val="000000"/>
          <w:sz w:val="24"/>
          <w:szCs w:val="24"/>
        </w:rPr>
        <w:t xml:space="preserve"> (NÚÑEZ ZORRILLA, 2021, p.221)</w:t>
      </w:r>
      <w:r w:rsidR="003230CF" w:rsidRPr="00417631">
        <w:rPr>
          <w:rFonts w:ascii="Times New Roman" w:hAnsi="Times New Roman" w:cs="Times New Roman"/>
          <w:color w:val="000000"/>
          <w:sz w:val="24"/>
          <w:szCs w:val="24"/>
        </w:rPr>
        <w:t>.</w:t>
      </w:r>
      <w:r w:rsidR="00417631">
        <w:rPr>
          <w:rFonts w:ascii="Times New Roman" w:hAnsi="Times New Roman" w:cs="Times New Roman"/>
          <w:color w:val="000000"/>
        </w:rPr>
        <w:t xml:space="preserve"> </w:t>
      </w:r>
      <w:r w:rsidR="00417631">
        <w:rPr>
          <w:rFonts w:ascii="Times New Roman" w:eastAsia="Calibri" w:hAnsi="Times New Roman"/>
          <w:color w:val="000000" w:themeColor="text1"/>
          <w:sz w:val="24"/>
          <w:szCs w:val="24"/>
          <w:lang w:eastAsia="es-ES"/>
        </w:rPr>
        <w:t xml:space="preserve">Las enormes dificultades a las que se enfrenta la persona perjudicada para poder demostrar algún tipo de culpa o negligencia </w:t>
      </w:r>
      <w:r w:rsidR="00417631">
        <w:rPr>
          <w:rFonts w:ascii="Times New Roman" w:eastAsia="Calibri" w:hAnsi="Times New Roman"/>
          <w:color w:val="000000" w:themeColor="text1"/>
          <w:sz w:val="24"/>
          <w:szCs w:val="24"/>
          <w:lang w:eastAsia="es-ES"/>
        </w:rPr>
        <w:lastRenderedPageBreak/>
        <w:t>en el autor del daño, se solucionan en la Propuesta de Reglamento estableciendo</w:t>
      </w:r>
      <w:r w:rsidR="00417631" w:rsidRPr="00A32ADE">
        <w:rPr>
          <w:rFonts w:ascii="Times New Roman" w:eastAsia="Calibri" w:hAnsi="Times New Roman"/>
          <w:color w:val="000000" w:themeColor="text1"/>
          <w:sz w:val="24"/>
          <w:szCs w:val="24"/>
          <w:lang w:eastAsia="es-ES"/>
        </w:rPr>
        <w:t xml:space="preserve"> un criterio de imputación objetiva para los sistemas de IA alto riesgo, entre los que se incluyen </w:t>
      </w:r>
      <w:r w:rsidR="00417631">
        <w:rPr>
          <w:rFonts w:ascii="Times New Roman" w:eastAsia="Calibri" w:hAnsi="Times New Roman"/>
          <w:color w:val="000000" w:themeColor="text1"/>
          <w:sz w:val="24"/>
          <w:szCs w:val="24"/>
          <w:lang w:eastAsia="es-ES"/>
        </w:rPr>
        <w:t xml:space="preserve">expresamente a </w:t>
      </w:r>
      <w:r w:rsidR="00417631" w:rsidRPr="00A32ADE">
        <w:rPr>
          <w:rFonts w:ascii="Times New Roman" w:eastAsia="Calibri" w:hAnsi="Times New Roman"/>
          <w:color w:val="000000" w:themeColor="text1"/>
          <w:sz w:val="24"/>
          <w:szCs w:val="24"/>
          <w:lang w:eastAsia="es-ES"/>
        </w:rPr>
        <w:t xml:space="preserve">los vehículos con niveles elevados de automatización, y en el que la víctima solo debe probar el daño y la relación de causalidad, siendo de parte del demandado la carga de probar alguna causa que le exima de responsabilidad, que en este sistema únicamente pueden ser la fuerza mayor o la culpa exclusiva de la víctima. El </w:t>
      </w:r>
      <w:r w:rsidR="00417631">
        <w:rPr>
          <w:rFonts w:ascii="Times New Roman" w:eastAsia="Calibri" w:hAnsi="Times New Roman"/>
          <w:color w:val="000000" w:themeColor="text1"/>
          <w:sz w:val="24"/>
          <w:szCs w:val="24"/>
          <w:lang w:eastAsia="es-ES"/>
        </w:rPr>
        <w:t xml:space="preserve">demandado </w:t>
      </w:r>
      <w:r w:rsidR="00417631" w:rsidRPr="00A32ADE">
        <w:rPr>
          <w:rFonts w:ascii="Times New Roman" w:eastAsia="Calibri" w:hAnsi="Times New Roman"/>
          <w:color w:val="000000" w:themeColor="text1"/>
          <w:sz w:val="24"/>
          <w:szCs w:val="24"/>
          <w:lang w:eastAsia="es-ES"/>
        </w:rPr>
        <w:t>no podrá eximirse de responsabilidad probando que actuó con la diligencia debida o que el perjuicio fue causado por un proceso autónomo de toma de decisiones del sistema de IA.</w:t>
      </w:r>
      <w:r w:rsidR="00417631">
        <w:rPr>
          <w:rFonts w:ascii="Times New Roman" w:eastAsia="Calibri" w:hAnsi="Times New Roman"/>
          <w:color w:val="000000" w:themeColor="text1"/>
          <w:sz w:val="24"/>
          <w:szCs w:val="24"/>
          <w:lang w:eastAsia="es-ES"/>
        </w:rPr>
        <w:t xml:space="preserve"> </w:t>
      </w:r>
      <w:r w:rsidR="003230CF" w:rsidRPr="00417631">
        <w:rPr>
          <w:rFonts w:ascii="Times New Roman" w:hAnsi="Times New Roman" w:cs="Times New Roman"/>
          <w:color w:val="000000"/>
          <w:sz w:val="24"/>
          <w:szCs w:val="24"/>
        </w:rPr>
        <w:t xml:space="preserve">Este régimen de responsabilidad objetiva implantado por la Propuesta prevalecerá sobre los regímenes nacionales de responsabilidad civil en caso de divergencia. </w:t>
      </w:r>
      <w:r w:rsidR="00C25238" w:rsidRPr="00417631">
        <w:rPr>
          <w:rFonts w:ascii="Times New Roman" w:hAnsi="Times New Roman" w:cs="Times New Roman"/>
          <w:color w:val="000000"/>
          <w:sz w:val="24"/>
          <w:szCs w:val="24"/>
        </w:rPr>
        <w:t xml:space="preserve">En cuanto a los sistemas de IA que de conformidad con la Propuesta de Reglamento no sean considerados de alto riesgo, aunque sean autónomos, </w:t>
      </w:r>
      <w:r w:rsidR="00BA1DF3">
        <w:rPr>
          <w:rFonts w:ascii="Times New Roman" w:hAnsi="Times New Roman" w:cs="Times New Roman"/>
          <w:color w:val="000000"/>
          <w:sz w:val="24"/>
          <w:szCs w:val="24"/>
        </w:rPr>
        <w:t xml:space="preserve">como pueden serlo, por ejemplo, los vehículos con un nivel 3 de automatización, </w:t>
      </w:r>
      <w:r w:rsidR="00C25238" w:rsidRPr="00417631">
        <w:rPr>
          <w:rFonts w:ascii="Times New Roman" w:hAnsi="Times New Roman" w:cs="Times New Roman"/>
          <w:color w:val="000000"/>
          <w:sz w:val="24"/>
          <w:szCs w:val="24"/>
        </w:rPr>
        <w:t xml:space="preserve">deben quedar sometidos al régimen de la responsabilidad subjetiva vigente en las respectivas legislaciones nacionales de los Estados miembros, </w:t>
      </w:r>
      <w:r w:rsidR="00417631">
        <w:rPr>
          <w:rFonts w:ascii="Times New Roman" w:hAnsi="Times New Roman" w:cs="Times New Roman"/>
          <w:color w:val="000000"/>
          <w:sz w:val="24"/>
          <w:szCs w:val="24"/>
        </w:rPr>
        <w:t xml:space="preserve">pero </w:t>
      </w:r>
      <w:r w:rsidR="00C25238" w:rsidRPr="00417631">
        <w:rPr>
          <w:rFonts w:ascii="Times New Roman" w:hAnsi="Times New Roman" w:cs="Times New Roman"/>
          <w:color w:val="000000"/>
          <w:sz w:val="24"/>
          <w:szCs w:val="24"/>
        </w:rPr>
        <w:t xml:space="preserve">con las adaptaciones y ajustes impuestos por la mencionada Propuesta y por las que se lleven a cabo </w:t>
      </w:r>
      <w:r w:rsidR="00417631">
        <w:rPr>
          <w:rFonts w:ascii="Times New Roman" w:hAnsi="Times New Roman" w:cs="Times New Roman"/>
          <w:color w:val="000000"/>
          <w:sz w:val="24"/>
          <w:szCs w:val="24"/>
        </w:rPr>
        <w:t xml:space="preserve">más adelante desde </w:t>
      </w:r>
      <w:r w:rsidR="00C25238" w:rsidRPr="00417631">
        <w:rPr>
          <w:rFonts w:ascii="Times New Roman" w:hAnsi="Times New Roman" w:cs="Times New Roman"/>
          <w:color w:val="000000"/>
          <w:sz w:val="24"/>
          <w:szCs w:val="24"/>
        </w:rPr>
        <w:t>la UE, que considera que los perjudicados deben poder beneficiarse de aligeramientos en la carga de la prueba de la culpa y de la relación de causalidad</w:t>
      </w:r>
      <w:r w:rsidR="00417631">
        <w:rPr>
          <w:rFonts w:ascii="Times New Roman" w:hAnsi="Times New Roman" w:cs="Times New Roman"/>
          <w:color w:val="000000"/>
          <w:sz w:val="24"/>
          <w:szCs w:val="24"/>
        </w:rPr>
        <w:t xml:space="preserve"> basados en presunciones</w:t>
      </w:r>
      <w:r w:rsidR="00C25238" w:rsidRPr="00417631">
        <w:rPr>
          <w:rFonts w:ascii="Times New Roman" w:hAnsi="Times New Roman" w:cs="Times New Roman"/>
          <w:color w:val="000000"/>
          <w:sz w:val="24"/>
          <w:szCs w:val="24"/>
        </w:rPr>
        <w:t xml:space="preserve"> </w:t>
      </w:r>
      <w:r w:rsidR="00E968D7" w:rsidRPr="00417631">
        <w:rPr>
          <w:rFonts w:ascii="Times New Roman" w:hAnsi="Times New Roman" w:cs="Times New Roman"/>
          <w:color w:val="000000"/>
          <w:sz w:val="24"/>
          <w:szCs w:val="24"/>
        </w:rPr>
        <w:t>(PARLAMENTO EUROPEO, 2020, p. 9)</w:t>
      </w:r>
      <w:r w:rsidR="003230CF" w:rsidRPr="00417631">
        <w:rPr>
          <w:rFonts w:ascii="Times New Roman" w:hAnsi="Times New Roman" w:cs="Times New Roman"/>
          <w:color w:val="000000"/>
          <w:sz w:val="24"/>
          <w:szCs w:val="24"/>
        </w:rPr>
        <w:t>.</w:t>
      </w:r>
    </w:p>
    <w:p w14:paraId="65C5520F" w14:textId="77777777" w:rsidR="003230CF" w:rsidRPr="002F120E" w:rsidRDefault="003230CF" w:rsidP="003230CF">
      <w:pPr>
        <w:pStyle w:val="Default"/>
      </w:pPr>
    </w:p>
    <w:p w14:paraId="5DE9F33F" w14:textId="77A4BE29" w:rsidR="003230CF" w:rsidRDefault="003230CF" w:rsidP="003230CF">
      <w:pPr>
        <w:pStyle w:val="Pa8"/>
        <w:spacing w:line="240" w:lineRule="auto"/>
        <w:ind w:firstLine="278"/>
        <w:jc w:val="both"/>
        <w:rPr>
          <w:rFonts w:ascii="Times New Roman" w:hAnsi="Times New Roman" w:cs="Times New Roman"/>
          <w:color w:val="000000"/>
        </w:rPr>
      </w:pPr>
      <w:r w:rsidRPr="00942861">
        <w:rPr>
          <w:rFonts w:ascii="Times New Roman" w:hAnsi="Times New Roman" w:cs="Times New Roman"/>
          <w:color w:val="000000"/>
        </w:rPr>
        <w:t xml:space="preserve">        Las dificultades que plantea la averiguación de la verdadera causa del daño tecnológico, y en consecuencia, el poder dirigir la reclamación de la responsabilidad civil hacia una persona en concreto, se quieren salvar en la Propuesta</w:t>
      </w:r>
      <w:r w:rsidR="00FA386F">
        <w:rPr>
          <w:rFonts w:ascii="Times New Roman" w:hAnsi="Times New Roman" w:cs="Times New Roman"/>
          <w:color w:val="000000"/>
        </w:rPr>
        <w:t xml:space="preserve"> de Reglamento</w:t>
      </w:r>
      <w:r w:rsidRPr="00942861">
        <w:rPr>
          <w:rFonts w:ascii="Times New Roman" w:hAnsi="Times New Roman" w:cs="Times New Roman"/>
          <w:color w:val="000000"/>
        </w:rPr>
        <w:t>, por medio de la introduc</w:t>
      </w:r>
      <w:r w:rsidRPr="00942861">
        <w:rPr>
          <w:rFonts w:ascii="Times New Roman" w:hAnsi="Times New Roman" w:cs="Times New Roman"/>
          <w:color w:val="000000"/>
        </w:rPr>
        <w:softHyphen/>
        <w:t>ción de la figura del “operador” del sistema de IA, que es la persona que va a asumir la responsabilidad por el daño causado, por el hecho de aparecer como el sujeto que ejerce el mayor grado de control sobre el funcionamiento del sistema causante de la lesión, con independencia de la verdadera causa del defecto o fallo concreto que haya llevado efectivamente al resultado lesivo, el cual será normalmente imposible o muy difícil de detectar. Se trata de quien se encuentra en mejores condiciones para controlar un riesgo determinado y poder gestionarlo con éxito. Es quien, en definitiva, por el tipo de acción llevada a cabo por la máquina, parece haber tenido más nivel de influencia en su fun</w:t>
      </w:r>
      <w:r w:rsidRPr="00942861">
        <w:rPr>
          <w:rFonts w:ascii="Times New Roman" w:hAnsi="Times New Roman" w:cs="Times New Roman"/>
          <w:color w:val="000000"/>
        </w:rPr>
        <w:softHyphen/>
        <w:t xml:space="preserve">cionamiento, por lo que debe ser quien </w:t>
      </w:r>
      <w:r w:rsidRPr="00942861">
        <w:rPr>
          <w:rFonts w:ascii="Times New Roman" w:hAnsi="Times New Roman" w:cs="Times New Roman"/>
          <w:i/>
          <w:iCs/>
          <w:color w:val="000000"/>
        </w:rPr>
        <w:t>a priori</w:t>
      </w:r>
      <w:r w:rsidRPr="00942861">
        <w:rPr>
          <w:rFonts w:ascii="Times New Roman" w:hAnsi="Times New Roman" w:cs="Times New Roman"/>
          <w:color w:val="000000"/>
        </w:rPr>
        <w:t>, asuma toda la responsabilidad.</w:t>
      </w:r>
      <w:r w:rsidR="0064670C">
        <w:rPr>
          <w:rFonts w:ascii="Times New Roman" w:hAnsi="Times New Roman" w:cs="Times New Roman"/>
          <w:color w:val="000000"/>
        </w:rPr>
        <w:t xml:space="preserve"> La Propuesta tiene en cuenta </w:t>
      </w:r>
      <w:r w:rsidR="00587FCA">
        <w:rPr>
          <w:rFonts w:ascii="Times New Roman" w:hAnsi="Times New Roman" w:cs="Times New Roman"/>
          <w:color w:val="000000"/>
        </w:rPr>
        <w:t xml:space="preserve">la posibilidad de </w:t>
      </w:r>
      <w:r w:rsidR="0064670C">
        <w:rPr>
          <w:rFonts w:ascii="Times New Roman" w:hAnsi="Times New Roman" w:cs="Times New Roman"/>
          <w:color w:val="000000"/>
        </w:rPr>
        <w:t>que pued</w:t>
      </w:r>
      <w:r w:rsidR="00587FCA">
        <w:rPr>
          <w:rFonts w:ascii="Times New Roman" w:hAnsi="Times New Roman" w:cs="Times New Roman"/>
          <w:color w:val="000000"/>
        </w:rPr>
        <w:t>a</w:t>
      </w:r>
      <w:r w:rsidR="0064670C">
        <w:rPr>
          <w:rFonts w:ascii="Times New Roman" w:hAnsi="Times New Roman" w:cs="Times New Roman"/>
          <w:color w:val="000000"/>
        </w:rPr>
        <w:t>n participar en la producción del daño más de un operador</w:t>
      </w:r>
      <w:r w:rsidR="00587FCA">
        <w:rPr>
          <w:rFonts w:ascii="Times New Roman" w:hAnsi="Times New Roman" w:cs="Times New Roman"/>
          <w:color w:val="000000"/>
        </w:rPr>
        <w:t xml:space="preserve">. Así, por ejemplo, en un coche autónomo la imprudencia puede proceder tanto del usuario que no realizó un uso correcto del coche porque no siguió bien las instrucciones, como del fabricante que omitió para el caso concreto las medidas previsibles que debería haber incorporado en el vehículo. Para tales supuestos, la Propuesta de Reglamento ha articulado dos figuras principales como posibles responsables: por un lado, el operador final, que es la persona que la posee y utiliza para su propio beneficio particular, y quien toma las decisiones directas que inciden sobre su uso, y por otro, </w:t>
      </w:r>
      <w:r w:rsidR="00A53C68">
        <w:rPr>
          <w:rFonts w:ascii="Times New Roman" w:hAnsi="Times New Roman" w:cs="Times New Roman"/>
          <w:color w:val="000000"/>
        </w:rPr>
        <w:t xml:space="preserve">el operador inicial, como </w:t>
      </w:r>
      <w:r w:rsidR="00587FCA">
        <w:rPr>
          <w:rFonts w:ascii="Times New Roman" w:hAnsi="Times New Roman" w:cs="Times New Roman"/>
          <w:color w:val="000000"/>
        </w:rPr>
        <w:t xml:space="preserve">la persona que aunque ya no tenga a la máquina </w:t>
      </w:r>
      <w:r w:rsidR="00A53C68">
        <w:rPr>
          <w:rFonts w:ascii="Times New Roman" w:hAnsi="Times New Roman" w:cs="Times New Roman"/>
          <w:color w:val="000000"/>
        </w:rPr>
        <w:t xml:space="preserve">bajo su posesión física, sigue ejerciendo un control permanente sobre su funcionamiento y sobre los riesgos durante toda su vida útil (la que define las características de la tecnología y su entrenamiento, la que la actualiza periódicamente, la que ejerce una actividad de vigilancia y supervisión tras su comercialización), siendo esta persona principalmente el fabricante. </w:t>
      </w:r>
      <w:r w:rsidR="00DE13E3">
        <w:rPr>
          <w:rFonts w:ascii="Times New Roman" w:hAnsi="Times New Roman" w:cs="Times New Roman"/>
          <w:color w:val="000000"/>
        </w:rPr>
        <w:t xml:space="preserve">Así, aunque el operador final parece ser la persona que decide materialmente en primera instancia sobre el uso del agente artificial, el operador inicial puede mantener un grado de control más elevado sobre los riesgos de funcionamiento. </w:t>
      </w:r>
      <w:r w:rsidR="00A53C68">
        <w:rPr>
          <w:rFonts w:ascii="Times New Roman" w:hAnsi="Times New Roman" w:cs="Times New Roman"/>
          <w:color w:val="000000"/>
        </w:rPr>
        <w:t xml:space="preserve">En estos supuestos la Propuesta de Reglamento articula una responsabilidad solidaria de ambas partes, sin perjuicio de las acciones de regreso en las </w:t>
      </w:r>
      <w:r w:rsidR="00A53C68">
        <w:rPr>
          <w:rFonts w:ascii="Times New Roman" w:hAnsi="Times New Roman" w:cs="Times New Roman"/>
          <w:color w:val="000000"/>
        </w:rPr>
        <w:lastRenderedPageBreak/>
        <w:t xml:space="preserve">relaciones internas de la solidaridad de la una contra la otra por </w:t>
      </w:r>
      <w:r w:rsidR="00DE13E3">
        <w:rPr>
          <w:rFonts w:ascii="Times New Roman" w:hAnsi="Times New Roman" w:cs="Times New Roman"/>
          <w:color w:val="000000"/>
        </w:rPr>
        <w:t>la parte proporcional que refleje el nivel de control que cada una tuvo sobre el riesgo materializado (NÚÑEZ ZORRILLA, 2021, pp. 224, 225 y 226). Asimismo, también establece una dualidad de normativas que deberán tenerse en cuenta para encauzar las demandas de responsabilidad</w:t>
      </w:r>
      <w:r w:rsidR="00F661E1">
        <w:rPr>
          <w:rFonts w:ascii="Times New Roman" w:hAnsi="Times New Roman" w:cs="Times New Roman"/>
          <w:color w:val="000000"/>
        </w:rPr>
        <w:t xml:space="preserve"> contra el fabricante</w:t>
      </w:r>
      <w:r w:rsidR="00DE13E3">
        <w:rPr>
          <w:rFonts w:ascii="Times New Roman" w:hAnsi="Times New Roman" w:cs="Times New Roman"/>
          <w:color w:val="000000"/>
        </w:rPr>
        <w:t>, al establecer que, en el caso de que haya 2 operadores y el operador inicial sea el fabricante, la responsabilidad deberá exigírsele a través de la Directiva sobre productos defectuosos, y si solo hay un operador y éste coincide con la persona del fabricante</w:t>
      </w:r>
      <w:r w:rsidR="00883DE8">
        <w:rPr>
          <w:rFonts w:ascii="Times New Roman" w:hAnsi="Times New Roman" w:cs="Times New Roman"/>
          <w:color w:val="000000"/>
        </w:rPr>
        <w:t>, el presente Reglamento debe prevalecer sobre la Directiva. Si habiendo solo un operador éste coincide con la persona del usuario, solo le podrá ser aplicado el Reglamento (COMISIÓN EUROPEA, 2020, p.18).</w:t>
      </w:r>
    </w:p>
    <w:p w14:paraId="7325A401" w14:textId="77777777" w:rsidR="003230CF" w:rsidRPr="00942861" w:rsidRDefault="003230CF" w:rsidP="003230CF">
      <w:pPr>
        <w:shd w:val="clear" w:color="auto" w:fill="FFFFFF"/>
        <w:spacing w:after="0" w:line="240" w:lineRule="auto"/>
        <w:jc w:val="both"/>
        <w:rPr>
          <w:rFonts w:ascii="Times New Roman" w:hAnsi="Times New Roman" w:cs="Times New Roman"/>
          <w:color w:val="000000"/>
          <w:sz w:val="24"/>
          <w:szCs w:val="24"/>
        </w:rPr>
      </w:pPr>
    </w:p>
    <w:p w14:paraId="0611BEB1" w14:textId="04AE29EB" w:rsidR="003230CF" w:rsidRDefault="003230CF" w:rsidP="003230CF">
      <w:pPr>
        <w:shd w:val="clear" w:color="auto" w:fill="FFFFFF"/>
        <w:spacing w:after="0" w:line="240" w:lineRule="auto"/>
        <w:jc w:val="both"/>
        <w:rPr>
          <w:rFonts w:ascii="Times New Roman" w:hAnsi="Times New Roman" w:cs="Times New Roman"/>
          <w:color w:val="000000"/>
          <w:sz w:val="24"/>
          <w:szCs w:val="24"/>
        </w:rPr>
      </w:pPr>
      <w:r w:rsidRPr="00942861">
        <w:rPr>
          <w:rFonts w:ascii="Times New Roman" w:hAnsi="Times New Roman" w:cs="Times New Roman"/>
          <w:color w:val="000000"/>
          <w:sz w:val="24"/>
          <w:szCs w:val="24"/>
        </w:rPr>
        <w:t xml:space="preserve">          </w:t>
      </w:r>
      <w:r w:rsidR="00883DE8">
        <w:rPr>
          <w:rFonts w:ascii="Times New Roman" w:hAnsi="Times New Roman" w:cs="Times New Roman"/>
          <w:color w:val="000000"/>
          <w:sz w:val="24"/>
          <w:szCs w:val="24"/>
        </w:rPr>
        <w:t>E</w:t>
      </w:r>
      <w:r>
        <w:rPr>
          <w:rFonts w:ascii="Times New Roman" w:hAnsi="Times New Roman" w:cs="Times New Roman"/>
          <w:color w:val="000000"/>
          <w:sz w:val="24"/>
          <w:szCs w:val="24"/>
        </w:rPr>
        <w:t>sta responsabilidad puede ser accionada tanto por particulares como por entidades o empresarios públicos o privados que sufren daños en bienes destinados a un uso exclusivamente empresarial o profesional, ampliándose así el ámbito de protección respecto a la Directiva sobre productos defectuosos</w:t>
      </w:r>
      <w:r w:rsidR="00883DE8">
        <w:rPr>
          <w:rFonts w:ascii="Times New Roman" w:hAnsi="Times New Roman" w:cs="Times New Roman"/>
          <w:color w:val="000000"/>
          <w:sz w:val="24"/>
          <w:szCs w:val="24"/>
        </w:rPr>
        <w:t>,</w:t>
      </w:r>
      <w:r>
        <w:rPr>
          <w:rFonts w:ascii="Times New Roman" w:hAnsi="Times New Roman" w:cs="Times New Roman"/>
          <w:color w:val="000000"/>
          <w:sz w:val="24"/>
          <w:szCs w:val="24"/>
        </w:rPr>
        <w:t xml:space="preserve"> que circunscribe su protección a los consumidores o usuarios, y</w:t>
      </w:r>
      <w:r w:rsidR="00883DE8">
        <w:rPr>
          <w:rFonts w:ascii="Times New Roman" w:hAnsi="Times New Roman" w:cs="Times New Roman"/>
          <w:color w:val="000000"/>
          <w:sz w:val="24"/>
          <w:szCs w:val="24"/>
        </w:rPr>
        <w:t>,</w:t>
      </w:r>
      <w:r>
        <w:rPr>
          <w:rFonts w:ascii="Times New Roman" w:hAnsi="Times New Roman" w:cs="Times New Roman"/>
          <w:color w:val="000000"/>
          <w:sz w:val="24"/>
          <w:szCs w:val="24"/>
        </w:rPr>
        <w:t xml:space="preserve"> por lo tanto, únicamente a los daños sufridos en bienes destinados principalmente al consumo o uso privativo o personal. Esta ampliación de la responsabilidad que contempla la Propuesta </w:t>
      </w:r>
      <w:r w:rsidR="00883DE8">
        <w:rPr>
          <w:rFonts w:ascii="Times New Roman" w:hAnsi="Times New Roman" w:cs="Times New Roman"/>
          <w:color w:val="000000"/>
          <w:sz w:val="24"/>
          <w:szCs w:val="24"/>
        </w:rPr>
        <w:t xml:space="preserve">de Reglamento </w:t>
      </w:r>
      <w:r>
        <w:rPr>
          <w:rFonts w:ascii="Times New Roman" w:hAnsi="Times New Roman" w:cs="Times New Roman"/>
          <w:color w:val="000000"/>
          <w:sz w:val="24"/>
          <w:szCs w:val="24"/>
        </w:rPr>
        <w:t>parece más coherente con una tecnología que también puede causar importantes y graves daños a los empresarios</w:t>
      </w:r>
      <w:r w:rsidR="00883DE8">
        <w:rPr>
          <w:rFonts w:ascii="Times New Roman" w:hAnsi="Times New Roman" w:cs="Times New Roman"/>
          <w:color w:val="000000"/>
          <w:sz w:val="24"/>
          <w:szCs w:val="24"/>
        </w:rPr>
        <w:t xml:space="preserve"> </w:t>
      </w:r>
      <w:r w:rsidR="00E968D7">
        <w:rPr>
          <w:rFonts w:ascii="Times New Roman" w:hAnsi="Times New Roman" w:cs="Times New Roman"/>
          <w:color w:val="000000"/>
          <w:sz w:val="24"/>
          <w:szCs w:val="24"/>
        </w:rPr>
        <w:t>(NÚÑEZ ZORRILLA, 2021, p. 222-225)</w:t>
      </w:r>
      <w:r w:rsidRPr="00942861">
        <w:rPr>
          <w:rFonts w:ascii="Times New Roman" w:hAnsi="Times New Roman" w:cs="Times New Roman"/>
          <w:color w:val="000000"/>
          <w:sz w:val="24"/>
          <w:szCs w:val="24"/>
        </w:rPr>
        <w:t xml:space="preserve">. </w:t>
      </w:r>
    </w:p>
    <w:p w14:paraId="288AD804" w14:textId="77777777" w:rsidR="004E54EB" w:rsidRDefault="004E54EB" w:rsidP="003230CF">
      <w:pPr>
        <w:shd w:val="clear" w:color="auto" w:fill="FFFFFF"/>
        <w:spacing w:after="0" w:line="240" w:lineRule="auto"/>
        <w:jc w:val="both"/>
        <w:rPr>
          <w:rFonts w:ascii="Times New Roman" w:hAnsi="Times New Roman" w:cs="Times New Roman"/>
          <w:color w:val="000000"/>
          <w:sz w:val="24"/>
          <w:szCs w:val="24"/>
        </w:rPr>
      </w:pPr>
    </w:p>
    <w:p w14:paraId="68D29572" w14:textId="06774E2D" w:rsidR="003230CF" w:rsidRDefault="003230CF" w:rsidP="003230CF">
      <w:pPr>
        <w:shd w:val="clear" w:color="auto" w:fill="FFFFFF"/>
        <w:spacing w:after="0" w:line="240" w:lineRule="auto"/>
        <w:jc w:val="both"/>
        <w:rPr>
          <w:rFonts w:ascii="Times New Roman" w:hAnsi="Times New Roman" w:cs="Times New Roman"/>
          <w:color w:val="000000"/>
          <w:sz w:val="24"/>
          <w:szCs w:val="24"/>
        </w:rPr>
      </w:pPr>
      <w:r w:rsidRPr="00942861">
        <w:rPr>
          <w:rFonts w:ascii="Times New Roman" w:hAnsi="Times New Roman" w:cs="Times New Roman"/>
          <w:color w:val="000000"/>
          <w:sz w:val="24"/>
          <w:szCs w:val="24"/>
        </w:rPr>
        <w:t xml:space="preserve">               Otro de los avances significativos que incorpora </w:t>
      </w:r>
      <w:r w:rsidR="00FA386F">
        <w:rPr>
          <w:rFonts w:ascii="Times New Roman" w:hAnsi="Times New Roman" w:cs="Times New Roman"/>
          <w:color w:val="000000"/>
          <w:sz w:val="24"/>
          <w:szCs w:val="24"/>
        </w:rPr>
        <w:t>esta</w:t>
      </w:r>
      <w:r w:rsidRPr="00942861">
        <w:rPr>
          <w:rFonts w:ascii="Times New Roman" w:hAnsi="Times New Roman" w:cs="Times New Roman"/>
          <w:color w:val="000000"/>
          <w:sz w:val="24"/>
          <w:szCs w:val="24"/>
        </w:rPr>
        <w:t xml:space="preserve"> Propuesta es que no distingue entre los productos y los servicios, ni tampoco limita su apli</w:t>
      </w:r>
      <w:r w:rsidRPr="00942861">
        <w:rPr>
          <w:rFonts w:ascii="Times New Roman" w:hAnsi="Times New Roman" w:cs="Times New Roman"/>
          <w:color w:val="000000"/>
          <w:sz w:val="24"/>
          <w:szCs w:val="24"/>
        </w:rPr>
        <w:softHyphen/>
        <w:t>cación a unos o a otros, por lo que hay que entender que la figura del operador abarca tanto a los productos como a los servicios gobernados por sistemas de IA. Esta solución elimina el problema</w:t>
      </w:r>
      <w:r w:rsidR="00F661E1">
        <w:rPr>
          <w:rFonts w:ascii="Times New Roman" w:hAnsi="Times New Roman" w:cs="Times New Roman"/>
          <w:color w:val="000000"/>
          <w:sz w:val="24"/>
          <w:szCs w:val="24"/>
        </w:rPr>
        <w:t xml:space="preserve"> que viene planteando la Directiva sobre productos defectuosos relativo a</w:t>
      </w:r>
      <w:r w:rsidRPr="00942861">
        <w:rPr>
          <w:rFonts w:ascii="Times New Roman" w:hAnsi="Times New Roman" w:cs="Times New Roman"/>
          <w:color w:val="000000"/>
          <w:sz w:val="24"/>
          <w:szCs w:val="24"/>
        </w:rPr>
        <w:t xml:space="preserve"> tener que delimitar si nos encontramos ante un producto o ante un servicio en un sistema concreto de IA, ya que en este tipo de tecnología esta concreción en ocasiones resulta difícil de aclarar. Tampoco excluye de su ámbito de aplicación a ningún tipo específico de IA. Va destinada a todo tipo de sistemas, con independencia de que se </w:t>
      </w:r>
      <w:r w:rsidR="00F661E1">
        <w:rPr>
          <w:rFonts w:ascii="Times New Roman" w:hAnsi="Times New Roman" w:cs="Times New Roman"/>
          <w:color w:val="000000"/>
          <w:sz w:val="24"/>
          <w:szCs w:val="24"/>
        </w:rPr>
        <w:t xml:space="preserve">encuentren integrados en soportes físicos o intangibles. </w:t>
      </w:r>
      <w:r w:rsidRPr="00942861">
        <w:rPr>
          <w:rFonts w:ascii="Times New Roman" w:hAnsi="Times New Roman" w:cs="Times New Roman"/>
          <w:color w:val="000000"/>
          <w:sz w:val="24"/>
          <w:szCs w:val="24"/>
        </w:rPr>
        <w:t xml:space="preserve">De este modo, se evita </w:t>
      </w:r>
      <w:r w:rsidR="00F661E1">
        <w:rPr>
          <w:rFonts w:ascii="Times New Roman" w:hAnsi="Times New Roman" w:cs="Times New Roman"/>
          <w:color w:val="000000"/>
          <w:sz w:val="24"/>
          <w:szCs w:val="24"/>
        </w:rPr>
        <w:t>el problema</w:t>
      </w:r>
      <w:r w:rsidRPr="00942861">
        <w:rPr>
          <w:rFonts w:ascii="Times New Roman" w:hAnsi="Times New Roman" w:cs="Times New Roman"/>
          <w:color w:val="000000"/>
          <w:sz w:val="24"/>
          <w:szCs w:val="24"/>
        </w:rPr>
        <w:t xml:space="preserve"> que ha venido planteando la Directiva sobre productos defectuosos, </w:t>
      </w:r>
      <w:r w:rsidR="00F661E1">
        <w:rPr>
          <w:rFonts w:ascii="Times New Roman" w:hAnsi="Times New Roman" w:cs="Times New Roman"/>
          <w:color w:val="000000"/>
          <w:sz w:val="24"/>
          <w:szCs w:val="24"/>
        </w:rPr>
        <w:t xml:space="preserve">relativo dilucidar si dentro de la noción de producto se incluyen únicamente los bienes corpóreos </w:t>
      </w:r>
      <w:r w:rsidR="00BA1DF3">
        <w:rPr>
          <w:rFonts w:ascii="Times New Roman" w:hAnsi="Times New Roman" w:cs="Times New Roman"/>
          <w:color w:val="000000"/>
          <w:sz w:val="24"/>
          <w:szCs w:val="24"/>
        </w:rPr>
        <w:t>o también los incorporales o intangibles</w:t>
      </w:r>
      <w:r w:rsidR="009917B9">
        <w:rPr>
          <w:rFonts w:ascii="Times New Roman" w:hAnsi="Times New Roman" w:cs="Times New Roman"/>
          <w:color w:val="000000"/>
          <w:sz w:val="24"/>
          <w:szCs w:val="24"/>
        </w:rPr>
        <w:t xml:space="preserve"> (NÚÑEZ ZORRILLA, 2021, pp. </w:t>
      </w:r>
      <w:r w:rsidR="009917B9" w:rsidRPr="009917B9">
        <w:rPr>
          <w:rFonts w:ascii="Times New Roman" w:hAnsi="Times New Roman" w:cs="Times New Roman"/>
          <w:color w:val="000000"/>
          <w:sz w:val="24"/>
          <w:szCs w:val="24"/>
        </w:rPr>
        <w:t>211, 214, 215, 221, 223 y 224</w:t>
      </w:r>
      <w:r w:rsidR="009917B9">
        <w:rPr>
          <w:rFonts w:ascii="Times New Roman" w:hAnsi="Times New Roman" w:cs="Times New Roman"/>
          <w:color w:val="000000"/>
          <w:sz w:val="24"/>
          <w:szCs w:val="24"/>
        </w:rPr>
        <w:t>)</w:t>
      </w:r>
      <w:r w:rsidRPr="00942861">
        <w:rPr>
          <w:rFonts w:ascii="Times New Roman" w:hAnsi="Times New Roman" w:cs="Times New Roman"/>
          <w:color w:val="000000"/>
          <w:sz w:val="24"/>
          <w:szCs w:val="24"/>
        </w:rPr>
        <w:t>.</w:t>
      </w:r>
      <w:r>
        <w:rPr>
          <w:rFonts w:ascii="Times New Roman" w:hAnsi="Times New Roman" w:cs="Times New Roman"/>
          <w:color w:val="000000"/>
          <w:sz w:val="24"/>
          <w:szCs w:val="24"/>
        </w:rPr>
        <w:t xml:space="preserve"> A ello debe añadirse, además, que la Propuesta </w:t>
      </w:r>
      <w:r w:rsidR="007A0BFD">
        <w:rPr>
          <w:rFonts w:ascii="Times New Roman" w:hAnsi="Times New Roman" w:cs="Times New Roman"/>
          <w:color w:val="000000"/>
          <w:sz w:val="24"/>
          <w:szCs w:val="24"/>
        </w:rPr>
        <w:t xml:space="preserve">de Reglamento </w:t>
      </w:r>
      <w:r>
        <w:rPr>
          <w:rFonts w:ascii="Times New Roman" w:hAnsi="Times New Roman" w:cs="Times New Roman"/>
          <w:color w:val="000000"/>
          <w:sz w:val="24"/>
          <w:szCs w:val="24"/>
        </w:rPr>
        <w:t xml:space="preserve">incluye dentro de su ámbito de protección, no solo los daños morales derivados de muerte, como sí hace la Directiva de 1985, sino también los daños morales derivados de lesiones físicas o psíquicas y de daños en bienes materiales o económicos, siendo consciente de que los daños morales cobran mayor importancia en las relaciones humano-robots. </w:t>
      </w:r>
    </w:p>
    <w:p w14:paraId="71BC3783" w14:textId="77777777" w:rsidR="003230CF" w:rsidRDefault="003230CF" w:rsidP="003230CF">
      <w:pPr>
        <w:shd w:val="clear" w:color="auto" w:fill="FFFFFF"/>
        <w:spacing w:after="0" w:line="240" w:lineRule="auto"/>
        <w:jc w:val="both"/>
        <w:rPr>
          <w:rFonts w:ascii="Times New Roman" w:hAnsi="Times New Roman" w:cs="Times New Roman"/>
          <w:color w:val="000000"/>
          <w:sz w:val="24"/>
          <w:szCs w:val="24"/>
        </w:rPr>
      </w:pPr>
    </w:p>
    <w:p w14:paraId="5CAA9B84" w14:textId="77039A67" w:rsidR="003230CF" w:rsidRDefault="003230CF" w:rsidP="003230CF">
      <w:pPr>
        <w:shd w:val="clear" w:color="auto" w:fill="FFFFFF"/>
        <w:spacing w:after="0" w:line="240" w:lineRule="auto"/>
        <w:jc w:val="both"/>
        <w:rPr>
          <w:rFonts w:ascii="Times New Roman" w:hAnsi="Times New Roman" w:cs="Times New Roman"/>
          <w:sz w:val="24"/>
          <w:szCs w:val="24"/>
        </w:rPr>
      </w:pPr>
      <w:r w:rsidRPr="00942861">
        <w:rPr>
          <w:rFonts w:ascii="Times New Roman" w:hAnsi="Times New Roman" w:cs="Times New Roman"/>
          <w:color w:val="000000"/>
          <w:sz w:val="24"/>
          <w:szCs w:val="24"/>
        </w:rPr>
        <w:t xml:space="preserve">           </w:t>
      </w:r>
      <w:r>
        <w:rPr>
          <w:rFonts w:ascii="Times New Roman" w:hAnsi="Times New Roman" w:cs="Times New Roman"/>
          <w:sz w:val="24"/>
          <w:szCs w:val="24"/>
        </w:rPr>
        <w:t xml:space="preserve"> </w:t>
      </w:r>
      <w:r w:rsidR="007A0BFD">
        <w:rPr>
          <w:rFonts w:ascii="Times New Roman" w:hAnsi="Times New Roman" w:cs="Times New Roman"/>
          <w:sz w:val="24"/>
          <w:szCs w:val="24"/>
        </w:rPr>
        <w:t xml:space="preserve">La Propuesta </w:t>
      </w:r>
      <w:r>
        <w:rPr>
          <w:rFonts w:ascii="Times New Roman" w:hAnsi="Times New Roman" w:cs="Times New Roman"/>
          <w:sz w:val="24"/>
          <w:szCs w:val="24"/>
        </w:rPr>
        <w:t xml:space="preserve">imputa la responsabilidad por los daños ocasionados por los </w:t>
      </w:r>
      <w:r w:rsidR="001B584D">
        <w:rPr>
          <w:rFonts w:ascii="Times New Roman" w:hAnsi="Times New Roman" w:cs="Times New Roman"/>
          <w:sz w:val="24"/>
          <w:szCs w:val="24"/>
        </w:rPr>
        <w:t>sistemas autónomos</w:t>
      </w:r>
      <w:r>
        <w:rPr>
          <w:rFonts w:ascii="Times New Roman" w:hAnsi="Times New Roman" w:cs="Times New Roman"/>
          <w:sz w:val="24"/>
          <w:szCs w:val="24"/>
        </w:rPr>
        <w:t xml:space="preserve"> de alto riesgo en general, a la persona que pudo haber evitado el daño mediante los sistemas de prevención de riesgos del producto en cuestión, quien no podrá eludir su responsabilidad argumentando que el proceso causante del daño se encontraba fuera de su control porque fue causado por un funcionamiento autónomo del sistema. Esta funcionalidad no puede ser utilizada por el operador para evadir su responsabilidad, ya que, de ser así, la víctima se quedaría siempre sin cobrar, ante la imposibilidad de poder identificar y demostrar la culpa de la persona que realmente ejercía el control de la IA cuando tuvo lugar el daño</w:t>
      </w:r>
      <w:r w:rsidR="009917B9">
        <w:rPr>
          <w:rFonts w:ascii="Times New Roman" w:hAnsi="Times New Roman" w:cs="Times New Roman"/>
          <w:sz w:val="24"/>
          <w:szCs w:val="24"/>
        </w:rPr>
        <w:t xml:space="preserve"> (NÚÑEZ ZORRILLA, 2021, p. 222 y 223)</w:t>
      </w:r>
      <w:r>
        <w:rPr>
          <w:rFonts w:ascii="Times New Roman" w:hAnsi="Times New Roman" w:cs="Times New Roman"/>
          <w:sz w:val="24"/>
          <w:szCs w:val="24"/>
        </w:rPr>
        <w:t xml:space="preserve">. Si trasladamos este criterio al ámbito de la conducción altamente automatizada, parece que la respuesta es </w:t>
      </w:r>
      <w:r>
        <w:rPr>
          <w:rFonts w:ascii="Times New Roman" w:hAnsi="Times New Roman" w:cs="Times New Roman"/>
          <w:sz w:val="24"/>
          <w:szCs w:val="24"/>
        </w:rPr>
        <w:lastRenderedPageBreak/>
        <w:t xml:space="preserve">que la responsabilidad debe recaer sobre el fabricante del vehículo, como parte que está en mejor posición para evitar el accidente, y no sobre la persona que lo utiliza (el poseedor, el pasajero), puesto que ya no puede ser calificada como conductora, con la salvedad de aquellos casos en los que el daño haya derivado de una </w:t>
      </w:r>
      <w:r w:rsidR="00D54B81">
        <w:rPr>
          <w:rFonts w:ascii="Times New Roman" w:hAnsi="Times New Roman" w:cs="Times New Roman"/>
          <w:sz w:val="24"/>
          <w:szCs w:val="24"/>
        </w:rPr>
        <w:t>acción u omisión</w:t>
      </w:r>
      <w:r>
        <w:rPr>
          <w:rFonts w:ascii="Times New Roman" w:hAnsi="Times New Roman" w:cs="Times New Roman"/>
          <w:sz w:val="24"/>
          <w:szCs w:val="24"/>
        </w:rPr>
        <w:t xml:space="preserve"> de la persona usuaria. Sin embargo, la asignación de la responsabilidad al fabricante por los daños ocasionados por el vehículo cuando está en modo autónomo o por los vehículos totalmente autónomos, puede plantear limitaciones a la innovación y al desarrollo, que pueden conducir a que los fabricantes no quieran comercializar sus vehículos hasta que se consideren que son lo suficientemente seguros para no tener ningún accidente. Además, los fabricantes trasladarían estos costes de mejorar sus vehículos a los consumidores, elevando el precio final del producto, con lo que se comercializarían más tarde y serían más caros</w:t>
      </w:r>
      <w:r w:rsidR="009917B9">
        <w:rPr>
          <w:rFonts w:ascii="Times New Roman" w:hAnsi="Times New Roman" w:cs="Times New Roman"/>
          <w:sz w:val="24"/>
          <w:szCs w:val="24"/>
        </w:rPr>
        <w:t xml:space="preserve"> (ELIZALDE SALAZAR, 2022, pp. 135 y 136)</w:t>
      </w:r>
      <w:r>
        <w:rPr>
          <w:rFonts w:ascii="Times New Roman" w:hAnsi="Times New Roman" w:cs="Times New Roman"/>
          <w:sz w:val="24"/>
          <w:szCs w:val="24"/>
        </w:rPr>
        <w:t>. Todo ello, llevaría a la necesidad de tener que compensar económicamente a los fabricantes de alguna manera.</w:t>
      </w:r>
    </w:p>
    <w:p w14:paraId="181D0BC5" w14:textId="77777777" w:rsidR="003230CF" w:rsidRDefault="003230CF" w:rsidP="003230CF">
      <w:pPr>
        <w:spacing w:after="0" w:line="240" w:lineRule="auto"/>
        <w:jc w:val="both"/>
        <w:rPr>
          <w:rFonts w:ascii="Times New Roman" w:hAnsi="Times New Roman" w:cs="Times New Roman"/>
          <w:sz w:val="24"/>
          <w:szCs w:val="24"/>
        </w:rPr>
      </w:pPr>
    </w:p>
    <w:p w14:paraId="2D593EDD" w14:textId="3ADB9F1B" w:rsidR="003230CF" w:rsidRDefault="003230CF" w:rsidP="003230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El criterio de imputación que aplica la Propuesta de Reglamento para reclamar la responsabilidad por el funcionamiento de los sistemas de IA que conllevan un alto riesgo de peligro para el público en general, en todos los tipos de daños, es el objetivo, en el que la víctima solo debe probar el daño y la relación de causalidad, siendo de parte del demandado la carga de probar alguna causa que le exima de responsabilidad, que en este sistema únicamente pueden ser la fuerza mayor o la culpa exclusiva de la víctima. El operador/fabricante no podrá eximirse de responsabilidad probando que actuó con la diligencia debida o que el perjuicio fue causado por un proceso autónomo de toma de decisiones del sistema de IA. El operador responderá con la sola demostración del daño y de la relación de causalidad, con independencia de si el daño ha sido debido o no a un defecto de fabricación o a un incumplimiento de los deberes como operador. En este régimen estas circunstancias no importan porque se hace responder al operador por la sola existencia de un daño originado por una IA de alto riesgo, respecto de la cual, se parte de la premisa de que la explicación o averiguación de los fallos o motivos de la actuación errónea, son imposibles o muy difíciles de determinar, o que ni siquiera existen, porque dependen del aprendizaje autónomo de la máquina. Éste sería el criterio de imputación que habría que aplicar a la conducción altamente automatizada, ya que, de conformidad con la Propuesta de Reglamento, este sector (el sector del transporte) se encuadra dentro de los sistemas de alto riesgo, que son aquellos que, funcionando de manera autónoma y siendo imposibles predecir de antemano, presentan un elevado potencial de causar perjuicios a una o más personas</w:t>
      </w:r>
      <w:r w:rsidR="009917B9">
        <w:rPr>
          <w:rFonts w:ascii="Times New Roman" w:hAnsi="Times New Roman" w:cs="Times New Roman"/>
          <w:sz w:val="24"/>
          <w:szCs w:val="24"/>
        </w:rPr>
        <w:t xml:space="preserve"> (NÚÑEZ ZORRILLA, 2021, pp. 227, 228 y 229)</w:t>
      </w:r>
      <w:r>
        <w:rPr>
          <w:rFonts w:ascii="Times New Roman" w:hAnsi="Times New Roman" w:cs="Times New Roman"/>
          <w:sz w:val="24"/>
          <w:szCs w:val="24"/>
        </w:rPr>
        <w:t>.</w:t>
      </w:r>
    </w:p>
    <w:p w14:paraId="53CD63E6" w14:textId="77777777" w:rsidR="003230CF" w:rsidRDefault="003230CF" w:rsidP="003230CF">
      <w:pPr>
        <w:spacing w:after="0" w:line="240" w:lineRule="auto"/>
        <w:jc w:val="both"/>
        <w:rPr>
          <w:rFonts w:ascii="Times New Roman" w:hAnsi="Times New Roman" w:cs="Times New Roman"/>
          <w:sz w:val="24"/>
          <w:szCs w:val="24"/>
        </w:rPr>
      </w:pPr>
    </w:p>
    <w:p w14:paraId="4DE56E44" w14:textId="1824EDA2" w:rsidR="003230CF" w:rsidRDefault="003230CF" w:rsidP="003230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54B81">
        <w:rPr>
          <w:rFonts w:ascii="Times New Roman" w:hAnsi="Times New Roman" w:cs="Times New Roman"/>
          <w:sz w:val="24"/>
          <w:szCs w:val="24"/>
        </w:rPr>
        <w:t xml:space="preserve">El </w:t>
      </w:r>
      <w:r>
        <w:rPr>
          <w:rFonts w:ascii="Times New Roman" w:hAnsi="Times New Roman" w:cs="Times New Roman"/>
          <w:sz w:val="24"/>
          <w:szCs w:val="24"/>
        </w:rPr>
        <w:t>traspaso de la responsabilidad del conductor al productor/fabricante, como principal elemento constitutivo del riesgo y generador del peligro, conlleva la necesidad de compensarle por medio del establecimiento de límites a las cuantías indemnizatorias que le puedan ser exigidas con ocasión de la lesión producida, para evitar de esta forma el freno a la fabricación de este tipo de vehículos, o para evitar que se eleve excesivamente el precio de los mismos, haciéndose repercutir en el adquirente final. Es por este motivo, que, pensando en esta posibilidad, en la Propuesta</w:t>
      </w:r>
      <w:r w:rsidRPr="00873776">
        <w:rPr>
          <w:rFonts w:ascii="Times New Roman" w:hAnsi="Times New Roman" w:cs="Times New Roman"/>
          <w:i/>
          <w:iCs/>
          <w:sz w:val="24"/>
          <w:szCs w:val="24"/>
        </w:rPr>
        <w:t xml:space="preserve"> </w:t>
      </w:r>
      <w:r>
        <w:rPr>
          <w:rFonts w:ascii="Times New Roman" w:hAnsi="Times New Roman" w:cs="Times New Roman"/>
          <w:sz w:val="24"/>
          <w:szCs w:val="24"/>
        </w:rPr>
        <w:t xml:space="preserve">europea la responsabilidad objetiva que se le puede exigir al operador está sujeta a unos razonables límites en su cuantía </w:t>
      </w:r>
      <w:r w:rsidR="009917B9">
        <w:rPr>
          <w:rFonts w:ascii="Times New Roman" w:hAnsi="Times New Roman" w:cs="Times New Roman"/>
          <w:sz w:val="24"/>
          <w:szCs w:val="24"/>
        </w:rPr>
        <w:t>(PARLAMENTO EUROPEO, 2020, pp. 28 y 29).</w:t>
      </w:r>
    </w:p>
    <w:p w14:paraId="3F0AE4AC" w14:textId="77777777" w:rsidR="009917B9" w:rsidRDefault="009917B9" w:rsidP="003230CF">
      <w:pPr>
        <w:spacing w:after="0" w:line="240" w:lineRule="auto"/>
        <w:jc w:val="both"/>
        <w:rPr>
          <w:rFonts w:ascii="Times New Roman" w:hAnsi="Times New Roman" w:cs="Times New Roman"/>
          <w:sz w:val="24"/>
          <w:szCs w:val="24"/>
        </w:rPr>
      </w:pPr>
    </w:p>
    <w:p w14:paraId="7580DCA1" w14:textId="051A4371" w:rsidR="000F7F4D" w:rsidRDefault="003230CF" w:rsidP="000C053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444F">
        <w:rPr>
          <w:rFonts w:ascii="Times New Roman" w:hAnsi="Times New Roman" w:cs="Times New Roman"/>
          <w:sz w:val="24"/>
          <w:szCs w:val="24"/>
        </w:rPr>
        <w:t xml:space="preserve">     </w:t>
      </w:r>
      <w:r w:rsidR="00D54B81">
        <w:rPr>
          <w:rFonts w:ascii="Times New Roman" w:hAnsi="Times New Roman" w:cs="Times New Roman"/>
          <w:sz w:val="24"/>
          <w:szCs w:val="24"/>
        </w:rPr>
        <w:t xml:space="preserve">Centrándonos ahora en la </w:t>
      </w:r>
      <w:r w:rsidR="00F4444F">
        <w:rPr>
          <w:rFonts w:ascii="Times New Roman" w:hAnsi="Times New Roman" w:cs="Times New Roman"/>
          <w:sz w:val="24"/>
          <w:szCs w:val="24"/>
        </w:rPr>
        <w:t xml:space="preserve">Directiva 85/374/CEE, sobre responsabilidad por los daños causados por productos defectuosos, </w:t>
      </w:r>
      <w:r w:rsidR="00D54B81">
        <w:rPr>
          <w:rFonts w:ascii="Times New Roman" w:hAnsi="Times New Roman" w:cs="Times New Roman"/>
          <w:sz w:val="24"/>
          <w:szCs w:val="24"/>
        </w:rPr>
        <w:t xml:space="preserve">durante casi 40 años </w:t>
      </w:r>
      <w:r w:rsidR="00F4444F">
        <w:rPr>
          <w:rFonts w:ascii="Times New Roman" w:hAnsi="Times New Roman" w:cs="Times New Roman"/>
          <w:sz w:val="24"/>
          <w:szCs w:val="24"/>
        </w:rPr>
        <w:t xml:space="preserve">ha proporcionado una red de seguridad jurídica para que los ciudadanos puedan reclamar una indemnización </w:t>
      </w:r>
      <w:r w:rsidR="00F4444F">
        <w:rPr>
          <w:rFonts w:ascii="Times New Roman" w:hAnsi="Times New Roman" w:cs="Times New Roman"/>
          <w:sz w:val="24"/>
          <w:szCs w:val="24"/>
        </w:rPr>
        <w:lastRenderedPageBreak/>
        <w:t>cuando sufran daños causados por productos defectuosos. Sin embargo, esta Directiva se remonta al año 1985, por lo que no cubre determinadas categorías de productos derivados de las nuevas tecnologías digitales, como los productos inteligentes y la IA</w:t>
      </w:r>
      <w:r w:rsidR="00DF1902">
        <w:rPr>
          <w:rFonts w:ascii="Times New Roman" w:hAnsi="Times New Roman" w:cs="Times New Roman"/>
          <w:sz w:val="24"/>
          <w:szCs w:val="24"/>
        </w:rPr>
        <w:t xml:space="preserve">, que se encuentran en pleno auge </w:t>
      </w:r>
      <w:r w:rsidR="00DE73DE">
        <w:rPr>
          <w:rFonts w:ascii="Times New Roman" w:hAnsi="Times New Roman" w:cs="Times New Roman"/>
          <w:sz w:val="24"/>
          <w:szCs w:val="24"/>
        </w:rPr>
        <w:t>(COMISIÓN EUROPEA, 2022</w:t>
      </w:r>
      <w:r w:rsidR="00B41880">
        <w:rPr>
          <w:rFonts w:ascii="Times New Roman" w:hAnsi="Times New Roman" w:cs="Times New Roman"/>
          <w:sz w:val="24"/>
          <w:szCs w:val="24"/>
        </w:rPr>
        <w:t>a</w:t>
      </w:r>
      <w:r w:rsidR="00DE73DE">
        <w:rPr>
          <w:rFonts w:ascii="Times New Roman" w:hAnsi="Times New Roman" w:cs="Times New Roman"/>
          <w:sz w:val="24"/>
          <w:szCs w:val="24"/>
        </w:rPr>
        <w:t>, p.1)</w:t>
      </w:r>
      <w:r w:rsidR="00F4444F">
        <w:rPr>
          <w:rFonts w:ascii="Times New Roman" w:hAnsi="Times New Roman" w:cs="Times New Roman"/>
          <w:sz w:val="24"/>
          <w:szCs w:val="24"/>
        </w:rPr>
        <w:t xml:space="preserve">. </w:t>
      </w:r>
      <w:r w:rsidR="000F7F4D">
        <w:rPr>
          <w:rFonts w:ascii="Times New Roman" w:hAnsi="Times New Roman" w:cs="Times New Roman"/>
          <w:sz w:val="24"/>
          <w:szCs w:val="24"/>
        </w:rPr>
        <w:t xml:space="preserve">Buena prueba de ello, </w:t>
      </w:r>
      <w:r w:rsidR="00446530">
        <w:rPr>
          <w:rFonts w:ascii="Times New Roman" w:hAnsi="Times New Roman" w:cs="Times New Roman"/>
          <w:sz w:val="24"/>
          <w:szCs w:val="24"/>
        </w:rPr>
        <w:t xml:space="preserve">como se ha señalado, </w:t>
      </w:r>
      <w:r w:rsidR="000F7F4D">
        <w:rPr>
          <w:rFonts w:ascii="Times New Roman" w:hAnsi="Times New Roman" w:cs="Times New Roman"/>
          <w:sz w:val="24"/>
          <w:szCs w:val="24"/>
        </w:rPr>
        <w:t>son los vehículos a los que se les aplica IA para lograr una mayor autonomía en su funcionamiento con la finalidad de llegar en un futuro a sustituir totalmente a la figura del conductor. Actualmente, todavía nos encontramos en la fase de conducción automatizada, en la que el vehículo realiza todas o algunas de las funciones de conducción, pero bajo el control, supervisión o apoyo de un conductor humano</w:t>
      </w:r>
      <w:r w:rsidR="00BD176C">
        <w:rPr>
          <w:rFonts w:ascii="Times New Roman" w:hAnsi="Times New Roman" w:cs="Times New Roman"/>
          <w:sz w:val="24"/>
          <w:szCs w:val="24"/>
        </w:rPr>
        <w:t>.</w:t>
      </w:r>
      <w:r w:rsidR="00273996">
        <w:rPr>
          <w:rFonts w:ascii="Times New Roman" w:hAnsi="Times New Roman" w:cs="Times New Roman"/>
          <w:sz w:val="24"/>
          <w:szCs w:val="24"/>
        </w:rPr>
        <w:t xml:space="preserve"> </w:t>
      </w:r>
      <w:r w:rsidR="00BD176C">
        <w:rPr>
          <w:rFonts w:ascii="Times New Roman" w:hAnsi="Times New Roman" w:cs="Times New Roman"/>
          <w:sz w:val="24"/>
          <w:szCs w:val="24"/>
        </w:rPr>
        <w:t xml:space="preserve">Sin embargo, </w:t>
      </w:r>
      <w:r w:rsidR="00273996">
        <w:rPr>
          <w:rFonts w:ascii="Times New Roman" w:hAnsi="Times New Roman" w:cs="Times New Roman"/>
          <w:sz w:val="24"/>
          <w:szCs w:val="24"/>
        </w:rPr>
        <w:t>se espera llegar en un futuro no muy lejano a la conducción altamente automatizada o autónoma, en la que es el propio vehículo el que reconoce su entorno y toma las decisiones oportunas sin el control, supervisión o apoyo de un conductor humano, respondiendo adecuadamente de forma continuada</w:t>
      </w:r>
      <w:r w:rsidR="00D225BC">
        <w:rPr>
          <w:rFonts w:ascii="Times New Roman" w:hAnsi="Times New Roman" w:cs="Times New Roman"/>
          <w:sz w:val="24"/>
          <w:szCs w:val="24"/>
        </w:rPr>
        <w:t xml:space="preserve"> (NAVARRO MICHEL, 2020, p. 177)</w:t>
      </w:r>
      <w:r w:rsidR="00273996">
        <w:rPr>
          <w:rFonts w:ascii="Times New Roman" w:hAnsi="Times New Roman" w:cs="Times New Roman"/>
          <w:sz w:val="24"/>
          <w:szCs w:val="24"/>
        </w:rPr>
        <w:t xml:space="preserve">. En este nivel de conducción, en el que la persona pasa a ser un simple pasajero, se plantean dilemas importantes que afectan a la responsabilidad civil, </w:t>
      </w:r>
      <w:r w:rsidR="00BD176C">
        <w:rPr>
          <w:rFonts w:ascii="Times New Roman" w:hAnsi="Times New Roman" w:cs="Times New Roman"/>
          <w:sz w:val="24"/>
          <w:szCs w:val="24"/>
        </w:rPr>
        <w:t xml:space="preserve">y que no están cubiertos por las normas tradicionales, </w:t>
      </w:r>
      <w:r w:rsidR="00273996">
        <w:rPr>
          <w:rFonts w:ascii="Times New Roman" w:hAnsi="Times New Roman" w:cs="Times New Roman"/>
          <w:sz w:val="24"/>
          <w:szCs w:val="24"/>
        </w:rPr>
        <w:t xml:space="preserve">como por ejemplo ¿quién debe responder en los casos de daños derivados de accidentes provocados por las decisiones autónomas de estos vehículos?, o ¿de </w:t>
      </w:r>
      <w:r w:rsidR="00ED196A">
        <w:rPr>
          <w:rFonts w:ascii="Times New Roman" w:hAnsi="Times New Roman" w:cs="Times New Roman"/>
          <w:sz w:val="24"/>
          <w:szCs w:val="24"/>
        </w:rPr>
        <w:t>qué</w:t>
      </w:r>
      <w:r w:rsidR="00273996">
        <w:rPr>
          <w:rFonts w:ascii="Times New Roman" w:hAnsi="Times New Roman" w:cs="Times New Roman"/>
          <w:sz w:val="24"/>
          <w:szCs w:val="24"/>
        </w:rPr>
        <w:t xml:space="preserve"> forma debe articularse el criterio de imputación para asignar la responsabilidad o la carga de la prueba que debe soportar la víctima de un accidente ocasionado por esta tecnología? Una posible solución</w:t>
      </w:r>
      <w:r w:rsidR="00D90419">
        <w:rPr>
          <w:rFonts w:ascii="Times New Roman" w:hAnsi="Times New Roman" w:cs="Times New Roman"/>
          <w:sz w:val="24"/>
          <w:szCs w:val="24"/>
        </w:rPr>
        <w:t>, ya que no existe un humano que controle a la máquina al cual pueda imputársele la responsabilidad,</w:t>
      </w:r>
      <w:r w:rsidR="00273996">
        <w:rPr>
          <w:rFonts w:ascii="Times New Roman" w:hAnsi="Times New Roman" w:cs="Times New Roman"/>
          <w:sz w:val="24"/>
          <w:szCs w:val="24"/>
        </w:rPr>
        <w:t xml:space="preserve"> es</w:t>
      </w:r>
      <w:r w:rsidR="002D4DA7">
        <w:rPr>
          <w:rFonts w:ascii="Times New Roman" w:hAnsi="Times New Roman" w:cs="Times New Roman"/>
          <w:sz w:val="24"/>
          <w:szCs w:val="24"/>
        </w:rPr>
        <w:t>, como se ha dicho,</w:t>
      </w:r>
      <w:r w:rsidR="00273996">
        <w:rPr>
          <w:rFonts w:ascii="Times New Roman" w:hAnsi="Times New Roman" w:cs="Times New Roman"/>
          <w:sz w:val="24"/>
          <w:szCs w:val="24"/>
        </w:rPr>
        <w:t xml:space="preserve"> desplazar la responsabilidad al fabricante, pero</w:t>
      </w:r>
      <w:r w:rsidR="00BD176C">
        <w:rPr>
          <w:rFonts w:ascii="Times New Roman" w:hAnsi="Times New Roman" w:cs="Times New Roman"/>
          <w:sz w:val="24"/>
          <w:szCs w:val="24"/>
        </w:rPr>
        <w:t>,</w:t>
      </w:r>
      <w:r w:rsidR="00273996">
        <w:rPr>
          <w:rFonts w:ascii="Times New Roman" w:hAnsi="Times New Roman" w:cs="Times New Roman"/>
          <w:sz w:val="24"/>
          <w:szCs w:val="24"/>
        </w:rPr>
        <w:t xml:space="preserve"> </w:t>
      </w:r>
      <w:r w:rsidR="00BD176C">
        <w:rPr>
          <w:rFonts w:ascii="Times New Roman" w:hAnsi="Times New Roman" w:cs="Times New Roman"/>
          <w:sz w:val="24"/>
          <w:szCs w:val="24"/>
        </w:rPr>
        <w:t xml:space="preserve">en cualquier caso, </w:t>
      </w:r>
      <w:r w:rsidR="00273996">
        <w:rPr>
          <w:rFonts w:ascii="Times New Roman" w:hAnsi="Times New Roman" w:cs="Times New Roman"/>
          <w:sz w:val="24"/>
          <w:szCs w:val="24"/>
        </w:rPr>
        <w:t xml:space="preserve">a éste ya no se le puede exigir la responsabilidad atendiendo a los criterios tradicionales, que ya no sirven para dar una respuesta a estos </w:t>
      </w:r>
      <w:r w:rsidR="002D4DA7">
        <w:rPr>
          <w:rFonts w:ascii="Times New Roman" w:hAnsi="Times New Roman" w:cs="Times New Roman"/>
          <w:sz w:val="24"/>
          <w:szCs w:val="24"/>
        </w:rPr>
        <w:t>nuevos interrogantes.</w:t>
      </w:r>
    </w:p>
    <w:p w14:paraId="6EACC2F4" w14:textId="77777777" w:rsidR="000C0538" w:rsidRDefault="000C0538" w:rsidP="000C0538">
      <w:pPr>
        <w:spacing w:after="0" w:line="240" w:lineRule="auto"/>
        <w:jc w:val="both"/>
        <w:rPr>
          <w:rFonts w:ascii="Times New Roman" w:hAnsi="Times New Roman" w:cs="Times New Roman"/>
          <w:sz w:val="24"/>
          <w:szCs w:val="24"/>
        </w:rPr>
      </w:pPr>
    </w:p>
    <w:p w14:paraId="74E36F72" w14:textId="6AD191BC" w:rsidR="006410E7" w:rsidRDefault="006410E7" w:rsidP="0017159C">
      <w:pPr>
        <w:jc w:val="both"/>
        <w:rPr>
          <w:rFonts w:ascii="Times New Roman" w:hAnsi="Times New Roman" w:cs="Times New Roman"/>
          <w:sz w:val="24"/>
          <w:szCs w:val="24"/>
        </w:rPr>
      </w:pPr>
      <w:r>
        <w:rPr>
          <w:rFonts w:ascii="Times New Roman" w:hAnsi="Times New Roman" w:cs="Times New Roman"/>
          <w:sz w:val="24"/>
          <w:szCs w:val="24"/>
        </w:rPr>
        <w:t xml:space="preserve">           El exponencial desarrollo tecnológico experimentado en los últimos años, especialmente en el internet de las cosas, la robótica y la IA, hace que se plantee la necesidad de la revisión o adaptación del marco normativo vigente ante la aparición de nuevas cuestiones que afectan muy directamente al ámbito de la responsabilidad civil derivada de los daños causados por productos defectuosos. </w:t>
      </w:r>
      <w:r w:rsidR="007C6B69">
        <w:rPr>
          <w:rFonts w:ascii="Times New Roman" w:hAnsi="Times New Roman" w:cs="Times New Roman"/>
          <w:sz w:val="24"/>
          <w:szCs w:val="24"/>
        </w:rPr>
        <w:t>Fruto</w:t>
      </w:r>
      <w:r>
        <w:rPr>
          <w:rFonts w:ascii="Times New Roman" w:hAnsi="Times New Roman" w:cs="Times New Roman"/>
          <w:sz w:val="24"/>
          <w:szCs w:val="24"/>
        </w:rPr>
        <w:t xml:space="preserve"> de esta necesidad de adaptación ha sido la nueva </w:t>
      </w:r>
      <w:bookmarkStart w:id="2" w:name="_Hlk117522572"/>
      <w:r w:rsidRPr="00D43DDD">
        <w:rPr>
          <w:rFonts w:ascii="Times New Roman" w:hAnsi="Times New Roman" w:cs="Times New Roman"/>
          <w:i/>
          <w:iCs/>
          <w:sz w:val="24"/>
          <w:szCs w:val="24"/>
        </w:rPr>
        <w:t>Propuesta de Directiva del Parlamento Europeo y del Consejo, sobre responsabilidad por productos defectuosos</w:t>
      </w:r>
      <w:r>
        <w:rPr>
          <w:rFonts w:ascii="Times New Roman" w:hAnsi="Times New Roman" w:cs="Times New Roman"/>
          <w:sz w:val="24"/>
          <w:szCs w:val="24"/>
        </w:rPr>
        <w:t>, de 28 de septiembre de 2022</w:t>
      </w:r>
      <w:bookmarkEnd w:id="2"/>
      <w:r>
        <w:rPr>
          <w:rFonts w:ascii="Times New Roman" w:hAnsi="Times New Roman" w:cs="Times New Roman"/>
          <w:sz w:val="24"/>
          <w:szCs w:val="24"/>
        </w:rPr>
        <w:t xml:space="preserve">, que </w:t>
      </w:r>
      <w:r w:rsidR="007C6B69">
        <w:rPr>
          <w:rFonts w:ascii="Times New Roman" w:hAnsi="Times New Roman" w:cs="Times New Roman"/>
          <w:sz w:val="24"/>
          <w:szCs w:val="24"/>
        </w:rPr>
        <w:t>está prevista para derogar y sustituir a la Directiva de 1985. F</w:t>
      </w:r>
      <w:r>
        <w:rPr>
          <w:rFonts w:ascii="Times New Roman" w:hAnsi="Times New Roman" w:cs="Times New Roman"/>
          <w:sz w:val="24"/>
          <w:szCs w:val="24"/>
        </w:rPr>
        <w:t xml:space="preserve">orma parte del paquete de medidas para apoyar la adopción en Europa de una IA de confianza, por medio del establecimiento de normas uniformes a nivel de la </w:t>
      </w:r>
      <w:r w:rsidR="00B22F9A">
        <w:rPr>
          <w:rFonts w:ascii="Times New Roman" w:hAnsi="Times New Roman" w:cs="Times New Roman"/>
          <w:sz w:val="24"/>
          <w:szCs w:val="24"/>
        </w:rPr>
        <w:t>UE</w:t>
      </w:r>
      <w:r>
        <w:rPr>
          <w:rFonts w:ascii="Times New Roman" w:hAnsi="Times New Roman" w:cs="Times New Roman"/>
          <w:sz w:val="24"/>
          <w:szCs w:val="24"/>
        </w:rPr>
        <w:t xml:space="preserve">, para abordar las cuestiones de la responsabilidad civil relacionadas con los </w:t>
      </w:r>
      <w:r w:rsidR="007A0BFD">
        <w:rPr>
          <w:rFonts w:ascii="Times New Roman" w:hAnsi="Times New Roman" w:cs="Times New Roman"/>
          <w:sz w:val="24"/>
          <w:szCs w:val="24"/>
        </w:rPr>
        <w:t>productos</w:t>
      </w:r>
      <w:r>
        <w:rPr>
          <w:rFonts w:ascii="Times New Roman" w:hAnsi="Times New Roman" w:cs="Times New Roman"/>
          <w:sz w:val="24"/>
          <w:szCs w:val="24"/>
        </w:rPr>
        <w:t xml:space="preserve"> </w:t>
      </w:r>
      <w:r w:rsidR="007A0BFD">
        <w:rPr>
          <w:rFonts w:ascii="Times New Roman" w:hAnsi="Times New Roman" w:cs="Times New Roman"/>
          <w:sz w:val="24"/>
          <w:szCs w:val="24"/>
        </w:rPr>
        <w:t>con</w:t>
      </w:r>
      <w:r>
        <w:rPr>
          <w:rFonts w:ascii="Times New Roman" w:hAnsi="Times New Roman" w:cs="Times New Roman"/>
          <w:sz w:val="24"/>
          <w:szCs w:val="24"/>
        </w:rPr>
        <w:t xml:space="preserve"> IA. </w:t>
      </w:r>
    </w:p>
    <w:p w14:paraId="4C952844" w14:textId="58E99D1B" w:rsidR="00DE73DE" w:rsidRPr="009638BD" w:rsidRDefault="00BD176C" w:rsidP="0017159C">
      <w:pPr>
        <w:jc w:val="both"/>
        <w:rPr>
          <w:rFonts w:ascii="Times New Roman" w:hAnsi="Times New Roman" w:cs="Times New Roman"/>
          <w:sz w:val="24"/>
          <w:szCs w:val="24"/>
        </w:rPr>
      </w:pPr>
      <w:r>
        <w:rPr>
          <w:rFonts w:ascii="Times New Roman" w:hAnsi="Times New Roman" w:cs="Times New Roman"/>
          <w:sz w:val="24"/>
          <w:szCs w:val="24"/>
        </w:rPr>
        <w:t xml:space="preserve">         </w:t>
      </w:r>
      <w:r w:rsidR="00DE73DE">
        <w:rPr>
          <w:rFonts w:ascii="Times New Roman" w:hAnsi="Times New Roman" w:cs="Times New Roman"/>
          <w:sz w:val="24"/>
          <w:szCs w:val="24"/>
        </w:rPr>
        <w:t xml:space="preserve">Un elemento que venía planteando confusión en este sentido es el </w:t>
      </w:r>
      <w:r w:rsidR="00DE73DE" w:rsidRPr="00DE73DE">
        <w:rPr>
          <w:rFonts w:ascii="Times New Roman" w:hAnsi="Times New Roman" w:cs="Times New Roman"/>
          <w:i/>
          <w:iCs/>
          <w:sz w:val="24"/>
          <w:szCs w:val="24"/>
        </w:rPr>
        <w:t>software</w:t>
      </w:r>
      <w:r w:rsidR="009638BD">
        <w:rPr>
          <w:rFonts w:ascii="Times New Roman" w:hAnsi="Times New Roman" w:cs="Times New Roman"/>
          <w:sz w:val="24"/>
          <w:szCs w:val="24"/>
        </w:rPr>
        <w:t xml:space="preserve"> (conjunto de programas, instrucciones y reglas informáticas para ejecutar ciertas tareas en una computadora), como soporte lógico de un sistema informático que comprende el conjunto de los componentes que hacen posible la realización de tareas específicas, en contraposición a los componentes físicos (</w:t>
      </w:r>
      <w:r w:rsidR="009638BD" w:rsidRPr="009638BD">
        <w:rPr>
          <w:rFonts w:ascii="Times New Roman" w:hAnsi="Times New Roman" w:cs="Times New Roman"/>
          <w:i/>
          <w:iCs/>
          <w:sz w:val="24"/>
          <w:szCs w:val="24"/>
        </w:rPr>
        <w:t>hardware</w:t>
      </w:r>
      <w:r w:rsidR="009638BD">
        <w:rPr>
          <w:rFonts w:ascii="Times New Roman" w:hAnsi="Times New Roman" w:cs="Times New Roman"/>
          <w:sz w:val="24"/>
          <w:szCs w:val="24"/>
        </w:rPr>
        <w:t>). El dilema se planteaba porque hay discusión y disparidad acerca de si este elemento es un producto o bien</w:t>
      </w:r>
      <w:r w:rsidR="00D837D8">
        <w:rPr>
          <w:rFonts w:ascii="Times New Roman" w:hAnsi="Times New Roman" w:cs="Times New Roman"/>
          <w:sz w:val="24"/>
          <w:szCs w:val="24"/>
        </w:rPr>
        <w:t>,</w:t>
      </w:r>
      <w:r w:rsidR="009638BD">
        <w:rPr>
          <w:rFonts w:ascii="Times New Roman" w:hAnsi="Times New Roman" w:cs="Times New Roman"/>
          <w:sz w:val="24"/>
          <w:szCs w:val="24"/>
        </w:rPr>
        <w:t xml:space="preserve"> un servicio. Queda claro que el </w:t>
      </w:r>
      <w:r w:rsidR="009638BD" w:rsidRPr="009638BD">
        <w:rPr>
          <w:rFonts w:ascii="Times New Roman" w:hAnsi="Times New Roman" w:cs="Times New Roman"/>
          <w:i/>
          <w:iCs/>
          <w:sz w:val="24"/>
          <w:szCs w:val="24"/>
        </w:rPr>
        <w:t>hardware</w:t>
      </w:r>
      <w:r w:rsidR="009638BD">
        <w:rPr>
          <w:rFonts w:ascii="Times New Roman" w:hAnsi="Times New Roman" w:cs="Times New Roman"/>
          <w:sz w:val="24"/>
          <w:szCs w:val="24"/>
        </w:rPr>
        <w:t xml:space="preserve"> es un producto, por su tangibilidad, pero</w:t>
      </w:r>
      <w:r w:rsidR="00A415D8">
        <w:rPr>
          <w:rFonts w:ascii="Times New Roman" w:hAnsi="Times New Roman" w:cs="Times New Roman"/>
          <w:sz w:val="24"/>
          <w:szCs w:val="24"/>
        </w:rPr>
        <w:t xml:space="preserve"> el </w:t>
      </w:r>
      <w:r w:rsidR="00A415D8" w:rsidRPr="00A415D8">
        <w:rPr>
          <w:rFonts w:ascii="Times New Roman" w:hAnsi="Times New Roman" w:cs="Times New Roman"/>
          <w:i/>
          <w:iCs/>
          <w:sz w:val="24"/>
          <w:szCs w:val="24"/>
        </w:rPr>
        <w:t>software</w:t>
      </w:r>
      <w:r w:rsidR="00A415D8">
        <w:rPr>
          <w:rFonts w:ascii="Times New Roman" w:hAnsi="Times New Roman" w:cs="Times New Roman"/>
          <w:sz w:val="24"/>
          <w:szCs w:val="24"/>
        </w:rPr>
        <w:t xml:space="preserve"> no se define. La concreción de su naturaleza era importante porque en función de la categoría que se le asigne, las reglas de responsabilidad civil aplicables serían distintas. El problema es que no todos los Estados Miembros han interpretado el concepto de “producto” de la Directiva 85/374/CEE de la misma forma, ya que la definición que proporciona esta Directiva es demasiado genérica. En algunos Estados solo se consideran como productos </w:t>
      </w:r>
      <w:r w:rsidR="00A415D8">
        <w:rPr>
          <w:rFonts w:ascii="Times New Roman" w:hAnsi="Times New Roman" w:cs="Times New Roman"/>
          <w:sz w:val="24"/>
          <w:szCs w:val="24"/>
        </w:rPr>
        <w:lastRenderedPageBreak/>
        <w:t xml:space="preserve">los bienes corporales o tangibles, mientras que otras legislaciones no exigen la tangibilidad del bien para ser reconocido como producto. Por ello, venía siendo una urgencia la necesidad de reconocer, por parte del legislador europeo, al </w:t>
      </w:r>
      <w:r w:rsidR="00A415D8" w:rsidRPr="00286DA0">
        <w:rPr>
          <w:rFonts w:ascii="Times New Roman" w:hAnsi="Times New Roman" w:cs="Times New Roman"/>
          <w:i/>
          <w:iCs/>
          <w:sz w:val="24"/>
          <w:szCs w:val="24"/>
        </w:rPr>
        <w:t>software</w:t>
      </w:r>
      <w:r w:rsidR="00A415D8">
        <w:rPr>
          <w:rFonts w:ascii="Times New Roman" w:hAnsi="Times New Roman" w:cs="Times New Roman"/>
          <w:sz w:val="24"/>
          <w:szCs w:val="24"/>
        </w:rPr>
        <w:t xml:space="preserve"> expresamente como producto</w:t>
      </w:r>
      <w:r w:rsidR="00286DA0">
        <w:rPr>
          <w:rFonts w:ascii="Times New Roman" w:hAnsi="Times New Roman" w:cs="Times New Roman"/>
          <w:sz w:val="24"/>
          <w:szCs w:val="24"/>
        </w:rPr>
        <w:t>, para poder encauzar las demandas de responsabilidad a través de la Directiva por productos defectuosos</w:t>
      </w:r>
      <w:r w:rsidR="00A415D8">
        <w:rPr>
          <w:rFonts w:ascii="Times New Roman" w:hAnsi="Times New Roman" w:cs="Times New Roman"/>
          <w:sz w:val="24"/>
          <w:szCs w:val="24"/>
        </w:rPr>
        <w:t xml:space="preserve"> (</w:t>
      </w:r>
      <w:r w:rsidR="00286DA0">
        <w:rPr>
          <w:rFonts w:ascii="Times New Roman" w:hAnsi="Times New Roman" w:cs="Times New Roman"/>
          <w:sz w:val="24"/>
          <w:szCs w:val="24"/>
        </w:rPr>
        <w:t>ELIZALDE SALAZAR, 2022, pp. 204-207).</w:t>
      </w:r>
      <w:r w:rsidR="00DF1902">
        <w:rPr>
          <w:rFonts w:ascii="Times New Roman" w:hAnsi="Times New Roman" w:cs="Times New Roman"/>
          <w:sz w:val="24"/>
          <w:szCs w:val="24"/>
        </w:rPr>
        <w:t xml:space="preserve"> Ahora, la nueva </w:t>
      </w:r>
      <w:r w:rsidR="007C3AB6">
        <w:rPr>
          <w:rFonts w:ascii="Times New Roman" w:hAnsi="Times New Roman" w:cs="Times New Roman"/>
          <w:sz w:val="24"/>
          <w:szCs w:val="24"/>
        </w:rPr>
        <w:t xml:space="preserve">Propuesta de </w:t>
      </w:r>
      <w:r w:rsidR="00DF1902">
        <w:rPr>
          <w:rFonts w:ascii="Times New Roman" w:hAnsi="Times New Roman" w:cs="Times New Roman"/>
          <w:sz w:val="24"/>
          <w:szCs w:val="24"/>
        </w:rPr>
        <w:t xml:space="preserve">Directiva sobre productos defectuosos confirma que los sistemas de IA y los bienes habilitados para IA son “productos”, </w:t>
      </w:r>
      <w:r w:rsidR="00CC265B">
        <w:rPr>
          <w:rFonts w:ascii="Times New Roman" w:hAnsi="Times New Roman" w:cs="Times New Roman"/>
          <w:sz w:val="24"/>
          <w:szCs w:val="24"/>
        </w:rPr>
        <w:t xml:space="preserve">sin importar si son tangibles o digitales, </w:t>
      </w:r>
      <w:r w:rsidR="00DF1902">
        <w:rPr>
          <w:rFonts w:ascii="Times New Roman" w:hAnsi="Times New Roman" w:cs="Times New Roman"/>
          <w:sz w:val="24"/>
          <w:szCs w:val="24"/>
        </w:rPr>
        <w:t xml:space="preserve">y que por lo tanto entran dentro de su alcance. </w:t>
      </w:r>
      <w:r w:rsidR="006224F1">
        <w:rPr>
          <w:rFonts w:ascii="Times New Roman" w:hAnsi="Times New Roman" w:cs="Times New Roman"/>
          <w:sz w:val="24"/>
          <w:szCs w:val="24"/>
        </w:rPr>
        <w:t>Asimismo,</w:t>
      </w:r>
      <w:r w:rsidR="00DF1902">
        <w:rPr>
          <w:rFonts w:ascii="Times New Roman" w:hAnsi="Times New Roman" w:cs="Times New Roman"/>
          <w:sz w:val="24"/>
          <w:szCs w:val="24"/>
        </w:rPr>
        <w:t xml:space="preserve"> amplía su ámbito de protección, no solo a</w:t>
      </w:r>
      <w:r w:rsidR="00CC265B">
        <w:rPr>
          <w:rFonts w:ascii="Times New Roman" w:hAnsi="Times New Roman" w:cs="Times New Roman"/>
          <w:sz w:val="24"/>
          <w:szCs w:val="24"/>
        </w:rPr>
        <w:t>l</w:t>
      </w:r>
      <w:r w:rsidR="00DF1902">
        <w:rPr>
          <w:rFonts w:ascii="Times New Roman" w:hAnsi="Times New Roman" w:cs="Times New Roman"/>
          <w:sz w:val="24"/>
          <w:szCs w:val="24"/>
        </w:rPr>
        <w:t xml:space="preserve"> </w:t>
      </w:r>
      <w:r w:rsidR="00CC265B">
        <w:rPr>
          <w:rFonts w:ascii="Times New Roman" w:hAnsi="Times New Roman" w:cs="Times New Roman"/>
          <w:sz w:val="24"/>
          <w:szCs w:val="24"/>
        </w:rPr>
        <w:t>producto en sí mismo considerado,</w:t>
      </w:r>
      <w:r w:rsidR="00DF1902">
        <w:rPr>
          <w:rFonts w:ascii="Times New Roman" w:hAnsi="Times New Roman" w:cs="Times New Roman"/>
          <w:sz w:val="24"/>
          <w:szCs w:val="24"/>
        </w:rPr>
        <w:t xml:space="preserve"> sino también a los servicios</w:t>
      </w:r>
      <w:r w:rsidR="00CC265B">
        <w:rPr>
          <w:rFonts w:ascii="Times New Roman" w:hAnsi="Times New Roman" w:cs="Times New Roman"/>
          <w:sz w:val="24"/>
          <w:szCs w:val="24"/>
        </w:rPr>
        <w:t xml:space="preserve"> que afectan a los productos</w:t>
      </w:r>
      <w:r w:rsidR="00DF1902">
        <w:rPr>
          <w:rFonts w:ascii="Times New Roman" w:hAnsi="Times New Roman" w:cs="Times New Roman"/>
          <w:sz w:val="24"/>
          <w:szCs w:val="24"/>
        </w:rPr>
        <w:t xml:space="preserve">, al dejar claro que </w:t>
      </w:r>
      <w:r w:rsidR="00D153F8">
        <w:rPr>
          <w:rFonts w:ascii="Times New Roman" w:hAnsi="Times New Roman" w:cs="Times New Roman"/>
          <w:sz w:val="24"/>
          <w:szCs w:val="24"/>
        </w:rPr>
        <w:t xml:space="preserve">pueden ser considerados responsables, </w:t>
      </w:r>
      <w:r w:rsidR="00DF1902">
        <w:rPr>
          <w:rFonts w:ascii="Times New Roman" w:hAnsi="Times New Roman" w:cs="Times New Roman"/>
          <w:sz w:val="24"/>
          <w:szCs w:val="24"/>
        </w:rPr>
        <w:t xml:space="preserve">no solo los fabricantes de hardware </w:t>
      </w:r>
      <w:r w:rsidR="00D153F8">
        <w:rPr>
          <w:rFonts w:ascii="Times New Roman" w:hAnsi="Times New Roman" w:cs="Times New Roman"/>
          <w:sz w:val="24"/>
          <w:szCs w:val="24"/>
        </w:rPr>
        <w:t>y de software, sino también los proveedores de servicios digitales que afectan al funcionamiento de un producto (como un servicio de navegación en un vehículo autónomo)</w:t>
      </w:r>
      <w:r w:rsidR="00B41880">
        <w:rPr>
          <w:rFonts w:ascii="Times New Roman" w:hAnsi="Times New Roman" w:cs="Times New Roman"/>
          <w:sz w:val="24"/>
          <w:szCs w:val="24"/>
        </w:rPr>
        <w:t xml:space="preserve"> (COMISIÓN EUROPEA, 2022b, p. 5)</w:t>
      </w:r>
      <w:r w:rsidR="000C50DC">
        <w:rPr>
          <w:rFonts w:ascii="Times New Roman" w:hAnsi="Times New Roman" w:cs="Times New Roman"/>
          <w:sz w:val="24"/>
          <w:szCs w:val="24"/>
        </w:rPr>
        <w:t>, aclarando cuando un servicio relacionado debe ser tratado como un componente de un producto</w:t>
      </w:r>
      <w:r w:rsidR="00B41880">
        <w:rPr>
          <w:rFonts w:ascii="Times New Roman" w:hAnsi="Times New Roman" w:cs="Times New Roman"/>
          <w:sz w:val="24"/>
          <w:szCs w:val="24"/>
        </w:rPr>
        <w:t>.</w:t>
      </w:r>
    </w:p>
    <w:p w14:paraId="2C5E8B29" w14:textId="1473703F" w:rsidR="00D153F8" w:rsidRDefault="00286DA0" w:rsidP="0017159C">
      <w:pPr>
        <w:jc w:val="both"/>
        <w:rPr>
          <w:rFonts w:ascii="Times New Roman" w:hAnsi="Times New Roman" w:cs="Times New Roman"/>
          <w:sz w:val="24"/>
          <w:szCs w:val="24"/>
        </w:rPr>
      </w:pPr>
      <w:r>
        <w:rPr>
          <w:rFonts w:ascii="Times New Roman" w:hAnsi="Times New Roman" w:cs="Times New Roman"/>
          <w:sz w:val="24"/>
          <w:szCs w:val="24"/>
        </w:rPr>
        <w:t xml:space="preserve">            </w:t>
      </w:r>
      <w:r w:rsidR="00D153F8">
        <w:rPr>
          <w:rFonts w:ascii="Times New Roman" w:hAnsi="Times New Roman" w:cs="Times New Roman"/>
          <w:sz w:val="24"/>
          <w:szCs w:val="24"/>
        </w:rPr>
        <w:t>Las</w:t>
      </w:r>
      <w:r w:rsidR="00F4444F">
        <w:rPr>
          <w:rFonts w:ascii="Times New Roman" w:hAnsi="Times New Roman" w:cs="Times New Roman"/>
          <w:sz w:val="24"/>
          <w:szCs w:val="24"/>
        </w:rPr>
        <w:t xml:space="preserve"> normas </w:t>
      </w:r>
      <w:r w:rsidR="00D153F8">
        <w:rPr>
          <w:rFonts w:ascii="Times New Roman" w:hAnsi="Times New Roman" w:cs="Times New Roman"/>
          <w:sz w:val="24"/>
          <w:szCs w:val="24"/>
        </w:rPr>
        <w:t xml:space="preserve">de la Directiva de 1985 </w:t>
      </w:r>
      <w:r w:rsidR="00BD493B">
        <w:rPr>
          <w:rFonts w:ascii="Times New Roman" w:hAnsi="Times New Roman" w:cs="Times New Roman"/>
          <w:sz w:val="24"/>
          <w:szCs w:val="24"/>
        </w:rPr>
        <w:t>tampoco</w:t>
      </w:r>
      <w:r w:rsidR="00F4444F">
        <w:rPr>
          <w:rFonts w:ascii="Times New Roman" w:hAnsi="Times New Roman" w:cs="Times New Roman"/>
          <w:sz w:val="24"/>
          <w:szCs w:val="24"/>
        </w:rPr>
        <w:t xml:space="preserve"> son claras en lo referente a determinar quién sería la persona responsable de los defectos en actualizaciones de </w:t>
      </w:r>
      <w:r w:rsidR="00F4444F" w:rsidRPr="00F4444F">
        <w:rPr>
          <w:rFonts w:ascii="Times New Roman" w:hAnsi="Times New Roman" w:cs="Times New Roman"/>
          <w:i/>
          <w:iCs/>
          <w:sz w:val="24"/>
          <w:szCs w:val="24"/>
        </w:rPr>
        <w:t>software</w:t>
      </w:r>
      <w:r w:rsidR="00F4444F">
        <w:rPr>
          <w:rFonts w:ascii="Times New Roman" w:hAnsi="Times New Roman" w:cs="Times New Roman"/>
          <w:sz w:val="24"/>
          <w:szCs w:val="24"/>
        </w:rPr>
        <w:t>, algoritmos de aprendizaje automático o servicios digitales esenciales para el funcionamiento de un producto. Tampoco se pronuncia sobre quien es responsable cuando un producto sufre una modificación sustancial una vez ya se encuentra en el mercado</w:t>
      </w:r>
      <w:r w:rsidR="00D153F8">
        <w:rPr>
          <w:rFonts w:ascii="Times New Roman" w:hAnsi="Times New Roman" w:cs="Times New Roman"/>
          <w:sz w:val="24"/>
          <w:szCs w:val="24"/>
        </w:rPr>
        <w:t>;</w:t>
      </w:r>
      <w:r w:rsidR="005C2337">
        <w:rPr>
          <w:rFonts w:ascii="Times New Roman" w:hAnsi="Times New Roman" w:cs="Times New Roman"/>
          <w:sz w:val="24"/>
          <w:szCs w:val="24"/>
        </w:rPr>
        <w:t xml:space="preserve"> </w:t>
      </w:r>
      <w:r w:rsidR="00D153F8">
        <w:rPr>
          <w:rFonts w:ascii="Times New Roman" w:hAnsi="Times New Roman" w:cs="Times New Roman"/>
          <w:sz w:val="24"/>
          <w:szCs w:val="24"/>
        </w:rPr>
        <w:t>d</w:t>
      </w:r>
      <w:r w:rsidR="005C2337">
        <w:rPr>
          <w:rFonts w:ascii="Times New Roman" w:hAnsi="Times New Roman" w:cs="Times New Roman"/>
          <w:sz w:val="24"/>
          <w:szCs w:val="24"/>
        </w:rPr>
        <w:t>inámica ésta, que es propia del funcionamiento de los productos con IA</w:t>
      </w:r>
      <w:r w:rsidR="00D153F8">
        <w:rPr>
          <w:rFonts w:ascii="Times New Roman" w:hAnsi="Times New Roman" w:cs="Times New Roman"/>
          <w:sz w:val="24"/>
          <w:szCs w:val="24"/>
        </w:rPr>
        <w:t>, ya que mantienen un proceso de aprendizaje evolutivo a lo largo de todo su ciclo de vida,</w:t>
      </w:r>
      <w:r w:rsidR="002D4DA7">
        <w:rPr>
          <w:rFonts w:ascii="Times New Roman" w:hAnsi="Times New Roman" w:cs="Times New Roman"/>
          <w:sz w:val="24"/>
          <w:szCs w:val="24"/>
        </w:rPr>
        <w:t xml:space="preserve"> lo que obliga a que, las expectativas de seguridad esperadas de un producto deban ser evaluadas y exigidas, no únicamente teniendo en cuenta el momento de su puesta en circulación, como sucede en la Directiva de 1985, sino también tras su comercialización, para poder imputar la responsabilidad al fabricante ante tales modificaciones</w:t>
      </w:r>
      <w:r w:rsidR="005C2337">
        <w:rPr>
          <w:rFonts w:ascii="Times New Roman" w:hAnsi="Times New Roman" w:cs="Times New Roman"/>
          <w:sz w:val="24"/>
          <w:szCs w:val="24"/>
        </w:rPr>
        <w:t>.</w:t>
      </w:r>
      <w:r w:rsidR="00D153F8">
        <w:rPr>
          <w:rFonts w:ascii="Times New Roman" w:hAnsi="Times New Roman" w:cs="Times New Roman"/>
          <w:sz w:val="24"/>
          <w:szCs w:val="24"/>
        </w:rPr>
        <w:t xml:space="preserve"> Ahora, la</w:t>
      </w:r>
      <w:r w:rsidR="005E2440">
        <w:rPr>
          <w:rFonts w:ascii="Times New Roman" w:hAnsi="Times New Roman" w:cs="Times New Roman"/>
          <w:sz w:val="24"/>
          <w:szCs w:val="24"/>
        </w:rPr>
        <w:t>s</w:t>
      </w:r>
      <w:r w:rsidR="00D153F8">
        <w:rPr>
          <w:rFonts w:ascii="Times New Roman" w:hAnsi="Times New Roman" w:cs="Times New Roman"/>
          <w:sz w:val="24"/>
          <w:szCs w:val="24"/>
        </w:rPr>
        <w:t xml:space="preserve"> normas revisadas</w:t>
      </w:r>
      <w:r w:rsidR="005E2440">
        <w:rPr>
          <w:rFonts w:ascii="Times New Roman" w:hAnsi="Times New Roman" w:cs="Times New Roman"/>
          <w:sz w:val="24"/>
          <w:szCs w:val="24"/>
        </w:rPr>
        <w:t xml:space="preserve"> garantizan que los fabricantes puedan ser considerados responsables de los cambios que sufran los productos que introducen en el mercado, aun y cuando estos cambios sean provocados por actualizaciones del software o aprendizaje automático</w:t>
      </w:r>
      <w:r w:rsidR="00B41880">
        <w:rPr>
          <w:rFonts w:ascii="Times New Roman" w:hAnsi="Times New Roman" w:cs="Times New Roman"/>
          <w:sz w:val="24"/>
          <w:szCs w:val="24"/>
        </w:rPr>
        <w:t xml:space="preserve"> (COMISIÓN EUROPEA, 2022b, p</w:t>
      </w:r>
      <w:r w:rsidR="005E2440">
        <w:rPr>
          <w:rFonts w:ascii="Times New Roman" w:hAnsi="Times New Roman" w:cs="Times New Roman"/>
          <w:sz w:val="24"/>
          <w:szCs w:val="24"/>
        </w:rPr>
        <w:t>.</w:t>
      </w:r>
      <w:r w:rsidR="00B41880">
        <w:rPr>
          <w:rFonts w:ascii="Times New Roman" w:hAnsi="Times New Roman" w:cs="Times New Roman"/>
          <w:sz w:val="24"/>
          <w:szCs w:val="24"/>
        </w:rPr>
        <w:t xml:space="preserve"> 6).</w:t>
      </w:r>
      <w:r w:rsidR="00BA4636">
        <w:rPr>
          <w:rFonts w:ascii="Times New Roman" w:hAnsi="Times New Roman" w:cs="Times New Roman"/>
          <w:sz w:val="24"/>
          <w:szCs w:val="24"/>
        </w:rPr>
        <w:t xml:space="preserve"> Con ello, se amplía la noción de “defecto” o </w:t>
      </w:r>
      <w:r w:rsidR="00A644F7">
        <w:rPr>
          <w:rFonts w:ascii="Times New Roman" w:hAnsi="Times New Roman" w:cs="Times New Roman"/>
          <w:sz w:val="24"/>
          <w:szCs w:val="24"/>
        </w:rPr>
        <w:t>de “producto</w:t>
      </w:r>
      <w:r w:rsidR="00BA4636">
        <w:rPr>
          <w:rFonts w:ascii="Times New Roman" w:hAnsi="Times New Roman" w:cs="Times New Roman"/>
          <w:sz w:val="24"/>
          <w:szCs w:val="24"/>
        </w:rPr>
        <w:t xml:space="preserve"> defectuoso”, al contemplar </w:t>
      </w:r>
      <w:r w:rsidR="00960947">
        <w:rPr>
          <w:rFonts w:ascii="Times New Roman" w:hAnsi="Times New Roman" w:cs="Times New Roman"/>
          <w:sz w:val="24"/>
          <w:szCs w:val="24"/>
        </w:rPr>
        <w:t xml:space="preserve">en la misma </w:t>
      </w:r>
      <w:r w:rsidR="00BA4636">
        <w:rPr>
          <w:rFonts w:ascii="Times New Roman" w:hAnsi="Times New Roman" w:cs="Times New Roman"/>
          <w:sz w:val="24"/>
          <w:szCs w:val="24"/>
        </w:rPr>
        <w:t xml:space="preserve">aquellas nuevas circunstancias que pueden hacer que el producto </w:t>
      </w:r>
      <w:r w:rsidR="00960947">
        <w:rPr>
          <w:rFonts w:ascii="Times New Roman" w:hAnsi="Times New Roman" w:cs="Times New Roman"/>
          <w:sz w:val="24"/>
          <w:szCs w:val="24"/>
        </w:rPr>
        <w:t>experimente modificaciones sustanciales debido a su autoaprendizaje</w:t>
      </w:r>
      <w:r w:rsidR="00BA4636">
        <w:rPr>
          <w:rFonts w:ascii="Times New Roman" w:hAnsi="Times New Roman" w:cs="Times New Roman"/>
          <w:sz w:val="24"/>
          <w:szCs w:val="24"/>
        </w:rPr>
        <w:t xml:space="preserve"> tras su comercialización, a través de algoritmos de aprendizaje automático</w:t>
      </w:r>
      <w:r w:rsidR="00960947">
        <w:rPr>
          <w:rFonts w:ascii="Times New Roman" w:hAnsi="Times New Roman" w:cs="Times New Roman"/>
          <w:sz w:val="24"/>
          <w:szCs w:val="24"/>
        </w:rPr>
        <w:t>; circunstancia ésta, que no eximirá al fabricante de responsabilidad.</w:t>
      </w:r>
      <w:r w:rsidR="000C50DC">
        <w:rPr>
          <w:rFonts w:ascii="Times New Roman" w:hAnsi="Times New Roman" w:cs="Times New Roman"/>
          <w:sz w:val="24"/>
          <w:szCs w:val="24"/>
        </w:rPr>
        <w:t xml:space="preserve"> Mediante la agregación de factores como la interconexión o las funciones de autoaprendizaje, </w:t>
      </w:r>
      <w:r w:rsidR="007C3AB6">
        <w:rPr>
          <w:rFonts w:ascii="Times New Roman" w:hAnsi="Times New Roman" w:cs="Times New Roman"/>
          <w:sz w:val="24"/>
          <w:szCs w:val="24"/>
        </w:rPr>
        <w:t xml:space="preserve">la Propuesta de nueva Directiva </w:t>
      </w:r>
      <w:r w:rsidR="000C50DC">
        <w:rPr>
          <w:rFonts w:ascii="Times New Roman" w:hAnsi="Times New Roman" w:cs="Times New Roman"/>
          <w:sz w:val="24"/>
          <w:szCs w:val="24"/>
        </w:rPr>
        <w:t>refleja la naturaleza cambiante de los productos en la era digital</w:t>
      </w:r>
      <w:r w:rsidR="007C3AB6">
        <w:rPr>
          <w:rFonts w:ascii="Times New Roman" w:hAnsi="Times New Roman" w:cs="Times New Roman"/>
          <w:sz w:val="24"/>
          <w:szCs w:val="24"/>
        </w:rPr>
        <w:t>, y se aclara que el fabricante es también responsable a pesar de haber sufrido el producto modificaciones importantes a lo largo de su ciclo de vida.</w:t>
      </w:r>
    </w:p>
    <w:p w14:paraId="471A953A" w14:textId="04FB0861" w:rsidR="00BD493B" w:rsidRDefault="00286DA0" w:rsidP="0017159C">
      <w:pPr>
        <w:jc w:val="both"/>
        <w:rPr>
          <w:rFonts w:ascii="Times New Roman" w:hAnsi="Times New Roman" w:cs="Times New Roman"/>
          <w:sz w:val="24"/>
          <w:szCs w:val="24"/>
        </w:rPr>
      </w:pPr>
      <w:r>
        <w:rPr>
          <w:rFonts w:ascii="Times New Roman" w:hAnsi="Times New Roman" w:cs="Times New Roman"/>
          <w:sz w:val="24"/>
          <w:szCs w:val="24"/>
        </w:rPr>
        <w:t xml:space="preserve"> </w:t>
      </w:r>
      <w:r w:rsidR="00B41880">
        <w:rPr>
          <w:rFonts w:ascii="Times New Roman" w:hAnsi="Times New Roman" w:cs="Times New Roman"/>
          <w:sz w:val="24"/>
          <w:szCs w:val="24"/>
        </w:rPr>
        <w:t xml:space="preserve">          </w:t>
      </w:r>
      <w:r>
        <w:rPr>
          <w:rFonts w:ascii="Times New Roman" w:hAnsi="Times New Roman" w:cs="Times New Roman"/>
          <w:sz w:val="24"/>
          <w:szCs w:val="24"/>
        </w:rPr>
        <w:t xml:space="preserve">A </w:t>
      </w:r>
      <w:r w:rsidR="00BD493B">
        <w:rPr>
          <w:rFonts w:ascii="Times New Roman" w:hAnsi="Times New Roman" w:cs="Times New Roman"/>
          <w:sz w:val="24"/>
          <w:szCs w:val="24"/>
        </w:rPr>
        <w:t>las dificultades mencionadas</w:t>
      </w:r>
      <w:r>
        <w:rPr>
          <w:rFonts w:ascii="Times New Roman" w:hAnsi="Times New Roman" w:cs="Times New Roman"/>
          <w:sz w:val="24"/>
          <w:szCs w:val="24"/>
        </w:rPr>
        <w:t xml:space="preserve"> </w:t>
      </w:r>
      <w:r w:rsidR="00BD493B">
        <w:rPr>
          <w:rFonts w:ascii="Times New Roman" w:hAnsi="Times New Roman" w:cs="Times New Roman"/>
          <w:sz w:val="24"/>
          <w:szCs w:val="24"/>
        </w:rPr>
        <w:t>se añade que</w:t>
      </w:r>
      <w:r w:rsidR="001847F5">
        <w:rPr>
          <w:rFonts w:ascii="Times New Roman" w:hAnsi="Times New Roman" w:cs="Times New Roman"/>
          <w:sz w:val="24"/>
          <w:szCs w:val="24"/>
        </w:rPr>
        <w:t>,</w:t>
      </w:r>
      <w:r>
        <w:rPr>
          <w:rFonts w:ascii="Times New Roman" w:hAnsi="Times New Roman" w:cs="Times New Roman"/>
          <w:sz w:val="24"/>
          <w:szCs w:val="24"/>
        </w:rPr>
        <w:t xml:space="preserve"> entre los elementos que </w:t>
      </w:r>
      <w:r w:rsidR="00F67DC5">
        <w:rPr>
          <w:rFonts w:ascii="Times New Roman" w:hAnsi="Times New Roman" w:cs="Times New Roman"/>
          <w:sz w:val="24"/>
          <w:szCs w:val="24"/>
        </w:rPr>
        <w:t xml:space="preserve">tradicionalmente </w:t>
      </w:r>
      <w:r>
        <w:rPr>
          <w:rFonts w:ascii="Times New Roman" w:hAnsi="Times New Roman" w:cs="Times New Roman"/>
          <w:sz w:val="24"/>
          <w:szCs w:val="24"/>
        </w:rPr>
        <w:t xml:space="preserve">debe probar el perjudicado por el daño para obtener el resarcimiento, se incluye la prueba del “defecto”, cuando en las tecnologías con IA, debido a la opacidad que caracteriza su rendimiento, se hace muy difícil identificar el origen exacto </w:t>
      </w:r>
      <w:r w:rsidR="00C15CA7">
        <w:rPr>
          <w:rFonts w:ascii="Times New Roman" w:hAnsi="Times New Roman" w:cs="Times New Roman"/>
          <w:sz w:val="24"/>
          <w:szCs w:val="24"/>
        </w:rPr>
        <w:t xml:space="preserve">del defecto y el defecto mismo, así como también la averiguación de si el daño ha sido debido a un defecto o simplemente, a una decisión autónoma del sistema fruto de su aprendizaje. </w:t>
      </w:r>
      <w:r w:rsidR="00114B47">
        <w:rPr>
          <w:rFonts w:ascii="Times New Roman" w:hAnsi="Times New Roman" w:cs="Times New Roman"/>
          <w:sz w:val="24"/>
          <w:szCs w:val="24"/>
        </w:rPr>
        <w:t>En cualquier caso, la prueba del defecto es costosa y compleja. La víctima precisará la colaboración de un perito experto</w:t>
      </w:r>
      <w:r w:rsidR="00BD493B">
        <w:rPr>
          <w:rFonts w:ascii="Times New Roman" w:hAnsi="Times New Roman" w:cs="Times New Roman"/>
          <w:sz w:val="24"/>
          <w:szCs w:val="24"/>
        </w:rPr>
        <w:t xml:space="preserve">. La experiencia adquirida con la aplicación de la </w:t>
      </w:r>
      <w:r w:rsidR="00BD493B">
        <w:rPr>
          <w:rFonts w:ascii="Times New Roman" w:hAnsi="Times New Roman" w:cs="Times New Roman"/>
          <w:sz w:val="24"/>
          <w:szCs w:val="24"/>
        </w:rPr>
        <w:lastRenderedPageBreak/>
        <w:t>Directiva de 1985 ha demostrado que las personas lesionadas se enfrentan a dificultades para obtener una indemnización debido a los obstáculos a la hora de reunir pruebas, especialmente en las reclamaciones relacionadas con las nuevas</w:t>
      </w:r>
      <w:r w:rsidR="00114B47">
        <w:rPr>
          <w:rFonts w:ascii="Times New Roman" w:hAnsi="Times New Roman" w:cs="Times New Roman"/>
          <w:sz w:val="24"/>
          <w:szCs w:val="24"/>
        </w:rPr>
        <w:t xml:space="preserve"> </w:t>
      </w:r>
      <w:r w:rsidR="00BD493B">
        <w:rPr>
          <w:rFonts w:ascii="Times New Roman" w:hAnsi="Times New Roman" w:cs="Times New Roman"/>
          <w:sz w:val="24"/>
          <w:szCs w:val="24"/>
        </w:rPr>
        <w:t xml:space="preserve">tecnologías con IA. </w:t>
      </w:r>
      <w:r w:rsidR="001847F5">
        <w:rPr>
          <w:rFonts w:ascii="Times New Roman" w:hAnsi="Times New Roman" w:cs="Times New Roman"/>
          <w:sz w:val="24"/>
          <w:szCs w:val="24"/>
        </w:rPr>
        <w:t xml:space="preserve">Las exigencias probatorias alejan este régimen de un sistema propiamente objetivo de responsabilidad, para enmarcarse en un régimen que mejor podríamos calificar de </w:t>
      </w:r>
      <w:proofErr w:type="spellStart"/>
      <w:r w:rsidR="001847F5">
        <w:rPr>
          <w:rFonts w:ascii="Times New Roman" w:hAnsi="Times New Roman" w:cs="Times New Roman"/>
          <w:sz w:val="24"/>
          <w:szCs w:val="24"/>
        </w:rPr>
        <w:t>cuasi-objetivo</w:t>
      </w:r>
      <w:proofErr w:type="spellEnd"/>
      <w:r w:rsidR="001847F5">
        <w:rPr>
          <w:rFonts w:ascii="Times New Roman" w:hAnsi="Times New Roman" w:cs="Times New Roman"/>
          <w:sz w:val="24"/>
          <w:szCs w:val="24"/>
        </w:rPr>
        <w:t xml:space="preserve"> o de subjetividad atenuada.</w:t>
      </w:r>
    </w:p>
    <w:p w14:paraId="7C2E38C7" w14:textId="7C036A34" w:rsidR="00D837D8" w:rsidRDefault="00BD493B" w:rsidP="0017159C">
      <w:pPr>
        <w:jc w:val="both"/>
        <w:rPr>
          <w:rFonts w:ascii="Times New Roman" w:hAnsi="Times New Roman" w:cs="Times New Roman"/>
          <w:sz w:val="24"/>
          <w:szCs w:val="24"/>
        </w:rPr>
      </w:pPr>
      <w:r>
        <w:rPr>
          <w:rFonts w:ascii="Times New Roman" w:hAnsi="Times New Roman" w:cs="Times New Roman"/>
          <w:sz w:val="24"/>
          <w:szCs w:val="24"/>
        </w:rPr>
        <w:t xml:space="preserve">        </w:t>
      </w:r>
      <w:r w:rsidR="00CB1BF6">
        <w:rPr>
          <w:rFonts w:ascii="Times New Roman" w:hAnsi="Times New Roman" w:cs="Times New Roman"/>
          <w:sz w:val="24"/>
          <w:szCs w:val="24"/>
        </w:rPr>
        <w:t xml:space="preserve">  En relación con la prueba del defecto, pongamos por ejemplo el caso en el que</w:t>
      </w:r>
      <w:r w:rsidR="002F0232">
        <w:rPr>
          <w:rFonts w:ascii="Times New Roman" w:hAnsi="Times New Roman" w:cs="Times New Roman"/>
          <w:sz w:val="24"/>
          <w:szCs w:val="24"/>
        </w:rPr>
        <w:t xml:space="preserve"> un vehículo </w:t>
      </w:r>
      <w:r w:rsidR="00526B94">
        <w:rPr>
          <w:rFonts w:ascii="Times New Roman" w:hAnsi="Times New Roman" w:cs="Times New Roman"/>
          <w:sz w:val="24"/>
          <w:szCs w:val="24"/>
        </w:rPr>
        <w:t>con tecnología autónoma</w:t>
      </w:r>
      <w:r w:rsidR="002F0232">
        <w:rPr>
          <w:rFonts w:ascii="Times New Roman" w:hAnsi="Times New Roman" w:cs="Times New Roman"/>
          <w:sz w:val="24"/>
          <w:szCs w:val="24"/>
        </w:rPr>
        <w:t xml:space="preserve"> decide de manera incorrecta dentro de su capacidad de autoaprendizaje, causando un daño que podría haber sido evitado reaccionando de una manera distinta, la pregunta que se plantea es ¿se trata de un defecto de fabricación? Si se trata de sistemas que pueden actuar según sus propias decisiones no programadas de fábrica, y que, por lo tanto, en este sentido, </w:t>
      </w:r>
      <w:r w:rsidR="00DB6F3F">
        <w:rPr>
          <w:rFonts w:ascii="Times New Roman" w:hAnsi="Times New Roman" w:cs="Times New Roman"/>
          <w:sz w:val="24"/>
          <w:szCs w:val="24"/>
        </w:rPr>
        <w:t xml:space="preserve">ya se sabe de antemano que </w:t>
      </w:r>
      <w:r w:rsidR="002F0232">
        <w:rPr>
          <w:rFonts w:ascii="Times New Roman" w:hAnsi="Times New Roman" w:cs="Times New Roman"/>
          <w:sz w:val="24"/>
          <w:szCs w:val="24"/>
        </w:rPr>
        <w:t xml:space="preserve">son impredecibles y </w:t>
      </w:r>
      <w:r w:rsidR="00DB6F3F">
        <w:rPr>
          <w:rFonts w:ascii="Times New Roman" w:hAnsi="Times New Roman" w:cs="Times New Roman"/>
          <w:sz w:val="24"/>
          <w:szCs w:val="24"/>
        </w:rPr>
        <w:t xml:space="preserve">que </w:t>
      </w:r>
      <w:r w:rsidR="002F0232">
        <w:rPr>
          <w:rFonts w:ascii="Times New Roman" w:hAnsi="Times New Roman" w:cs="Times New Roman"/>
          <w:sz w:val="24"/>
          <w:szCs w:val="24"/>
        </w:rPr>
        <w:t xml:space="preserve">escapan al pleno control desde el momento mismo en que se ponen en circulación, ¿puede afirmarse que estamos ante un error de la persona que ha construido el sistema? Desde mi punto de vista la respuesta debe ser negativa. No es que se trate de un error o defecto del sistema, sino de una acción que es propia y entra dentro </w:t>
      </w:r>
      <w:r w:rsidR="00960947">
        <w:rPr>
          <w:rFonts w:ascii="Times New Roman" w:hAnsi="Times New Roman" w:cs="Times New Roman"/>
          <w:sz w:val="24"/>
          <w:szCs w:val="24"/>
        </w:rPr>
        <w:t xml:space="preserve">de los riesgos y </w:t>
      </w:r>
      <w:r w:rsidR="002F0232">
        <w:rPr>
          <w:rFonts w:ascii="Times New Roman" w:hAnsi="Times New Roman" w:cs="Times New Roman"/>
          <w:sz w:val="24"/>
          <w:szCs w:val="24"/>
        </w:rPr>
        <w:t>de la normalidad en este tipo de tecnología</w:t>
      </w:r>
      <w:r w:rsidR="00832C91">
        <w:rPr>
          <w:rFonts w:ascii="Times New Roman" w:hAnsi="Times New Roman" w:cs="Times New Roman"/>
          <w:sz w:val="24"/>
          <w:szCs w:val="24"/>
        </w:rPr>
        <w:t>, lo que excluye la idea de error o de defecto</w:t>
      </w:r>
      <w:r w:rsidR="00960947">
        <w:rPr>
          <w:rFonts w:ascii="Times New Roman" w:hAnsi="Times New Roman" w:cs="Times New Roman"/>
          <w:sz w:val="24"/>
          <w:szCs w:val="24"/>
        </w:rPr>
        <w:t xml:space="preserve"> propiamente dicha</w:t>
      </w:r>
      <w:r w:rsidR="00832C91">
        <w:rPr>
          <w:rFonts w:ascii="Times New Roman" w:hAnsi="Times New Roman" w:cs="Times New Roman"/>
          <w:sz w:val="24"/>
          <w:szCs w:val="24"/>
        </w:rPr>
        <w:t xml:space="preserve">. Siempre, tarde o temprano, existirá el riesgo de que </w:t>
      </w:r>
      <w:r w:rsidR="00960947">
        <w:rPr>
          <w:rFonts w:ascii="Times New Roman" w:hAnsi="Times New Roman" w:cs="Times New Roman"/>
          <w:sz w:val="24"/>
          <w:szCs w:val="24"/>
        </w:rPr>
        <w:t xml:space="preserve">estas máquinas </w:t>
      </w:r>
      <w:r w:rsidR="00832C91">
        <w:rPr>
          <w:rFonts w:ascii="Times New Roman" w:hAnsi="Times New Roman" w:cs="Times New Roman"/>
          <w:sz w:val="24"/>
          <w:szCs w:val="24"/>
        </w:rPr>
        <w:t xml:space="preserve">adopten decisiones incorrectas, como los humanos, al fin y al cabo. </w:t>
      </w:r>
      <w:r w:rsidR="00CB1BF6">
        <w:rPr>
          <w:rFonts w:ascii="Times New Roman" w:hAnsi="Times New Roman" w:cs="Times New Roman"/>
          <w:sz w:val="24"/>
          <w:szCs w:val="24"/>
        </w:rPr>
        <w:t>Esto lleva a la necesidad de articular algún mecanismo jurídico de protección que sea capaz de resarcir a las víctimas de la tecnología autónoma sin que éstas se vean obligadas a probar un defecto en el funcionamiento del producto.</w:t>
      </w:r>
    </w:p>
    <w:p w14:paraId="6A0CDCD9" w14:textId="5B779E09" w:rsidR="00BE79AC" w:rsidRDefault="00D837D8" w:rsidP="0017159C">
      <w:pPr>
        <w:jc w:val="both"/>
        <w:rPr>
          <w:rFonts w:ascii="Times New Roman" w:hAnsi="Times New Roman" w:cs="Times New Roman"/>
          <w:sz w:val="24"/>
          <w:szCs w:val="24"/>
        </w:rPr>
      </w:pPr>
      <w:r>
        <w:rPr>
          <w:rFonts w:ascii="Times New Roman" w:hAnsi="Times New Roman" w:cs="Times New Roman"/>
          <w:sz w:val="24"/>
          <w:szCs w:val="24"/>
        </w:rPr>
        <w:t xml:space="preserve">          </w:t>
      </w:r>
      <w:r w:rsidR="00DB6F3F">
        <w:rPr>
          <w:rFonts w:ascii="Times New Roman" w:hAnsi="Times New Roman" w:cs="Times New Roman"/>
          <w:sz w:val="24"/>
          <w:szCs w:val="24"/>
        </w:rPr>
        <w:t xml:space="preserve">En la Directiva de 1985 el producto es defectuoso cuando </w:t>
      </w:r>
      <w:r w:rsidR="00051977">
        <w:rPr>
          <w:rFonts w:ascii="Times New Roman" w:hAnsi="Times New Roman" w:cs="Times New Roman"/>
          <w:sz w:val="24"/>
          <w:szCs w:val="24"/>
        </w:rPr>
        <w:t xml:space="preserve">no ofrece la seguridad que cabría legítimamente esperar. En suma, es defectuoso si resulta inseguro, que no por ser peligroso. La responsabilidad del productor se activa cuando existe un daño derivado de un producto defectuoso y no de la peligrosidad en sí misma del producto. Entonces, si un vehículo autónomo da un resultado incorrecto en unas circunstancias concretas, que es fruto de su capacidad de decisión, la pregunta que se plantea es ¿puede afirmarse que es inseguro por haber causado un daño fruto de una actuación en el margen de </w:t>
      </w:r>
      <w:r w:rsidR="00B37E4F">
        <w:rPr>
          <w:rFonts w:ascii="Times New Roman" w:hAnsi="Times New Roman" w:cs="Times New Roman"/>
          <w:sz w:val="24"/>
          <w:szCs w:val="24"/>
        </w:rPr>
        <w:t xml:space="preserve">su </w:t>
      </w:r>
      <w:r w:rsidR="00051977">
        <w:rPr>
          <w:rFonts w:ascii="Times New Roman" w:hAnsi="Times New Roman" w:cs="Times New Roman"/>
          <w:sz w:val="24"/>
          <w:szCs w:val="24"/>
        </w:rPr>
        <w:t>libertad decisoria no prevista?</w:t>
      </w:r>
      <w:r w:rsidR="00B37E4F">
        <w:rPr>
          <w:rFonts w:ascii="Times New Roman" w:hAnsi="Times New Roman" w:cs="Times New Roman"/>
          <w:sz w:val="24"/>
          <w:szCs w:val="24"/>
        </w:rPr>
        <w:t xml:space="preserve"> Todas estas cuestiones requieren de una aclaración ante los nuevos riesgos y las nuevas causas de los daños tecnológicos. Ciertos productos categóricamente peligrosos, como los vehículos autónomos, son aceptados socialmente porque se valora que proporcionan más beneficios que perjuicios</w:t>
      </w:r>
      <w:r w:rsidR="00CB1F13">
        <w:rPr>
          <w:rFonts w:ascii="Times New Roman" w:hAnsi="Times New Roman" w:cs="Times New Roman"/>
          <w:sz w:val="24"/>
          <w:szCs w:val="24"/>
        </w:rPr>
        <w:t xml:space="preserve"> (ELIZALDE SALAZAR, 2022, pp. 217 y 218)</w:t>
      </w:r>
      <w:r w:rsidR="00B37E4F">
        <w:rPr>
          <w:rFonts w:ascii="Times New Roman" w:hAnsi="Times New Roman" w:cs="Times New Roman"/>
          <w:sz w:val="24"/>
          <w:szCs w:val="24"/>
        </w:rPr>
        <w:t>. A partir de aquí, la respuesta, a mi entender, es que estas tecnologías se definen como productos categóricamente peligrosos, pero no por ello defectuosos. Motivo por el cual, no puede afirmarse que sean defectuosos en el sentido de la Directiva de 1985, ya que se trata de una inseguridad que es propia e innata en este tipo de tecnología; un rasgo que la caracteriza y que es de esperar. Es decir, son unos riesgos que se asumen de entrada cuando se pone el producto en el mercado, lo que excluye que este tipo de riesgo pueda ser considerado un defecto tal y como lo concibe la Directiva de 1985.</w:t>
      </w:r>
      <w:r w:rsidR="001B584D">
        <w:rPr>
          <w:rFonts w:ascii="Times New Roman" w:hAnsi="Times New Roman" w:cs="Times New Roman"/>
          <w:sz w:val="24"/>
          <w:szCs w:val="24"/>
        </w:rPr>
        <w:t xml:space="preserve"> </w:t>
      </w:r>
      <w:r w:rsidR="00832C91">
        <w:rPr>
          <w:rFonts w:ascii="Times New Roman" w:hAnsi="Times New Roman" w:cs="Times New Roman"/>
          <w:sz w:val="24"/>
          <w:szCs w:val="24"/>
        </w:rPr>
        <w:t>De ahí, la necesidad de revisar, asimismo, la noción de defecto, para adaptarla a los nuevos resultados derivados de estas nuevas tecnologías.</w:t>
      </w:r>
    </w:p>
    <w:p w14:paraId="20B4D3A6" w14:textId="31E2382F" w:rsidR="00C15CA7" w:rsidRDefault="00526B94" w:rsidP="0017159C">
      <w:pPr>
        <w:jc w:val="both"/>
        <w:rPr>
          <w:rFonts w:ascii="Times New Roman" w:hAnsi="Times New Roman" w:cs="Times New Roman"/>
          <w:sz w:val="24"/>
          <w:szCs w:val="24"/>
        </w:rPr>
      </w:pPr>
      <w:r>
        <w:rPr>
          <w:rFonts w:ascii="Times New Roman" w:hAnsi="Times New Roman" w:cs="Times New Roman"/>
          <w:sz w:val="24"/>
          <w:szCs w:val="24"/>
        </w:rPr>
        <w:t xml:space="preserve">         </w:t>
      </w:r>
      <w:r w:rsidR="00C15CA7">
        <w:rPr>
          <w:rFonts w:ascii="Times New Roman" w:hAnsi="Times New Roman" w:cs="Times New Roman"/>
          <w:sz w:val="24"/>
          <w:szCs w:val="24"/>
        </w:rPr>
        <w:t xml:space="preserve">   Todo </w:t>
      </w:r>
      <w:r w:rsidR="00F67DC5">
        <w:rPr>
          <w:rFonts w:ascii="Times New Roman" w:hAnsi="Times New Roman" w:cs="Times New Roman"/>
          <w:sz w:val="24"/>
          <w:szCs w:val="24"/>
        </w:rPr>
        <w:t>lo expuesto</w:t>
      </w:r>
      <w:r w:rsidR="00C15CA7">
        <w:rPr>
          <w:rFonts w:ascii="Times New Roman" w:hAnsi="Times New Roman" w:cs="Times New Roman"/>
          <w:sz w:val="24"/>
          <w:szCs w:val="24"/>
        </w:rPr>
        <w:t xml:space="preserve">, hace que para las empresas sea difícil evaluar los riesgos de comercializar con productos innovadores, y deja a quienes sufren los daños sin posibilidad de reclamar indemnización por un número cada vez mayor de productos. </w:t>
      </w:r>
      <w:r w:rsidR="00A10CB5">
        <w:rPr>
          <w:rFonts w:ascii="Times New Roman" w:hAnsi="Times New Roman" w:cs="Times New Roman"/>
          <w:sz w:val="24"/>
          <w:szCs w:val="24"/>
        </w:rPr>
        <w:t xml:space="preserve">Con </w:t>
      </w:r>
      <w:r w:rsidR="00A10CB5">
        <w:rPr>
          <w:rFonts w:ascii="Times New Roman" w:hAnsi="Times New Roman" w:cs="Times New Roman"/>
          <w:sz w:val="24"/>
          <w:szCs w:val="24"/>
        </w:rPr>
        <w:lastRenderedPageBreak/>
        <w:t xml:space="preserve">la </w:t>
      </w:r>
      <w:r w:rsidR="00C15CA7">
        <w:rPr>
          <w:rFonts w:ascii="Times New Roman" w:hAnsi="Times New Roman" w:cs="Times New Roman"/>
          <w:sz w:val="24"/>
          <w:szCs w:val="24"/>
        </w:rPr>
        <w:t xml:space="preserve">revisión de la Directiva </w:t>
      </w:r>
      <w:r w:rsidR="00A10CB5">
        <w:rPr>
          <w:rFonts w:ascii="Times New Roman" w:hAnsi="Times New Roman" w:cs="Times New Roman"/>
          <w:sz w:val="24"/>
          <w:szCs w:val="24"/>
        </w:rPr>
        <w:t xml:space="preserve">se quiere </w:t>
      </w:r>
      <w:r w:rsidR="00C15CA7">
        <w:rPr>
          <w:rFonts w:ascii="Times New Roman" w:hAnsi="Times New Roman" w:cs="Times New Roman"/>
          <w:sz w:val="24"/>
          <w:szCs w:val="24"/>
        </w:rPr>
        <w:t>garantiza</w:t>
      </w:r>
      <w:r w:rsidR="00A10CB5">
        <w:rPr>
          <w:rFonts w:ascii="Times New Roman" w:hAnsi="Times New Roman" w:cs="Times New Roman"/>
          <w:sz w:val="24"/>
          <w:szCs w:val="24"/>
        </w:rPr>
        <w:t>r</w:t>
      </w:r>
      <w:r w:rsidR="00C15CA7">
        <w:rPr>
          <w:rFonts w:ascii="Times New Roman" w:hAnsi="Times New Roman" w:cs="Times New Roman"/>
          <w:sz w:val="24"/>
          <w:szCs w:val="24"/>
        </w:rPr>
        <w:t xml:space="preserve"> que las nuevas normas se adapten a los nuevos tipos de productos, beneficiando así, tanto a empresas como a consumidores</w:t>
      </w:r>
      <w:r w:rsidR="00114B47">
        <w:rPr>
          <w:rFonts w:ascii="Times New Roman" w:hAnsi="Times New Roman" w:cs="Times New Roman"/>
          <w:sz w:val="24"/>
          <w:szCs w:val="24"/>
        </w:rPr>
        <w:t xml:space="preserve">. Conforme a las reglas de responsabilidad civil de la Directiva de 1985, el fabricante únicamente es responsable de los daños causados por sus productos si estos son defectuosos. Por lo tanto, cualquier daño causado por ejemplo por un vehículo autónomo cuando la causa del accidente fuera distinta </w:t>
      </w:r>
      <w:r w:rsidR="007C3AB6">
        <w:rPr>
          <w:rFonts w:ascii="Times New Roman" w:hAnsi="Times New Roman" w:cs="Times New Roman"/>
          <w:sz w:val="24"/>
          <w:szCs w:val="24"/>
        </w:rPr>
        <w:t xml:space="preserve">propiamente </w:t>
      </w:r>
      <w:r w:rsidR="00114B47">
        <w:rPr>
          <w:rFonts w:ascii="Times New Roman" w:hAnsi="Times New Roman" w:cs="Times New Roman"/>
          <w:sz w:val="24"/>
          <w:szCs w:val="24"/>
        </w:rPr>
        <w:t>a un defecto, no sería indemnizado porque la responsabilidad del fabricante</w:t>
      </w:r>
      <w:r w:rsidR="0060159D">
        <w:rPr>
          <w:rFonts w:ascii="Times New Roman" w:hAnsi="Times New Roman" w:cs="Times New Roman"/>
          <w:sz w:val="24"/>
          <w:szCs w:val="24"/>
        </w:rPr>
        <w:t xml:space="preserve">, tal y como se encuentra configurada </w:t>
      </w:r>
      <w:r w:rsidR="00A10CB5">
        <w:rPr>
          <w:rFonts w:ascii="Times New Roman" w:hAnsi="Times New Roman" w:cs="Times New Roman"/>
          <w:sz w:val="24"/>
          <w:szCs w:val="24"/>
        </w:rPr>
        <w:t>en la mencionada Directiva</w:t>
      </w:r>
      <w:r w:rsidR="0060159D">
        <w:rPr>
          <w:rFonts w:ascii="Times New Roman" w:hAnsi="Times New Roman" w:cs="Times New Roman"/>
          <w:sz w:val="24"/>
          <w:szCs w:val="24"/>
        </w:rPr>
        <w:t xml:space="preserve">, solo se activa si el producto es defectuoso. </w:t>
      </w:r>
      <w:r w:rsidR="00991F7C">
        <w:rPr>
          <w:rFonts w:ascii="Times New Roman" w:hAnsi="Times New Roman" w:cs="Times New Roman"/>
          <w:sz w:val="24"/>
          <w:szCs w:val="24"/>
        </w:rPr>
        <w:t>Es evidente, entonces, que e</w:t>
      </w:r>
      <w:r w:rsidR="00A10CB5">
        <w:rPr>
          <w:rFonts w:ascii="Times New Roman" w:hAnsi="Times New Roman" w:cs="Times New Roman"/>
          <w:sz w:val="24"/>
          <w:szCs w:val="24"/>
        </w:rPr>
        <w:t>n la tecnología autónoma e</w:t>
      </w:r>
      <w:r w:rsidR="0060159D">
        <w:rPr>
          <w:rFonts w:ascii="Times New Roman" w:hAnsi="Times New Roman" w:cs="Times New Roman"/>
          <w:sz w:val="24"/>
          <w:szCs w:val="24"/>
        </w:rPr>
        <w:t>l desplazamiento de las reglas de la responsabilidad civil del conductor al fabricante es incompatible con el formato de la responsabilidad que concibe la Directiva</w:t>
      </w:r>
      <w:r w:rsidR="000407F6">
        <w:rPr>
          <w:rFonts w:ascii="Times New Roman" w:hAnsi="Times New Roman" w:cs="Times New Roman"/>
          <w:sz w:val="24"/>
          <w:szCs w:val="24"/>
        </w:rPr>
        <w:t xml:space="preserve"> </w:t>
      </w:r>
      <w:r w:rsidR="00A10CB5">
        <w:rPr>
          <w:rFonts w:ascii="Times New Roman" w:hAnsi="Times New Roman" w:cs="Times New Roman"/>
          <w:sz w:val="24"/>
          <w:szCs w:val="24"/>
        </w:rPr>
        <w:t xml:space="preserve">de 1985 </w:t>
      </w:r>
      <w:r w:rsidR="000407F6">
        <w:rPr>
          <w:rFonts w:ascii="Times New Roman" w:hAnsi="Times New Roman" w:cs="Times New Roman"/>
          <w:sz w:val="24"/>
          <w:szCs w:val="24"/>
        </w:rPr>
        <w:t>(ELIZALDE SALAZAR, I, 2022, pp. 277 y 278).</w:t>
      </w:r>
      <w:r w:rsidR="00991F7C">
        <w:rPr>
          <w:rFonts w:ascii="Times New Roman" w:hAnsi="Times New Roman" w:cs="Times New Roman"/>
          <w:sz w:val="24"/>
          <w:szCs w:val="24"/>
        </w:rPr>
        <w:t xml:space="preserve"> </w:t>
      </w:r>
    </w:p>
    <w:p w14:paraId="544BBA6F" w14:textId="77777777" w:rsidR="00AC7CD2" w:rsidRDefault="00B46B67" w:rsidP="0017159C">
      <w:pPr>
        <w:jc w:val="both"/>
        <w:rPr>
          <w:rFonts w:ascii="Times New Roman" w:hAnsi="Times New Roman" w:cs="Times New Roman"/>
          <w:sz w:val="24"/>
          <w:szCs w:val="24"/>
        </w:rPr>
      </w:pPr>
      <w:r>
        <w:rPr>
          <w:rFonts w:ascii="Times New Roman" w:hAnsi="Times New Roman" w:cs="Times New Roman"/>
          <w:sz w:val="24"/>
          <w:szCs w:val="24"/>
        </w:rPr>
        <w:t xml:space="preserve">         </w:t>
      </w:r>
      <w:r w:rsidR="00E36E15">
        <w:rPr>
          <w:rFonts w:ascii="Times New Roman" w:hAnsi="Times New Roman" w:cs="Times New Roman"/>
          <w:sz w:val="24"/>
          <w:szCs w:val="24"/>
        </w:rPr>
        <w:t xml:space="preserve">   Las nuevas normas también ayudan a poner, a quienes exigen una indemnización, en condiciones de igualdad respecto a los fabricantes, exigiendo a estos últimos que comuniquen información relacionada con los hechos del accidente, reduciendo así </w:t>
      </w:r>
      <w:r w:rsidR="00A644F7">
        <w:rPr>
          <w:rFonts w:ascii="Times New Roman" w:hAnsi="Times New Roman" w:cs="Times New Roman"/>
          <w:sz w:val="24"/>
          <w:szCs w:val="24"/>
        </w:rPr>
        <w:t>los costes de información en</w:t>
      </w:r>
      <w:r w:rsidR="00E36E15">
        <w:rPr>
          <w:rFonts w:ascii="Times New Roman" w:hAnsi="Times New Roman" w:cs="Times New Roman"/>
          <w:sz w:val="24"/>
          <w:szCs w:val="24"/>
        </w:rPr>
        <w:t xml:space="preserve"> casos complejos, como los relacionados con productos de IA.</w:t>
      </w:r>
      <w:r w:rsidR="00B32D77">
        <w:rPr>
          <w:rFonts w:ascii="Times New Roman" w:hAnsi="Times New Roman" w:cs="Times New Roman"/>
          <w:sz w:val="24"/>
          <w:szCs w:val="24"/>
        </w:rPr>
        <w:t xml:space="preserve"> La nueva Directiva exigirá a las empresas que comuniquen las pruebas que un demandante </w:t>
      </w:r>
      <w:r w:rsidR="009A7EF3">
        <w:rPr>
          <w:rFonts w:ascii="Times New Roman" w:hAnsi="Times New Roman" w:cs="Times New Roman"/>
          <w:sz w:val="24"/>
          <w:szCs w:val="24"/>
        </w:rPr>
        <w:t xml:space="preserve">les solicite </w:t>
      </w:r>
      <w:r w:rsidR="00B32D77">
        <w:rPr>
          <w:rFonts w:ascii="Times New Roman" w:hAnsi="Times New Roman" w:cs="Times New Roman"/>
          <w:sz w:val="24"/>
          <w:szCs w:val="24"/>
        </w:rPr>
        <w:t xml:space="preserve">para </w:t>
      </w:r>
      <w:r w:rsidR="009A7EF3">
        <w:rPr>
          <w:rFonts w:ascii="Times New Roman" w:hAnsi="Times New Roman" w:cs="Times New Roman"/>
          <w:sz w:val="24"/>
          <w:szCs w:val="24"/>
        </w:rPr>
        <w:t xml:space="preserve">poder </w:t>
      </w:r>
      <w:r w:rsidR="00B32D77">
        <w:rPr>
          <w:rFonts w:ascii="Times New Roman" w:hAnsi="Times New Roman" w:cs="Times New Roman"/>
          <w:sz w:val="24"/>
          <w:szCs w:val="24"/>
        </w:rPr>
        <w:t>llevar su caso ante los tribunales. Se trata de compensar la asimetría de información entre el fabricante y el consumidor</w:t>
      </w:r>
      <w:r w:rsidR="00A644F7">
        <w:rPr>
          <w:rFonts w:ascii="Times New Roman" w:hAnsi="Times New Roman" w:cs="Times New Roman"/>
          <w:sz w:val="24"/>
          <w:szCs w:val="24"/>
        </w:rPr>
        <w:t>, ya que</w:t>
      </w:r>
      <w:r w:rsidR="00B32D77">
        <w:rPr>
          <w:rFonts w:ascii="Times New Roman" w:hAnsi="Times New Roman" w:cs="Times New Roman"/>
          <w:sz w:val="24"/>
          <w:szCs w:val="24"/>
        </w:rPr>
        <w:t xml:space="preserve"> </w:t>
      </w:r>
      <w:r w:rsidR="00A644F7">
        <w:rPr>
          <w:rFonts w:ascii="Times New Roman" w:hAnsi="Times New Roman" w:cs="Times New Roman"/>
          <w:sz w:val="24"/>
          <w:szCs w:val="24"/>
        </w:rPr>
        <w:t>e</w:t>
      </w:r>
      <w:r w:rsidR="00B32D77">
        <w:rPr>
          <w:rFonts w:ascii="Times New Roman" w:hAnsi="Times New Roman" w:cs="Times New Roman"/>
          <w:sz w:val="24"/>
          <w:szCs w:val="24"/>
        </w:rPr>
        <w:t>l fabricante sabe mucho más que el consumidor sobre la manera en que se ha fabricado un producto</w:t>
      </w:r>
      <w:r w:rsidR="009A7EF3">
        <w:rPr>
          <w:rFonts w:ascii="Times New Roman" w:hAnsi="Times New Roman" w:cs="Times New Roman"/>
          <w:sz w:val="24"/>
          <w:szCs w:val="24"/>
        </w:rPr>
        <w:t xml:space="preserve"> y sobre la forma de su funcionamiento</w:t>
      </w:r>
      <w:r w:rsidR="00B32D77">
        <w:rPr>
          <w:rFonts w:ascii="Times New Roman" w:hAnsi="Times New Roman" w:cs="Times New Roman"/>
          <w:sz w:val="24"/>
          <w:szCs w:val="24"/>
        </w:rPr>
        <w:t>.</w:t>
      </w:r>
      <w:r w:rsidR="002475D4">
        <w:rPr>
          <w:rFonts w:ascii="Times New Roman" w:hAnsi="Times New Roman" w:cs="Times New Roman"/>
          <w:sz w:val="24"/>
          <w:szCs w:val="24"/>
        </w:rPr>
        <w:t xml:space="preserve"> </w:t>
      </w:r>
      <w:r w:rsidR="00A644F7">
        <w:rPr>
          <w:rFonts w:ascii="Times New Roman" w:hAnsi="Times New Roman" w:cs="Times New Roman"/>
          <w:sz w:val="24"/>
          <w:szCs w:val="24"/>
        </w:rPr>
        <w:t xml:space="preserve">Paralelamente, las normas revisadas introducen novedades relevantes </w:t>
      </w:r>
      <w:r w:rsidR="00FA0B62">
        <w:rPr>
          <w:rFonts w:ascii="Times New Roman" w:hAnsi="Times New Roman" w:cs="Times New Roman"/>
          <w:sz w:val="24"/>
          <w:szCs w:val="24"/>
        </w:rPr>
        <w:t>para aligerar</w:t>
      </w:r>
      <w:r w:rsidR="00A644F7">
        <w:rPr>
          <w:rFonts w:ascii="Times New Roman" w:hAnsi="Times New Roman" w:cs="Times New Roman"/>
          <w:sz w:val="24"/>
          <w:szCs w:val="24"/>
        </w:rPr>
        <w:t xml:space="preserve"> la carga de la prueba</w:t>
      </w:r>
      <w:r w:rsidR="00FA0B62">
        <w:rPr>
          <w:rFonts w:ascii="Times New Roman" w:hAnsi="Times New Roman" w:cs="Times New Roman"/>
          <w:sz w:val="24"/>
          <w:szCs w:val="24"/>
        </w:rPr>
        <w:t xml:space="preserve">, y es que, aunque se mantiene que es el demandante quien tiene que acreditar el defecto, el daño y la relación de causalidad, se </w:t>
      </w:r>
      <w:r w:rsidR="00A86FA3">
        <w:rPr>
          <w:rFonts w:ascii="Times New Roman" w:hAnsi="Times New Roman" w:cs="Times New Roman"/>
          <w:sz w:val="24"/>
          <w:szCs w:val="24"/>
        </w:rPr>
        <w:t>incluyen</w:t>
      </w:r>
      <w:r w:rsidR="00FA0B62">
        <w:rPr>
          <w:rFonts w:ascii="Times New Roman" w:hAnsi="Times New Roman" w:cs="Times New Roman"/>
          <w:sz w:val="24"/>
          <w:szCs w:val="24"/>
        </w:rPr>
        <w:t xml:space="preserve"> una serie de presunciones a su favor, que admiten prueba en contra, en cuanto al defecto y la relación de causalidad</w:t>
      </w:r>
      <w:r w:rsidR="00A86FA3">
        <w:rPr>
          <w:rFonts w:ascii="Times New Roman" w:hAnsi="Times New Roman" w:cs="Times New Roman"/>
          <w:sz w:val="24"/>
          <w:szCs w:val="24"/>
        </w:rPr>
        <w:t xml:space="preserve"> basadas en probabilidades</w:t>
      </w:r>
      <w:r w:rsidR="00FA0B62">
        <w:rPr>
          <w:rFonts w:ascii="Times New Roman" w:hAnsi="Times New Roman" w:cs="Times New Roman"/>
          <w:sz w:val="24"/>
          <w:szCs w:val="24"/>
        </w:rPr>
        <w:t xml:space="preserve">. Así, la nueva Directiva recoge </w:t>
      </w:r>
      <w:r w:rsidR="00A86FA3">
        <w:rPr>
          <w:rFonts w:ascii="Times New Roman" w:hAnsi="Times New Roman" w:cs="Times New Roman"/>
          <w:sz w:val="24"/>
          <w:szCs w:val="24"/>
        </w:rPr>
        <w:t>la</w:t>
      </w:r>
      <w:r w:rsidR="00FA0B62">
        <w:rPr>
          <w:rFonts w:ascii="Times New Roman" w:hAnsi="Times New Roman" w:cs="Times New Roman"/>
          <w:sz w:val="24"/>
          <w:szCs w:val="24"/>
        </w:rPr>
        <w:t xml:space="preserve"> presunción de la existencia del defecto y de la relación de causalidad cuando el demandante se enfrente a dificultades excesivas para acreditar estos elementos debido a la complejidad técnica o científica del asunto, siempre que acredite</w:t>
      </w:r>
      <w:r w:rsidR="00A86FA3">
        <w:rPr>
          <w:rFonts w:ascii="Times New Roman" w:hAnsi="Times New Roman" w:cs="Times New Roman"/>
          <w:sz w:val="24"/>
          <w:szCs w:val="24"/>
        </w:rPr>
        <w:t xml:space="preserve"> una serie de probabilidades (REPULLO, T, 2022).</w:t>
      </w:r>
      <w:r w:rsidR="00012053">
        <w:rPr>
          <w:rFonts w:ascii="Times New Roman" w:hAnsi="Times New Roman" w:cs="Times New Roman"/>
          <w:sz w:val="24"/>
          <w:szCs w:val="24"/>
        </w:rPr>
        <w:t xml:space="preserve"> </w:t>
      </w:r>
      <w:r w:rsidR="00991F7C">
        <w:rPr>
          <w:rFonts w:ascii="Times New Roman" w:hAnsi="Times New Roman" w:cs="Times New Roman"/>
          <w:sz w:val="24"/>
          <w:szCs w:val="24"/>
        </w:rPr>
        <w:t xml:space="preserve">En este escenario, producido un accidente en el que la prueba del defecto es muy difícil, </w:t>
      </w:r>
      <w:r w:rsidR="00053039">
        <w:rPr>
          <w:rFonts w:ascii="Times New Roman" w:hAnsi="Times New Roman" w:cs="Times New Roman"/>
          <w:sz w:val="24"/>
          <w:szCs w:val="24"/>
        </w:rPr>
        <w:t>puede presumirse</w:t>
      </w:r>
      <w:r w:rsidR="00991F7C">
        <w:rPr>
          <w:rFonts w:ascii="Times New Roman" w:hAnsi="Times New Roman" w:cs="Times New Roman"/>
          <w:sz w:val="24"/>
          <w:szCs w:val="24"/>
        </w:rPr>
        <w:t xml:space="preserve"> directamente que el vehículo autónomo es defectuoso por no haber detectado, previsto y evitado la causa del accidente (ELIZALDE SALAZAR, I, 2022, p.279). </w:t>
      </w:r>
      <w:r w:rsidR="003755FD">
        <w:rPr>
          <w:rFonts w:ascii="Times New Roman" w:hAnsi="Times New Roman" w:cs="Times New Roman"/>
          <w:sz w:val="24"/>
          <w:szCs w:val="24"/>
        </w:rPr>
        <w:t>De esta manera, se esquivan las complicaciones de tener que entrar a averiguar si la actuación lesiva de la máquina ha sido debida a un defecto o simplemente, a su proceso de autoaprendizaje autónomo.</w:t>
      </w:r>
    </w:p>
    <w:p w14:paraId="44A6DF4B" w14:textId="4C6C2818" w:rsidR="00053039" w:rsidRPr="00053039" w:rsidRDefault="00AC7CD2" w:rsidP="0017159C">
      <w:pPr>
        <w:jc w:val="both"/>
        <w:rPr>
          <w:rFonts w:ascii="Times New Roman" w:hAnsi="Times New Roman" w:cs="Times New Roman"/>
          <w:sz w:val="24"/>
          <w:szCs w:val="24"/>
        </w:rPr>
      </w:pPr>
      <w:r>
        <w:rPr>
          <w:rFonts w:ascii="Times New Roman" w:hAnsi="Times New Roman" w:cs="Times New Roman"/>
          <w:sz w:val="24"/>
          <w:szCs w:val="24"/>
        </w:rPr>
        <w:t xml:space="preserve">         Cuando se produce un accidente puede ser muy difícil entender qué es lo que ha pasado</w:t>
      </w:r>
      <w:r w:rsidR="00456F29">
        <w:rPr>
          <w:rFonts w:ascii="Times New Roman" w:hAnsi="Times New Roman" w:cs="Times New Roman"/>
          <w:sz w:val="24"/>
          <w:szCs w:val="24"/>
        </w:rPr>
        <w:t>. Los sistemas autónomos aprenden constantemente mediante mecanismos de introducción de datos masivos, que reciben tanto de sus propios componentes sensoriales como de las bases de datos que la empresa desarrolladora les proporciona.</w:t>
      </w:r>
      <w:r w:rsidR="00456F29" w:rsidRPr="0076748D">
        <w:rPr>
          <w:rFonts w:ascii="Times New Roman" w:hAnsi="Times New Roman" w:cs="Times New Roman"/>
          <w:sz w:val="24"/>
          <w:szCs w:val="24"/>
        </w:rPr>
        <w:t xml:space="preserve"> </w:t>
      </w:r>
      <w:r w:rsidR="00456F29">
        <w:rPr>
          <w:rFonts w:ascii="Times New Roman" w:hAnsi="Times New Roman" w:cs="Times New Roman"/>
          <w:sz w:val="24"/>
          <w:szCs w:val="24"/>
        </w:rPr>
        <w:t xml:space="preserve">El proceso de aprendizaje es vitalicio. El </w:t>
      </w:r>
      <w:r w:rsidR="00456F29" w:rsidRPr="00C2348C">
        <w:rPr>
          <w:rFonts w:ascii="Times New Roman" w:hAnsi="Times New Roman" w:cs="Times New Roman"/>
          <w:i/>
          <w:iCs/>
          <w:sz w:val="24"/>
          <w:szCs w:val="24"/>
        </w:rPr>
        <w:t>software</w:t>
      </w:r>
      <w:r w:rsidR="00456F29">
        <w:rPr>
          <w:rFonts w:ascii="Times New Roman" w:hAnsi="Times New Roman" w:cs="Times New Roman"/>
          <w:sz w:val="24"/>
          <w:szCs w:val="24"/>
        </w:rPr>
        <w:t xml:space="preserve"> va a seguir recibiendo datos y actualizando sus componentes algorítmicos de manera permanente desde su primera puesta en marcha. Una de las principales y más preocupantes problemáticas al generar un programa mediante este tipo de mecanismo artificialmente inteligente, radica en la dificultad de corroborar de manera inequívoca cómo está aprendiendo y en qué hechos concretos está basando sus acciones, ya que los algoritmos generados son cajas negras indescifrables (GÓMEZ GINEL, 2019, p.6). L</w:t>
      </w:r>
      <w:r>
        <w:rPr>
          <w:rFonts w:ascii="Times New Roman" w:hAnsi="Times New Roman" w:cs="Times New Roman"/>
          <w:sz w:val="24"/>
          <w:szCs w:val="24"/>
        </w:rPr>
        <w:t xml:space="preserve">a IA no justifica sus decisiones ni sabe explicar el </w:t>
      </w:r>
      <w:r>
        <w:rPr>
          <w:rFonts w:ascii="Times New Roman" w:hAnsi="Times New Roman" w:cs="Times New Roman"/>
          <w:sz w:val="24"/>
          <w:szCs w:val="24"/>
        </w:rPr>
        <w:lastRenderedPageBreak/>
        <w:t>razonamiento lógico detrás de sus acciones</w:t>
      </w:r>
      <w:r w:rsidR="00713EAB">
        <w:rPr>
          <w:rFonts w:ascii="Times New Roman" w:hAnsi="Times New Roman" w:cs="Times New Roman"/>
          <w:sz w:val="24"/>
          <w:szCs w:val="24"/>
        </w:rPr>
        <w:t>.</w:t>
      </w:r>
      <w:r>
        <w:rPr>
          <w:rFonts w:ascii="Times New Roman" w:hAnsi="Times New Roman" w:cs="Times New Roman"/>
          <w:sz w:val="24"/>
          <w:szCs w:val="24"/>
        </w:rPr>
        <w:t xml:space="preserve"> </w:t>
      </w:r>
      <w:r w:rsidR="00713EAB">
        <w:rPr>
          <w:rFonts w:ascii="Times New Roman" w:hAnsi="Times New Roman" w:cs="Times New Roman"/>
          <w:sz w:val="24"/>
          <w:szCs w:val="24"/>
        </w:rPr>
        <w:t xml:space="preserve">Esta imprevisibilidad y opacidad en sus rendimientos, siempre va a generar una disyuntiva: la extremada dificultad para averiguar si la acción errónea ha sido debida a un defecto de fabricación imputable al fabricante, o ha sido simplemente el resultado de un proceso autónomo de toma de decisiones. </w:t>
      </w:r>
      <w:r w:rsidR="00053039">
        <w:rPr>
          <w:rFonts w:ascii="Times New Roman" w:hAnsi="Times New Roman" w:cs="Times New Roman"/>
          <w:sz w:val="24"/>
          <w:szCs w:val="24"/>
        </w:rPr>
        <w:t xml:space="preserve">El hecho de que el vehículo tome sus decisiones mediante un proceso de </w:t>
      </w:r>
      <w:r w:rsidR="00053039" w:rsidRPr="00053039">
        <w:rPr>
          <w:rFonts w:ascii="Times New Roman" w:hAnsi="Times New Roman" w:cs="Times New Roman"/>
          <w:i/>
          <w:iCs/>
          <w:sz w:val="24"/>
          <w:szCs w:val="24"/>
        </w:rPr>
        <w:t>machine</w:t>
      </w:r>
      <w:r w:rsidR="00053039">
        <w:rPr>
          <w:rFonts w:ascii="Times New Roman" w:hAnsi="Times New Roman" w:cs="Times New Roman"/>
          <w:sz w:val="24"/>
          <w:szCs w:val="24"/>
        </w:rPr>
        <w:t xml:space="preserve"> </w:t>
      </w:r>
      <w:proofErr w:type="spellStart"/>
      <w:r w:rsidR="00053039" w:rsidRPr="00053039">
        <w:rPr>
          <w:rFonts w:ascii="Times New Roman" w:hAnsi="Times New Roman" w:cs="Times New Roman"/>
          <w:i/>
          <w:iCs/>
          <w:sz w:val="24"/>
          <w:szCs w:val="24"/>
        </w:rPr>
        <w:t>learning</w:t>
      </w:r>
      <w:proofErr w:type="spellEnd"/>
      <w:r w:rsidR="00053039">
        <w:rPr>
          <w:rFonts w:ascii="Times New Roman" w:hAnsi="Times New Roman" w:cs="Times New Roman"/>
          <w:sz w:val="24"/>
          <w:szCs w:val="24"/>
        </w:rPr>
        <w:t xml:space="preserve"> que lo independiza de su programación inicial, al ser autodidacta, generaba los problemas de imputación de la responsabilidad al fabricante. La imprevisibilidad de la decisión rompía el vínculo causal necesario. Sin embargo, articulando un mecanismo en el que se parte de que la decisión errónea del vehículo que se desvía de lo esperable revela la existencia de un defecto de fabricación, precisamente, por no haber acatado las reglas básicas que debía seguir en la fase de programación</w:t>
      </w:r>
      <w:r>
        <w:rPr>
          <w:rFonts w:ascii="Times New Roman" w:hAnsi="Times New Roman" w:cs="Times New Roman"/>
          <w:sz w:val="24"/>
          <w:szCs w:val="24"/>
        </w:rPr>
        <w:t>, se pone fin al problema de la imputación de la responsabilidad al fabricante (NAVARRO MICHEL, 2020, pp. 192 y 193).</w:t>
      </w:r>
    </w:p>
    <w:p w14:paraId="7D29D228" w14:textId="18339735" w:rsidR="006224F1" w:rsidRDefault="003755FD" w:rsidP="0017159C">
      <w:pPr>
        <w:jc w:val="both"/>
        <w:rPr>
          <w:rFonts w:ascii="Times New Roman" w:hAnsi="Times New Roman" w:cs="Times New Roman"/>
          <w:sz w:val="24"/>
          <w:szCs w:val="24"/>
        </w:rPr>
      </w:pPr>
      <w:r>
        <w:rPr>
          <w:rFonts w:ascii="Times New Roman" w:hAnsi="Times New Roman" w:cs="Times New Roman"/>
          <w:sz w:val="24"/>
          <w:szCs w:val="24"/>
        </w:rPr>
        <w:t xml:space="preserve"> </w:t>
      </w:r>
      <w:r w:rsidR="00AC7CD2">
        <w:rPr>
          <w:rFonts w:ascii="Times New Roman" w:hAnsi="Times New Roman" w:cs="Times New Roman"/>
          <w:sz w:val="24"/>
          <w:szCs w:val="24"/>
        </w:rPr>
        <w:t xml:space="preserve">         </w:t>
      </w:r>
      <w:r w:rsidR="00991F7C">
        <w:rPr>
          <w:rFonts w:ascii="Times New Roman" w:hAnsi="Times New Roman" w:cs="Times New Roman"/>
          <w:sz w:val="24"/>
          <w:szCs w:val="24"/>
        </w:rPr>
        <w:t>Así, por tanto, a la convicción y demostración de que un producto es defectuoso, se puede llegar, en ausencia de pruebas directas</w:t>
      </w:r>
      <w:r>
        <w:rPr>
          <w:rFonts w:ascii="Times New Roman" w:hAnsi="Times New Roman" w:cs="Times New Roman"/>
          <w:sz w:val="24"/>
          <w:szCs w:val="24"/>
        </w:rPr>
        <w:t>,</w:t>
      </w:r>
      <w:r w:rsidR="00991F7C">
        <w:rPr>
          <w:rFonts w:ascii="Times New Roman" w:hAnsi="Times New Roman" w:cs="Times New Roman"/>
          <w:sz w:val="24"/>
          <w:szCs w:val="24"/>
        </w:rPr>
        <w:t xml:space="preserve"> a través de la prueba de presunciones</w:t>
      </w:r>
      <w:r w:rsidR="00897CC2">
        <w:rPr>
          <w:rFonts w:ascii="Times New Roman" w:hAnsi="Times New Roman" w:cs="Times New Roman"/>
          <w:sz w:val="24"/>
          <w:szCs w:val="24"/>
        </w:rPr>
        <w:t xml:space="preserve"> y de un juicio de probabilidad cualificada</w:t>
      </w:r>
      <w:r w:rsidR="00991F7C">
        <w:rPr>
          <w:rFonts w:ascii="Times New Roman" w:hAnsi="Times New Roman" w:cs="Times New Roman"/>
          <w:sz w:val="24"/>
          <w:szCs w:val="24"/>
        </w:rPr>
        <w:t xml:space="preserve">, </w:t>
      </w:r>
      <w:r w:rsidR="00897CC2">
        <w:rPr>
          <w:rFonts w:ascii="Times New Roman" w:hAnsi="Times New Roman" w:cs="Times New Roman"/>
          <w:sz w:val="24"/>
          <w:szCs w:val="24"/>
        </w:rPr>
        <w:t>del que pueda desprenderse que</w:t>
      </w:r>
      <w:r w:rsidR="00991F7C">
        <w:rPr>
          <w:rFonts w:ascii="Times New Roman" w:hAnsi="Times New Roman" w:cs="Times New Roman"/>
          <w:sz w:val="24"/>
          <w:szCs w:val="24"/>
        </w:rPr>
        <w:t xml:space="preserve"> el producto adolecía de la falta de seguridad que cabía esperar</w:t>
      </w:r>
      <w:r w:rsidR="003D7654">
        <w:rPr>
          <w:rFonts w:ascii="Times New Roman" w:hAnsi="Times New Roman" w:cs="Times New Roman"/>
          <w:sz w:val="24"/>
          <w:szCs w:val="24"/>
        </w:rPr>
        <w:t xml:space="preserve">. </w:t>
      </w:r>
      <w:r w:rsidR="002217C1">
        <w:rPr>
          <w:rFonts w:ascii="Times New Roman" w:hAnsi="Times New Roman" w:cs="Times New Roman"/>
          <w:sz w:val="24"/>
          <w:szCs w:val="24"/>
        </w:rPr>
        <w:t xml:space="preserve">Es decir, para facilitar al perjudicado la carga de la prueba del defecto del producto, se puede presumir que el daño causado por la máquina inteligente se deriva de su defectuosidad cuando no ofreció la seguridad razonablemente esperada </w:t>
      </w:r>
      <w:r w:rsidR="00897CC2">
        <w:rPr>
          <w:rFonts w:ascii="Times New Roman" w:hAnsi="Times New Roman" w:cs="Times New Roman"/>
          <w:sz w:val="24"/>
          <w:szCs w:val="24"/>
        </w:rPr>
        <w:t xml:space="preserve">(ZURITA MARTÍN, I, 2020, pp. 205 y </w:t>
      </w:r>
      <w:proofErr w:type="spellStart"/>
      <w:r w:rsidR="00897CC2">
        <w:rPr>
          <w:rFonts w:ascii="Times New Roman" w:hAnsi="Times New Roman" w:cs="Times New Roman"/>
          <w:sz w:val="24"/>
          <w:szCs w:val="24"/>
        </w:rPr>
        <w:t>ss</w:t>
      </w:r>
      <w:proofErr w:type="spellEnd"/>
      <w:r w:rsidR="00897CC2">
        <w:rPr>
          <w:rFonts w:ascii="Times New Roman" w:hAnsi="Times New Roman" w:cs="Times New Roman"/>
          <w:sz w:val="24"/>
          <w:szCs w:val="24"/>
        </w:rPr>
        <w:t xml:space="preserve">). </w:t>
      </w:r>
      <w:r w:rsidR="001847F5">
        <w:rPr>
          <w:rFonts w:ascii="Times New Roman" w:hAnsi="Times New Roman" w:cs="Times New Roman"/>
          <w:sz w:val="24"/>
          <w:szCs w:val="24"/>
        </w:rPr>
        <w:t xml:space="preserve">Estas presunciones hacen virar la responsabilidad </w:t>
      </w:r>
      <w:proofErr w:type="spellStart"/>
      <w:r w:rsidR="001847F5">
        <w:rPr>
          <w:rFonts w:ascii="Times New Roman" w:hAnsi="Times New Roman" w:cs="Times New Roman"/>
          <w:sz w:val="24"/>
          <w:szCs w:val="24"/>
        </w:rPr>
        <w:t>cuasi-objetiva</w:t>
      </w:r>
      <w:proofErr w:type="spellEnd"/>
      <w:r w:rsidR="001847F5">
        <w:rPr>
          <w:rFonts w:ascii="Times New Roman" w:hAnsi="Times New Roman" w:cs="Times New Roman"/>
          <w:sz w:val="24"/>
          <w:szCs w:val="24"/>
        </w:rPr>
        <w:t xml:space="preserve"> </w:t>
      </w:r>
      <w:r w:rsidR="008126CF">
        <w:rPr>
          <w:rFonts w:ascii="Times New Roman" w:hAnsi="Times New Roman" w:cs="Times New Roman"/>
          <w:sz w:val="24"/>
          <w:szCs w:val="24"/>
        </w:rPr>
        <w:t xml:space="preserve">diseñada en la normativa tradicional sobre productos defectuosos hacia una responsabilidad puramente objetiva, en la que la prueba del defecto ya no tiene tanto interés. </w:t>
      </w:r>
      <w:r w:rsidR="00012053">
        <w:rPr>
          <w:rFonts w:ascii="Times New Roman" w:hAnsi="Times New Roman" w:cs="Times New Roman"/>
          <w:sz w:val="24"/>
          <w:szCs w:val="24"/>
        </w:rPr>
        <w:t>De esta forma, la carga de la prueba se comparte de manera más justa entre las personas perjudicadas y los fabricantes en los casos más complejos, que son aquellos relacionados con las tecnologías digitales emergentes.</w:t>
      </w:r>
      <w:r w:rsidR="000C50DC">
        <w:rPr>
          <w:rFonts w:ascii="Times New Roman" w:hAnsi="Times New Roman" w:cs="Times New Roman"/>
          <w:sz w:val="24"/>
          <w:szCs w:val="24"/>
        </w:rPr>
        <w:t xml:space="preserve"> Todo ello, de cara a lograr un equilibrio justo entre los intereses de la industria y los consumidores para evitar el freno a la innovación.</w:t>
      </w:r>
    </w:p>
    <w:p w14:paraId="2ADCE0F0" w14:textId="4851D90A" w:rsidR="00E36E15" w:rsidRDefault="006224F1" w:rsidP="0017159C">
      <w:pPr>
        <w:jc w:val="both"/>
        <w:rPr>
          <w:rFonts w:ascii="Times New Roman" w:hAnsi="Times New Roman" w:cs="Times New Roman"/>
          <w:sz w:val="24"/>
          <w:szCs w:val="24"/>
        </w:rPr>
      </w:pPr>
      <w:r>
        <w:rPr>
          <w:rFonts w:ascii="Times New Roman" w:hAnsi="Times New Roman" w:cs="Times New Roman"/>
          <w:sz w:val="24"/>
          <w:szCs w:val="24"/>
        </w:rPr>
        <w:t xml:space="preserve">        </w:t>
      </w:r>
      <w:r w:rsidR="00E36E15">
        <w:rPr>
          <w:rFonts w:ascii="Times New Roman" w:hAnsi="Times New Roman" w:cs="Times New Roman"/>
          <w:sz w:val="24"/>
          <w:szCs w:val="24"/>
        </w:rPr>
        <w:t>La revisión también modifica las normas de la Directiva de 1985</w:t>
      </w:r>
      <w:r w:rsidR="002475D4">
        <w:rPr>
          <w:rFonts w:ascii="Times New Roman" w:hAnsi="Times New Roman" w:cs="Times New Roman"/>
          <w:sz w:val="24"/>
          <w:szCs w:val="24"/>
        </w:rPr>
        <w:t>,</w:t>
      </w:r>
      <w:r w:rsidR="00E36E15">
        <w:rPr>
          <w:rFonts w:ascii="Times New Roman" w:hAnsi="Times New Roman" w:cs="Times New Roman"/>
          <w:sz w:val="24"/>
          <w:szCs w:val="24"/>
        </w:rPr>
        <w:t xml:space="preserve"> suprimiendo el umbral inferior y el límite máximo que impedían indemnizar totalmente a las personas por los daños sufridos</w:t>
      </w:r>
      <w:r>
        <w:rPr>
          <w:rFonts w:ascii="Times New Roman" w:hAnsi="Times New Roman" w:cs="Times New Roman"/>
          <w:sz w:val="24"/>
          <w:szCs w:val="24"/>
        </w:rPr>
        <w:t xml:space="preserve"> (COMISIÓN EUROPEA, 2022a, p.3), y amplía la definición de daño, de manera que a los daños </w:t>
      </w:r>
      <w:r w:rsidR="00141146">
        <w:rPr>
          <w:rFonts w:ascii="Times New Roman" w:hAnsi="Times New Roman" w:cs="Times New Roman"/>
          <w:sz w:val="24"/>
          <w:szCs w:val="24"/>
        </w:rPr>
        <w:t>corporales</w:t>
      </w:r>
      <w:r>
        <w:rPr>
          <w:rFonts w:ascii="Times New Roman" w:hAnsi="Times New Roman" w:cs="Times New Roman"/>
          <w:sz w:val="24"/>
          <w:szCs w:val="24"/>
        </w:rPr>
        <w:t xml:space="preserve"> y materiales se suma</w:t>
      </w:r>
      <w:r w:rsidR="00141146">
        <w:rPr>
          <w:rFonts w:ascii="Times New Roman" w:hAnsi="Times New Roman" w:cs="Times New Roman"/>
          <w:sz w:val="24"/>
          <w:szCs w:val="24"/>
        </w:rPr>
        <w:t>n los daños psico-físicos y los morales derivados, no solo de muerte, sino también de los tres tipos de daños mencionados, contemplándose además</w:t>
      </w:r>
      <w:r>
        <w:rPr>
          <w:rFonts w:ascii="Times New Roman" w:hAnsi="Times New Roman" w:cs="Times New Roman"/>
          <w:sz w:val="24"/>
          <w:szCs w:val="24"/>
        </w:rPr>
        <w:t xml:space="preserve"> la pérdida o corrupción de datos fuera del ámbito estrictamente profesional, reconoci</w:t>
      </w:r>
      <w:r w:rsidR="006A1F39">
        <w:rPr>
          <w:rFonts w:ascii="Times New Roman" w:hAnsi="Times New Roman" w:cs="Times New Roman"/>
          <w:sz w:val="24"/>
          <w:szCs w:val="24"/>
        </w:rPr>
        <w:t>é</w:t>
      </w:r>
      <w:r>
        <w:rPr>
          <w:rFonts w:ascii="Times New Roman" w:hAnsi="Times New Roman" w:cs="Times New Roman"/>
          <w:sz w:val="24"/>
          <w:szCs w:val="24"/>
        </w:rPr>
        <w:t>ndo</w:t>
      </w:r>
      <w:r w:rsidR="006A1F39">
        <w:rPr>
          <w:rFonts w:ascii="Times New Roman" w:hAnsi="Times New Roman" w:cs="Times New Roman"/>
          <w:sz w:val="24"/>
          <w:szCs w:val="24"/>
        </w:rPr>
        <w:t>se</w:t>
      </w:r>
      <w:r>
        <w:rPr>
          <w:rFonts w:ascii="Times New Roman" w:hAnsi="Times New Roman" w:cs="Times New Roman"/>
          <w:sz w:val="24"/>
          <w:szCs w:val="24"/>
        </w:rPr>
        <w:t xml:space="preserve"> así la importancia de los datos en la era digital (COMSIÓN EUROPEA, 2022b, p.7)</w:t>
      </w:r>
      <w:r w:rsidR="006A1F39">
        <w:rPr>
          <w:rFonts w:ascii="Times New Roman" w:hAnsi="Times New Roman" w:cs="Times New Roman"/>
          <w:sz w:val="24"/>
          <w:szCs w:val="24"/>
        </w:rPr>
        <w:t xml:space="preserve">. Aspecto éste de gran trascendencia en los vehículos no tripulados, los cuales son especialmente vulnerables a dos tipos de amenazas: 1) el acceso no autorizado a datos confidenciales (números de tarjetas de crédito, cuentas de correo electrónico, dirección del domicilio, </w:t>
      </w:r>
      <w:proofErr w:type="spellStart"/>
      <w:r w:rsidR="006A1F39">
        <w:rPr>
          <w:rFonts w:ascii="Times New Roman" w:hAnsi="Times New Roman" w:cs="Times New Roman"/>
          <w:sz w:val="24"/>
          <w:szCs w:val="24"/>
        </w:rPr>
        <w:t>etc</w:t>
      </w:r>
      <w:proofErr w:type="spellEnd"/>
      <w:r w:rsidR="006A1F39">
        <w:rPr>
          <w:rFonts w:ascii="Times New Roman" w:hAnsi="Times New Roman" w:cs="Times New Roman"/>
          <w:sz w:val="24"/>
          <w:szCs w:val="24"/>
        </w:rPr>
        <w:t>), y 2) los ataques maliciosos mediante el control del propio vehículo (</w:t>
      </w:r>
      <w:r w:rsidR="00300C64">
        <w:rPr>
          <w:rFonts w:ascii="Times New Roman" w:hAnsi="Times New Roman" w:cs="Times New Roman"/>
          <w:sz w:val="24"/>
          <w:szCs w:val="24"/>
        </w:rPr>
        <w:t>RUÍZ DOMÍNGUEZ, 2017, pp. 727</w:t>
      </w:r>
      <w:r w:rsidR="006A1F39">
        <w:rPr>
          <w:rFonts w:ascii="Times New Roman" w:hAnsi="Times New Roman" w:cs="Times New Roman"/>
          <w:sz w:val="24"/>
          <w:szCs w:val="24"/>
        </w:rPr>
        <w:t xml:space="preserve"> y </w:t>
      </w:r>
      <w:r w:rsidR="00300C64">
        <w:rPr>
          <w:rFonts w:ascii="Times New Roman" w:hAnsi="Times New Roman" w:cs="Times New Roman"/>
          <w:sz w:val="24"/>
          <w:szCs w:val="24"/>
        </w:rPr>
        <w:t>728).</w:t>
      </w:r>
    </w:p>
    <w:p w14:paraId="740873DE" w14:textId="71F6CAE3" w:rsidR="00946843" w:rsidRDefault="00946843" w:rsidP="0017159C">
      <w:pPr>
        <w:jc w:val="both"/>
        <w:rPr>
          <w:rFonts w:ascii="Times New Roman" w:hAnsi="Times New Roman" w:cs="Times New Roman"/>
          <w:sz w:val="24"/>
          <w:szCs w:val="24"/>
        </w:rPr>
      </w:pPr>
      <w:r>
        <w:rPr>
          <w:rFonts w:ascii="Times New Roman" w:hAnsi="Times New Roman" w:cs="Times New Roman"/>
          <w:sz w:val="24"/>
          <w:szCs w:val="24"/>
        </w:rPr>
        <w:t xml:space="preserve">         Amplía también el alcance del régimen de responsabilidad</w:t>
      </w:r>
      <w:r w:rsidR="00817641">
        <w:rPr>
          <w:rFonts w:ascii="Times New Roman" w:hAnsi="Times New Roman" w:cs="Times New Roman"/>
          <w:sz w:val="24"/>
          <w:szCs w:val="24"/>
        </w:rPr>
        <w:t>, que ahora abarca no solo a los fabricantes de componentes tangibles, sino también digitales,</w:t>
      </w:r>
      <w:r>
        <w:rPr>
          <w:rFonts w:ascii="Times New Roman" w:hAnsi="Times New Roman" w:cs="Times New Roman"/>
          <w:sz w:val="24"/>
          <w:szCs w:val="24"/>
        </w:rPr>
        <w:t xml:space="preserve"> introduciendo nuevos agentes u operadores económicos</w:t>
      </w:r>
      <w:r w:rsidR="00817641">
        <w:rPr>
          <w:rFonts w:ascii="Times New Roman" w:hAnsi="Times New Roman" w:cs="Times New Roman"/>
          <w:sz w:val="24"/>
          <w:szCs w:val="24"/>
        </w:rPr>
        <w:t xml:space="preserve"> que son típicos en los procesos de fabricación de productos con IA</w:t>
      </w:r>
      <w:r>
        <w:rPr>
          <w:rFonts w:ascii="Times New Roman" w:hAnsi="Times New Roman" w:cs="Times New Roman"/>
          <w:sz w:val="24"/>
          <w:szCs w:val="24"/>
        </w:rPr>
        <w:t xml:space="preserve">, incluyendo explícitamente a los proveedores de software, a </w:t>
      </w:r>
      <w:r w:rsidR="00817641">
        <w:rPr>
          <w:rFonts w:ascii="Times New Roman" w:hAnsi="Times New Roman" w:cs="Times New Roman"/>
          <w:sz w:val="24"/>
          <w:szCs w:val="24"/>
        </w:rPr>
        <w:t xml:space="preserve">los proveedores de servicios digitales </w:t>
      </w:r>
      <w:r w:rsidR="00E07CE6">
        <w:rPr>
          <w:rFonts w:ascii="Times New Roman" w:hAnsi="Times New Roman" w:cs="Times New Roman"/>
          <w:sz w:val="24"/>
          <w:szCs w:val="24"/>
        </w:rPr>
        <w:t xml:space="preserve">integrados o interconectados con el producto y </w:t>
      </w:r>
      <w:r w:rsidR="00817641">
        <w:rPr>
          <w:rFonts w:ascii="Times New Roman" w:hAnsi="Times New Roman" w:cs="Times New Roman"/>
          <w:sz w:val="24"/>
          <w:szCs w:val="24"/>
        </w:rPr>
        <w:t>que afectan a</w:t>
      </w:r>
      <w:r w:rsidR="00E07CE6">
        <w:rPr>
          <w:rFonts w:ascii="Times New Roman" w:hAnsi="Times New Roman" w:cs="Times New Roman"/>
          <w:sz w:val="24"/>
          <w:szCs w:val="24"/>
        </w:rPr>
        <w:t xml:space="preserve"> su</w:t>
      </w:r>
      <w:r w:rsidR="00817641">
        <w:rPr>
          <w:rFonts w:ascii="Times New Roman" w:hAnsi="Times New Roman" w:cs="Times New Roman"/>
          <w:sz w:val="24"/>
          <w:szCs w:val="24"/>
        </w:rPr>
        <w:t xml:space="preserve"> funcionamiento</w:t>
      </w:r>
      <w:r w:rsidR="00E07CE6">
        <w:rPr>
          <w:rFonts w:ascii="Times New Roman" w:hAnsi="Times New Roman" w:cs="Times New Roman"/>
          <w:sz w:val="24"/>
          <w:szCs w:val="24"/>
        </w:rPr>
        <w:t>,</w:t>
      </w:r>
      <w:r w:rsidR="00817641">
        <w:rPr>
          <w:rFonts w:ascii="Times New Roman" w:hAnsi="Times New Roman" w:cs="Times New Roman"/>
          <w:sz w:val="24"/>
          <w:szCs w:val="24"/>
        </w:rPr>
        <w:t xml:space="preserve"> a </w:t>
      </w:r>
      <w:r>
        <w:rPr>
          <w:rFonts w:ascii="Times New Roman" w:hAnsi="Times New Roman" w:cs="Times New Roman"/>
          <w:sz w:val="24"/>
          <w:szCs w:val="24"/>
        </w:rPr>
        <w:t xml:space="preserve">las empresas que realizan modificaciones sustanciales en los productos, a los representantes autorizados y a los proveedores de servicios logísticos, </w:t>
      </w:r>
      <w:r>
        <w:rPr>
          <w:rFonts w:ascii="Times New Roman" w:hAnsi="Times New Roman" w:cs="Times New Roman"/>
          <w:sz w:val="24"/>
          <w:szCs w:val="24"/>
        </w:rPr>
        <w:lastRenderedPageBreak/>
        <w:t>favoreciendo con ello, que las personas lesionadas tengan más probabilidades de ser indemnizadas, y potenciando la igualdad de condiciones entre todas las posibles empresas intervinientes en el producto.</w:t>
      </w:r>
      <w:r w:rsidR="00760C81">
        <w:rPr>
          <w:rFonts w:ascii="Times New Roman" w:hAnsi="Times New Roman" w:cs="Times New Roman"/>
          <w:sz w:val="24"/>
          <w:szCs w:val="24"/>
        </w:rPr>
        <w:t xml:space="preserve"> De esta forma, no se habla ya de productor, sino de fabricante del producto defectuoso o del componente defectuoso, de importador o representante autorizado, de proveedor de servicios y de distribuidor (REPULLO, T, 2022).</w:t>
      </w:r>
    </w:p>
    <w:p w14:paraId="71282439" w14:textId="35077567" w:rsidR="00A86FA3" w:rsidRDefault="00A86FA3" w:rsidP="0017159C">
      <w:pPr>
        <w:jc w:val="both"/>
        <w:rPr>
          <w:rFonts w:ascii="Times New Roman" w:hAnsi="Times New Roman" w:cs="Times New Roman"/>
          <w:sz w:val="24"/>
          <w:szCs w:val="24"/>
        </w:rPr>
      </w:pPr>
      <w:r>
        <w:rPr>
          <w:rFonts w:ascii="Times New Roman" w:hAnsi="Times New Roman" w:cs="Times New Roman"/>
          <w:sz w:val="24"/>
          <w:szCs w:val="24"/>
        </w:rPr>
        <w:t xml:space="preserve">         Por último, si bien se mantiene sustancialmente la regulación de la prescripción de las acciones encaminadas a reclamar daños causados por productos defectuosos, introduce una importante modificación en cuanto a la extinción de los derechos del perjudicado. </w:t>
      </w:r>
      <w:r w:rsidR="00566EC0">
        <w:rPr>
          <w:rFonts w:ascii="Times New Roman" w:hAnsi="Times New Roman" w:cs="Times New Roman"/>
          <w:sz w:val="24"/>
          <w:szCs w:val="24"/>
        </w:rPr>
        <w:t>Dado que los productos envejecen con el tiempo y que se desarrollan estándares de seguridad más altos como consecuencia del progreso de la ciencia y la tecnología, se considera que no sería justo responsabilizar a los fabricantes por un período de tiempo ilimitado por los defectos de sus productos. Así, s</w:t>
      </w:r>
      <w:r>
        <w:rPr>
          <w:rFonts w:ascii="Times New Roman" w:hAnsi="Times New Roman" w:cs="Times New Roman"/>
          <w:sz w:val="24"/>
          <w:szCs w:val="24"/>
        </w:rPr>
        <w:t>e mantiene el período de 10 años para iniciar un procedimiento desde la fecha en que el producto que causó el daño se puso en circulación o fue sustancialmente modificado, pero este plazo se amplía a 15 años cuando el perjudicado no haya podido instar el procedimiento dentro del plazo de 10 años debido a la latencia del daño personal (REPULLO, T, 2022).</w:t>
      </w:r>
      <w:r w:rsidR="00614BBE">
        <w:rPr>
          <w:rFonts w:ascii="Times New Roman" w:hAnsi="Times New Roman" w:cs="Times New Roman"/>
          <w:sz w:val="24"/>
          <w:szCs w:val="24"/>
        </w:rPr>
        <w:t xml:space="preserve"> Es decir, en aquellos casos en los que los síntomas de lesiones personales tarden en aparecer</w:t>
      </w:r>
      <w:r w:rsidR="00566EC0">
        <w:rPr>
          <w:rFonts w:ascii="Times New Roman" w:hAnsi="Times New Roman" w:cs="Times New Roman"/>
          <w:sz w:val="24"/>
          <w:szCs w:val="24"/>
        </w:rPr>
        <w:t xml:space="preserve"> o se manifiesten lentamente.</w:t>
      </w:r>
    </w:p>
    <w:p w14:paraId="09606847" w14:textId="095CDBA2" w:rsidR="0024411B" w:rsidRDefault="0024411B" w:rsidP="0017159C">
      <w:pPr>
        <w:jc w:val="both"/>
        <w:rPr>
          <w:rFonts w:ascii="Times New Roman" w:hAnsi="Times New Roman" w:cs="Times New Roman"/>
          <w:sz w:val="24"/>
          <w:szCs w:val="24"/>
        </w:rPr>
      </w:pPr>
      <w:r>
        <w:rPr>
          <w:rFonts w:ascii="Times New Roman" w:hAnsi="Times New Roman" w:cs="Times New Roman"/>
          <w:sz w:val="24"/>
          <w:szCs w:val="24"/>
        </w:rPr>
        <w:t xml:space="preserve">         La protección que articula la futura Directiva a los consumidores no podrá verse reducida o excluida por pactos contractuales entre éstos y los empresarios. De igual forma, las disposiciones de las legislaciones nacionales tampoco podrán limitar o excluir esta responsabilidad</w:t>
      </w:r>
      <w:r w:rsidR="00566EC0">
        <w:rPr>
          <w:rFonts w:ascii="Times New Roman" w:hAnsi="Times New Roman" w:cs="Times New Roman"/>
          <w:sz w:val="24"/>
          <w:szCs w:val="24"/>
        </w:rPr>
        <w:t xml:space="preserve"> (COMISIÓN EUROPEA, 2022b, p. 22).</w:t>
      </w:r>
    </w:p>
    <w:p w14:paraId="4A62843B" w14:textId="55060BB8" w:rsidR="000656D3" w:rsidRDefault="000656D3" w:rsidP="0017159C">
      <w:pPr>
        <w:jc w:val="both"/>
        <w:rPr>
          <w:rFonts w:ascii="Times New Roman" w:hAnsi="Times New Roman" w:cs="Times New Roman"/>
          <w:sz w:val="24"/>
          <w:szCs w:val="24"/>
        </w:rPr>
      </w:pPr>
      <w:r>
        <w:rPr>
          <w:rFonts w:ascii="Times New Roman" w:hAnsi="Times New Roman" w:cs="Times New Roman"/>
          <w:sz w:val="24"/>
          <w:szCs w:val="24"/>
        </w:rPr>
        <w:t xml:space="preserve">        Sus normas se entienden sin perjuicio de los otros derechos de las personas lesionadas a reclamar responsabilidad por motivos distintos de los que en ella se contemplan (art.2 de la Directiva). </w:t>
      </w:r>
      <w:r w:rsidR="00FF201B">
        <w:rPr>
          <w:rFonts w:ascii="Times New Roman" w:hAnsi="Times New Roman" w:cs="Times New Roman"/>
          <w:sz w:val="24"/>
          <w:szCs w:val="24"/>
        </w:rPr>
        <w:t>Establece un nivel de armonización completa, ya que l</w:t>
      </w:r>
      <w:r>
        <w:rPr>
          <w:rFonts w:ascii="Times New Roman" w:hAnsi="Times New Roman" w:cs="Times New Roman"/>
          <w:sz w:val="24"/>
          <w:szCs w:val="24"/>
        </w:rPr>
        <w:t>a protección que en ella se articula debe ser mantenida, de manera que los Estados miembros no podrán incluir disposiciones en su legislación nacional que sean más o menos estrictas</w:t>
      </w:r>
      <w:r w:rsidR="00106024">
        <w:rPr>
          <w:rFonts w:ascii="Times New Roman" w:hAnsi="Times New Roman" w:cs="Times New Roman"/>
          <w:sz w:val="24"/>
          <w:szCs w:val="24"/>
        </w:rPr>
        <w:t xml:space="preserve"> para lograr un nivel diferente de protección del consumidor, a menos que la propia Directiva lo autorice (art.3 de la Directiva).</w:t>
      </w:r>
      <w:r w:rsidR="00FF201B">
        <w:rPr>
          <w:rFonts w:ascii="Times New Roman" w:hAnsi="Times New Roman" w:cs="Times New Roman"/>
          <w:sz w:val="24"/>
          <w:szCs w:val="24"/>
        </w:rPr>
        <w:t xml:space="preserve"> </w:t>
      </w:r>
    </w:p>
    <w:p w14:paraId="0BDB6165" w14:textId="77777777" w:rsidR="0024411B" w:rsidRDefault="0024411B" w:rsidP="0017159C">
      <w:pPr>
        <w:jc w:val="both"/>
        <w:rPr>
          <w:rFonts w:ascii="Times New Roman" w:hAnsi="Times New Roman" w:cs="Times New Roman"/>
          <w:sz w:val="24"/>
          <w:szCs w:val="24"/>
        </w:rPr>
      </w:pPr>
    </w:p>
    <w:p w14:paraId="28350156" w14:textId="2BA5CD8C" w:rsidR="0051201A" w:rsidRPr="00316EDB" w:rsidRDefault="00316EDB" w:rsidP="00316EDB">
      <w:pPr>
        <w:jc w:val="both"/>
        <w:rPr>
          <w:rFonts w:ascii="Times New Roman" w:hAnsi="Times New Roman" w:cs="Times New Roman"/>
          <w:smallCaps/>
          <w:sz w:val="24"/>
          <w:szCs w:val="24"/>
        </w:rPr>
      </w:pPr>
      <w:bookmarkStart w:id="3" w:name="_Hlk117604614"/>
      <w:r>
        <w:rPr>
          <w:rFonts w:ascii="Times New Roman" w:hAnsi="Times New Roman" w:cs="Times New Roman"/>
          <w:smallCaps/>
          <w:sz w:val="24"/>
          <w:szCs w:val="24"/>
        </w:rPr>
        <w:t xml:space="preserve">II.- </w:t>
      </w:r>
      <w:r w:rsidR="0051201A" w:rsidRPr="00316EDB">
        <w:rPr>
          <w:rFonts w:ascii="Times New Roman" w:hAnsi="Times New Roman" w:cs="Times New Roman"/>
          <w:smallCaps/>
          <w:sz w:val="24"/>
          <w:szCs w:val="24"/>
        </w:rPr>
        <w:t>análisis de la Propuesta de Directiva del Parlamento Europeo y del Consejo sobre responsabilidad por productos defectuosos, de 28 de septiembre de 2022</w:t>
      </w:r>
      <w:r w:rsidR="002D4DA7">
        <w:rPr>
          <w:rFonts w:ascii="Times New Roman" w:hAnsi="Times New Roman" w:cs="Times New Roman"/>
          <w:smallCaps/>
          <w:sz w:val="24"/>
          <w:szCs w:val="24"/>
        </w:rPr>
        <w:t>.</w:t>
      </w:r>
    </w:p>
    <w:bookmarkEnd w:id="3"/>
    <w:p w14:paraId="4DE4D149" w14:textId="2E4CD371" w:rsidR="0051201A" w:rsidRDefault="00326B6A" w:rsidP="00326B6A">
      <w:pPr>
        <w:rPr>
          <w:rFonts w:ascii="Times New Roman" w:hAnsi="Times New Roman" w:cs="Times New Roman"/>
          <w:smallCaps/>
        </w:rPr>
      </w:pPr>
      <w:r>
        <w:rPr>
          <w:rFonts w:ascii="Times New Roman" w:hAnsi="Times New Roman" w:cs="Times New Roman"/>
          <w:smallCaps/>
          <w:sz w:val="24"/>
          <w:szCs w:val="24"/>
        </w:rPr>
        <w:t xml:space="preserve">        </w:t>
      </w:r>
      <w:bookmarkStart w:id="4" w:name="_Hlk117604642"/>
      <w:r w:rsidR="0051201A" w:rsidRPr="0040211A">
        <w:rPr>
          <w:rFonts w:ascii="Times New Roman" w:hAnsi="Times New Roman" w:cs="Times New Roman"/>
          <w:smallCaps/>
        </w:rPr>
        <w:t>II.1</w:t>
      </w:r>
      <w:r w:rsidR="0051201A" w:rsidRPr="00326B6A">
        <w:rPr>
          <w:rFonts w:ascii="Times New Roman" w:hAnsi="Times New Roman" w:cs="Times New Roman"/>
          <w:smallCaps/>
          <w:sz w:val="24"/>
          <w:szCs w:val="24"/>
        </w:rPr>
        <w:t>.</w:t>
      </w:r>
      <w:r w:rsidR="00316EDB">
        <w:rPr>
          <w:rFonts w:ascii="Times New Roman" w:hAnsi="Times New Roman" w:cs="Times New Roman"/>
          <w:smallCaps/>
          <w:sz w:val="24"/>
          <w:szCs w:val="24"/>
        </w:rPr>
        <w:t xml:space="preserve">- </w:t>
      </w:r>
      <w:r w:rsidR="0051201A" w:rsidRPr="00326B6A">
        <w:rPr>
          <w:rFonts w:ascii="Times New Roman" w:hAnsi="Times New Roman" w:cs="Times New Roman"/>
          <w:smallCaps/>
        </w:rPr>
        <w:t>la noción de producto</w:t>
      </w:r>
      <w:bookmarkEnd w:id="4"/>
    </w:p>
    <w:p w14:paraId="3F2673CA" w14:textId="627C26F0" w:rsidR="001F1C4B" w:rsidRDefault="00326B6A" w:rsidP="00491F80">
      <w:pPr>
        <w:jc w:val="both"/>
        <w:rPr>
          <w:rFonts w:ascii="Times New Roman" w:hAnsi="Times New Roman" w:cs="Times New Roman"/>
          <w:sz w:val="24"/>
          <w:szCs w:val="24"/>
        </w:rPr>
      </w:pPr>
      <w:r>
        <w:rPr>
          <w:rFonts w:ascii="Times New Roman" w:hAnsi="Times New Roman" w:cs="Times New Roman"/>
          <w:smallCaps/>
        </w:rPr>
        <w:t xml:space="preserve">                  </w:t>
      </w:r>
      <w:r w:rsidR="001F1C4B" w:rsidRPr="0017159C">
        <w:rPr>
          <w:rFonts w:ascii="Times New Roman" w:hAnsi="Times New Roman" w:cs="Times New Roman"/>
          <w:sz w:val="24"/>
          <w:szCs w:val="24"/>
        </w:rPr>
        <w:t>Un vehículo, sea automatizado o autónomo, es, sin duda alguna, un producto</w:t>
      </w:r>
      <w:r w:rsidR="001A4721" w:rsidRPr="0017159C">
        <w:rPr>
          <w:rFonts w:ascii="Times New Roman" w:hAnsi="Times New Roman" w:cs="Times New Roman"/>
          <w:sz w:val="24"/>
          <w:szCs w:val="24"/>
        </w:rPr>
        <w:t>, tanto</w:t>
      </w:r>
      <w:r w:rsidR="001F1C4B" w:rsidRPr="0017159C">
        <w:rPr>
          <w:rFonts w:ascii="Times New Roman" w:hAnsi="Times New Roman" w:cs="Times New Roman"/>
          <w:sz w:val="24"/>
          <w:szCs w:val="24"/>
        </w:rPr>
        <w:t xml:space="preserve"> a efectos de la </w:t>
      </w:r>
      <w:r w:rsidR="001A4721" w:rsidRPr="0017159C">
        <w:rPr>
          <w:rFonts w:ascii="Times New Roman" w:hAnsi="Times New Roman" w:cs="Times New Roman"/>
          <w:sz w:val="24"/>
          <w:szCs w:val="24"/>
        </w:rPr>
        <w:t xml:space="preserve">Directiva de 1985 como de la </w:t>
      </w:r>
      <w:r w:rsidR="001F1C4B" w:rsidRPr="0017159C">
        <w:rPr>
          <w:rFonts w:ascii="Times New Roman" w:hAnsi="Times New Roman" w:cs="Times New Roman"/>
          <w:sz w:val="24"/>
          <w:szCs w:val="24"/>
        </w:rPr>
        <w:t>nueva Directiva</w:t>
      </w:r>
      <w:r w:rsidR="001A4721" w:rsidRPr="0017159C">
        <w:rPr>
          <w:rFonts w:ascii="Times New Roman" w:hAnsi="Times New Roman" w:cs="Times New Roman"/>
          <w:sz w:val="24"/>
          <w:szCs w:val="24"/>
        </w:rPr>
        <w:t xml:space="preserve">. Lo que venía planteando dudas era el </w:t>
      </w:r>
      <w:r w:rsidR="001A4721" w:rsidRPr="0017159C">
        <w:rPr>
          <w:rFonts w:ascii="Times New Roman" w:hAnsi="Times New Roman" w:cs="Times New Roman"/>
          <w:i/>
          <w:iCs/>
          <w:sz w:val="24"/>
          <w:szCs w:val="24"/>
        </w:rPr>
        <w:t>software</w:t>
      </w:r>
      <w:r w:rsidR="001A4721" w:rsidRPr="0017159C">
        <w:rPr>
          <w:rFonts w:ascii="Times New Roman" w:hAnsi="Times New Roman" w:cs="Times New Roman"/>
          <w:sz w:val="24"/>
          <w:szCs w:val="24"/>
        </w:rPr>
        <w:t xml:space="preserve">, que puede estar preinstalado en el vehículo en el momento de su puesta en circulación, así como sus actualizaciones posteriores, o el suministro posterior de </w:t>
      </w:r>
      <w:r w:rsidR="001A4721" w:rsidRPr="0017159C">
        <w:rPr>
          <w:rFonts w:ascii="Times New Roman" w:hAnsi="Times New Roman" w:cs="Times New Roman"/>
          <w:i/>
          <w:iCs/>
          <w:sz w:val="24"/>
          <w:szCs w:val="24"/>
        </w:rPr>
        <w:t>software</w:t>
      </w:r>
      <w:r w:rsidR="001A4721" w:rsidRPr="0017159C">
        <w:rPr>
          <w:rFonts w:ascii="Times New Roman" w:hAnsi="Times New Roman" w:cs="Times New Roman"/>
          <w:sz w:val="24"/>
          <w:szCs w:val="24"/>
        </w:rPr>
        <w:t xml:space="preserve"> sin soporte material </w:t>
      </w:r>
      <w:proofErr w:type="spellStart"/>
      <w:r w:rsidR="001A4721" w:rsidRPr="0017159C">
        <w:rPr>
          <w:rFonts w:ascii="Times New Roman" w:hAnsi="Times New Roman" w:cs="Times New Roman"/>
          <w:i/>
          <w:iCs/>
          <w:sz w:val="24"/>
          <w:szCs w:val="24"/>
        </w:rPr>
        <w:t>on</w:t>
      </w:r>
      <w:proofErr w:type="spellEnd"/>
      <w:r w:rsidR="001A4721" w:rsidRPr="0017159C">
        <w:rPr>
          <w:rFonts w:ascii="Times New Roman" w:hAnsi="Times New Roman" w:cs="Times New Roman"/>
          <w:sz w:val="24"/>
          <w:szCs w:val="24"/>
        </w:rPr>
        <w:t xml:space="preserve"> </w:t>
      </w:r>
      <w:r w:rsidR="001A4721" w:rsidRPr="0017159C">
        <w:rPr>
          <w:rFonts w:ascii="Times New Roman" w:hAnsi="Times New Roman" w:cs="Times New Roman"/>
          <w:i/>
          <w:iCs/>
          <w:sz w:val="24"/>
          <w:szCs w:val="24"/>
        </w:rPr>
        <w:t>line</w:t>
      </w:r>
      <w:r w:rsidR="001A4721" w:rsidRPr="0017159C">
        <w:rPr>
          <w:rFonts w:ascii="Times New Roman" w:hAnsi="Times New Roman" w:cs="Times New Roman"/>
          <w:sz w:val="24"/>
          <w:szCs w:val="24"/>
        </w:rPr>
        <w:t xml:space="preserve"> por una empresa distinta del fabricante</w:t>
      </w:r>
      <w:r w:rsidR="00D03168" w:rsidRPr="0017159C">
        <w:rPr>
          <w:rFonts w:ascii="Times New Roman" w:hAnsi="Times New Roman" w:cs="Times New Roman"/>
          <w:sz w:val="24"/>
          <w:szCs w:val="24"/>
        </w:rPr>
        <w:t xml:space="preserve"> (NAVARRO MICHEL, 2020, pp. 181 y 182)</w:t>
      </w:r>
      <w:r w:rsidR="001A4721" w:rsidRPr="0017159C">
        <w:rPr>
          <w:rFonts w:ascii="Times New Roman" w:hAnsi="Times New Roman" w:cs="Times New Roman"/>
          <w:sz w:val="24"/>
          <w:szCs w:val="24"/>
        </w:rPr>
        <w:t>. En la Propuesta el software es considerado un producto, así como los servicios digitales conectados al producto</w:t>
      </w:r>
      <w:r w:rsidR="00D03168" w:rsidRPr="0017159C">
        <w:rPr>
          <w:rFonts w:ascii="Times New Roman" w:hAnsi="Times New Roman" w:cs="Times New Roman"/>
          <w:sz w:val="24"/>
          <w:szCs w:val="24"/>
        </w:rPr>
        <w:t xml:space="preserve"> para su funcionalidad</w:t>
      </w:r>
      <w:r w:rsidR="001A4721" w:rsidRPr="0017159C">
        <w:rPr>
          <w:rFonts w:ascii="Times New Roman" w:hAnsi="Times New Roman" w:cs="Times New Roman"/>
          <w:sz w:val="24"/>
          <w:szCs w:val="24"/>
        </w:rPr>
        <w:t>, con independencia de si están preinstalados o suministrados con posterioridad, y de quién los ofrece</w:t>
      </w:r>
      <w:r w:rsidR="00D529F9">
        <w:rPr>
          <w:rFonts w:ascii="Times New Roman" w:hAnsi="Times New Roman" w:cs="Times New Roman"/>
          <w:sz w:val="24"/>
          <w:szCs w:val="24"/>
        </w:rPr>
        <w:t>.</w:t>
      </w:r>
    </w:p>
    <w:p w14:paraId="74B5246D" w14:textId="04BBAF1B" w:rsidR="00326B6A" w:rsidRPr="0017159C" w:rsidRDefault="00D529F9" w:rsidP="00491F80">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Los sistemas de IA pueden diseñarse para operar con distintos niveles de autonomía y utilizarse de manera independiente o como componentes de un producto</w:t>
      </w:r>
      <w:r w:rsidR="00425528">
        <w:rPr>
          <w:rFonts w:ascii="Times New Roman" w:hAnsi="Times New Roman" w:cs="Times New Roman"/>
          <w:sz w:val="24"/>
          <w:szCs w:val="24"/>
        </w:rPr>
        <w:t xml:space="preserve">, con independencia de si el sistema forma parte físicamente de él (integrado) o tiene una funcionalidad en el producto sin formar parte físicamente de él (no integrado) (COMISIÓN EUROPEA, 2021, p. 22). </w:t>
      </w:r>
      <w:r w:rsidR="007337C1" w:rsidRPr="0017159C">
        <w:rPr>
          <w:rFonts w:ascii="Times New Roman" w:hAnsi="Times New Roman" w:cs="Times New Roman"/>
          <w:sz w:val="24"/>
          <w:szCs w:val="24"/>
        </w:rPr>
        <w:t xml:space="preserve">La Propuesta tiene en cuenta las características que definen a los productos en la era digital: su intangibilidad y su complejidad. </w:t>
      </w:r>
      <w:r w:rsidR="00326B6A" w:rsidRPr="0017159C">
        <w:rPr>
          <w:rFonts w:ascii="Times New Roman" w:hAnsi="Times New Roman" w:cs="Times New Roman"/>
          <w:sz w:val="24"/>
          <w:szCs w:val="24"/>
        </w:rPr>
        <w:t xml:space="preserve">Los productos en la era digital pueden ser tangibles o </w:t>
      </w:r>
      <w:r w:rsidR="00491F80" w:rsidRPr="0017159C">
        <w:rPr>
          <w:rFonts w:ascii="Times New Roman" w:hAnsi="Times New Roman" w:cs="Times New Roman"/>
          <w:sz w:val="24"/>
          <w:szCs w:val="24"/>
        </w:rPr>
        <w:t xml:space="preserve">intangibles. El </w:t>
      </w:r>
      <w:r w:rsidR="00491F80" w:rsidRPr="0017159C">
        <w:rPr>
          <w:rFonts w:ascii="Times New Roman" w:hAnsi="Times New Roman" w:cs="Times New Roman"/>
          <w:i/>
          <w:iCs/>
          <w:sz w:val="24"/>
          <w:szCs w:val="24"/>
        </w:rPr>
        <w:t>software</w:t>
      </w:r>
      <w:r w:rsidR="00491F80" w:rsidRPr="0017159C">
        <w:rPr>
          <w:rFonts w:ascii="Times New Roman" w:hAnsi="Times New Roman" w:cs="Times New Roman"/>
          <w:sz w:val="24"/>
          <w:szCs w:val="24"/>
        </w:rPr>
        <w:t xml:space="preserve">, los sistemas operativos, el </w:t>
      </w:r>
      <w:r w:rsidR="00491F80" w:rsidRPr="0017159C">
        <w:rPr>
          <w:rFonts w:ascii="Times New Roman" w:hAnsi="Times New Roman" w:cs="Times New Roman"/>
          <w:i/>
          <w:iCs/>
          <w:sz w:val="24"/>
          <w:szCs w:val="24"/>
        </w:rPr>
        <w:t>firmware</w:t>
      </w:r>
      <w:r w:rsidR="00491F80" w:rsidRPr="0017159C">
        <w:rPr>
          <w:rFonts w:ascii="Times New Roman" w:hAnsi="Times New Roman" w:cs="Times New Roman"/>
          <w:sz w:val="24"/>
          <w:szCs w:val="24"/>
        </w:rPr>
        <w:t xml:space="preserve">, los programas informáticos, las aplicaciones o sistemas de IA son cada vez más habituales en el mercado y desempeñan un papel cada vez más importante en la seguridad de los productos. El </w:t>
      </w:r>
      <w:r w:rsidR="00491F80" w:rsidRPr="0017159C">
        <w:rPr>
          <w:rFonts w:ascii="Times New Roman" w:hAnsi="Times New Roman" w:cs="Times New Roman"/>
          <w:i/>
          <w:iCs/>
          <w:sz w:val="24"/>
          <w:szCs w:val="24"/>
        </w:rPr>
        <w:t>software</w:t>
      </w:r>
      <w:r w:rsidR="00491F80" w:rsidRPr="0017159C">
        <w:rPr>
          <w:rFonts w:ascii="Times New Roman" w:hAnsi="Times New Roman" w:cs="Times New Roman"/>
          <w:sz w:val="24"/>
          <w:szCs w:val="24"/>
        </w:rPr>
        <w:t xml:space="preserve"> puede colocarse en el mercado como un producto independiente o como un producto integrado en otros productos como componente, pudiendo causar daños a través de su ejecución. La Propuesta aclara que el </w:t>
      </w:r>
      <w:r w:rsidR="00491F80" w:rsidRPr="0017159C">
        <w:rPr>
          <w:rFonts w:ascii="Times New Roman" w:hAnsi="Times New Roman" w:cs="Times New Roman"/>
          <w:i/>
          <w:iCs/>
          <w:sz w:val="24"/>
          <w:szCs w:val="24"/>
        </w:rPr>
        <w:t>software</w:t>
      </w:r>
      <w:r w:rsidR="00491F80" w:rsidRPr="0017159C">
        <w:rPr>
          <w:rFonts w:ascii="Times New Roman" w:hAnsi="Times New Roman" w:cs="Times New Roman"/>
          <w:sz w:val="24"/>
          <w:szCs w:val="24"/>
        </w:rPr>
        <w:t xml:space="preserve"> en su producto a los efectos de la responsabilidad que en ella se contempla, independientemente de su modo de suministro o uso, y, por tanto, independientemente de si el </w:t>
      </w:r>
      <w:r w:rsidR="00491F80" w:rsidRPr="0017159C">
        <w:rPr>
          <w:rFonts w:ascii="Times New Roman" w:hAnsi="Times New Roman" w:cs="Times New Roman"/>
          <w:i/>
          <w:iCs/>
          <w:sz w:val="24"/>
          <w:szCs w:val="24"/>
        </w:rPr>
        <w:t>software</w:t>
      </w:r>
      <w:r w:rsidR="00491F80" w:rsidRPr="0017159C">
        <w:rPr>
          <w:rFonts w:ascii="Times New Roman" w:hAnsi="Times New Roman" w:cs="Times New Roman"/>
          <w:sz w:val="24"/>
          <w:szCs w:val="24"/>
        </w:rPr>
        <w:t xml:space="preserve"> se almacena en un dispositivo o si se accede a él a través de tecnologías en la nube. En este sentido el desarrollador o productor del </w:t>
      </w:r>
      <w:r w:rsidR="00491F80" w:rsidRPr="0017159C">
        <w:rPr>
          <w:rFonts w:ascii="Times New Roman" w:hAnsi="Times New Roman" w:cs="Times New Roman"/>
          <w:i/>
          <w:iCs/>
          <w:sz w:val="24"/>
          <w:szCs w:val="24"/>
        </w:rPr>
        <w:t>software</w:t>
      </w:r>
      <w:r w:rsidR="00491F80" w:rsidRPr="0017159C">
        <w:rPr>
          <w:rFonts w:ascii="Times New Roman" w:hAnsi="Times New Roman" w:cs="Times New Roman"/>
          <w:sz w:val="24"/>
          <w:szCs w:val="24"/>
        </w:rPr>
        <w:t xml:space="preserve"> debe ser tratado como fabricante. Sin embargo, el código fuente del </w:t>
      </w:r>
      <w:r w:rsidR="00491F80" w:rsidRPr="0017159C">
        <w:rPr>
          <w:rFonts w:ascii="Times New Roman" w:hAnsi="Times New Roman" w:cs="Times New Roman"/>
          <w:i/>
          <w:iCs/>
          <w:sz w:val="24"/>
          <w:szCs w:val="24"/>
        </w:rPr>
        <w:t>software</w:t>
      </w:r>
      <w:r w:rsidR="00491F80" w:rsidRPr="0017159C">
        <w:rPr>
          <w:rFonts w:ascii="Times New Roman" w:hAnsi="Times New Roman" w:cs="Times New Roman"/>
          <w:sz w:val="24"/>
          <w:szCs w:val="24"/>
        </w:rPr>
        <w:t xml:space="preserve"> no es considerado un producto a los efectos de la Directiva, ya que se trata de información pura. </w:t>
      </w:r>
    </w:p>
    <w:p w14:paraId="488C1513" w14:textId="4DDDC0DD" w:rsidR="00A309A6" w:rsidRPr="0017159C" w:rsidRDefault="00A309A6" w:rsidP="00491F80">
      <w:pPr>
        <w:jc w:val="both"/>
        <w:rPr>
          <w:rFonts w:ascii="Times New Roman" w:hAnsi="Times New Roman" w:cs="Times New Roman"/>
          <w:sz w:val="24"/>
          <w:szCs w:val="24"/>
        </w:rPr>
      </w:pPr>
      <w:r w:rsidRPr="0017159C">
        <w:rPr>
          <w:rFonts w:ascii="Times New Roman" w:hAnsi="Times New Roman" w:cs="Times New Roman"/>
          <w:sz w:val="24"/>
          <w:szCs w:val="24"/>
        </w:rPr>
        <w:t xml:space="preserve">         Para no obstaculizar la innovación la Directiva no se aplica al </w:t>
      </w:r>
      <w:r w:rsidRPr="0017159C">
        <w:rPr>
          <w:rFonts w:ascii="Times New Roman" w:hAnsi="Times New Roman" w:cs="Times New Roman"/>
          <w:i/>
          <w:iCs/>
          <w:sz w:val="24"/>
          <w:szCs w:val="24"/>
        </w:rPr>
        <w:t>software</w:t>
      </w:r>
      <w:r w:rsidRPr="0017159C">
        <w:rPr>
          <w:rFonts w:ascii="Times New Roman" w:hAnsi="Times New Roman" w:cs="Times New Roman"/>
          <w:sz w:val="24"/>
          <w:szCs w:val="24"/>
        </w:rPr>
        <w:t xml:space="preserve"> libre y de código abierto desarrollado o suministrado al margen de una actividad comercial. El </w:t>
      </w:r>
      <w:r w:rsidRPr="0017159C">
        <w:rPr>
          <w:rFonts w:ascii="Times New Roman" w:hAnsi="Times New Roman" w:cs="Times New Roman"/>
          <w:i/>
          <w:iCs/>
          <w:sz w:val="24"/>
          <w:szCs w:val="24"/>
        </w:rPr>
        <w:t>software</w:t>
      </w:r>
      <w:r w:rsidRPr="0017159C">
        <w:rPr>
          <w:rFonts w:ascii="Times New Roman" w:hAnsi="Times New Roman" w:cs="Times New Roman"/>
          <w:sz w:val="24"/>
          <w:szCs w:val="24"/>
        </w:rPr>
        <w:t xml:space="preserve"> que entra dentro de la aplicación de la Directiva es aquel que se suministra a cambio de un precio en el curso de una actividad comercial.</w:t>
      </w:r>
    </w:p>
    <w:p w14:paraId="4F3CBAD2" w14:textId="78ECA05F" w:rsidR="00A309A6" w:rsidRPr="0017159C" w:rsidRDefault="00A309A6" w:rsidP="00491F80">
      <w:pPr>
        <w:jc w:val="both"/>
        <w:rPr>
          <w:rFonts w:ascii="Times New Roman" w:hAnsi="Times New Roman" w:cs="Times New Roman"/>
          <w:sz w:val="24"/>
          <w:szCs w:val="24"/>
        </w:rPr>
      </w:pPr>
      <w:r w:rsidRPr="0017159C">
        <w:rPr>
          <w:rFonts w:ascii="Times New Roman" w:hAnsi="Times New Roman" w:cs="Times New Roman"/>
          <w:sz w:val="24"/>
          <w:szCs w:val="24"/>
        </w:rPr>
        <w:t xml:space="preserve">         Los archivos de fabricación digital que contienen la información necesaria para producir un elemento tangible, al permitir el control automatizado de maquinaria o herramientas, se consideran también productos, al igual que la electricidad.</w:t>
      </w:r>
    </w:p>
    <w:p w14:paraId="28D1658F" w14:textId="0BD84A5F" w:rsidR="00A309A6" w:rsidRPr="0017159C" w:rsidRDefault="00A309A6" w:rsidP="00491F80">
      <w:pPr>
        <w:jc w:val="both"/>
        <w:rPr>
          <w:rFonts w:ascii="Times New Roman" w:hAnsi="Times New Roman" w:cs="Times New Roman"/>
          <w:sz w:val="24"/>
          <w:szCs w:val="24"/>
        </w:rPr>
      </w:pPr>
      <w:r w:rsidRPr="0017159C">
        <w:rPr>
          <w:rFonts w:ascii="Times New Roman" w:hAnsi="Times New Roman" w:cs="Times New Roman"/>
          <w:sz w:val="24"/>
          <w:szCs w:val="24"/>
        </w:rPr>
        <w:t xml:space="preserve">        Cada vez es más frecuente que los servicios digitales se integren o interconecten con los productos, de tal forma que la ausencia del servicio impediría que el producto desempeñara alguna </w:t>
      </w:r>
      <w:r w:rsidR="00071F2A">
        <w:rPr>
          <w:rFonts w:ascii="Times New Roman" w:hAnsi="Times New Roman" w:cs="Times New Roman"/>
          <w:sz w:val="24"/>
          <w:szCs w:val="24"/>
        </w:rPr>
        <w:t xml:space="preserve">o algunas </w:t>
      </w:r>
      <w:r w:rsidRPr="0017159C">
        <w:rPr>
          <w:rFonts w:ascii="Times New Roman" w:hAnsi="Times New Roman" w:cs="Times New Roman"/>
          <w:sz w:val="24"/>
          <w:szCs w:val="24"/>
        </w:rPr>
        <w:t>de sus funcion</w:t>
      </w:r>
      <w:r w:rsidR="00071F2A">
        <w:rPr>
          <w:rFonts w:ascii="Times New Roman" w:hAnsi="Times New Roman" w:cs="Times New Roman"/>
          <w:sz w:val="24"/>
          <w:szCs w:val="24"/>
        </w:rPr>
        <w:t>alidades</w:t>
      </w:r>
      <w:r w:rsidR="002573D4" w:rsidRPr="0017159C">
        <w:rPr>
          <w:rFonts w:ascii="Times New Roman" w:hAnsi="Times New Roman" w:cs="Times New Roman"/>
          <w:sz w:val="24"/>
          <w:szCs w:val="24"/>
        </w:rPr>
        <w:t xml:space="preserve">. Si bien, la Directiva no se aplica a los servicios como tales, extiende su responsabilidad a </w:t>
      </w:r>
      <w:r w:rsidR="007337C1" w:rsidRPr="0017159C">
        <w:rPr>
          <w:rFonts w:ascii="Times New Roman" w:hAnsi="Times New Roman" w:cs="Times New Roman"/>
          <w:sz w:val="24"/>
          <w:szCs w:val="24"/>
        </w:rPr>
        <w:t>aquellos</w:t>
      </w:r>
      <w:r w:rsidR="002573D4" w:rsidRPr="0017159C">
        <w:rPr>
          <w:rFonts w:ascii="Times New Roman" w:hAnsi="Times New Roman" w:cs="Times New Roman"/>
          <w:sz w:val="24"/>
          <w:szCs w:val="24"/>
        </w:rPr>
        <w:t xml:space="preserve"> servicios digitales, </w:t>
      </w:r>
      <w:r w:rsidR="005B3B66">
        <w:rPr>
          <w:rFonts w:ascii="Times New Roman" w:hAnsi="Times New Roman" w:cs="Times New Roman"/>
          <w:sz w:val="24"/>
          <w:szCs w:val="24"/>
        </w:rPr>
        <w:t xml:space="preserve">a los que denomina servicios relacionados, </w:t>
      </w:r>
      <w:r w:rsidR="002573D4" w:rsidRPr="0017159C">
        <w:rPr>
          <w:rFonts w:ascii="Times New Roman" w:hAnsi="Times New Roman" w:cs="Times New Roman"/>
          <w:sz w:val="24"/>
          <w:szCs w:val="24"/>
        </w:rPr>
        <w:t>ya que son determinantes para la seguridad del producto</w:t>
      </w:r>
      <w:r w:rsidR="00071F2A">
        <w:rPr>
          <w:rFonts w:ascii="Times New Roman" w:hAnsi="Times New Roman" w:cs="Times New Roman"/>
          <w:sz w:val="24"/>
          <w:szCs w:val="24"/>
        </w:rPr>
        <w:t xml:space="preserve"> y para que éste desempeñe su finalidad prevista</w:t>
      </w:r>
      <w:r w:rsidR="002573D4" w:rsidRPr="0017159C">
        <w:rPr>
          <w:rFonts w:ascii="Times New Roman" w:hAnsi="Times New Roman" w:cs="Times New Roman"/>
          <w:sz w:val="24"/>
          <w:szCs w:val="24"/>
        </w:rPr>
        <w:t xml:space="preserve">. Dichos servicios conexos se consideran como componentes del producto al que están interconectados, cuando están bajo el control del fabricante de ese producto, en el sentido de que son suministrados por el propio fabricante o el fabricante los recomienda </w:t>
      </w:r>
      <w:r w:rsidR="00071F2A">
        <w:rPr>
          <w:rFonts w:ascii="Times New Roman" w:hAnsi="Times New Roman" w:cs="Times New Roman"/>
          <w:sz w:val="24"/>
          <w:szCs w:val="24"/>
        </w:rPr>
        <w:t xml:space="preserve">o autoriza </w:t>
      </w:r>
      <w:r w:rsidR="002573D4" w:rsidRPr="0017159C">
        <w:rPr>
          <w:rFonts w:ascii="Times New Roman" w:hAnsi="Times New Roman" w:cs="Times New Roman"/>
          <w:sz w:val="24"/>
          <w:szCs w:val="24"/>
        </w:rPr>
        <w:t>o influye de algún modo en su suministro por parte de un tercero (COMISIÓN EUROPEA, 2022b, pp. 15 y 16).</w:t>
      </w:r>
    </w:p>
    <w:p w14:paraId="2336D8B9" w14:textId="6F4F8E34" w:rsidR="007337C1" w:rsidRPr="0017159C" w:rsidRDefault="007337C1" w:rsidP="00491F80">
      <w:pPr>
        <w:jc w:val="both"/>
        <w:rPr>
          <w:rFonts w:ascii="Times New Roman" w:hAnsi="Times New Roman" w:cs="Times New Roman"/>
          <w:sz w:val="24"/>
          <w:szCs w:val="24"/>
        </w:rPr>
      </w:pPr>
      <w:r w:rsidRPr="0017159C">
        <w:rPr>
          <w:rFonts w:ascii="Times New Roman" w:hAnsi="Times New Roman" w:cs="Times New Roman"/>
          <w:sz w:val="24"/>
          <w:szCs w:val="24"/>
        </w:rPr>
        <w:t xml:space="preserve">           </w:t>
      </w:r>
      <w:r w:rsidR="00433581" w:rsidRPr="0017159C">
        <w:rPr>
          <w:rFonts w:ascii="Times New Roman" w:hAnsi="Times New Roman" w:cs="Times New Roman"/>
          <w:sz w:val="24"/>
          <w:szCs w:val="24"/>
        </w:rPr>
        <w:t>E</w:t>
      </w:r>
      <w:r w:rsidRPr="0017159C">
        <w:rPr>
          <w:rFonts w:ascii="Times New Roman" w:hAnsi="Times New Roman" w:cs="Times New Roman"/>
          <w:sz w:val="24"/>
          <w:szCs w:val="24"/>
        </w:rPr>
        <w:t xml:space="preserve">l producto terminado puede ser simple si está formado por un único elemento, o bien complejo si concurren una pluralidad de elementos </w:t>
      </w:r>
      <w:r w:rsidR="00B525EA">
        <w:rPr>
          <w:rFonts w:ascii="Times New Roman" w:hAnsi="Times New Roman" w:cs="Times New Roman"/>
          <w:sz w:val="24"/>
          <w:szCs w:val="24"/>
        </w:rPr>
        <w:t>como componentes</w:t>
      </w:r>
      <w:r w:rsidRPr="0017159C">
        <w:rPr>
          <w:rFonts w:ascii="Times New Roman" w:hAnsi="Times New Roman" w:cs="Times New Roman"/>
          <w:sz w:val="24"/>
          <w:szCs w:val="24"/>
        </w:rPr>
        <w:t xml:space="preserve"> en una relación funcional, como lo es el vehículo autónomo, que es más complejo que el vehículo convencional, ya que intervienen en su fabricación nuevos agentes</w:t>
      </w:r>
      <w:r w:rsidR="00433581" w:rsidRPr="0017159C">
        <w:rPr>
          <w:rFonts w:ascii="Times New Roman" w:hAnsi="Times New Roman" w:cs="Times New Roman"/>
          <w:sz w:val="24"/>
          <w:szCs w:val="24"/>
        </w:rPr>
        <w:t xml:space="preserve"> (ej</w:t>
      </w:r>
      <w:r w:rsidRPr="0017159C">
        <w:rPr>
          <w:rFonts w:ascii="Times New Roman" w:hAnsi="Times New Roman" w:cs="Times New Roman"/>
          <w:sz w:val="24"/>
          <w:szCs w:val="24"/>
        </w:rPr>
        <w:t>.</w:t>
      </w:r>
      <w:r w:rsidR="00433581" w:rsidRPr="0017159C">
        <w:rPr>
          <w:rFonts w:ascii="Times New Roman" w:hAnsi="Times New Roman" w:cs="Times New Roman"/>
          <w:sz w:val="24"/>
          <w:szCs w:val="24"/>
        </w:rPr>
        <w:t xml:space="preserve"> el fabricante del </w:t>
      </w:r>
      <w:r w:rsidR="00433581" w:rsidRPr="0017159C">
        <w:rPr>
          <w:rFonts w:ascii="Times New Roman" w:hAnsi="Times New Roman" w:cs="Times New Roman"/>
          <w:i/>
          <w:iCs/>
          <w:sz w:val="24"/>
          <w:szCs w:val="24"/>
        </w:rPr>
        <w:t>software</w:t>
      </w:r>
      <w:r w:rsidR="00433581" w:rsidRPr="0017159C">
        <w:rPr>
          <w:rFonts w:ascii="Times New Roman" w:hAnsi="Times New Roman" w:cs="Times New Roman"/>
          <w:sz w:val="24"/>
          <w:szCs w:val="24"/>
        </w:rPr>
        <w:t xml:space="preserve">, el fabricante del </w:t>
      </w:r>
      <w:r w:rsidR="00433581" w:rsidRPr="0017159C">
        <w:rPr>
          <w:rFonts w:ascii="Times New Roman" w:hAnsi="Times New Roman" w:cs="Times New Roman"/>
          <w:i/>
          <w:iCs/>
          <w:sz w:val="24"/>
          <w:szCs w:val="24"/>
        </w:rPr>
        <w:t>hardware</w:t>
      </w:r>
      <w:r w:rsidR="00433581" w:rsidRPr="0017159C">
        <w:rPr>
          <w:rFonts w:ascii="Times New Roman" w:hAnsi="Times New Roman" w:cs="Times New Roman"/>
          <w:sz w:val="24"/>
          <w:szCs w:val="24"/>
        </w:rPr>
        <w:t xml:space="preserve">, el fabricante de los neumáticos, </w:t>
      </w:r>
      <w:proofErr w:type="spellStart"/>
      <w:r w:rsidR="00433581" w:rsidRPr="0017159C">
        <w:rPr>
          <w:rFonts w:ascii="Times New Roman" w:hAnsi="Times New Roman" w:cs="Times New Roman"/>
          <w:sz w:val="24"/>
          <w:szCs w:val="24"/>
        </w:rPr>
        <w:t>etc</w:t>
      </w:r>
      <w:proofErr w:type="spellEnd"/>
      <w:r w:rsidR="00433581" w:rsidRPr="0017159C">
        <w:rPr>
          <w:rFonts w:ascii="Times New Roman" w:hAnsi="Times New Roman" w:cs="Times New Roman"/>
          <w:sz w:val="24"/>
          <w:szCs w:val="24"/>
        </w:rPr>
        <w:t xml:space="preserve">). Así, el </w:t>
      </w:r>
      <w:r w:rsidR="00433581" w:rsidRPr="0017159C">
        <w:rPr>
          <w:rFonts w:ascii="Times New Roman" w:hAnsi="Times New Roman" w:cs="Times New Roman"/>
          <w:i/>
          <w:iCs/>
          <w:sz w:val="24"/>
          <w:szCs w:val="24"/>
        </w:rPr>
        <w:t>software</w:t>
      </w:r>
      <w:r w:rsidR="00433581" w:rsidRPr="0017159C">
        <w:rPr>
          <w:rFonts w:ascii="Times New Roman" w:hAnsi="Times New Roman" w:cs="Times New Roman"/>
          <w:sz w:val="24"/>
          <w:szCs w:val="24"/>
        </w:rPr>
        <w:t xml:space="preserve"> incorporado al vehículo autónomo tiene la consideración de parte integrante del vehículo</w:t>
      </w:r>
      <w:r w:rsidR="009148C5" w:rsidRPr="0017159C">
        <w:rPr>
          <w:rFonts w:ascii="Times New Roman" w:hAnsi="Times New Roman" w:cs="Times New Roman"/>
          <w:sz w:val="24"/>
          <w:szCs w:val="24"/>
        </w:rPr>
        <w:t xml:space="preserve">, lo mismo que el </w:t>
      </w:r>
      <w:r w:rsidR="009148C5" w:rsidRPr="0017159C">
        <w:rPr>
          <w:rFonts w:ascii="Times New Roman" w:hAnsi="Times New Roman" w:cs="Times New Roman"/>
          <w:i/>
          <w:iCs/>
          <w:sz w:val="24"/>
          <w:szCs w:val="24"/>
        </w:rPr>
        <w:t>hardware</w:t>
      </w:r>
      <w:r w:rsidR="00B525EA">
        <w:rPr>
          <w:rFonts w:ascii="Times New Roman" w:hAnsi="Times New Roman" w:cs="Times New Roman"/>
          <w:sz w:val="24"/>
          <w:szCs w:val="24"/>
        </w:rPr>
        <w:t xml:space="preserve"> (</w:t>
      </w:r>
      <w:r w:rsidR="00B525EA" w:rsidRPr="0017159C">
        <w:rPr>
          <w:rFonts w:ascii="Times New Roman" w:hAnsi="Times New Roman" w:cs="Times New Roman"/>
          <w:sz w:val="24"/>
          <w:szCs w:val="24"/>
        </w:rPr>
        <w:t>ELIZALDE SALAZAR, I, 2022, pp. 202, 208 y 209</w:t>
      </w:r>
      <w:r w:rsidR="00B525EA">
        <w:rPr>
          <w:rFonts w:ascii="Times New Roman" w:hAnsi="Times New Roman" w:cs="Times New Roman"/>
          <w:sz w:val="24"/>
          <w:szCs w:val="24"/>
        </w:rPr>
        <w:t>).</w:t>
      </w:r>
    </w:p>
    <w:p w14:paraId="22195CE9" w14:textId="3F7B547E" w:rsidR="00FB4267" w:rsidRDefault="00FB4267" w:rsidP="00491F80">
      <w:pPr>
        <w:jc w:val="both"/>
        <w:rPr>
          <w:rFonts w:ascii="Times New Roman" w:hAnsi="Times New Roman" w:cs="Times New Roman"/>
          <w:sz w:val="24"/>
          <w:szCs w:val="24"/>
        </w:rPr>
      </w:pPr>
      <w:r w:rsidRPr="0017159C">
        <w:rPr>
          <w:rFonts w:ascii="Times New Roman" w:hAnsi="Times New Roman" w:cs="Times New Roman"/>
          <w:sz w:val="24"/>
          <w:szCs w:val="24"/>
        </w:rPr>
        <w:t xml:space="preserve">          Por otra parte, para el correcto funcionamiento de los vehículos autónomos es imprescindible que estén conectados entre ellos y que también lo estén con la </w:t>
      </w:r>
      <w:r w:rsidRPr="0017159C">
        <w:rPr>
          <w:rFonts w:ascii="Times New Roman" w:hAnsi="Times New Roman" w:cs="Times New Roman"/>
          <w:sz w:val="24"/>
          <w:szCs w:val="24"/>
        </w:rPr>
        <w:lastRenderedPageBreak/>
        <w:t xml:space="preserve">infraestructura vial, para lo que es necesario una red inalámbrica. Identificar a la red como un producto o servicio </w:t>
      </w:r>
      <w:r w:rsidR="00B525EA">
        <w:rPr>
          <w:rFonts w:ascii="Times New Roman" w:hAnsi="Times New Roman" w:cs="Times New Roman"/>
          <w:sz w:val="24"/>
          <w:szCs w:val="24"/>
        </w:rPr>
        <w:t xml:space="preserve">que forma parte del vehículo como componente, o bien como un producto o servicio independiente en sí mismo, </w:t>
      </w:r>
      <w:r w:rsidRPr="0017159C">
        <w:rPr>
          <w:rFonts w:ascii="Times New Roman" w:hAnsi="Times New Roman" w:cs="Times New Roman"/>
          <w:sz w:val="24"/>
          <w:szCs w:val="24"/>
        </w:rPr>
        <w:t xml:space="preserve">es relevante para concretar las reglas aplicables. </w:t>
      </w:r>
      <w:r w:rsidR="00B525EA">
        <w:rPr>
          <w:rFonts w:ascii="Times New Roman" w:hAnsi="Times New Roman" w:cs="Times New Roman"/>
          <w:sz w:val="24"/>
          <w:szCs w:val="24"/>
        </w:rPr>
        <w:t xml:space="preserve">A mi modo de ver, la red inalámbrica es un servicio imprescindible para la funcionalidad del vehículo, por lo que debe ser calificada como un componente </w:t>
      </w:r>
      <w:proofErr w:type="gramStart"/>
      <w:r w:rsidR="00B525EA">
        <w:rPr>
          <w:rFonts w:ascii="Times New Roman" w:hAnsi="Times New Roman" w:cs="Times New Roman"/>
          <w:sz w:val="24"/>
          <w:szCs w:val="24"/>
        </w:rPr>
        <w:t>del mismo</w:t>
      </w:r>
      <w:proofErr w:type="gramEnd"/>
      <w:r w:rsidR="002E5D3E">
        <w:rPr>
          <w:rFonts w:ascii="Times New Roman" w:hAnsi="Times New Roman" w:cs="Times New Roman"/>
          <w:sz w:val="24"/>
          <w:szCs w:val="24"/>
        </w:rPr>
        <w:t xml:space="preserve"> no integrado</w:t>
      </w:r>
      <w:r w:rsidR="00B525EA">
        <w:rPr>
          <w:rFonts w:ascii="Times New Roman" w:hAnsi="Times New Roman" w:cs="Times New Roman"/>
          <w:sz w:val="24"/>
          <w:szCs w:val="24"/>
        </w:rPr>
        <w:t>.</w:t>
      </w:r>
    </w:p>
    <w:p w14:paraId="79654022" w14:textId="1D97620C" w:rsidR="002E5D3E" w:rsidRDefault="002E5D3E" w:rsidP="00491F80">
      <w:pPr>
        <w:jc w:val="both"/>
        <w:rPr>
          <w:rFonts w:ascii="Times New Roman" w:hAnsi="Times New Roman" w:cs="Times New Roman"/>
          <w:sz w:val="24"/>
          <w:szCs w:val="24"/>
        </w:rPr>
      </w:pPr>
      <w:r>
        <w:rPr>
          <w:rFonts w:ascii="Times New Roman" w:hAnsi="Times New Roman" w:cs="Times New Roman"/>
          <w:sz w:val="24"/>
          <w:szCs w:val="24"/>
        </w:rPr>
        <w:t xml:space="preserve">          Las nuevas normas extienden la responsabilidad a cualquier bien mueble, se encuentre integrado o no en otro bien mueble o inmueble, ampliando de esta forma el concepto de producto </w:t>
      </w:r>
      <w:proofErr w:type="gramStart"/>
      <w:r>
        <w:rPr>
          <w:rFonts w:ascii="Times New Roman" w:hAnsi="Times New Roman" w:cs="Times New Roman"/>
          <w:sz w:val="24"/>
          <w:szCs w:val="24"/>
        </w:rPr>
        <w:t>en relación al</w:t>
      </w:r>
      <w:proofErr w:type="gramEnd"/>
      <w:r>
        <w:rPr>
          <w:rFonts w:ascii="Times New Roman" w:hAnsi="Times New Roman" w:cs="Times New Roman"/>
          <w:sz w:val="24"/>
          <w:szCs w:val="24"/>
        </w:rPr>
        <w:t xml:space="preserve"> previsto en la Directiva de 1985, que, en principio, excluye las materias primas agrícolas y los productos de la caza. Si bien, dejando abierta la puerta a los Estados miembros para que en sus legislaciones internas incluyan estos elementos.</w:t>
      </w:r>
    </w:p>
    <w:p w14:paraId="7AD2B2AE" w14:textId="698FCB47" w:rsidR="009148C5" w:rsidRDefault="009148C5" w:rsidP="009148C5">
      <w:pPr>
        <w:jc w:val="both"/>
        <w:rPr>
          <w:rFonts w:ascii="Times New Roman" w:hAnsi="Times New Roman" w:cs="Times New Roman"/>
          <w:smallCaps/>
        </w:rPr>
      </w:pPr>
      <w:bookmarkStart w:id="5" w:name="_Hlk117604672"/>
      <w:r>
        <w:rPr>
          <w:rFonts w:ascii="Times New Roman" w:hAnsi="Times New Roman" w:cs="Times New Roman"/>
        </w:rPr>
        <w:t>II.2.</w:t>
      </w:r>
      <w:r w:rsidR="00316EDB">
        <w:rPr>
          <w:rFonts w:ascii="Times New Roman" w:hAnsi="Times New Roman" w:cs="Times New Roman"/>
        </w:rPr>
        <w:t xml:space="preserve">- </w:t>
      </w:r>
      <w:r w:rsidRPr="009148C5">
        <w:rPr>
          <w:rFonts w:ascii="Times New Roman" w:hAnsi="Times New Roman" w:cs="Times New Roman"/>
          <w:smallCaps/>
        </w:rPr>
        <w:t>daños indemnizables</w:t>
      </w:r>
    </w:p>
    <w:bookmarkEnd w:id="5"/>
    <w:p w14:paraId="6ACD6EFB" w14:textId="77777777" w:rsidR="00523EDC" w:rsidRPr="0017159C" w:rsidRDefault="00523EDC" w:rsidP="009148C5">
      <w:pPr>
        <w:jc w:val="both"/>
        <w:rPr>
          <w:rFonts w:ascii="Times New Roman" w:hAnsi="Times New Roman" w:cs="Times New Roman"/>
          <w:sz w:val="24"/>
          <w:szCs w:val="24"/>
        </w:rPr>
      </w:pPr>
      <w:r>
        <w:rPr>
          <w:rFonts w:ascii="Times New Roman" w:hAnsi="Times New Roman" w:cs="Times New Roman"/>
          <w:smallCaps/>
        </w:rPr>
        <w:t xml:space="preserve">          </w:t>
      </w:r>
      <w:r w:rsidR="009148C5">
        <w:rPr>
          <w:rFonts w:ascii="Times New Roman" w:hAnsi="Times New Roman" w:cs="Times New Roman"/>
          <w:smallCaps/>
        </w:rPr>
        <w:t xml:space="preserve"> </w:t>
      </w:r>
      <w:r w:rsidRPr="0017159C">
        <w:rPr>
          <w:rFonts w:ascii="Times New Roman" w:hAnsi="Times New Roman" w:cs="Times New Roman"/>
          <w:sz w:val="24"/>
          <w:szCs w:val="24"/>
        </w:rPr>
        <w:t xml:space="preserve">La nueva Directiva abarca 3 tipos de daños: </w:t>
      </w:r>
    </w:p>
    <w:p w14:paraId="69B8D95A" w14:textId="2039FCB1" w:rsidR="00523EDC" w:rsidRPr="0017159C" w:rsidRDefault="00523EDC" w:rsidP="00EC734F">
      <w:pPr>
        <w:pStyle w:val="Pargrafdellista"/>
        <w:numPr>
          <w:ilvl w:val="0"/>
          <w:numId w:val="3"/>
        </w:numPr>
        <w:jc w:val="both"/>
        <w:rPr>
          <w:rFonts w:ascii="Times New Roman" w:hAnsi="Times New Roman" w:cs="Times New Roman"/>
          <w:sz w:val="24"/>
          <w:szCs w:val="24"/>
        </w:rPr>
      </w:pPr>
      <w:r w:rsidRPr="0017159C">
        <w:rPr>
          <w:rFonts w:ascii="Times New Roman" w:hAnsi="Times New Roman" w:cs="Times New Roman"/>
          <w:sz w:val="24"/>
          <w:szCs w:val="24"/>
        </w:rPr>
        <w:t>Los daños tanto morales como materiales derivados de la muerte causada por el producto defectuoso. En los supuestos de muerte, quienes reclaman son las personas que a raíz de la muerte</w:t>
      </w:r>
      <w:r w:rsidR="00EC734F" w:rsidRPr="0017159C">
        <w:rPr>
          <w:rFonts w:ascii="Times New Roman" w:hAnsi="Times New Roman" w:cs="Times New Roman"/>
          <w:sz w:val="24"/>
          <w:szCs w:val="24"/>
        </w:rPr>
        <w:t xml:space="preserve"> sufren daños morales o materiales, como pueden ser los parientes o seres allegados que mantenían una relación de afectividad con la persona fallecida, o, por ejemplo, aquellas personas que dependían económicamente de ésta para su cuidado, mantenimiento o alimentación.</w:t>
      </w:r>
    </w:p>
    <w:p w14:paraId="7EA8A85C" w14:textId="77777777" w:rsidR="00690C58" w:rsidRDefault="00EC734F" w:rsidP="00EC734F">
      <w:pPr>
        <w:pStyle w:val="Pargrafdellista"/>
        <w:numPr>
          <w:ilvl w:val="0"/>
          <w:numId w:val="3"/>
        </w:numPr>
        <w:jc w:val="both"/>
        <w:rPr>
          <w:rFonts w:ascii="Times New Roman" w:hAnsi="Times New Roman" w:cs="Times New Roman"/>
          <w:sz w:val="24"/>
          <w:szCs w:val="24"/>
        </w:rPr>
      </w:pPr>
      <w:r w:rsidRPr="0017159C">
        <w:rPr>
          <w:rFonts w:ascii="Times New Roman" w:hAnsi="Times New Roman" w:cs="Times New Roman"/>
          <w:sz w:val="24"/>
          <w:szCs w:val="24"/>
        </w:rPr>
        <w:t xml:space="preserve">Los daños personales, que </w:t>
      </w:r>
      <w:r w:rsidR="00077DD2">
        <w:rPr>
          <w:rFonts w:ascii="Times New Roman" w:hAnsi="Times New Roman" w:cs="Times New Roman"/>
          <w:sz w:val="24"/>
          <w:szCs w:val="24"/>
        </w:rPr>
        <w:t xml:space="preserve">ahora </w:t>
      </w:r>
      <w:r w:rsidRPr="0017159C">
        <w:rPr>
          <w:rFonts w:ascii="Times New Roman" w:hAnsi="Times New Roman" w:cs="Times New Roman"/>
          <w:sz w:val="24"/>
          <w:szCs w:val="24"/>
        </w:rPr>
        <w:t>comprenden tanto las lesiones físicas o corporales, como el daño a la salud psíquica, siempre que se encuentre debidamente acreditado.</w:t>
      </w:r>
      <w:r w:rsidR="00077DD2">
        <w:rPr>
          <w:rFonts w:ascii="Times New Roman" w:hAnsi="Times New Roman" w:cs="Times New Roman"/>
          <w:sz w:val="24"/>
          <w:szCs w:val="24"/>
        </w:rPr>
        <w:t xml:space="preserve"> El daño a la salud psíquica</w:t>
      </w:r>
      <w:r w:rsidR="006A0BFE">
        <w:rPr>
          <w:rFonts w:ascii="Times New Roman" w:hAnsi="Times New Roman" w:cs="Times New Roman"/>
          <w:sz w:val="24"/>
          <w:szCs w:val="24"/>
        </w:rPr>
        <w:t xml:space="preserve"> o también denominado daño psico-físico</w:t>
      </w:r>
      <w:r w:rsidR="00077DD2">
        <w:rPr>
          <w:rFonts w:ascii="Times New Roman" w:hAnsi="Times New Roman" w:cs="Times New Roman"/>
          <w:sz w:val="24"/>
          <w:szCs w:val="24"/>
        </w:rPr>
        <w:t xml:space="preserve">, como puede </w:t>
      </w:r>
      <w:r w:rsidR="00BA4EE5">
        <w:rPr>
          <w:rFonts w:ascii="Times New Roman" w:hAnsi="Times New Roman" w:cs="Times New Roman"/>
          <w:sz w:val="24"/>
          <w:szCs w:val="24"/>
        </w:rPr>
        <w:t>serlo,</w:t>
      </w:r>
      <w:r w:rsidR="00077DD2">
        <w:rPr>
          <w:rFonts w:ascii="Times New Roman" w:hAnsi="Times New Roman" w:cs="Times New Roman"/>
          <w:sz w:val="24"/>
          <w:szCs w:val="24"/>
        </w:rPr>
        <w:t xml:space="preserve"> por ejemplo, el contraer una enfermedad mental o psicológica, se incorpora con carácter ex </w:t>
      </w:r>
      <w:proofErr w:type="spellStart"/>
      <w:r w:rsidR="00077DD2">
        <w:rPr>
          <w:rFonts w:ascii="Times New Roman" w:hAnsi="Times New Roman" w:cs="Times New Roman"/>
          <w:sz w:val="24"/>
          <w:szCs w:val="24"/>
        </w:rPr>
        <w:t>novo</w:t>
      </w:r>
      <w:proofErr w:type="spellEnd"/>
      <w:r w:rsidR="00077DD2">
        <w:rPr>
          <w:rFonts w:ascii="Times New Roman" w:hAnsi="Times New Roman" w:cs="Times New Roman"/>
          <w:sz w:val="24"/>
          <w:szCs w:val="24"/>
        </w:rPr>
        <w:t xml:space="preserve"> en la futura Directiva</w:t>
      </w:r>
      <w:r w:rsidR="006A0BFE">
        <w:rPr>
          <w:rFonts w:ascii="Times New Roman" w:hAnsi="Times New Roman" w:cs="Times New Roman"/>
          <w:sz w:val="24"/>
          <w:szCs w:val="24"/>
        </w:rPr>
        <w:t xml:space="preserve"> como una categoría autónoma de daño distinto del daño moral y del daño estrictamente físico (MARTÍN CASALS/SOLE FELIU, 2003, p.29)</w:t>
      </w:r>
      <w:r w:rsidR="00690C58">
        <w:rPr>
          <w:rFonts w:ascii="Times New Roman" w:hAnsi="Times New Roman" w:cs="Times New Roman"/>
          <w:sz w:val="24"/>
          <w:szCs w:val="24"/>
        </w:rPr>
        <w:t>.</w:t>
      </w:r>
    </w:p>
    <w:p w14:paraId="0076CE42" w14:textId="3C6A3508" w:rsidR="00EC734F" w:rsidRPr="0032750C" w:rsidRDefault="00690C58" w:rsidP="0032750C">
      <w:pPr>
        <w:pStyle w:val="Pargrafdellista"/>
        <w:numPr>
          <w:ilvl w:val="0"/>
          <w:numId w:val="3"/>
        </w:numPr>
        <w:jc w:val="both"/>
        <w:rPr>
          <w:rFonts w:ascii="Times New Roman" w:hAnsi="Times New Roman" w:cs="Times New Roman"/>
          <w:sz w:val="24"/>
          <w:szCs w:val="24"/>
        </w:rPr>
      </w:pPr>
      <w:r w:rsidRPr="0032750C">
        <w:rPr>
          <w:rFonts w:ascii="Times New Roman" w:hAnsi="Times New Roman" w:cs="Times New Roman"/>
          <w:sz w:val="24"/>
          <w:szCs w:val="24"/>
        </w:rPr>
        <w:t>Los daños morales derivados de las lesiones físicas o psíquicas que no traen su causa en la muerte, o los derivados de la pérdida o destrucción de bienes materiales. En la Directiva de 1985,</w:t>
      </w:r>
      <w:r w:rsidR="001674FF" w:rsidRPr="0032750C">
        <w:rPr>
          <w:rFonts w:ascii="Times New Roman" w:hAnsi="Times New Roman" w:cs="Times New Roman"/>
          <w:sz w:val="24"/>
          <w:szCs w:val="24"/>
        </w:rPr>
        <w:t xml:space="preserve"> estos daños morales se excluyen por la dificultad de su cuantificación. Así se desprende claramente de su art.9 a), cuando se refiere a los daños “corporales”</w:t>
      </w:r>
      <w:r w:rsidR="00A47B80">
        <w:rPr>
          <w:rFonts w:ascii="Times New Roman" w:hAnsi="Times New Roman" w:cs="Times New Roman"/>
          <w:sz w:val="24"/>
          <w:szCs w:val="24"/>
        </w:rPr>
        <w:t xml:space="preserve">; no a los personales, </w:t>
      </w:r>
      <w:r w:rsidRPr="0032750C">
        <w:rPr>
          <w:rFonts w:ascii="Times New Roman" w:hAnsi="Times New Roman" w:cs="Times New Roman"/>
          <w:sz w:val="24"/>
          <w:szCs w:val="24"/>
        </w:rPr>
        <w:t>por lo que</w:t>
      </w:r>
      <w:r w:rsidR="001674FF" w:rsidRPr="0032750C">
        <w:rPr>
          <w:rFonts w:ascii="Times New Roman" w:hAnsi="Times New Roman" w:cs="Times New Roman"/>
          <w:sz w:val="24"/>
          <w:szCs w:val="24"/>
        </w:rPr>
        <w:t>,</w:t>
      </w:r>
      <w:r w:rsidRPr="0032750C">
        <w:rPr>
          <w:rFonts w:ascii="Times New Roman" w:hAnsi="Times New Roman" w:cs="Times New Roman"/>
          <w:sz w:val="24"/>
          <w:szCs w:val="24"/>
        </w:rPr>
        <w:t xml:space="preserve"> para este tipo de daños</w:t>
      </w:r>
      <w:r w:rsidR="001674FF" w:rsidRPr="0032750C">
        <w:rPr>
          <w:rFonts w:ascii="Times New Roman" w:hAnsi="Times New Roman" w:cs="Times New Roman"/>
          <w:sz w:val="24"/>
          <w:szCs w:val="24"/>
        </w:rPr>
        <w:t>, en la Directiva de 1985</w:t>
      </w:r>
      <w:r w:rsidRPr="0032750C">
        <w:rPr>
          <w:rFonts w:ascii="Times New Roman" w:hAnsi="Times New Roman" w:cs="Times New Roman"/>
          <w:sz w:val="24"/>
          <w:szCs w:val="24"/>
        </w:rPr>
        <w:t xml:space="preserve"> hay que recurrir a las reglas </w:t>
      </w:r>
      <w:r w:rsidR="001674FF" w:rsidRPr="0032750C">
        <w:rPr>
          <w:rFonts w:ascii="Times New Roman" w:hAnsi="Times New Roman" w:cs="Times New Roman"/>
          <w:sz w:val="24"/>
          <w:szCs w:val="24"/>
        </w:rPr>
        <w:t xml:space="preserve">generales </w:t>
      </w:r>
      <w:r w:rsidRPr="0032750C">
        <w:rPr>
          <w:rFonts w:ascii="Times New Roman" w:hAnsi="Times New Roman" w:cs="Times New Roman"/>
          <w:sz w:val="24"/>
          <w:szCs w:val="24"/>
        </w:rPr>
        <w:t xml:space="preserve">de responsabilidad civil que marque la legislación nacional correspondiente. </w:t>
      </w:r>
      <w:r w:rsidR="001674FF" w:rsidRPr="0032750C">
        <w:rPr>
          <w:rFonts w:ascii="Times New Roman" w:hAnsi="Times New Roman" w:cs="Times New Roman"/>
          <w:sz w:val="24"/>
          <w:szCs w:val="24"/>
        </w:rPr>
        <w:t>A</w:t>
      </w:r>
      <w:r w:rsidRPr="0032750C">
        <w:rPr>
          <w:rFonts w:ascii="Times New Roman" w:hAnsi="Times New Roman" w:cs="Times New Roman"/>
          <w:sz w:val="24"/>
          <w:szCs w:val="24"/>
        </w:rPr>
        <w:t xml:space="preserve"> mi entender, debe</w:t>
      </w:r>
      <w:r w:rsidR="001674FF" w:rsidRPr="0032750C">
        <w:rPr>
          <w:rFonts w:ascii="Times New Roman" w:hAnsi="Times New Roman" w:cs="Times New Roman"/>
          <w:sz w:val="24"/>
          <w:szCs w:val="24"/>
        </w:rPr>
        <w:t>n</w:t>
      </w:r>
      <w:r w:rsidRPr="0032750C">
        <w:rPr>
          <w:rFonts w:ascii="Times New Roman" w:hAnsi="Times New Roman" w:cs="Times New Roman"/>
          <w:sz w:val="24"/>
          <w:szCs w:val="24"/>
        </w:rPr>
        <w:t xml:space="preserve"> quedar también cubiertos por este régimen, ya que son iguales de importantes que los otros tipos de daños. Quizás, en el ámbito de las tecnologías con IA, en el que se camina hacia la interrelación humano-robot, lo sean todavía más, por la mayor probabilidad de que se produzcan trastornos psíquicos o daños a la salud psíquica, que, en muchas ocasiones, son los que mayor sufrimiento y dolor comportan al ser humano. </w:t>
      </w:r>
      <w:r w:rsidR="001674FF" w:rsidRPr="0032750C">
        <w:rPr>
          <w:rFonts w:ascii="Times New Roman" w:hAnsi="Times New Roman" w:cs="Times New Roman"/>
          <w:sz w:val="24"/>
          <w:szCs w:val="24"/>
        </w:rPr>
        <w:t>La nueva Directiva</w:t>
      </w:r>
      <w:r w:rsidR="000231E3" w:rsidRPr="0032750C">
        <w:rPr>
          <w:rFonts w:ascii="Times New Roman" w:hAnsi="Times New Roman" w:cs="Times New Roman"/>
          <w:sz w:val="24"/>
          <w:szCs w:val="24"/>
        </w:rPr>
        <w:t>, con más acierto,</w:t>
      </w:r>
      <w:r w:rsidR="001674FF" w:rsidRPr="0032750C">
        <w:rPr>
          <w:rFonts w:ascii="Times New Roman" w:hAnsi="Times New Roman" w:cs="Times New Roman"/>
          <w:sz w:val="24"/>
          <w:szCs w:val="24"/>
        </w:rPr>
        <w:t xml:space="preserve"> parece que los incluye</w:t>
      </w:r>
      <w:r w:rsidR="000231E3" w:rsidRPr="0032750C">
        <w:rPr>
          <w:rFonts w:ascii="Times New Roman" w:hAnsi="Times New Roman" w:cs="Times New Roman"/>
          <w:sz w:val="24"/>
          <w:szCs w:val="24"/>
        </w:rPr>
        <w:t>,</w:t>
      </w:r>
      <w:r w:rsidR="001674FF" w:rsidRPr="0032750C">
        <w:rPr>
          <w:rFonts w:ascii="Times New Roman" w:hAnsi="Times New Roman" w:cs="Times New Roman"/>
          <w:sz w:val="24"/>
          <w:szCs w:val="24"/>
        </w:rPr>
        <w:t xml:space="preserve"> al sustituir el término lesiones corporales por el término “lesiones personales” (art.4.6).</w:t>
      </w:r>
      <w:r w:rsidR="000231E3" w:rsidRPr="0032750C">
        <w:rPr>
          <w:rFonts w:ascii="Times New Roman" w:hAnsi="Times New Roman" w:cs="Times New Roman"/>
          <w:sz w:val="24"/>
          <w:szCs w:val="24"/>
        </w:rPr>
        <w:t xml:space="preserve"> </w:t>
      </w:r>
      <w:r w:rsidR="001674FF" w:rsidRPr="0032750C">
        <w:rPr>
          <w:rFonts w:ascii="Times New Roman" w:hAnsi="Times New Roman" w:cs="Times New Roman"/>
          <w:sz w:val="24"/>
          <w:szCs w:val="24"/>
        </w:rPr>
        <w:t>a))</w:t>
      </w:r>
      <w:r w:rsidR="000231E3" w:rsidRPr="0032750C">
        <w:rPr>
          <w:rFonts w:ascii="Times New Roman" w:hAnsi="Times New Roman" w:cs="Times New Roman"/>
          <w:sz w:val="24"/>
          <w:szCs w:val="24"/>
        </w:rPr>
        <w:t>; término éste más amplio que permite darles cobertura (ÁLVAREZ PEDROSA, 2016, p.13).</w:t>
      </w:r>
      <w:r w:rsidR="0032750C" w:rsidRPr="0032750C">
        <w:rPr>
          <w:rFonts w:ascii="Times New Roman" w:hAnsi="Times New Roman" w:cs="Times New Roman"/>
          <w:sz w:val="24"/>
          <w:szCs w:val="24"/>
        </w:rPr>
        <w:t xml:space="preserve"> En España, estos daños morales </w:t>
      </w:r>
      <w:r w:rsidR="0032750C">
        <w:rPr>
          <w:rFonts w:ascii="Times New Roman" w:hAnsi="Times New Roman" w:cs="Times New Roman"/>
          <w:sz w:val="24"/>
          <w:szCs w:val="24"/>
        </w:rPr>
        <w:t>también</w:t>
      </w:r>
      <w:r w:rsidR="0032750C" w:rsidRPr="0032750C">
        <w:rPr>
          <w:rFonts w:ascii="Times New Roman" w:hAnsi="Times New Roman" w:cs="Times New Roman"/>
          <w:sz w:val="24"/>
          <w:szCs w:val="24"/>
        </w:rPr>
        <w:t xml:space="preserve"> los cubre el Real Decreto Legislativo por el que se aprueba el Texto Refundido de la Ley General para la Defensa de los Consumidores y Usuarios, de 16 de </w:t>
      </w:r>
      <w:r w:rsidR="0032750C" w:rsidRPr="0032750C">
        <w:rPr>
          <w:rFonts w:ascii="Times New Roman" w:hAnsi="Times New Roman" w:cs="Times New Roman"/>
          <w:sz w:val="24"/>
          <w:szCs w:val="24"/>
        </w:rPr>
        <w:lastRenderedPageBreak/>
        <w:t xml:space="preserve">noviembre de 2007, por el que se traspone al ordenamiento español la Directiva de 1985, </w:t>
      </w:r>
      <w:r w:rsidR="0032750C">
        <w:rPr>
          <w:rFonts w:ascii="Times New Roman" w:hAnsi="Times New Roman" w:cs="Times New Roman"/>
          <w:sz w:val="24"/>
          <w:szCs w:val="24"/>
        </w:rPr>
        <w:t>al disponer en su art.129, que su régimen de responsabilidad comprende los “daños personales”. En este sentido, la Directiva de 1985 deja a los Estados miembros la decisión de incluir en sus legislaciones nacionales este tipo de daños (art.9).</w:t>
      </w:r>
      <w:r w:rsidR="00A47B80">
        <w:rPr>
          <w:rFonts w:ascii="Times New Roman" w:hAnsi="Times New Roman" w:cs="Times New Roman"/>
          <w:sz w:val="24"/>
          <w:szCs w:val="24"/>
        </w:rPr>
        <w:t xml:space="preserve"> </w:t>
      </w:r>
      <w:r w:rsidR="0088557A">
        <w:rPr>
          <w:rFonts w:ascii="Times New Roman" w:hAnsi="Times New Roman" w:cs="Times New Roman"/>
          <w:sz w:val="24"/>
          <w:szCs w:val="24"/>
        </w:rPr>
        <w:t>En una futura regulación nacional en nuestro Estado de la responsabilidad civil por los daños originados por vehículos autónomos, sería conveniente la inclusión de los daños morales. Actualmente, en virtud del principio de reparación íntegra que consagra el art.33 del Real Decreto Legislativo 8/2004, de 29 de octubre, por el que se aprueba el texto refundido de la Ley sobre responsabilidad civil y seguro en la circulación de vehículos a motor, ya vienen contemplados en la indemnización que puede reclamarse al conductor humano</w:t>
      </w:r>
      <w:r w:rsidR="006011E6">
        <w:rPr>
          <w:rFonts w:ascii="Times New Roman" w:hAnsi="Times New Roman" w:cs="Times New Roman"/>
          <w:sz w:val="24"/>
          <w:szCs w:val="24"/>
        </w:rPr>
        <w:t xml:space="preserve"> (DEPARTAMENTO DE DOCUMENTACIÓN DE IBERLEY, 2022, p.71)</w:t>
      </w:r>
      <w:r w:rsidR="0088557A">
        <w:rPr>
          <w:rFonts w:ascii="Times New Roman" w:hAnsi="Times New Roman" w:cs="Times New Roman"/>
          <w:sz w:val="24"/>
          <w:szCs w:val="24"/>
        </w:rPr>
        <w:t>. El principio de reparación íntegra tiene por finalidad asegurar la total indemnidad de los perjuicios padecidos, teniendo en cuenta cualesquiera circunstancias personales de la persona perjudicada, abarcando</w:t>
      </w:r>
      <w:r w:rsidR="0037443D">
        <w:rPr>
          <w:rFonts w:ascii="Times New Roman" w:hAnsi="Times New Roman" w:cs="Times New Roman"/>
          <w:sz w:val="24"/>
          <w:szCs w:val="24"/>
        </w:rPr>
        <w:t xml:space="preserve"> por consiguiente también los daños morales o extrapatrimoniales, que son un tipo de daño que afecta directamente a la dignidad humana.</w:t>
      </w:r>
      <w:r w:rsidR="0088557A">
        <w:rPr>
          <w:rFonts w:ascii="Times New Roman" w:hAnsi="Times New Roman" w:cs="Times New Roman"/>
          <w:sz w:val="24"/>
          <w:szCs w:val="24"/>
        </w:rPr>
        <w:t xml:space="preserve"> </w:t>
      </w:r>
    </w:p>
    <w:p w14:paraId="543F2CEB" w14:textId="5AB3E6A4" w:rsidR="00452031" w:rsidRPr="000231E3" w:rsidRDefault="00EC734F" w:rsidP="000231E3">
      <w:pPr>
        <w:pStyle w:val="Pargrafdellista"/>
        <w:numPr>
          <w:ilvl w:val="0"/>
          <w:numId w:val="3"/>
        </w:numPr>
        <w:jc w:val="both"/>
        <w:rPr>
          <w:rFonts w:ascii="Times New Roman" w:hAnsi="Times New Roman" w:cs="Times New Roman"/>
          <w:sz w:val="24"/>
          <w:szCs w:val="24"/>
        </w:rPr>
      </w:pPr>
      <w:r w:rsidRPr="000231E3">
        <w:rPr>
          <w:rFonts w:ascii="Times New Roman" w:hAnsi="Times New Roman" w:cs="Times New Roman"/>
          <w:sz w:val="24"/>
          <w:szCs w:val="24"/>
        </w:rPr>
        <w:t>Los daños a los bienes que no son o no forman parte del propio producto defectuoso</w:t>
      </w:r>
      <w:r w:rsidR="000862B6" w:rsidRPr="000231E3">
        <w:rPr>
          <w:rFonts w:ascii="Times New Roman" w:hAnsi="Times New Roman" w:cs="Times New Roman"/>
          <w:sz w:val="24"/>
          <w:szCs w:val="24"/>
        </w:rPr>
        <w:t xml:space="preserve">. </w:t>
      </w:r>
      <w:r w:rsidR="00FB70CF" w:rsidRPr="000231E3">
        <w:rPr>
          <w:rFonts w:ascii="Times New Roman" w:hAnsi="Times New Roman" w:cs="Times New Roman"/>
          <w:sz w:val="24"/>
          <w:szCs w:val="24"/>
        </w:rPr>
        <w:t xml:space="preserve">Los daños que protege la nueva Directiva son los que sufre el consumidor. Es decir, la persona que utiliza los bienes dañados para su propio uso privativo, personal o doméstico. Si bien la Directiva amplía su ámbito de protección a los bienes que se utilizan tanto para fines privados como profesionales (propiedad de uso mixto). No así, a los bienes que son utilizados por la persona exclusivamente para fines profesionales o empresariales. </w:t>
      </w:r>
      <w:r w:rsidR="000862B6" w:rsidRPr="000231E3">
        <w:rPr>
          <w:rFonts w:ascii="Times New Roman" w:hAnsi="Times New Roman" w:cs="Times New Roman"/>
          <w:sz w:val="24"/>
          <w:szCs w:val="24"/>
        </w:rPr>
        <w:t>Así, por tanto, l</w:t>
      </w:r>
      <w:r w:rsidR="00FB70CF" w:rsidRPr="000231E3">
        <w:rPr>
          <w:rFonts w:ascii="Times New Roman" w:hAnsi="Times New Roman" w:cs="Times New Roman"/>
          <w:sz w:val="24"/>
          <w:szCs w:val="24"/>
        </w:rPr>
        <w:t xml:space="preserve">a Directiva excluye de su ámbito de aplicación </w:t>
      </w:r>
      <w:r w:rsidR="000862B6" w:rsidRPr="000231E3">
        <w:rPr>
          <w:rFonts w:ascii="Times New Roman" w:hAnsi="Times New Roman" w:cs="Times New Roman"/>
          <w:sz w:val="24"/>
          <w:szCs w:val="24"/>
        </w:rPr>
        <w:t xml:space="preserve">los daños ocasionados </w:t>
      </w:r>
      <w:r w:rsidR="00FB70CF" w:rsidRPr="000231E3">
        <w:rPr>
          <w:rFonts w:ascii="Times New Roman" w:hAnsi="Times New Roman" w:cs="Times New Roman"/>
          <w:sz w:val="24"/>
          <w:szCs w:val="24"/>
        </w:rPr>
        <w:t xml:space="preserve">a los </w:t>
      </w:r>
      <w:r w:rsidR="000862B6" w:rsidRPr="000231E3">
        <w:rPr>
          <w:rFonts w:ascii="Times New Roman" w:hAnsi="Times New Roman" w:cs="Times New Roman"/>
          <w:sz w:val="24"/>
          <w:szCs w:val="24"/>
        </w:rPr>
        <w:t>bienes</w:t>
      </w:r>
      <w:r w:rsidR="00FB70CF" w:rsidRPr="000231E3">
        <w:rPr>
          <w:rFonts w:ascii="Times New Roman" w:hAnsi="Times New Roman" w:cs="Times New Roman"/>
          <w:sz w:val="24"/>
          <w:szCs w:val="24"/>
        </w:rPr>
        <w:t xml:space="preserve"> comercializados o que se ponen en servicio en el curso de una actividad comercial, como modalidad de suministro con un carácter exclusivamente económico o empresarial (COMISIÓN EUROPEA, 2022</w:t>
      </w:r>
      <w:r w:rsidR="00217119" w:rsidRPr="000231E3">
        <w:rPr>
          <w:rFonts w:ascii="Times New Roman" w:hAnsi="Times New Roman" w:cs="Times New Roman"/>
          <w:sz w:val="24"/>
          <w:szCs w:val="24"/>
        </w:rPr>
        <w:t>b</w:t>
      </w:r>
      <w:r w:rsidR="00FB70CF" w:rsidRPr="000231E3">
        <w:rPr>
          <w:rFonts w:ascii="Times New Roman" w:hAnsi="Times New Roman" w:cs="Times New Roman"/>
          <w:sz w:val="24"/>
          <w:szCs w:val="24"/>
        </w:rPr>
        <w:t>, pp. 16 y 17).</w:t>
      </w:r>
      <w:r w:rsidR="000862B6" w:rsidRPr="000231E3">
        <w:rPr>
          <w:rFonts w:ascii="Times New Roman" w:hAnsi="Times New Roman" w:cs="Times New Roman"/>
          <w:sz w:val="24"/>
          <w:szCs w:val="24"/>
        </w:rPr>
        <w:t xml:space="preserve"> No</w:t>
      </w:r>
      <w:r w:rsidR="00FB70CF" w:rsidRPr="000231E3">
        <w:rPr>
          <w:rFonts w:ascii="Times New Roman" w:hAnsi="Times New Roman" w:cs="Times New Roman"/>
          <w:sz w:val="24"/>
          <w:szCs w:val="24"/>
        </w:rPr>
        <w:t xml:space="preserve"> entran en su ámbito de </w:t>
      </w:r>
      <w:r w:rsidR="000862B6" w:rsidRPr="000231E3">
        <w:rPr>
          <w:rFonts w:ascii="Times New Roman" w:hAnsi="Times New Roman" w:cs="Times New Roman"/>
          <w:sz w:val="24"/>
          <w:szCs w:val="24"/>
        </w:rPr>
        <w:t>protección</w:t>
      </w:r>
      <w:r w:rsidR="00FB70CF" w:rsidRPr="000231E3">
        <w:rPr>
          <w:rFonts w:ascii="Times New Roman" w:hAnsi="Times New Roman" w:cs="Times New Roman"/>
          <w:sz w:val="24"/>
          <w:szCs w:val="24"/>
        </w:rPr>
        <w:t xml:space="preserve"> los daños que sufre el propio producto defectuoso que causa el daño, que pertenecen a la esfera de la responsabilidad contractual, y que deben reclamarse </w:t>
      </w:r>
      <w:r w:rsidR="000862B6" w:rsidRPr="000231E3">
        <w:rPr>
          <w:rFonts w:ascii="Times New Roman" w:hAnsi="Times New Roman" w:cs="Times New Roman"/>
          <w:sz w:val="24"/>
          <w:szCs w:val="24"/>
        </w:rPr>
        <w:t xml:space="preserve">directamente </w:t>
      </w:r>
      <w:r w:rsidR="00FB70CF" w:rsidRPr="000231E3">
        <w:rPr>
          <w:rFonts w:ascii="Times New Roman" w:hAnsi="Times New Roman" w:cs="Times New Roman"/>
          <w:sz w:val="24"/>
          <w:szCs w:val="24"/>
        </w:rPr>
        <w:t>al vendedor por medio de las acciones ordinarias típicas de la compraventa.</w:t>
      </w:r>
      <w:r w:rsidR="00D16B72" w:rsidRPr="000231E3">
        <w:rPr>
          <w:rFonts w:ascii="Times New Roman" w:hAnsi="Times New Roman" w:cs="Times New Roman"/>
          <w:sz w:val="24"/>
          <w:szCs w:val="24"/>
        </w:rPr>
        <w:t xml:space="preserve"> El daño debe haber sido causado a bienes distintos del mismo producto defectuoso, muebles o inmuebles, o a la persona que utilizó el producto causándole la muerte o lesiones corporales</w:t>
      </w:r>
      <w:r w:rsidR="000862B6" w:rsidRPr="000231E3">
        <w:rPr>
          <w:rFonts w:ascii="Times New Roman" w:hAnsi="Times New Roman" w:cs="Times New Roman"/>
          <w:sz w:val="24"/>
          <w:szCs w:val="24"/>
        </w:rPr>
        <w:t xml:space="preserve"> o psíquicas</w:t>
      </w:r>
      <w:r w:rsidR="00D16B72" w:rsidRPr="000231E3">
        <w:rPr>
          <w:rFonts w:ascii="Times New Roman" w:hAnsi="Times New Roman" w:cs="Times New Roman"/>
          <w:sz w:val="24"/>
          <w:szCs w:val="24"/>
        </w:rPr>
        <w:t xml:space="preserve">. </w:t>
      </w:r>
      <w:r w:rsidR="000862B6" w:rsidRPr="000231E3">
        <w:rPr>
          <w:rFonts w:ascii="Times New Roman" w:hAnsi="Times New Roman" w:cs="Times New Roman"/>
          <w:sz w:val="24"/>
          <w:szCs w:val="24"/>
        </w:rPr>
        <w:t xml:space="preserve">         </w:t>
      </w:r>
    </w:p>
    <w:p w14:paraId="4B4251AA" w14:textId="77777777" w:rsidR="008B512A" w:rsidRDefault="00452031" w:rsidP="008B512A">
      <w:pPr>
        <w:pStyle w:val="Pargrafdellista"/>
        <w:ind w:left="0"/>
        <w:jc w:val="both"/>
        <w:rPr>
          <w:rFonts w:ascii="Times New Roman" w:hAnsi="Times New Roman" w:cs="Times New Roman"/>
          <w:sz w:val="24"/>
          <w:szCs w:val="24"/>
        </w:rPr>
      </w:pPr>
      <w:r>
        <w:rPr>
          <w:rFonts w:ascii="Times New Roman" w:hAnsi="Times New Roman" w:cs="Times New Roman"/>
          <w:sz w:val="24"/>
          <w:szCs w:val="24"/>
        </w:rPr>
        <w:t xml:space="preserve">         </w:t>
      </w:r>
    </w:p>
    <w:p w14:paraId="5055E1BB" w14:textId="2F2F7904" w:rsidR="00CD79DE" w:rsidRDefault="00217119" w:rsidP="008B512A">
      <w:pPr>
        <w:pStyle w:val="Pargrafdellista"/>
        <w:ind w:left="0"/>
        <w:jc w:val="both"/>
        <w:rPr>
          <w:rFonts w:ascii="Times New Roman" w:hAnsi="Times New Roman" w:cs="Times New Roman"/>
          <w:sz w:val="24"/>
          <w:szCs w:val="24"/>
        </w:rPr>
      </w:pPr>
      <w:r w:rsidRPr="0017159C">
        <w:rPr>
          <w:rFonts w:ascii="Times New Roman" w:hAnsi="Times New Roman" w:cs="Times New Roman"/>
          <w:sz w:val="24"/>
          <w:szCs w:val="24"/>
        </w:rPr>
        <w:t xml:space="preserve">            </w:t>
      </w:r>
      <w:r w:rsidR="00CD79DE" w:rsidRPr="0017159C">
        <w:rPr>
          <w:rFonts w:ascii="Times New Roman" w:hAnsi="Times New Roman" w:cs="Times New Roman"/>
          <w:sz w:val="24"/>
          <w:szCs w:val="24"/>
        </w:rPr>
        <w:t xml:space="preserve">En la Propuesta se reconoce la relevancia y el valor creciente de los activos intangibles, motivo por el cual, </w:t>
      </w:r>
      <w:r w:rsidRPr="0017159C">
        <w:rPr>
          <w:rFonts w:ascii="Times New Roman" w:hAnsi="Times New Roman" w:cs="Times New Roman"/>
          <w:sz w:val="24"/>
          <w:szCs w:val="24"/>
        </w:rPr>
        <w:t xml:space="preserve">dentro de los daños materiales </w:t>
      </w:r>
      <w:r w:rsidR="00CD79DE" w:rsidRPr="0017159C">
        <w:rPr>
          <w:rFonts w:ascii="Times New Roman" w:hAnsi="Times New Roman" w:cs="Times New Roman"/>
          <w:sz w:val="24"/>
          <w:szCs w:val="24"/>
        </w:rPr>
        <w:t xml:space="preserve">incluye </w:t>
      </w:r>
      <w:r w:rsidR="00815990" w:rsidRPr="0017159C">
        <w:rPr>
          <w:rFonts w:ascii="Times New Roman" w:hAnsi="Times New Roman" w:cs="Times New Roman"/>
          <w:sz w:val="24"/>
          <w:szCs w:val="24"/>
        </w:rPr>
        <w:t xml:space="preserve">ahora </w:t>
      </w:r>
      <w:r w:rsidRPr="0017159C">
        <w:rPr>
          <w:rFonts w:ascii="Times New Roman" w:hAnsi="Times New Roman" w:cs="Times New Roman"/>
          <w:sz w:val="24"/>
          <w:szCs w:val="24"/>
        </w:rPr>
        <w:t xml:space="preserve">expresamente </w:t>
      </w:r>
      <w:r w:rsidR="00CD79DE" w:rsidRPr="0017159C">
        <w:rPr>
          <w:rFonts w:ascii="Times New Roman" w:hAnsi="Times New Roman" w:cs="Times New Roman"/>
          <w:sz w:val="24"/>
          <w:szCs w:val="24"/>
        </w:rPr>
        <w:t>la pérdida o la corrupción de datos</w:t>
      </w:r>
      <w:r w:rsidRPr="0017159C">
        <w:rPr>
          <w:rFonts w:ascii="Times New Roman" w:hAnsi="Times New Roman" w:cs="Times New Roman"/>
          <w:sz w:val="24"/>
          <w:szCs w:val="24"/>
        </w:rPr>
        <w:t xml:space="preserve">, y, asimismo, el coste de recuperación o de restauración de </w:t>
      </w:r>
      <w:proofErr w:type="gramStart"/>
      <w:r w:rsidRPr="0017159C">
        <w:rPr>
          <w:rFonts w:ascii="Times New Roman" w:hAnsi="Times New Roman" w:cs="Times New Roman"/>
          <w:sz w:val="24"/>
          <w:szCs w:val="24"/>
        </w:rPr>
        <w:t>los mismos</w:t>
      </w:r>
      <w:proofErr w:type="gramEnd"/>
      <w:r w:rsidRPr="0017159C">
        <w:rPr>
          <w:rFonts w:ascii="Times New Roman" w:hAnsi="Times New Roman" w:cs="Times New Roman"/>
          <w:sz w:val="24"/>
          <w:szCs w:val="24"/>
        </w:rPr>
        <w:t xml:space="preserve"> (COMISIÓN EUROPEA, 2022b, pp. 16 y 17).</w:t>
      </w:r>
    </w:p>
    <w:p w14:paraId="16A3ECE1" w14:textId="5FC9FC13" w:rsidR="00077DD2" w:rsidRDefault="00077DD2" w:rsidP="009148C5">
      <w:pPr>
        <w:jc w:val="both"/>
        <w:rPr>
          <w:rFonts w:ascii="Times New Roman" w:hAnsi="Times New Roman" w:cs="Times New Roman"/>
          <w:sz w:val="24"/>
          <w:szCs w:val="24"/>
        </w:rPr>
      </w:pPr>
      <w:r>
        <w:rPr>
          <w:rFonts w:ascii="Times New Roman" w:hAnsi="Times New Roman" w:cs="Times New Roman"/>
          <w:sz w:val="24"/>
          <w:szCs w:val="24"/>
        </w:rPr>
        <w:t xml:space="preserve">         No cubre los daños derivados de accidentes nucleares</w:t>
      </w:r>
      <w:r w:rsidR="00FF201B">
        <w:rPr>
          <w:rFonts w:ascii="Times New Roman" w:hAnsi="Times New Roman" w:cs="Times New Roman"/>
          <w:sz w:val="24"/>
          <w:szCs w:val="24"/>
        </w:rPr>
        <w:t>, ya que la responsabilidad por los mismos está cubierta por convenios internacionales ratificados por los Estados miembros (art.2.2º).</w:t>
      </w:r>
    </w:p>
    <w:p w14:paraId="139817D7" w14:textId="5C4A30EA" w:rsidR="00002A9D" w:rsidRDefault="00002A9D" w:rsidP="009148C5">
      <w:pPr>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F664D1">
        <w:rPr>
          <w:rFonts w:ascii="Times New Roman" w:hAnsi="Times New Roman" w:cs="Times New Roman"/>
          <w:sz w:val="24"/>
          <w:szCs w:val="24"/>
        </w:rPr>
        <w:t>En relación a</w:t>
      </w:r>
      <w:proofErr w:type="gramEnd"/>
      <w:r w:rsidR="00F664D1">
        <w:rPr>
          <w:rFonts w:ascii="Times New Roman" w:hAnsi="Times New Roman" w:cs="Times New Roman"/>
          <w:sz w:val="24"/>
          <w:szCs w:val="24"/>
        </w:rPr>
        <w:t xml:space="preserve"> la cuantía de los daños indemnizables, la Directiva revisada </w:t>
      </w:r>
      <w:r>
        <w:rPr>
          <w:rFonts w:ascii="Times New Roman" w:hAnsi="Times New Roman" w:cs="Times New Roman"/>
          <w:sz w:val="24"/>
          <w:szCs w:val="24"/>
        </w:rPr>
        <w:t xml:space="preserve">elimina los topes en los niveles de compensación. </w:t>
      </w:r>
      <w:r w:rsidR="00F664D1">
        <w:rPr>
          <w:rFonts w:ascii="Times New Roman" w:hAnsi="Times New Roman" w:cs="Times New Roman"/>
          <w:sz w:val="24"/>
          <w:szCs w:val="24"/>
        </w:rPr>
        <w:t>Suprime los límites mínimo y máximo que impedían un resarcimiento completo a las personas perjudicadas por los daños (art.4.6º)).</w:t>
      </w:r>
    </w:p>
    <w:p w14:paraId="4D870BC2" w14:textId="2B5CB115" w:rsidR="0040211A" w:rsidRDefault="0040211A" w:rsidP="009148C5">
      <w:pPr>
        <w:jc w:val="both"/>
        <w:rPr>
          <w:rFonts w:ascii="Times New Roman" w:hAnsi="Times New Roman" w:cs="Times New Roman"/>
          <w:smallCaps/>
        </w:rPr>
      </w:pPr>
      <w:r>
        <w:rPr>
          <w:rFonts w:ascii="Times New Roman" w:hAnsi="Times New Roman" w:cs="Times New Roman"/>
        </w:rPr>
        <w:lastRenderedPageBreak/>
        <w:t>II.3.</w:t>
      </w:r>
      <w:r w:rsidR="00316EDB">
        <w:rPr>
          <w:rFonts w:ascii="Times New Roman" w:hAnsi="Times New Roman" w:cs="Times New Roman"/>
        </w:rPr>
        <w:t>-</w:t>
      </w:r>
      <w:r>
        <w:rPr>
          <w:rFonts w:ascii="Times New Roman" w:hAnsi="Times New Roman" w:cs="Times New Roman"/>
        </w:rPr>
        <w:t xml:space="preserve"> </w:t>
      </w:r>
      <w:r w:rsidRPr="0040211A">
        <w:rPr>
          <w:rFonts w:ascii="Times New Roman" w:hAnsi="Times New Roman" w:cs="Times New Roman"/>
          <w:smallCaps/>
        </w:rPr>
        <w:t>la noción de defecto</w:t>
      </w:r>
    </w:p>
    <w:p w14:paraId="1D9081ED" w14:textId="726EFB50" w:rsidR="005C7D95" w:rsidRDefault="007935F5" w:rsidP="009148C5">
      <w:pPr>
        <w:jc w:val="both"/>
        <w:rPr>
          <w:rFonts w:ascii="Times New Roman" w:hAnsi="Times New Roman" w:cs="Times New Roman"/>
          <w:sz w:val="24"/>
          <w:szCs w:val="24"/>
        </w:rPr>
      </w:pPr>
      <w:r>
        <w:rPr>
          <w:rFonts w:ascii="Times New Roman" w:hAnsi="Times New Roman" w:cs="Times New Roman"/>
          <w:smallCaps/>
          <w:sz w:val="24"/>
          <w:szCs w:val="24"/>
        </w:rPr>
        <w:t xml:space="preserve">          </w:t>
      </w:r>
      <w:r w:rsidR="00F33DE8" w:rsidRPr="0017159C">
        <w:rPr>
          <w:rFonts w:ascii="Times New Roman" w:hAnsi="Times New Roman" w:cs="Times New Roman"/>
          <w:smallCaps/>
          <w:sz w:val="24"/>
          <w:szCs w:val="24"/>
        </w:rPr>
        <w:t xml:space="preserve"> </w:t>
      </w:r>
      <w:r>
        <w:rPr>
          <w:rFonts w:ascii="Times New Roman" w:hAnsi="Times New Roman" w:cs="Times New Roman"/>
          <w:smallCaps/>
          <w:sz w:val="24"/>
          <w:szCs w:val="24"/>
        </w:rPr>
        <w:t>L</w:t>
      </w:r>
      <w:r w:rsidR="00887302" w:rsidRPr="0017159C">
        <w:rPr>
          <w:rFonts w:ascii="Times New Roman" w:hAnsi="Times New Roman" w:cs="Times New Roman"/>
          <w:sz w:val="24"/>
          <w:szCs w:val="24"/>
        </w:rPr>
        <w:t>a Propuesta de Directiva</w:t>
      </w:r>
      <w:r>
        <w:rPr>
          <w:rFonts w:ascii="Times New Roman" w:hAnsi="Times New Roman" w:cs="Times New Roman"/>
          <w:sz w:val="24"/>
          <w:szCs w:val="24"/>
        </w:rPr>
        <w:t xml:space="preserve"> mejora la noción de defecto al considerar que un producto es defectuoso cuando no ofrece la</w:t>
      </w:r>
      <w:r w:rsidR="00887302" w:rsidRPr="0017159C">
        <w:rPr>
          <w:rFonts w:ascii="Times New Roman" w:hAnsi="Times New Roman" w:cs="Times New Roman"/>
          <w:sz w:val="24"/>
          <w:szCs w:val="24"/>
        </w:rPr>
        <w:t xml:space="preserve"> seguridad que el público en general tiene derecho a esperar</w:t>
      </w:r>
      <w:r w:rsidR="002734BB">
        <w:rPr>
          <w:rFonts w:ascii="Times New Roman" w:hAnsi="Times New Roman" w:cs="Times New Roman"/>
          <w:sz w:val="24"/>
          <w:szCs w:val="24"/>
        </w:rPr>
        <w:t xml:space="preserve"> (art.6.1º), superando de esta forma la deficiente redacción de la Directiva de 1985, que consideraba el producto defectuoso cuando no ofrecía la seguridad que una persona tenía legítimamente derecho a esperar.</w:t>
      </w:r>
      <w:r w:rsidR="00887302" w:rsidRPr="0017159C">
        <w:rPr>
          <w:rFonts w:ascii="Times New Roman" w:hAnsi="Times New Roman" w:cs="Times New Roman"/>
          <w:sz w:val="24"/>
          <w:szCs w:val="24"/>
        </w:rPr>
        <w:t xml:space="preserve"> </w:t>
      </w:r>
      <w:r w:rsidR="002734BB">
        <w:rPr>
          <w:rFonts w:ascii="Times New Roman" w:hAnsi="Times New Roman" w:cs="Times New Roman"/>
          <w:sz w:val="24"/>
          <w:szCs w:val="24"/>
        </w:rPr>
        <w:t xml:space="preserve">Las expectativas de seguridad no pueden valorarse desde el punto de vista subjetivo individual de la persona que utiliza el producto en cuestión. Las expectativas de seguridad deben valorarse desde un punto </w:t>
      </w:r>
      <w:r w:rsidR="0052635B" w:rsidRPr="0017159C">
        <w:rPr>
          <w:rFonts w:ascii="Times New Roman" w:hAnsi="Times New Roman" w:cs="Times New Roman"/>
          <w:sz w:val="24"/>
          <w:szCs w:val="24"/>
        </w:rPr>
        <w:t>de vista objetivo</w:t>
      </w:r>
      <w:r w:rsidR="002734BB">
        <w:rPr>
          <w:rFonts w:ascii="Times New Roman" w:hAnsi="Times New Roman" w:cs="Times New Roman"/>
          <w:sz w:val="24"/>
          <w:szCs w:val="24"/>
        </w:rPr>
        <w:t xml:space="preserve"> y genérico</w:t>
      </w:r>
      <w:r w:rsidR="0052635B" w:rsidRPr="0017159C">
        <w:rPr>
          <w:rFonts w:ascii="Times New Roman" w:hAnsi="Times New Roman" w:cs="Times New Roman"/>
          <w:sz w:val="24"/>
          <w:szCs w:val="24"/>
        </w:rPr>
        <w:t>,</w:t>
      </w:r>
      <w:r w:rsidR="002734BB">
        <w:rPr>
          <w:rFonts w:ascii="Times New Roman" w:hAnsi="Times New Roman" w:cs="Times New Roman"/>
          <w:sz w:val="24"/>
          <w:szCs w:val="24"/>
        </w:rPr>
        <w:t xml:space="preserve"> que comprenda a toda la ciudadanía en general,</w:t>
      </w:r>
      <w:r w:rsidR="0052635B" w:rsidRPr="0017159C">
        <w:rPr>
          <w:rFonts w:ascii="Times New Roman" w:hAnsi="Times New Roman" w:cs="Times New Roman"/>
          <w:sz w:val="24"/>
          <w:szCs w:val="24"/>
        </w:rPr>
        <w:t xml:space="preserve"> excluyendo el punto de vista subjetivo de la concreta persona perjudicada</w:t>
      </w:r>
      <w:r w:rsidR="002734BB">
        <w:rPr>
          <w:rFonts w:ascii="Times New Roman" w:hAnsi="Times New Roman" w:cs="Times New Roman"/>
          <w:sz w:val="24"/>
          <w:szCs w:val="24"/>
        </w:rPr>
        <w:t>.</w:t>
      </w:r>
      <w:r w:rsidR="007B1DEB">
        <w:rPr>
          <w:rFonts w:ascii="Times New Roman" w:hAnsi="Times New Roman" w:cs="Times New Roman"/>
          <w:sz w:val="24"/>
          <w:szCs w:val="24"/>
        </w:rPr>
        <w:t xml:space="preserve"> </w:t>
      </w:r>
      <w:r w:rsidR="005C7D95">
        <w:rPr>
          <w:rFonts w:ascii="Times New Roman" w:hAnsi="Times New Roman" w:cs="Times New Roman"/>
          <w:sz w:val="24"/>
          <w:szCs w:val="24"/>
        </w:rPr>
        <w:t xml:space="preserve">Pese a todo, en ambas Directivas se mantiene un concepto amplio y flexible de </w:t>
      </w:r>
      <w:r w:rsidR="009B69E7">
        <w:rPr>
          <w:rFonts w:ascii="Times New Roman" w:hAnsi="Times New Roman" w:cs="Times New Roman"/>
          <w:sz w:val="24"/>
          <w:szCs w:val="24"/>
        </w:rPr>
        <w:t>“producto defectuoso”, incluso indeterminado, ya que comprendería a todos aquellos que resulten inseguros (ALBERRUCHE DÍAZ-FLORES, 2015, p.4).</w:t>
      </w:r>
    </w:p>
    <w:p w14:paraId="4C896CE1" w14:textId="2ADD2EB2" w:rsidR="00424408" w:rsidRPr="0017159C" w:rsidRDefault="009B69E7" w:rsidP="009148C5">
      <w:pPr>
        <w:jc w:val="both"/>
        <w:rPr>
          <w:rFonts w:ascii="Times New Roman" w:hAnsi="Times New Roman" w:cs="Times New Roman"/>
          <w:sz w:val="24"/>
          <w:szCs w:val="24"/>
        </w:rPr>
      </w:pPr>
      <w:r>
        <w:rPr>
          <w:rFonts w:ascii="Times New Roman" w:hAnsi="Times New Roman" w:cs="Times New Roman"/>
          <w:sz w:val="24"/>
          <w:szCs w:val="24"/>
        </w:rPr>
        <w:t xml:space="preserve">          </w:t>
      </w:r>
      <w:r w:rsidR="007B1DEB">
        <w:rPr>
          <w:rFonts w:ascii="Times New Roman" w:hAnsi="Times New Roman" w:cs="Times New Roman"/>
          <w:sz w:val="24"/>
          <w:szCs w:val="24"/>
        </w:rPr>
        <w:t xml:space="preserve">El criterio de las expectativas razonables de seguridad </w:t>
      </w:r>
      <w:r>
        <w:rPr>
          <w:rFonts w:ascii="Times New Roman" w:hAnsi="Times New Roman" w:cs="Times New Roman"/>
          <w:sz w:val="24"/>
          <w:szCs w:val="24"/>
        </w:rPr>
        <w:t>que se proporciona</w:t>
      </w:r>
      <w:r w:rsidR="007B1DEB">
        <w:rPr>
          <w:rFonts w:ascii="Times New Roman" w:hAnsi="Times New Roman" w:cs="Times New Roman"/>
          <w:sz w:val="24"/>
          <w:szCs w:val="24"/>
        </w:rPr>
        <w:t xml:space="preserve"> en la Propuesta</w:t>
      </w:r>
      <w:r w:rsidR="00D77ED3">
        <w:rPr>
          <w:rFonts w:ascii="Times New Roman" w:hAnsi="Times New Roman" w:cs="Times New Roman"/>
          <w:sz w:val="24"/>
          <w:szCs w:val="24"/>
        </w:rPr>
        <w:t xml:space="preserve"> puede servir</w:t>
      </w:r>
      <w:r w:rsidR="007B1DEB">
        <w:rPr>
          <w:rFonts w:ascii="Times New Roman" w:hAnsi="Times New Roman" w:cs="Times New Roman"/>
          <w:sz w:val="24"/>
          <w:szCs w:val="24"/>
        </w:rPr>
        <w:t xml:space="preserve"> para </w:t>
      </w:r>
      <w:r w:rsidR="00424408" w:rsidRPr="0017159C">
        <w:rPr>
          <w:rFonts w:ascii="Times New Roman" w:hAnsi="Times New Roman" w:cs="Times New Roman"/>
          <w:sz w:val="24"/>
          <w:szCs w:val="24"/>
        </w:rPr>
        <w:t xml:space="preserve">facilitar la carga probatoria en aquellos casos en los que la prueba del defecto técnico sea muy difícil, como sucede con las tecnologías emergentes con IA. Para tales supuestos, </w:t>
      </w:r>
      <w:r w:rsidR="00D77ED3">
        <w:rPr>
          <w:rFonts w:ascii="Times New Roman" w:hAnsi="Times New Roman" w:cs="Times New Roman"/>
          <w:sz w:val="24"/>
          <w:szCs w:val="24"/>
        </w:rPr>
        <w:t xml:space="preserve">probado el daño y el nexo causal, </w:t>
      </w:r>
      <w:r w:rsidR="00424408" w:rsidRPr="0017159C">
        <w:rPr>
          <w:rFonts w:ascii="Times New Roman" w:hAnsi="Times New Roman" w:cs="Times New Roman"/>
          <w:sz w:val="24"/>
          <w:szCs w:val="24"/>
        </w:rPr>
        <w:t xml:space="preserve">basta con </w:t>
      </w:r>
      <w:r w:rsidR="00D77ED3">
        <w:rPr>
          <w:rFonts w:ascii="Times New Roman" w:hAnsi="Times New Roman" w:cs="Times New Roman"/>
          <w:sz w:val="24"/>
          <w:szCs w:val="24"/>
        </w:rPr>
        <w:t>demostrar</w:t>
      </w:r>
      <w:r w:rsidR="00424408" w:rsidRPr="0017159C">
        <w:rPr>
          <w:rFonts w:ascii="Times New Roman" w:hAnsi="Times New Roman" w:cs="Times New Roman"/>
          <w:sz w:val="24"/>
          <w:szCs w:val="24"/>
        </w:rPr>
        <w:t xml:space="preserve"> que el producto no reúne las expectativas razonables de seguridad que el usuario tiene derecho a esperar</w:t>
      </w:r>
      <w:r w:rsidR="00DE6FEC" w:rsidRPr="0017159C">
        <w:rPr>
          <w:rFonts w:ascii="Times New Roman" w:hAnsi="Times New Roman" w:cs="Times New Roman"/>
          <w:sz w:val="24"/>
          <w:szCs w:val="24"/>
        </w:rPr>
        <w:t>,</w:t>
      </w:r>
      <w:r w:rsidR="00BD35D6" w:rsidRPr="0017159C">
        <w:rPr>
          <w:rFonts w:ascii="Times New Roman" w:hAnsi="Times New Roman" w:cs="Times New Roman"/>
          <w:sz w:val="24"/>
          <w:szCs w:val="24"/>
        </w:rPr>
        <w:t xml:space="preserve"> para que </w:t>
      </w:r>
      <w:r w:rsidR="00D77ED3">
        <w:rPr>
          <w:rFonts w:ascii="Times New Roman" w:hAnsi="Times New Roman" w:cs="Times New Roman"/>
          <w:sz w:val="24"/>
          <w:szCs w:val="24"/>
        </w:rPr>
        <w:t>pueda</w:t>
      </w:r>
      <w:r w:rsidR="00BD35D6" w:rsidRPr="0017159C">
        <w:rPr>
          <w:rFonts w:ascii="Times New Roman" w:hAnsi="Times New Roman" w:cs="Times New Roman"/>
          <w:sz w:val="24"/>
          <w:szCs w:val="24"/>
        </w:rPr>
        <w:t xml:space="preserve"> sobreent</w:t>
      </w:r>
      <w:r w:rsidR="00D77ED3">
        <w:rPr>
          <w:rFonts w:ascii="Times New Roman" w:hAnsi="Times New Roman" w:cs="Times New Roman"/>
          <w:sz w:val="24"/>
          <w:szCs w:val="24"/>
        </w:rPr>
        <w:t>enderse</w:t>
      </w:r>
      <w:r w:rsidR="00BD35D6" w:rsidRPr="0017159C">
        <w:rPr>
          <w:rFonts w:ascii="Times New Roman" w:hAnsi="Times New Roman" w:cs="Times New Roman"/>
          <w:sz w:val="24"/>
          <w:szCs w:val="24"/>
        </w:rPr>
        <w:t xml:space="preserve"> la existencia del defecto</w:t>
      </w:r>
      <w:r w:rsidR="00424408" w:rsidRPr="0017159C">
        <w:rPr>
          <w:rFonts w:ascii="Times New Roman" w:hAnsi="Times New Roman" w:cs="Times New Roman"/>
          <w:sz w:val="24"/>
          <w:szCs w:val="24"/>
        </w:rPr>
        <w:t xml:space="preserve">. </w:t>
      </w:r>
      <w:r w:rsidR="00BD35D6" w:rsidRPr="0017159C">
        <w:rPr>
          <w:rFonts w:ascii="Times New Roman" w:hAnsi="Times New Roman" w:cs="Times New Roman"/>
          <w:sz w:val="24"/>
          <w:szCs w:val="24"/>
        </w:rPr>
        <w:t xml:space="preserve">De esta manera, </w:t>
      </w:r>
      <w:r w:rsidR="00D77ED3">
        <w:rPr>
          <w:rFonts w:ascii="Times New Roman" w:hAnsi="Times New Roman" w:cs="Times New Roman"/>
          <w:sz w:val="24"/>
          <w:szCs w:val="24"/>
        </w:rPr>
        <w:t xml:space="preserve">puede </w:t>
      </w:r>
      <w:r w:rsidR="00BD35D6" w:rsidRPr="0017159C">
        <w:rPr>
          <w:rFonts w:ascii="Times New Roman" w:hAnsi="Times New Roman" w:cs="Times New Roman"/>
          <w:sz w:val="24"/>
          <w:szCs w:val="24"/>
        </w:rPr>
        <w:t>ent</w:t>
      </w:r>
      <w:r w:rsidR="00D77ED3">
        <w:rPr>
          <w:rFonts w:ascii="Times New Roman" w:hAnsi="Times New Roman" w:cs="Times New Roman"/>
          <w:sz w:val="24"/>
          <w:szCs w:val="24"/>
        </w:rPr>
        <w:t>enderse</w:t>
      </w:r>
      <w:r w:rsidR="00BD35D6" w:rsidRPr="0017159C">
        <w:rPr>
          <w:rFonts w:ascii="Times New Roman" w:hAnsi="Times New Roman" w:cs="Times New Roman"/>
          <w:sz w:val="24"/>
          <w:szCs w:val="24"/>
        </w:rPr>
        <w:t xml:space="preserve"> cumplida la exigencia de la prueba de la defectuosidad, sin necesidad de que el defecto haya sido probado de manera fehaciente.</w:t>
      </w:r>
    </w:p>
    <w:p w14:paraId="78FBCF87" w14:textId="77777777" w:rsidR="001061BD" w:rsidRDefault="00424408" w:rsidP="009148C5">
      <w:pPr>
        <w:jc w:val="both"/>
        <w:rPr>
          <w:rFonts w:ascii="Times New Roman" w:hAnsi="Times New Roman" w:cs="Times New Roman"/>
          <w:sz w:val="24"/>
          <w:szCs w:val="24"/>
        </w:rPr>
      </w:pPr>
      <w:r w:rsidRPr="0017159C">
        <w:rPr>
          <w:rFonts w:ascii="Times New Roman" w:hAnsi="Times New Roman" w:cs="Times New Roman"/>
          <w:sz w:val="24"/>
          <w:szCs w:val="24"/>
        </w:rPr>
        <w:t xml:space="preserve">           </w:t>
      </w:r>
      <w:r w:rsidR="00887302" w:rsidRPr="0017159C">
        <w:rPr>
          <w:rFonts w:ascii="Times New Roman" w:hAnsi="Times New Roman" w:cs="Times New Roman"/>
          <w:sz w:val="24"/>
          <w:szCs w:val="24"/>
        </w:rPr>
        <w:t xml:space="preserve">En esta evaluación de la seguridad de un producto </w:t>
      </w:r>
      <w:r w:rsidR="007B1DEB">
        <w:rPr>
          <w:rFonts w:ascii="Times New Roman" w:hAnsi="Times New Roman" w:cs="Times New Roman"/>
          <w:sz w:val="24"/>
          <w:szCs w:val="24"/>
        </w:rPr>
        <w:t xml:space="preserve">deben tenerse en cuenta ahora nuevos elementos que no se consideraban en la Directiva de 1985. Los elementos que deben ser considerados son: </w:t>
      </w:r>
    </w:p>
    <w:p w14:paraId="39B2CCCF" w14:textId="77777777" w:rsidR="001061BD" w:rsidRDefault="007B1DEB" w:rsidP="009148C5">
      <w:pPr>
        <w:jc w:val="both"/>
        <w:rPr>
          <w:rFonts w:ascii="Times New Roman" w:hAnsi="Times New Roman" w:cs="Times New Roman"/>
          <w:sz w:val="24"/>
          <w:szCs w:val="24"/>
        </w:rPr>
      </w:pPr>
      <w:r>
        <w:rPr>
          <w:rFonts w:ascii="Times New Roman" w:hAnsi="Times New Roman" w:cs="Times New Roman"/>
          <w:sz w:val="24"/>
          <w:szCs w:val="24"/>
        </w:rPr>
        <w:t xml:space="preserve">a) la presentación del producto, incluidas las instrucciones de instalación, uso y mantenimiento. </w:t>
      </w:r>
      <w:r w:rsidR="00937A38">
        <w:rPr>
          <w:rFonts w:ascii="Times New Roman" w:hAnsi="Times New Roman" w:cs="Times New Roman"/>
          <w:sz w:val="24"/>
          <w:szCs w:val="24"/>
        </w:rPr>
        <w:t>El defecto puede ser de fabricación, de diseño o de información.</w:t>
      </w:r>
      <w:r w:rsidR="008B512A">
        <w:rPr>
          <w:rFonts w:ascii="Times New Roman" w:hAnsi="Times New Roman" w:cs="Times New Roman"/>
          <w:sz w:val="24"/>
          <w:szCs w:val="24"/>
        </w:rPr>
        <w:t xml:space="preserve"> </w:t>
      </w:r>
      <w:r w:rsidR="00937A38">
        <w:rPr>
          <w:rFonts w:ascii="Times New Roman" w:hAnsi="Times New Roman" w:cs="Times New Roman"/>
          <w:sz w:val="24"/>
          <w:szCs w:val="24"/>
        </w:rPr>
        <w:t>El fabricante debe informar de sus características, cualidades, funcionalidades</w:t>
      </w:r>
      <w:r w:rsidR="003A40A2">
        <w:rPr>
          <w:rFonts w:ascii="Times New Roman" w:hAnsi="Times New Roman" w:cs="Times New Roman"/>
          <w:sz w:val="24"/>
          <w:szCs w:val="24"/>
        </w:rPr>
        <w:t>, finalidad prevista, correcta utilización</w:t>
      </w:r>
      <w:r w:rsidR="00937A38">
        <w:rPr>
          <w:rFonts w:ascii="Times New Roman" w:hAnsi="Times New Roman" w:cs="Times New Roman"/>
          <w:sz w:val="24"/>
          <w:szCs w:val="24"/>
        </w:rPr>
        <w:t xml:space="preserve"> y de las seguridades que ofrece</w:t>
      </w:r>
      <w:r w:rsidR="003A40A2">
        <w:rPr>
          <w:rFonts w:ascii="Times New Roman" w:hAnsi="Times New Roman" w:cs="Times New Roman"/>
          <w:sz w:val="24"/>
          <w:szCs w:val="24"/>
        </w:rPr>
        <w:t>, lo que incluye el entorno geográfico y conductual específico</w:t>
      </w:r>
      <w:r w:rsidR="00937A38">
        <w:rPr>
          <w:rFonts w:ascii="Times New Roman" w:hAnsi="Times New Roman" w:cs="Times New Roman"/>
          <w:sz w:val="24"/>
          <w:szCs w:val="24"/>
        </w:rPr>
        <w:t>. Como la noción de defecto está estrechamente vinculada a las legítimas expectativas de seguridad del consumidor, u</w:t>
      </w:r>
      <w:r w:rsidR="00937A38" w:rsidRPr="0017159C">
        <w:rPr>
          <w:rFonts w:ascii="Times New Roman" w:hAnsi="Times New Roman" w:cs="Times New Roman"/>
          <w:sz w:val="24"/>
          <w:szCs w:val="24"/>
        </w:rPr>
        <w:t xml:space="preserve">n dato importante </w:t>
      </w:r>
      <w:proofErr w:type="gramStart"/>
      <w:r w:rsidR="00937A38" w:rsidRPr="0017159C">
        <w:rPr>
          <w:rFonts w:ascii="Times New Roman" w:hAnsi="Times New Roman" w:cs="Times New Roman"/>
          <w:sz w:val="24"/>
          <w:szCs w:val="24"/>
        </w:rPr>
        <w:t>a</w:t>
      </w:r>
      <w:proofErr w:type="gramEnd"/>
      <w:r w:rsidR="00937A38" w:rsidRPr="0017159C">
        <w:rPr>
          <w:rFonts w:ascii="Times New Roman" w:hAnsi="Times New Roman" w:cs="Times New Roman"/>
          <w:sz w:val="24"/>
          <w:szCs w:val="24"/>
        </w:rPr>
        <w:t xml:space="preserve"> tener en cuenta en la generación de </w:t>
      </w:r>
      <w:r w:rsidR="00937A38">
        <w:rPr>
          <w:rFonts w:ascii="Times New Roman" w:hAnsi="Times New Roman" w:cs="Times New Roman"/>
          <w:sz w:val="24"/>
          <w:szCs w:val="24"/>
        </w:rPr>
        <w:t xml:space="preserve">estas expectativas </w:t>
      </w:r>
      <w:r w:rsidR="00937A38" w:rsidRPr="0017159C">
        <w:rPr>
          <w:rFonts w:ascii="Times New Roman" w:hAnsi="Times New Roman" w:cs="Times New Roman"/>
          <w:sz w:val="24"/>
          <w:szCs w:val="24"/>
        </w:rPr>
        <w:t xml:space="preserve">es </w:t>
      </w:r>
      <w:r w:rsidR="00937A38">
        <w:rPr>
          <w:rFonts w:ascii="Times New Roman" w:hAnsi="Times New Roman" w:cs="Times New Roman"/>
          <w:sz w:val="24"/>
          <w:szCs w:val="24"/>
        </w:rPr>
        <w:t xml:space="preserve">el nivel concreto de seguridad que se espera de los vehículos autónomos, para lo cual jugará un papel relevante </w:t>
      </w:r>
      <w:r w:rsidR="00937A38" w:rsidRPr="0017159C">
        <w:rPr>
          <w:rFonts w:ascii="Times New Roman" w:hAnsi="Times New Roman" w:cs="Times New Roman"/>
          <w:sz w:val="24"/>
          <w:szCs w:val="24"/>
        </w:rPr>
        <w:t>la información y publicidad suministrada por el fabricante</w:t>
      </w:r>
      <w:r w:rsidR="00A263F7">
        <w:rPr>
          <w:rFonts w:ascii="Times New Roman" w:hAnsi="Times New Roman" w:cs="Times New Roman"/>
          <w:sz w:val="24"/>
          <w:szCs w:val="24"/>
        </w:rPr>
        <w:t xml:space="preserve"> (HERNÁEZ ESTEBAN, 2018, p.23)</w:t>
      </w:r>
      <w:r w:rsidR="00937A38" w:rsidRPr="0017159C">
        <w:rPr>
          <w:rFonts w:ascii="Times New Roman" w:hAnsi="Times New Roman" w:cs="Times New Roman"/>
          <w:sz w:val="24"/>
          <w:szCs w:val="24"/>
        </w:rPr>
        <w:t>. Los propios fabricantes destacan la elevada seguridad de los vehículos automatizados, y cuanto más insisten en su seguridad, más convencerán al público en general, por lo que responderán por la generación de</w:t>
      </w:r>
      <w:r w:rsidR="00937A38">
        <w:rPr>
          <w:rFonts w:ascii="Times New Roman" w:hAnsi="Times New Roman" w:cs="Times New Roman"/>
          <w:sz w:val="24"/>
          <w:szCs w:val="24"/>
        </w:rPr>
        <w:t xml:space="preserve"> las expectativas que publiciten en la información</w:t>
      </w:r>
      <w:r w:rsidR="00937A38" w:rsidRPr="0017159C">
        <w:rPr>
          <w:rFonts w:ascii="Times New Roman" w:hAnsi="Times New Roman" w:cs="Times New Roman"/>
          <w:sz w:val="24"/>
          <w:szCs w:val="24"/>
        </w:rPr>
        <w:t>, aunque no se correspondan con la realidad.</w:t>
      </w:r>
      <w:r w:rsidR="00937A38">
        <w:rPr>
          <w:rFonts w:ascii="Times New Roman" w:hAnsi="Times New Roman" w:cs="Times New Roman"/>
          <w:sz w:val="24"/>
          <w:szCs w:val="24"/>
        </w:rPr>
        <w:t xml:space="preserve"> </w:t>
      </w:r>
      <w:r w:rsidR="00B679A5">
        <w:rPr>
          <w:rFonts w:ascii="Times New Roman" w:hAnsi="Times New Roman" w:cs="Times New Roman"/>
          <w:sz w:val="24"/>
          <w:szCs w:val="24"/>
        </w:rPr>
        <w:t xml:space="preserve">El fabricante debe dar instrucciones claras sobre el uso adecuado del producto y advertir sobre los riesgos previsibles. </w:t>
      </w:r>
      <w:r w:rsidR="005868DC">
        <w:rPr>
          <w:rFonts w:ascii="Times New Roman" w:hAnsi="Times New Roman" w:cs="Times New Roman"/>
          <w:sz w:val="24"/>
          <w:szCs w:val="24"/>
        </w:rPr>
        <w:t xml:space="preserve">La información debe ser completa, concisa, correcta y clara, accesible y comprensible para el usuario. Debe informar de cualquier circunstancia conocida o previsible asociada a la utilización del sistema de IA de alto riesgo conforme a su finalidad prevista, o que pueda derivar de un uso indebido razonablemente previsible, que pueda dar lugar a riesgos (COMISIÓN EUROPEA, 2021, pp. 56 y 57). </w:t>
      </w:r>
      <w:r w:rsidR="00B679A5">
        <w:rPr>
          <w:rFonts w:ascii="Times New Roman" w:hAnsi="Times New Roman" w:cs="Times New Roman"/>
          <w:sz w:val="24"/>
          <w:szCs w:val="24"/>
        </w:rPr>
        <w:t xml:space="preserve">La información trasladará la responsabilidad del fabricante al perjudicado, ya que si este último no sigue las instrucciones entonces será él quien responsa del daño en concepto de culpa exclusiva </w:t>
      </w:r>
      <w:r w:rsidR="00B679A5">
        <w:rPr>
          <w:rFonts w:ascii="Times New Roman" w:hAnsi="Times New Roman" w:cs="Times New Roman"/>
          <w:sz w:val="24"/>
          <w:szCs w:val="24"/>
        </w:rPr>
        <w:lastRenderedPageBreak/>
        <w:t xml:space="preserve">de la víctima. </w:t>
      </w:r>
      <w:r w:rsidR="00937A38">
        <w:rPr>
          <w:rFonts w:ascii="Times New Roman" w:hAnsi="Times New Roman" w:cs="Times New Roman"/>
          <w:sz w:val="24"/>
          <w:szCs w:val="24"/>
        </w:rPr>
        <w:t>El fabricante además debe informar de que el estado de los conocimientos técnicos en el momento de la comercialización del vehículo no permite eliminar el riesgo de accidente. Informar sobre la posibilidad de fallo, no le exonerará de responsabilidad.</w:t>
      </w:r>
      <w:r w:rsidR="00B679A5">
        <w:rPr>
          <w:rFonts w:ascii="Times New Roman" w:hAnsi="Times New Roman" w:cs="Times New Roman"/>
          <w:sz w:val="24"/>
          <w:szCs w:val="24"/>
        </w:rPr>
        <w:t xml:space="preserve"> Una información insuficiente o inadecuada que origine como resultado un daño, dará lugar a la responsabilidad del fabricante por defecto de información (</w:t>
      </w:r>
      <w:r w:rsidR="00B679A5" w:rsidRPr="0017159C">
        <w:rPr>
          <w:rFonts w:ascii="Times New Roman" w:hAnsi="Times New Roman" w:cs="Times New Roman"/>
          <w:sz w:val="24"/>
          <w:szCs w:val="24"/>
        </w:rPr>
        <w:t>(NAVARRO MICHEL, 2020, p</w:t>
      </w:r>
      <w:r w:rsidR="003A40A2">
        <w:rPr>
          <w:rFonts w:ascii="Times New Roman" w:hAnsi="Times New Roman" w:cs="Times New Roman"/>
          <w:sz w:val="24"/>
          <w:szCs w:val="24"/>
        </w:rPr>
        <w:t>p</w:t>
      </w:r>
      <w:r w:rsidR="00B679A5" w:rsidRPr="0017159C">
        <w:rPr>
          <w:rFonts w:ascii="Times New Roman" w:hAnsi="Times New Roman" w:cs="Times New Roman"/>
          <w:sz w:val="24"/>
          <w:szCs w:val="24"/>
        </w:rPr>
        <w:t>. 186</w:t>
      </w:r>
      <w:r w:rsidR="003A40A2">
        <w:rPr>
          <w:rFonts w:ascii="Times New Roman" w:hAnsi="Times New Roman" w:cs="Times New Roman"/>
          <w:sz w:val="24"/>
          <w:szCs w:val="24"/>
        </w:rPr>
        <w:t xml:space="preserve"> y 188); </w:t>
      </w:r>
    </w:p>
    <w:p w14:paraId="7EAF04F5" w14:textId="77777777" w:rsidR="001061BD" w:rsidRDefault="003A40A2" w:rsidP="009148C5">
      <w:pPr>
        <w:jc w:val="both"/>
        <w:rPr>
          <w:rFonts w:ascii="Times New Roman" w:hAnsi="Times New Roman" w:cs="Times New Roman"/>
          <w:sz w:val="24"/>
          <w:szCs w:val="24"/>
        </w:rPr>
      </w:pPr>
      <w:r>
        <w:rPr>
          <w:rFonts w:ascii="Times New Roman" w:hAnsi="Times New Roman" w:cs="Times New Roman"/>
          <w:sz w:val="24"/>
          <w:szCs w:val="24"/>
        </w:rPr>
        <w:t xml:space="preserve">b) </w:t>
      </w:r>
      <w:r w:rsidR="00F8676C">
        <w:rPr>
          <w:rFonts w:ascii="Times New Roman" w:hAnsi="Times New Roman" w:cs="Times New Roman"/>
          <w:sz w:val="24"/>
          <w:szCs w:val="24"/>
        </w:rPr>
        <w:t>el uso y el mal uso razonablemente previsible del producto. El fabricante debe prever todos los usos del consumidor que sean razonablemente previsibles. El fabricante tiene que prever no sólo los usos correctos sino también los usos indebidos</w:t>
      </w:r>
      <w:r w:rsidR="00951586">
        <w:rPr>
          <w:rFonts w:ascii="Times New Roman" w:hAnsi="Times New Roman" w:cs="Times New Roman"/>
          <w:sz w:val="24"/>
          <w:szCs w:val="24"/>
        </w:rPr>
        <w:t xml:space="preserve"> o</w:t>
      </w:r>
      <w:r w:rsidR="00F8676C">
        <w:rPr>
          <w:rFonts w:ascii="Times New Roman" w:hAnsi="Times New Roman" w:cs="Times New Roman"/>
          <w:sz w:val="24"/>
          <w:szCs w:val="24"/>
        </w:rPr>
        <w:t xml:space="preserve"> inadecuados razonablemente previsibles</w:t>
      </w:r>
      <w:r w:rsidR="00951586">
        <w:rPr>
          <w:rFonts w:ascii="Times New Roman" w:hAnsi="Times New Roman" w:cs="Times New Roman"/>
          <w:sz w:val="24"/>
          <w:szCs w:val="24"/>
        </w:rPr>
        <w:t xml:space="preserve"> en los usuarios</w:t>
      </w:r>
      <w:r w:rsidR="00F8676C">
        <w:rPr>
          <w:rFonts w:ascii="Times New Roman" w:hAnsi="Times New Roman" w:cs="Times New Roman"/>
          <w:sz w:val="24"/>
          <w:szCs w:val="24"/>
        </w:rPr>
        <w:t xml:space="preserve"> (por ejemplo, el hecho de que </w:t>
      </w:r>
      <w:r w:rsidR="00951586">
        <w:rPr>
          <w:rFonts w:ascii="Times New Roman" w:hAnsi="Times New Roman" w:cs="Times New Roman"/>
          <w:sz w:val="24"/>
          <w:szCs w:val="24"/>
        </w:rPr>
        <w:t>la persona que utiliza</w:t>
      </w:r>
      <w:r w:rsidR="00F8676C">
        <w:rPr>
          <w:rFonts w:ascii="Times New Roman" w:hAnsi="Times New Roman" w:cs="Times New Roman"/>
          <w:sz w:val="24"/>
          <w:szCs w:val="24"/>
        </w:rPr>
        <w:t xml:space="preserve"> un vehículo autónomo no</w:t>
      </w:r>
      <w:r w:rsidR="004828FD">
        <w:rPr>
          <w:rFonts w:ascii="Times New Roman" w:hAnsi="Times New Roman" w:cs="Times New Roman"/>
          <w:sz w:val="24"/>
          <w:szCs w:val="24"/>
        </w:rPr>
        <w:t xml:space="preserve"> lea o no tenga en cuenta las instrucciones del manual</w:t>
      </w:r>
      <w:r w:rsidR="00951586">
        <w:rPr>
          <w:rFonts w:ascii="Times New Roman" w:hAnsi="Times New Roman" w:cs="Times New Roman"/>
          <w:sz w:val="24"/>
          <w:szCs w:val="24"/>
        </w:rPr>
        <w:t>,</w:t>
      </w:r>
      <w:r w:rsidR="004828FD">
        <w:rPr>
          <w:rFonts w:ascii="Times New Roman" w:hAnsi="Times New Roman" w:cs="Times New Roman"/>
          <w:sz w:val="24"/>
          <w:szCs w:val="24"/>
        </w:rPr>
        <w:t xml:space="preserve"> es razonablemente previsible por el fabricante) (ELIZALDE SALAZAR, 2022, pp. 225 y 226).</w:t>
      </w:r>
      <w:r w:rsidR="00951586">
        <w:rPr>
          <w:rFonts w:ascii="Times New Roman" w:hAnsi="Times New Roman" w:cs="Times New Roman"/>
          <w:sz w:val="24"/>
          <w:szCs w:val="24"/>
        </w:rPr>
        <w:t xml:space="preserve"> A tal efecto, la información que suministre sobre la utilización del sistema debe comprender los usos impropios que razonablemente puede llevar a cabo el consumidor y preverlos en las instrucciones de utilización. Asimismo, el fabricante también debe adoptar las medidas técnicamente posibles para evitar o corregir los usos incorrectos que se puedan prever en el momento</w:t>
      </w:r>
      <w:r w:rsidR="00990EE5">
        <w:rPr>
          <w:rFonts w:ascii="Times New Roman" w:hAnsi="Times New Roman" w:cs="Times New Roman"/>
          <w:sz w:val="24"/>
          <w:szCs w:val="24"/>
        </w:rPr>
        <w:t xml:space="preserve"> de la puesta en circulación del producto; </w:t>
      </w:r>
    </w:p>
    <w:p w14:paraId="10AFA7BF" w14:textId="77777777" w:rsidR="00B44DD0" w:rsidRDefault="00990EE5" w:rsidP="009148C5">
      <w:pPr>
        <w:jc w:val="both"/>
        <w:rPr>
          <w:rFonts w:ascii="Times New Roman" w:hAnsi="Times New Roman" w:cs="Times New Roman"/>
          <w:sz w:val="24"/>
          <w:szCs w:val="24"/>
        </w:rPr>
      </w:pPr>
      <w:r>
        <w:rPr>
          <w:rFonts w:ascii="Times New Roman" w:hAnsi="Times New Roman" w:cs="Times New Roman"/>
          <w:sz w:val="24"/>
          <w:szCs w:val="24"/>
        </w:rPr>
        <w:t xml:space="preserve">c) su capacidad para seguir aprendiendo después de su puesta en servicio. </w:t>
      </w:r>
      <w:r w:rsidR="00695C80">
        <w:rPr>
          <w:rFonts w:ascii="Times New Roman" w:hAnsi="Times New Roman" w:cs="Times New Roman"/>
          <w:sz w:val="24"/>
          <w:szCs w:val="24"/>
        </w:rPr>
        <w:t>Esta circunstancia no fue tenida en cuenta en la Directiva de 1985 y se incorpora con carácter novedoso en la futura Directiva para extender la responsabilidad del fabricante a los cambios y decisiones inesperadas adoptadas por el sistema de IA que sean fruto</w:t>
      </w:r>
      <w:r w:rsidR="00951586">
        <w:rPr>
          <w:rFonts w:ascii="Times New Roman" w:hAnsi="Times New Roman" w:cs="Times New Roman"/>
          <w:sz w:val="24"/>
          <w:szCs w:val="24"/>
        </w:rPr>
        <w:t xml:space="preserve"> </w:t>
      </w:r>
      <w:r w:rsidR="00695C80">
        <w:rPr>
          <w:rFonts w:ascii="Times New Roman" w:hAnsi="Times New Roman" w:cs="Times New Roman"/>
          <w:sz w:val="24"/>
          <w:szCs w:val="24"/>
        </w:rPr>
        <w:t>de su capacidad para evolucionar mediante el aprendizaje que se produce después de su implementación</w:t>
      </w:r>
      <w:r w:rsidR="00926626">
        <w:rPr>
          <w:rFonts w:ascii="Times New Roman" w:hAnsi="Times New Roman" w:cs="Times New Roman"/>
          <w:sz w:val="24"/>
          <w:szCs w:val="24"/>
        </w:rPr>
        <w:t>, como sucede con los vehículos autónomos</w:t>
      </w:r>
      <w:r w:rsidR="00695C80">
        <w:rPr>
          <w:rFonts w:ascii="Times New Roman" w:hAnsi="Times New Roman" w:cs="Times New Roman"/>
          <w:sz w:val="24"/>
          <w:szCs w:val="24"/>
        </w:rPr>
        <w:t>.</w:t>
      </w:r>
      <w:r w:rsidR="0052635B" w:rsidRPr="0017159C">
        <w:rPr>
          <w:rFonts w:ascii="Times New Roman" w:hAnsi="Times New Roman" w:cs="Times New Roman"/>
          <w:sz w:val="24"/>
          <w:szCs w:val="24"/>
        </w:rPr>
        <w:t xml:space="preserve"> La falta de la seguridad esperada también se dará en aquellos productos que continúan aprendiendo tras su comercialización y que por este motivo dejan de estar bajo el control </w:t>
      </w:r>
      <w:r w:rsidR="00926626">
        <w:rPr>
          <w:rFonts w:ascii="Times New Roman" w:hAnsi="Times New Roman" w:cs="Times New Roman"/>
          <w:sz w:val="24"/>
          <w:szCs w:val="24"/>
        </w:rPr>
        <w:t xml:space="preserve">estricto </w:t>
      </w:r>
      <w:r w:rsidR="0052635B" w:rsidRPr="0017159C">
        <w:rPr>
          <w:rFonts w:ascii="Times New Roman" w:hAnsi="Times New Roman" w:cs="Times New Roman"/>
          <w:sz w:val="24"/>
          <w:szCs w:val="24"/>
        </w:rPr>
        <w:t>del fabricante</w:t>
      </w:r>
      <w:r w:rsidR="00774277" w:rsidRPr="0017159C">
        <w:rPr>
          <w:rFonts w:ascii="Times New Roman" w:hAnsi="Times New Roman" w:cs="Times New Roman"/>
          <w:sz w:val="24"/>
          <w:szCs w:val="24"/>
        </w:rPr>
        <w:t xml:space="preserve"> (COMISIÓN EUROPEA, 2022b, p.</w:t>
      </w:r>
      <w:r w:rsidR="00424408" w:rsidRPr="0017159C">
        <w:rPr>
          <w:rFonts w:ascii="Times New Roman" w:hAnsi="Times New Roman" w:cs="Times New Roman"/>
          <w:sz w:val="24"/>
          <w:szCs w:val="24"/>
        </w:rPr>
        <w:t xml:space="preserve"> </w:t>
      </w:r>
      <w:r w:rsidR="00774277" w:rsidRPr="0017159C">
        <w:rPr>
          <w:rFonts w:ascii="Times New Roman" w:hAnsi="Times New Roman" w:cs="Times New Roman"/>
          <w:sz w:val="24"/>
          <w:szCs w:val="24"/>
        </w:rPr>
        <w:t>18)</w:t>
      </w:r>
      <w:r w:rsidR="0052635B" w:rsidRPr="0017159C">
        <w:rPr>
          <w:rFonts w:ascii="Times New Roman" w:hAnsi="Times New Roman" w:cs="Times New Roman"/>
          <w:sz w:val="24"/>
          <w:szCs w:val="24"/>
        </w:rPr>
        <w:t xml:space="preserve">. </w:t>
      </w:r>
      <w:r w:rsidR="002A5AD5" w:rsidRPr="0017159C">
        <w:rPr>
          <w:rFonts w:ascii="Times New Roman" w:hAnsi="Times New Roman" w:cs="Times New Roman"/>
          <w:sz w:val="24"/>
          <w:szCs w:val="24"/>
        </w:rPr>
        <w:t xml:space="preserve">Este hecho no evitará la responsabilidad del fabricante si el producto ha causado un daño que deba repararse. </w:t>
      </w:r>
      <w:r w:rsidR="00F2213B" w:rsidRPr="0017159C">
        <w:rPr>
          <w:rFonts w:ascii="Times New Roman" w:hAnsi="Times New Roman" w:cs="Times New Roman"/>
          <w:sz w:val="24"/>
          <w:szCs w:val="24"/>
        </w:rPr>
        <w:t>Por ejemplo, el vehículo que por causas desconocidas funciona de manera contraria a la prevista, el que pierde el control y acelera en lugar de frenar ante un obstáculo, el que no respeta las señales viales, el que circulaba a una velocidad superior a la permitida, etc.</w:t>
      </w:r>
      <w:r w:rsidR="00774277" w:rsidRPr="0017159C">
        <w:rPr>
          <w:rFonts w:ascii="Times New Roman" w:hAnsi="Times New Roman" w:cs="Times New Roman"/>
          <w:sz w:val="24"/>
          <w:szCs w:val="24"/>
        </w:rPr>
        <w:t xml:space="preserve"> </w:t>
      </w:r>
      <w:r w:rsidR="002A5AD5" w:rsidRPr="0017159C">
        <w:rPr>
          <w:rFonts w:ascii="Times New Roman" w:hAnsi="Times New Roman" w:cs="Times New Roman"/>
          <w:sz w:val="24"/>
          <w:szCs w:val="24"/>
        </w:rPr>
        <w:t xml:space="preserve">Los mecanismos de aprendizaje de los vehículos autónomos pueden fallar y aún, así deben poder comercializarse. </w:t>
      </w:r>
      <w:r w:rsidR="00F2213B" w:rsidRPr="0017159C">
        <w:rPr>
          <w:rFonts w:ascii="Times New Roman" w:hAnsi="Times New Roman" w:cs="Times New Roman"/>
          <w:sz w:val="24"/>
          <w:szCs w:val="24"/>
        </w:rPr>
        <w:t xml:space="preserve">Para este tipo de </w:t>
      </w:r>
      <w:r w:rsidR="00926626">
        <w:rPr>
          <w:rFonts w:ascii="Times New Roman" w:hAnsi="Times New Roman" w:cs="Times New Roman"/>
          <w:sz w:val="24"/>
          <w:szCs w:val="24"/>
        </w:rPr>
        <w:t xml:space="preserve">fallos o </w:t>
      </w:r>
      <w:r w:rsidR="00F2213B" w:rsidRPr="0017159C">
        <w:rPr>
          <w:rFonts w:ascii="Times New Roman" w:hAnsi="Times New Roman" w:cs="Times New Roman"/>
          <w:sz w:val="24"/>
          <w:szCs w:val="24"/>
        </w:rPr>
        <w:t xml:space="preserve">accidentes </w:t>
      </w:r>
      <w:r w:rsidR="00926626">
        <w:rPr>
          <w:rFonts w:ascii="Times New Roman" w:hAnsi="Times New Roman" w:cs="Times New Roman"/>
          <w:sz w:val="24"/>
          <w:szCs w:val="24"/>
        </w:rPr>
        <w:t>que técnicamente no pueden evitarse en el momento en el que se incorpora el vehículo en el mercado</w:t>
      </w:r>
      <w:r w:rsidR="00F2213B" w:rsidRPr="0017159C">
        <w:rPr>
          <w:rFonts w:ascii="Times New Roman" w:hAnsi="Times New Roman" w:cs="Times New Roman"/>
          <w:sz w:val="24"/>
          <w:szCs w:val="24"/>
        </w:rPr>
        <w:t xml:space="preserve">, la existencia del defecto se presume </w:t>
      </w:r>
      <w:r w:rsidR="002A5AD5" w:rsidRPr="0017159C">
        <w:rPr>
          <w:rFonts w:ascii="Times New Roman" w:hAnsi="Times New Roman" w:cs="Times New Roman"/>
          <w:sz w:val="24"/>
          <w:szCs w:val="24"/>
        </w:rPr>
        <w:t>y queda subsumida en</w:t>
      </w:r>
      <w:r w:rsidR="00F2213B" w:rsidRPr="0017159C">
        <w:rPr>
          <w:rFonts w:ascii="Times New Roman" w:hAnsi="Times New Roman" w:cs="Times New Roman"/>
          <w:sz w:val="24"/>
          <w:szCs w:val="24"/>
        </w:rPr>
        <w:t xml:space="preserve"> el hecho de no haber ofrecido el vehículo la seguridad esperada</w:t>
      </w:r>
      <w:r w:rsidR="002A5AD5" w:rsidRPr="0017159C">
        <w:rPr>
          <w:rFonts w:ascii="Times New Roman" w:hAnsi="Times New Roman" w:cs="Times New Roman"/>
          <w:sz w:val="24"/>
          <w:szCs w:val="24"/>
        </w:rPr>
        <w:t xml:space="preserve">. </w:t>
      </w:r>
      <w:r w:rsidR="00D23D68">
        <w:rPr>
          <w:rFonts w:ascii="Times New Roman" w:hAnsi="Times New Roman" w:cs="Times New Roman"/>
          <w:sz w:val="24"/>
          <w:szCs w:val="24"/>
        </w:rPr>
        <w:t>Además, la mayoría de estos</w:t>
      </w:r>
      <w:r w:rsidR="00803CA3" w:rsidRPr="0017159C">
        <w:rPr>
          <w:rFonts w:ascii="Times New Roman" w:hAnsi="Times New Roman" w:cs="Times New Roman"/>
          <w:sz w:val="24"/>
          <w:szCs w:val="24"/>
        </w:rPr>
        <w:t xml:space="preserve"> productos con contenido digital incorporado, como lo es el vehículo autónomo, están sujetos a actualizaciones periódicas, </w:t>
      </w:r>
      <w:r w:rsidR="00D23D68">
        <w:rPr>
          <w:rFonts w:ascii="Times New Roman" w:hAnsi="Times New Roman" w:cs="Times New Roman"/>
          <w:sz w:val="24"/>
          <w:szCs w:val="24"/>
        </w:rPr>
        <w:t xml:space="preserve">que vienen a ser nuevas programaciones en el entrenamiento de la máquina, por lo que </w:t>
      </w:r>
      <w:r w:rsidR="00803CA3" w:rsidRPr="0017159C">
        <w:rPr>
          <w:rFonts w:ascii="Times New Roman" w:hAnsi="Times New Roman" w:cs="Times New Roman"/>
          <w:sz w:val="24"/>
          <w:szCs w:val="24"/>
        </w:rPr>
        <w:t xml:space="preserve">el defecto puede darse en </w:t>
      </w:r>
      <w:r w:rsidR="00D23D68">
        <w:rPr>
          <w:rFonts w:ascii="Times New Roman" w:hAnsi="Times New Roman" w:cs="Times New Roman"/>
          <w:sz w:val="24"/>
          <w:szCs w:val="24"/>
        </w:rPr>
        <w:t>estas</w:t>
      </w:r>
      <w:r w:rsidR="00803CA3" w:rsidRPr="0017159C">
        <w:rPr>
          <w:rFonts w:ascii="Times New Roman" w:hAnsi="Times New Roman" w:cs="Times New Roman"/>
          <w:sz w:val="24"/>
          <w:szCs w:val="24"/>
        </w:rPr>
        <w:t xml:space="preserve"> actualizaciones posteriores a su puesta en circulación. Todo </w:t>
      </w:r>
      <w:r w:rsidR="008F759E" w:rsidRPr="0017159C">
        <w:rPr>
          <w:rFonts w:ascii="Times New Roman" w:hAnsi="Times New Roman" w:cs="Times New Roman"/>
          <w:sz w:val="24"/>
          <w:szCs w:val="24"/>
        </w:rPr>
        <w:t>lo cual</w:t>
      </w:r>
      <w:r w:rsidR="00803CA3" w:rsidRPr="0017159C">
        <w:rPr>
          <w:rFonts w:ascii="Times New Roman" w:hAnsi="Times New Roman" w:cs="Times New Roman"/>
          <w:sz w:val="24"/>
          <w:szCs w:val="24"/>
        </w:rPr>
        <w:t xml:space="preserve"> lleva a la necesidad de un cambio en el concepto</w:t>
      </w:r>
      <w:r w:rsidR="008F759E" w:rsidRPr="0017159C">
        <w:rPr>
          <w:rFonts w:ascii="Times New Roman" w:hAnsi="Times New Roman" w:cs="Times New Roman"/>
          <w:sz w:val="24"/>
          <w:szCs w:val="24"/>
        </w:rPr>
        <w:t xml:space="preserve"> de producto defectuoso como aquél que no ofrece la seguridad que cabe legítimamente esperar, no únicamente referida dicha expectativa al momento mismo de su puesta en circulación, sino que debe extenderse a toda su vida útil. </w:t>
      </w:r>
      <w:r w:rsidR="00774277" w:rsidRPr="0017159C">
        <w:rPr>
          <w:rFonts w:ascii="Times New Roman" w:hAnsi="Times New Roman" w:cs="Times New Roman"/>
          <w:sz w:val="24"/>
          <w:szCs w:val="24"/>
        </w:rPr>
        <w:t xml:space="preserve">De esta forma, la Propuesta se pone al día en cuanto a la nueva manera de funcionar de los productos digitales, en los que existe el riesgo de que modifiquen su rendimiento tras su comercialización por su capacidad de aprendizaje. </w:t>
      </w:r>
      <w:r w:rsidR="00D23D68">
        <w:rPr>
          <w:rFonts w:ascii="Times New Roman" w:hAnsi="Times New Roman" w:cs="Times New Roman"/>
          <w:sz w:val="24"/>
          <w:szCs w:val="24"/>
        </w:rPr>
        <w:t>E</w:t>
      </w:r>
      <w:r w:rsidR="00926626">
        <w:rPr>
          <w:rFonts w:ascii="Times New Roman" w:hAnsi="Times New Roman" w:cs="Times New Roman"/>
          <w:sz w:val="24"/>
          <w:szCs w:val="24"/>
        </w:rPr>
        <w:t>l fabricante debe responder de los daños que ocasione el producto</w:t>
      </w:r>
      <w:r w:rsidR="00D23D68">
        <w:rPr>
          <w:rFonts w:ascii="Times New Roman" w:hAnsi="Times New Roman" w:cs="Times New Roman"/>
          <w:sz w:val="24"/>
          <w:szCs w:val="24"/>
        </w:rPr>
        <w:t>,</w:t>
      </w:r>
      <w:r w:rsidR="00926626">
        <w:rPr>
          <w:rFonts w:ascii="Times New Roman" w:hAnsi="Times New Roman" w:cs="Times New Roman"/>
          <w:sz w:val="24"/>
          <w:szCs w:val="24"/>
        </w:rPr>
        <w:t xml:space="preserve"> aunque sean consecuencia de cambios </w:t>
      </w:r>
      <w:r w:rsidR="00D23D68">
        <w:rPr>
          <w:rFonts w:ascii="Times New Roman" w:hAnsi="Times New Roman" w:cs="Times New Roman"/>
          <w:sz w:val="24"/>
          <w:szCs w:val="24"/>
        </w:rPr>
        <w:t xml:space="preserve">o decisiones </w:t>
      </w:r>
      <w:r w:rsidR="00926626">
        <w:rPr>
          <w:rFonts w:ascii="Times New Roman" w:hAnsi="Times New Roman" w:cs="Times New Roman"/>
          <w:sz w:val="24"/>
          <w:szCs w:val="24"/>
        </w:rPr>
        <w:t>inesperad</w:t>
      </w:r>
      <w:r w:rsidR="00D23D68">
        <w:rPr>
          <w:rFonts w:ascii="Times New Roman" w:hAnsi="Times New Roman" w:cs="Times New Roman"/>
          <w:sz w:val="24"/>
          <w:szCs w:val="24"/>
        </w:rPr>
        <w:t>as fuera de control</w:t>
      </w:r>
      <w:r w:rsidR="00926626">
        <w:rPr>
          <w:rFonts w:ascii="Times New Roman" w:hAnsi="Times New Roman" w:cs="Times New Roman"/>
          <w:sz w:val="24"/>
          <w:szCs w:val="24"/>
        </w:rPr>
        <w:t>, ya que</w:t>
      </w:r>
      <w:r w:rsidR="00D23D68">
        <w:rPr>
          <w:rFonts w:ascii="Times New Roman" w:hAnsi="Times New Roman" w:cs="Times New Roman"/>
          <w:sz w:val="24"/>
          <w:szCs w:val="24"/>
        </w:rPr>
        <w:t xml:space="preserve">, en </w:t>
      </w:r>
      <w:r w:rsidR="00D23D68">
        <w:rPr>
          <w:rFonts w:ascii="Times New Roman" w:hAnsi="Times New Roman" w:cs="Times New Roman"/>
          <w:sz w:val="24"/>
          <w:szCs w:val="24"/>
        </w:rPr>
        <w:lastRenderedPageBreak/>
        <w:t>definitiva,</w:t>
      </w:r>
      <w:r w:rsidR="00926626">
        <w:rPr>
          <w:rFonts w:ascii="Times New Roman" w:hAnsi="Times New Roman" w:cs="Times New Roman"/>
          <w:sz w:val="24"/>
          <w:szCs w:val="24"/>
        </w:rPr>
        <w:t xml:space="preserve"> son previsibles</w:t>
      </w:r>
      <w:r w:rsidR="00D23D68">
        <w:rPr>
          <w:rFonts w:ascii="Times New Roman" w:hAnsi="Times New Roman" w:cs="Times New Roman"/>
          <w:sz w:val="24"/>
          <w:szCs w:val="24"/>
        </w:rPr>
        <w:t xml:space="preserve"> porque son innatas al funcionamiento de la máquina. Coherentemente con esta extensión de la responsabilidad</w:t>
      </w:r>
      <w:r w:rsidR="00F23705">
        <w:rPr>
          <w:rFonts w:ascii="Times New Roman" w:hAnsi="Times New Roman" w:cs="Times New Roman"/>
          <w:sz w:val="24"/>
          <w:szCs w:val="24"/>
        </w:rPr>
        <w:t>,</w:t>
      </w:r>
      <w:r w:rsidR="00D23D68">
        <w:rPr>
          <w:rFonts w:ascii="Times New Roman" w:hAnsi="Times New Roman" w:cs="Times New Roman"/>
          <w:sz w:val="24"/>
          <w:szCs w:val="24"/>
        </w:rPr>
        <w:t xml:space="preserve"> la normativa europea reguladora de los requisitos de seguridad que deben reunir los sistemas de IA de alto riesgo</w:t>
      </w:r>
      <w:r w:rsidR="00F23705">
        <w:rPr>
          <w:rFonts w:ascii="Times New Roman" w:hAnsi="Times New Roman" w:cs="Times New Roman"/>
          <w:sz w:val="24"/>
          <w:szCs w:val="24"/>
        </w:rPr>
        <w:t>,</w:t>
      </w:r>
      <w:r w:rsidR="00D23D68">
        <w:rPr>
          <w:rFonts w:ascii="Times New Roman" w:hAnsi="Times New Roman" w:cs="Times New Roman"/>
          <w:sz w:val="24"/>
          <w:szCs w:val="24"/>
        </w:rPr>
        <w:t xml:space="preserve"> impone a los fabricantes un deber de seguimiento posterior a la comercialización, que comprende todas aquellas actividades destinadas a recopilar y examinar de forma proactiva la experiencia obtenida con el uso de los sistemas de IA que se introducen en el mercado, con el objeto de detectar la posible necesidad de aplicar inmediatamente cualquier tipo de medida correctora o preventiva que resulte necesaria</w:t>
      </w:r>
      <w:r w:rsidR="00F23705">
        <w:rPr>
          <w:rFonts w:ascii="Times New Roman" w:hAnsi="Times New Roman" w:cs="Times New Roman"/>
          <w:sz w:val="24"/>
          <w:szCs w:val="24"/>
        </w:rPr>
        <w:t>. Estas normativas otorgan una importancia fundamental a la vigilancia humana por parte del empresario durante todo el período de tiempo en el que esté en uso el sistema de IA, la cual se garantizará introduciendo en la fase de diseño del sistema las herramientas necesarias de interfaz humano-máquina</w:t>
      </w:r>
      <w:r w:rsidR="00F846BE">
        <w:rPr>
          <w:rFonts w:ascii="Times New Roman" w:hAnsi="Times New Roman" w:cs="Times New Roman"/>
          <w:sz w:val="24"/>
          <w:szCs w:val="24"/>
        </w:rPr>
        <w:t>, que permitan detectar indicios de anomalías, problemas de funcionamiento o comportamientos inesperados, para ponerles solución lo antes posible. Estos mecanismos deben poder decidir, en cualquier situación concreta, no utilizar el sistema de IA de alto riesgo, intervenir en su funcionamiento o interrumpirlo accionando un botón</w:t>
      </w:r>
      <w:r w:rsidR="00D23D68">
        <w:rPr>
          <w:rFonts w:ascii="Times New Roman" w:hAnsi="Times New Roman" w:cs="Times New Roman"/>
          <w:sz w:val="24"/>
          <w:szCs w:val="24"/>
        </w:rPr>
        <w:t xml:space="preserve"> (COMISIÓN EUROPEA, 2021, p</w:t>
      </w:r>
      <w:r w:rsidR="00F846BE">
        <w:rPr>
          <w:rFonts w:ascii="Times New Roman" w:hAnsi="Times New Roman" w:cs="Times New Roman"/>
          <w:sz w:val="24"/>
          <w:szCs w:val="24"/>
        </w:rPr>
        <w:t>p</w:t>
      </w:r>
      <w:r w:rsidR="00D23D68">
        <w:rPr>
          <w:rFonts w:ascii="Times New Roman" w:hAnsi="Times New Roman" w:cs="Times New Roman"/>
          <w:sz w:val="24"/>
          <w:szCs w:val="24"/>
        </w:rPr>
        <w:t xml:space="preserve">. </w:t>
      </w:r>
      <w:r w:rsidR="001D6389">
        <w:rPr>
          <w:rFonts w:ascii="Times New Roman" w:hAnsi="Times New Roman" w:cs="Times New Roman"/>
          <w:sz w:val="24"/>
          <w:szCs w:val="24"/>
        </w:rPr>
        <w:t>47</w:t>
      </w:r>
      <w:r w:rsidR="00F846BE">
        <w:rPr>
          <w:rFonts w:ascii="Times New Roman" w:hAnsi="Times New Roman" w:cs="Times New Roman"/>
          <w:sz w:val="24"/>
          <w:szCs w:val="24"/>
        </w:rPr>
        <w:t>, 57 y 58/OBREGÓN FERNÁNDEZ y LAZCOZ MORATINOS, 2021, pp.4-7</w:t>
      </w:r>
      <w:r w:rsidR="001D6389">
        <w:rPr>
          <w:rFonts w:ascii="Times New Roman" w:hAnsi="Times New Roman" w:cs="Times New Roman"/>
          <w:sz w:val="24"/>
          <w:szCs w:val="24"/>
        </w:rPr>
        <w:t>)</w:t>
      </w:r>
      <w:r w:rsidR="00046D89">
        <w:rPr>
          <w:rFonts w:ascii="Times New Roman" w:hAnsi="Times New Roman" w:cs="Times New Roman"/>
          <w:sz w:val="24"/>
          <w:szCs w:val="24"/>
        </w:rPr>
        <w:t xml:space="preserve">; </w:t>
      </w:r>
    </w:p>
    <w:p w14:paraId="7DEAC96F" w14:textId="77777777" w:rsidR="00B44DD0" w:rsidRDefault="001F338A" w:rsidP="009148C5">
      <w:pPr>
        <w:jc w:val="both"/>
        <w:rPr>
          <w:rFonts w:ascii="Times New Roman" w:hAnsi="Times New Roman" w:cs="Times New Roman"/>
          <w:sz w:val="24"/>
          <w:szCs w:val="24"/>
        </w:rPr>
      </w:pPr>
      <w:r>
        <w:rPr>
          <w:rFonts w:ascii="Times New Roman" w:hAnsi="Times New Roman" w:cs="Times New Roman"/>
          <w:sz w:val="24"/>
          <w:szCs w:val="24"/>
        </w:rPr>
        <w:t>d</w:t>
      </w:r>
      <w:r w:rsidR="00046D89">
        <w:rPr>
          <w:rFonts w:ascii="Times New Roman" w:hAnsi="Times New Roman" w:cs="Times New Roman"/>
          <w:sz w:val="24"/>
          <w:szCs w:val="24"/>
        </w:rPr>
        <w:t xml:space="preserve">) los efectos que otro y otros productos puedan tener en el producto en cuestión que causa el daño, que se utilizan </w:t>
      </w:r>
      <w:proofErr w:type="gramStart"/>
      <w:r w:rsidR="00046D89">
        <w:rPr>
          <w:rFonts w:ascii="Times New Roman" w:hAnsi="Times New Roman" w:cs="Times New Roman"/>
          <w:sz w:val="24"/>
          <w:szCs w:val="24"/>
        </w:rPr>
        <w:t>conjuntamente con</w:t>
      </w:r>
      <w:proofErr w:type="gramEnd"/>
      <w:r w:rsidR="00046D89">
        <w:rPr>
          <w:rFonts w:ascii="Times New Roman" w:hAnsi="Times New Roman" w:cs="Times New Roman"/>
          <w:sz w:val="24"/>
          <w:szCs w:val="24"/>
        </w:rPr>
        <w:t xml:space="preserve"> el producto. Éste es otro aspecto que se introduce con carácter novedoso y que no era tenido en cuenta en la Directiva de 1985, para contemplar a los productos complejos, como los vehículos autónomos</w:t>
      </w:r>
      <w:r>
        <w:rPr>
          <w:rFonts w:ascii="Times New Roman" w:hAnsi="Times New Roman" w:cs="Times New Roman"/>
          <w:sz w:val="24"/>
          <w:szCs w:val="24"/>
        </w:rPr>
        <w:t xml:space="preserve">. Estos otros productos que forman parte del producto acabado son </w:t>
      </w:r>
      <w:r w:rsidR="00046D89">
        <w:rPr>
          <w:rFonts w:ascii="Times New Roman" w:hAnsi="Times New Roman" w:cs="Times New Roman"/>
          <w:sz w:val="24"/>
          <w:szCs w:val="24"/>
        </w:rPr>
        <w:t xml:space="preserve">componentes </w:t>
      </w:r>
      <w:proofErr w:type="gramStart"/>
      <w:r w:rsidR="00046D89">
        <w:rPr>
          <w:rFonts w:ascii="Times New Roman" w:hAnsi="Times New Roman" w:cs="Times New Roman"/>
          <w:sz w:val="24"/>
          <w:szCs w:val="24"/>
        </w:rPr>
        <w:t xml:space="preserve">del </w:t>
      </w:r>
      <w:r>
        <w:rPr>
          <w:rFonts w:ascii="Times New Roman" w:hAnsi="Times New Roman" w:cs="Times New Roman"/>
          <w:sz w:val="24"/>
          <w:szCs w:val="24"/>
        </w:rPr>
        <w:t>mismo</w:t>
      </w:r>
      <w:proofErr w:type="gramEnd"/>
      <w:r>
        <w:rPr>
          <w:rFonts w:ascii="Times New Roman" w:hAnsi="Times New Roman" w:cs="Times New Roman"/>
          <w:sz w:val="24"/>
          <w:szCs w:val="24"/>
        </w:rPr>
        <w:t>.</w:t>
      </w:r>
      <w:r w:rsidR="00046D89">
        <w:rPr>
          <w:rFonts w:ascii="Times New Roman" w:hAnsi="Times New Roman" w:cs="Times New Roman"/>
          <w:sz w:val="24"/>
          <w:szCs w:val="24"/>
        </w:rPr>
        <w:t xml:space="preserve"> </w:t>
      </w:r>
      <w:r>
        <w:rPr>
          <w:rFonts w:ascii="Times New Roman" w:hAnsi="Times New Roman" w:cs="Times New Roman"/>
          <w:sz w:val="24"/>
          <w:szCs w:val="24"/>
        </w:rPr>
        <w:t>S</w:t>
      </w:r>
      <w:r w:rsidR="00046D89">
        <w:rPr>
          <w:rFonts w:ascii="Times New Roman" w:hAnsi="Times New Roman" w:cs="Times New Roman"/>
          <w:sz w:val="24"/>
          <w:szCs w:val="24"/>
        </w:rPr>
        <w:t>on aquellos productos integrados o no</w:t>
      </w:r>
      <w:r>
        <w:rPr>
          <w:rFonts w:ascii="Times New Roman" w:hAnsi="Times New Roman" w:cs="Times New Roman"/>
          <w:sz w:val="24"/>
          <w:szCs w:val="24"/>
        </w:rPr>
        <w:t>,</w:t>
      </w:r>
      <w:r w:rsidR="00046D89">
        <w:rPr>
          <w:rFonts w:ascii="Times New Roman" w:hAnsi="Times New Roman" w:cs="Times New Roman"/>
          <w:sz w:val="24"/>
          <w:szCs w:val="24"/>
        </w:rPr>
        <w:t xml:space="preserve"> físicamente</w:t>
      </w:r>
      <w:r>
        <w:rPr>
          <w:rFonts w:ascii="Times New Roman" w:hAnsi="Times New Roman" w:cs="Times New Roman"/>
          <w:sz w:val="24"/>
          <w:szCs w:val="24"/>
        </w:rPr>
        <w:t>,</w:t>
      </w:r>
      <w:r w:rsidR="00046D89">
        <w:rPr>
          <w:rFonts w:ascii="Times New Roman" w:hAnsi="Times New Roman" w:cs="Times New Roman"/>
          <w:sz w:val="24"/>
          <w:szCs w:val="24"/>
        </w:rPr>
        <w:t xml:space="preserve"> en el producto final, que cumplen una función de seguridad en éste</w:t>
      </w:r>
      <w:r>
        <w:rPr>
          <w:rFonts w:ascii="Times New Roman" w:hAnsi="Times New Roman" w:cs="Times New Roman"/>
          <w:sz w:val="24"/>
          <w:szCs w:val="24"/>
        </w:rPr>
        <w:t xml:space="preserve"> porque son imprescindibles para que el producto final pueda cumplir sus funcionalidades</w:t>
      </w:r>
      <w:r w:rsidR="00046D89">
        <w:rPr>
          <w:rFonts w:ascii="Times New Roman" w:hAnsi="Times New Roman" w:cs="Times New Roman"/>
          <w:sz w:val="24"/>
          <w:szCs w:val="24"/>
        </w:rPr>
        <w:t>, por lo que el defecto existente en estos componentes determinará la defectuosidad del producto final</w:t>
      </w:r>
      <w:r>
        <w:rPr>
          <w:rFonts w:ascii="Times New Roman" w:hAnsi="Times New Roman" w:cs="Times New Roman"/>
          <w:sz w:val="24"/>
          <w:szCs w:val="24"/>
        </w:rPr>
        <w:t xml:space="preserve"> </w:t>
      </w:r>
      <w:r w:rsidR="00046D89">
        <w:rPr>
          <w:rFonts w:ascii="Times New Roman" w:hAnsi="Times New Roman" w:cs="Times New Roman"/>
          <w:sz w:val="24"/>
          <w:szCs w:val="24"/>
        </w:rPr>
        <w:t>(COMISIÓN EUROPEA, 2021, p. 46)</w:t>
      </w:r>
      <w:r>
        <w:rPr>
          <w:rFonts w:ascii="Times New Roman" w:hAnsi="Times New Roman" w:cs="Times New Roman"/>
          <w:sz w:val="24"/>
          <w:szCs w:val="24"/>
        </w:rPr>
        <w:t xml:space="preserve">, pudiendo demandar el perjudicado tanto al fabricante del componente como al fabricante del producto final por un defecto en el componente; </w:t>
      </w:r>
    </w:p>
    <w:p w14:paraId="063D7154" w14:textId="77777777" w:rsidR="00B44DD0" w:rsidRDefault="001F338A" w:rsidP="009148C5">
      <w:pPr>
        <w:jc w:val="both"/>
        <w:rPr>
          <w:rFonts w:ascii="Times New Roman" w:hAnsi="Times New Roman" w:cs="Times New Roman"/>
          <w:sz w:val="24"/>
          <w:szCs w:val="24"/>
        </w:rPr>
      </w:pPr>
      <w:r>
        <w:rPr>
          <w:rFonts w:ascii="Times New Roman" w:hAnsi="Times New Roman" w:cs="Times New Roman"/>
          <w:sz w:val="24"/>
          <w:szCs w:val="24"/>
        </w:rPr>
        <w:t>e) la seguridad que debe ofrecer, no solo en el momento en el que el producto se introduce en el mercado, sino también con posterioridad y a lo largo de toda su vida útil. Esta circunstancia no contemplada tampoco en la Directiva de 1985, que refería la evaluación de la seguridad únicamente al momento de la puesta en servicio del producto, está estrechamente relacionada con la c)</w:t>
      </w:r>
      <w:r w:rsidR="00433EF0">
        <w:rPr>
          <w:rFonts w:ascii="Times New Roman" w:hAnsi="Times New Roman" w:cs="Times New Roman"/>
          <w:sz w:val="24"/>
          <w:szCs w:val="24"/>
        </w:rPr>
        <w:t xml:space="preserve">, en la que se determina que la capacidad de autoaprendizaje no puede ser alegada por el fabricante para quedar eximido de responsabilidad por no encontrarse el producto bajo su control. En los productos que incorporan altas tecnologías se considera que el fabricante extiende su control tras su comercialización y durante todo el ciclo de vida del producto; </w:t>
      </w:r>
    </w:p>
    <w:p w14:paraId="4CA92A0E" w14:textId="333EAB46" w:rsidR="00A40E0A" w:rsidRDefault="00AE69D3" w:rsidP="009148C5">
      <w:pPr>
        <w:jc w:val="both"/>
        <w:rPr>
          <w:rFonts w:ascii="Times New Roman" w:hAnsi="Times New Roman" w:cs="Times New Roman"/>
          <w:sz w:val="24"/>
          <w:szCs w:val="24"/>
        </w:rPr>
      </w:pPr>
      <w:r>
        <w:rPr>
          <w:rFonts w:ascii="Times New Roman" w:hAnsi="Times New Roman" w:cs="Times New Roman"/>
          <w:sz w:val="24"/>
          <w:szCs w:val="24"/>
        </w:rPr>
        <w:t>f) los requisitos de seguridad de los productos, incluida la ciberseguridad. Este dato</w:t>
      </w:r>
      <w:r w:rsidR="006E4E62">
        <w:rPr>
          <w:rFonts w:ascii="Times New Roman" w:hAnsi="Times New Roman" w:cs="Times New Roman"/>
          <w:sz w:val="24"/>
          <w:szCs w:val="24"/>
        </w:rPr>
        <w:t>,</w:t>
      </w:r>
      <w:r>
        <w:rPr>
          <w:rFonts w:ascii="Times New Roman" w:hAnsi="Times New Roman" w:cs="Times New Roman"/>
          <w:sz w:val="24"/>
          <w:szCs w:val="24"/>
        </w:rPr>
        <w:t xml:space="preserve"> tampoco existente hasta la fecha, es incorporado por la nueva Directiva para resaltar que los fabricantes de productos tecnológicos están sujetos a unas medidas de seguridad más estrictas, </w:t>
      </w:r>
      <w:r w:rsidR="00DA19CE">
        <w:rPr>
          <w:rFonts w:ascii="Times New Roman" w:hAnsi="Times New Roman" w:cs="Times New Roman"/>
          <w:sz w:val="24"/>
          <w:szCs w:val="24"/>
        </w:rPr>
        <w:t>por un lado, por</w:t>
      </w:r>
      <w:r>
        <w:rPr>
          <w:rFonts w:ascii="Times New Roman" w:hAnsi="Times New Roman" w:cs="Times New Roman"/>
          <w:sz w:val="24"/>
          <w:szCs w:val="24"/>
        </w:rPr>
        <w:t xml:space="preserve"> su carácter cambiante e impredecible</w:t>
      </w:r>
      <w:r w:rsidR="00DA19CE">
        <w:rPr>
          <w:rFonts w:ascii="Times New Roman" w:hAnsi="Times New Roman" w:cs="Times New Roman"/>
          <w:sz w:val="24"/>
          <w:szCs w:val="24"/>
        </w:rPr>
        <w:t>, y por otro,</w:t>
      </w:r>
      <w:r>
        <w:rPr>
          <w:rFonts w:ascii="Times New Roman" w:hAnsi="Times New Roman" w:cs="Times New Roman"/>
          <w:sz w:val="24"/>
          <w:szCs w:val="24"/>
        </w:rPr>
        <w:t xml:space="preserve"> por los nuevos tipos de riesgos que genera</w:t>
      </w:r>
      <w:r w:rsidR="00DA19CE">
        <w:rPr>
          <w:rFonts w:ascii="Times New Roman" w:hAnsi="Times New Roman" w:cs="Times New Roman"/>
          <w:sz w:val="24"/>
          <w:szCs w:val="24"/>
        </w:rPr>
        <w:t>n,</w:t>
      </w:r>
      <w:r>
        <w:rPr>
          <w:rFonts w:ascii="Times New Roman" w:hAnsi="Times New Roman" w:cs="Times New Roman"/>
          <w:sz w:val="24"/>
          <w:szCs w:val="24"/>
        </w:rPr>
        <w:t xml:space="preserve"> entre los que destacan los relativos a la ciberseguridad.</w:t>
      </w:r>
      <w:r w:rsidR="00DA19CE">
        <w:rPr>
          <w:rFonts w:ascii="Times New Roman" w:hAnsi="Times New Roman" w:cs="Times New Roman"/>
          <w:sz w:val="24"/>
          <w:szCs w:val="24"/>
        </w:rPr>
        <w:t xml:space="preserve"> </w:t>
      </w:r>
      <w:r w:rsidR="00015C01">
        <w:rPr>
          <w:rFonts w:ascii="Times New Roman" w:hAnsi="Times New Roman" w:cs="Times New Roman"/>
          <w:sz w:val="24"/>
          <w:szCs w:val="24"/>
        </w:rPr>
        <w:t xml:space="preserve">Los productos digitales son más vulnerables frente a los ataques de personas o entidades que pretenden extraer información confidencial (datos personales). </w:t>
      </w:r>
      <w:r w:rsidR="00DA19CE">
        <w:rPr>
          <w:rFonts w:ascii="Times New Roman" w:hAnsi="Times New Roman" w:cs="Times New Roman"/>
          <w:sz w:val="24"/>
          <w:szCs w:val="24"/>
        </w:rPr>
        <w:t>El</w:t>
      </w:r>
      <w:r w:rsidR="00015C01">
        <w:rPr>
          <w:rFonts w:ascii="Times New Roman" w:hAnsi="Times New Roman" w:cs="Times New Roman"/>
          <w:sz w:val="24"/>
          <w:szCs w:val="24"/>
        </w:rPr>
        <w:t xml:space="preserve"> fabricante debe establecer las medidas adecuadas que garanticen la protección frente a los ciberataques y </w:t>
      </w:r>
      <w:r w:rsidR="00015C01">
        <w:rPr>
          <w:rFonts w:ascii="Times New Roman" w:hAnsi="Times New Roman" w:cs="Times New Roman"/>
          <w:sz w:val="24"/>
          <w:szCs w:val="24"/>
        </w:rPr>
        <w:lastRenderedPageBreak/>
        <w:t>la inaccesibilidad al interior del dispositivo tecnológico (AVANSIS, 2022</w:t>
      </w:r>
      <w:r w:rsidR="00FC7ACA">
        <w:rPr>
          <w:rFonts w:ascii="Times New Roman" w:hAnsi="Times New Roman" w:cs="Times New Roman"/>
          <w:sz w:val="24"/>
          <w:szCs w:val="24"/>
        </w:rPr>
        <w:t>, pp. 2 y 3</w:t>
      </w:r>
      <w:r w:rsidR="00015C01">
        <w:rPr>
          <w:rFonts w:ascii="Times New Roman" w:hAnsi="Times New Roman" w:cs="Times New Roman"/>
          <w:sz w:val="24"/>
          <w:szCs w:val="24"/>
        </w:rPr>
        <w:t>).</w:t>
      </w:r>
      <w:r w:rsidR="00FC7ACA">
        <w:rPr>
          <w:rFonts w:ascii="Times New Roman" w:hAnsi="Times New Roman" w:cs="Times New Roman"/>
          <w:sz w:val="24"/>
          <w:szCs w:val="24"/>
        </w:rPr>
        <w:t xml:space="preserve"> El principal objetivo es proteger la información digital en aquellos sistemas que permanecen interconectados entre sí</w:t>
      </w:r>
      <w:r w:rsidR="001B584D">
        <w:rPr>
          <w:rFonts w:ascii="Times New Roman" w:hAnsi="Times New Roman" w:cs="Times New Roman"/>
          <w:sz w:val="24"/>
          <w:szCs w:val="24"/>
        </w:rPr>
        <w:t xml:space="preserve"> como es el caso de los coches autónomos, que están expuestos al robo de información personal (domicilio, trayectos habituales, lugares de trabajo, actividades de ocio) por parte de terceros, con fines comerciales o criminales</w:t>
      </w:r>
      <w:r w:rsidR="00FC7ACA">
        <w:rPr>
          <w:rFonts w:ascii="Times New Roman" w:hAnsi="Times New Roman" w:cs="Times New Roman"/>
          <w:sz w:val="24"/>
          <w:szCs w:val="24"/>
        </w:rPr>
        <w:t xml:space="preserve">. </w:t>
      </w:r>
      <w:r w:rsidR="00A40E0A">
        <w:rPr>
          <w:rFonts w:ascii="Times New Roman" w:hAnsi="Times New Roman" w:cs="Times New Roman"/>
          <w:sz w:val="24"/>
          <w:szCs w:val="24"/>
        </w:rPr>
        <w:t>Más preocupante todavía es el hackeo del vehículo por parte de terceros, que puede llegar a modificar el comportamiento del vehículo afectando gravemente a la seguridad del tráfico (ÁLVAREZ OLALLA, 2017, p.10).</w:t>
      </w:r>
    </w:p>
    <w:p w14:paraId="44BB0D44" w14:textId="77777777" w:rsidR="00B44DD0" w:rsidRDefault="00A40E0A" w:rsidP="009148C5">
      <w:pPr>
        <w:jc w:val="both"/>
        <w:rPr>
          <w:rFonts w:ascii="Times New Roman" w:hAnsi="Times New Roman" w:cs="Times New Roman"/>
          <w:sz w:val="24"/>
          <w:szCs w:val="24"/>
          <w:shd w:val="clear" w:color="auto" w:fill="FFFFFF"/>
        </w:rPr>
      </w:pPr>
      <w:r>
        <w:rPr>
          <w:rFonts w:ascii="Times New Roman" w:hAnsi="Times New Roman" w:cs="Times New Roman"/>
          <w:sz w:val="24"/>
          <w:szCs w:val="24"/>
        </w:rPr>
        <w:t xml:space="preserve">            </w:t>
      </w:r>
      <w:r w:rsidR="006E4E62">
        <w:rPr>
          <w:rFonts w:ascii="Times New Roman" w:hAnsi="Times New Roman" w:cs="Times New Roman"/>
          <w:sz w:val="24"/>
          <w:szCs w:val="24"/>
        </w:rPr>
        <w:t>S</w:t>
      </w:r>
      <w:r w:rsidR="00FC7ACA">
        <w:rPr>
          <w:rFonts w:ascii="Times New Roman" w:hAnsi="Times New Roman" w:cs="Times New Roman"/>
          <w:sz w:val="24"/>
          <w:szCs w:val="24"/>
        </w:rPr>
        <w:t xml:space="preserve">erían todas aquellas medidas preventivas y reactivas destinadas a proteger los datos </w:t>
      </w:r>
      <w:r>
        <w:rPr>
          <w:rFonts w:ascii="Times New Roman" w:hAnsi="Times New Roman" w:cs="Times New Roman"/>
          <w:sz w:val="24"/>
          <w:szCs w:val="24"/>
        </w:rPr>
        <w:t>confidenciales</w:t>
      </w:r>
      <w:r w:rsidR="00FC7ACA">
        <w:rPr>
          <w:rFonts w:ascii="Times New Roman" w:hAnsi="Times New Roman" w:cs="Times New Roman"/>
          <w:sz w:val="24"/>
          <w:szCs w:val="24"/>
        </w:rPr>
        <w:t xml:space="preserve"> que se encuentran almacenados en archivos digitales.</w:t>
      </w:r>
      <w:r w:rsidR="006E4E62">
        <w:rPr>
          <w:rFonts w:ascii="Times New Roman" w:hAnsi="Times New Roman" w:cs="Times New Roman"/>
          <w:sz w:val="24"/>
          <w:szCs w:val="24"/>
        </w:rPr>
        <w:t xml:space="preserve"> </w:t>
      </w:r>
      <w:r w:rsidR="00C31B51">
        <w:rPr>
          <w:rFonts w:ascii="Times New Roman" w:hAnsi="Times New Roman" w:cs="Times New Roman"/>
          <w:sz w:val="24"/>
          <w:szCs w:val="24"/>
        </w:rPr>
        <w:t xml:space="preserve">El vehículo autónomo requiere de un mayor nivel de conectividad, y esto amplía tanto la superficie de ataque como la probabilidad de ataques cibernéticos, ya que está muy conectado a la red. Ante este panorama, no resulta impensable que un ciberdelincuente pueda sentir la tentación de tomar el control del </w:t>
      </w:r>
      <w:r w:rsidR="00C31B51" w:rsidRPr="00C31B51">
        <w:rPr>
          <w:rFonts w:ascii="Times New Roman" w:hAnsi="Times New Roman" w:cs="Times New Roman"/>
          <w:i/>
          <w:iCs/>
          <w:sz w:val="24"/>
          <w:szCs w:val="24"/>
        </w:rPr>
        <w:t>software</w:t>
      </w:r>
      <w:r w:rsidR="00C31B51">
        <w:rPr>
          <w:rFonts w:ascii="Times New Roman" w:hAnsi="Times New Roman" w:cs="Times New Roman"/>
          <w:sz w:val="24"/>
          <w:szCs w:val="24"/>
        </w:rPr>
        <w:t xml:space="preserve">, o manipular los frenos o el motor. Otro aspecto </w:t>
      </w:r>
      <w:proofErr w:type="gramStart"/>
      <w:r w:rsidR="00C31B51">
        <w:rPr>
          <w:rFonts w:ascii="Times New Roman" w:hAnsi="Times New Roman" w:cs="Times New Roman"/>
          <w:sz w:val="24"/>
          <w:szCs w:val="24"/>
        </w:rPr>
        <w:t>a</w:t>
      </w:r>
      <w:proofErr w:type="gramEnd"/>
      <w:r w:rsidR="00C31B51">
        <w:rPr>
          <w:rFonts w:ascii="Times New Roman" w:hAnsi="Times New Roman" w:cs="Times New Roman"/>
          <w:sz w:val="24"/>
          <w:szCs w:val="24"/>
        </w:rPr>
        <w:t xml:space="preserve"> tener en cuenta es el robo de datos, ya que estos coches tienen acceso a la información personal del propietario y de los pasajeros. Su complejidad y conectividad los convierte en un blanco vulnerable para el ciberataque</w:t>
      </w:r>
      <w:r w:rsidR="00B3068B">
        <w:rPr>
          <w:rFonts w:ascii="Times New Roman" w:hAnsi="Times New Roman" w:cs="Times New Roman"/>
          <w:sz w:val="24"/>
          <w:szCs w:val="24"/>
        </w:rPr>
        <w:t xml:space="preserve">. Varias organizaciones de todo el mundo crearon la norma </w:t>
      </w:r>
      <w:r w:rsidR="00B3068B" w:rsidRPr="00B3068B">
        <w:rPr>
          <w:rStyle w:val="Textennegreta"/>
          <w:rFonts w:ascii="Times New Roman" w:hAnsi="Times New Roman" w:cs="Times New Roman"/>
          <w:b w:val="0"/>
          <w:bCs w:val="0"/>
          <w:sz w:val="24"/>
          <w:szCs w:val="24"/>
          <w:shd w:val="clear" w:color="auto" w:fill="FFFFFF"/>
        </w:rPr>
        <w:t>ISO/SAE 21434</w:t>
      </w:r>
      <w:r w:rsidR="00A241C0">
        <w:rPr>
          <w:rStyle w:val="Textennegreta"/>
          <w:rFonts w:ascii="Times New Roman" w:hAnsi="Times New Roman" w:cs="Times New Roman"/>
          <w:b w:val="0"/>
          <w:bCs w:val="0"/>
          <w:sz w:val="24"/>
          <w:szCs w:val="24"/>
          <w:shd w:val="clear" w:color="auto" w:fill="FFFFFF"/>
        </w:rPr>
        <w:t>: 2021</w:t>
      </w:r>
      <w:r w:rsidR="00B3068B" w:rsidRPr="00B3068B">
        <w:rPr>
          <w:rStyle w:val="Textennegreta"/>
          <w:rFonts w:ascii="Times New Roman" w:hAnsi="Times New Roman" w:cs="Times New Roman"/>
          <w:b w:val="0"/>
          <w:bCs w:val="0"/>
          <w:sz w:val="24"/>
          <w:szCs w:val="24"/>
          <w:shd w:val="clear" w:color="auto" w:fill="FFFFFF"/>
        </w:rPr>
        <w:t xml:space="preserve"> Road </w:t>
      </w:r>
      <w:proofErr w:type="spellStart"/>
      <w:r w:rsidR="00B3068B" w:rsidRPr="00B3068B">
        <w:rPr>
          <w:rStyle w:val="Textennegreta"/>
          <w:rFonts w:ascii="Times New Roman" w:hAnsi="Times New Roman" w:cs="Times New Roman"/>
          <w:b w:val="0"/>
          <w:bCs w:val="0"/>
          <w:sz w:val="24"/>
          <w:szCs w:val="24"/>
          <w:shd w:val="clear" w:color="auto" w:fill="FFFFFF"/>
        </w:rPr>
        <w:t>Vehicles</w:t>
      </w:r>
      <w:proofErr w:type="spellEnd"/>
      <w:r w:rsidR="00B3068B" w:rsidRPr="00B3068B">
        <w:rPr>
          <w:rStyle w:val="Textennegreta"/>
          <w:rFonts w:ascii="Times New Roman" w:hAnsi="Times New Roman" w:cs="Times New Roman"/>
          <w:b w:val="0"/>
          <w:bCs w:val="0"/>
          <w:sz w:val="24"/>
          <w:szCs w:val="24"/>
          <w:shd w:val="clear" w:color="auto" w:fill="FFFFFF"/>
        </w:rPr>
        <w:t xml:space="preserve"> – </w:t>
      </w:r>
      <w:proofErr w:type="spellStart"/>
      <w:r w:rsidR="00B3068B" w:rsidRPr="00B3068B">
        <w:rPr>
          <w:rStyle w:val="Textennegreta"/>
          <w:rFonts w:ascii="Times New Roman" w:hAnsi="Times New Roman" w:cs="Times New Roman"/>
          <w:b w:val="0"/>
          <w:bCs w:val="0"/>
          <w:sz w:val="24"/>
          <w:szCs w:val="24"/>
          <w:shd w:val="clear" w:color="auto" w:fill="FFFFFF"/>
        </w:rPr>
        <w:t>Cybersecurity</w:t>
      </w:r>
      <w:proofErr w:type="spellEnd"/>
      <w:r w:rsidR="00B3068B" w:rsidRPr="00B3068B">
        <w:rPr>
          <w:rStyle w:val="Textennegreta"/>
          <w:rFonts w:ascii="Times New Roman" w:hAnsi="Times New Roman" w:cs="Times New Roman"/>
          <w:b w:val="0"/>
          <w:bCs w:val="0"/>
          <w:sz w:val="24"/>
          <w:szCs w:val="24"/>
          <w:shd w:val="clear" w:color="auto" w:fill="FFFFFF"/>
        </w:rPr>
        <w:t xml:space="preserve"> </w:t>
      </w:r>
      <w:proofErr w:type="spellStart"/>
      <w:r w:rsidR="00B3068B" w:rsidRPr="00B3068B">
        <w:rPr>
          <w:rStyle w:val="Textennegreta"/>
          <w:rFonts w:ascii="Times New Roman" w:hAnsi="Times New Roman" w:cs="Times New Roman"/>
          <w:b w:val="0"/>
          <w:bCs w:val="0"/>
          <w:sz w:val="24"/>
          <w:szCs w:val="24"/>
          <w:shd w:val="clear" w:color="auto" w:fill="FFFFFF"/>
        </w:rPr>
        <w:t>Engineering</w:t>
      </w:r>
      <w:proofErr w:type="spellEnd"/>
      <w:r w:rsidR="00B3068B" w:rsidRPr="00B3068B">
        <w:rPr>
          <w:rFonts w:ascii="Times New Roman" w:hAnsi="Times New Roman" w:cs="Times New Roman"/>
          <w:b/>
          <w:bCs/>
          <w:color w:val="333333"/>
          <w:sz w:val="24"/>
          <w:szCs w:val="24"/>
          <w:shd w:val="clear" w:color="auto" w:fill="FFFFFF"/>
        </w:rPr>
        <w:t>,</w:t>
      </w:r>
      <w:r w:rsidR="00B3068B">
        <w:rPr>
          <w:rFonts w:ascii="Times New Roman" w:hAnsi="Times New Roman" w:cs="Times New Roman"/>
          <w:b/>
          <w:bCs/>
          <w:color w:val="333333"/>
          <w:sz w:val="24"/>
          <w:szCs w:val="24"/>
          <w:shd w:val="clear" w:color="auto" w:fill="FFFFFF"/>
        </w:rPr>
        <w:t xml:space="preserve"> </w:t>
      </w:r>
      <w:r w:rsidR="00B3068B" w:rsidRPr="00B3068B">
        <w:rPr>
          <w:rFonts w:ascii="Times New Roman" w:hAnsi="Times New Roman" w:cs="Times New Roman"/>
          <w:sz w:val="24"/>
          <w:szCs w:val="24"/>
          <w:shd w:val="clear" w:color="auto" w:fill="FFFFFF"/>
        </w:rPr>
        <w:t>basada en</w:t>
      </w:r>
      <w:r w:rsidR="00B3068B">
        <w:rPr>
          <w:rFonts w:ascii="Times New Roman" w:hAnsi="Times New Roman" w:cs="Times New Roman"/>
          <w:sz w:val="24"/>
          <w:szCs w:val="24"/>
          <w:shd w:val="clear" w:color="auto" w:fill="FFFFFF"/>
        </w:rPr>
        <w:t xml:space="preserve"> un conjunto de directrices que aseguran procesos de alto nivel en las fases de fabricación, diseño, mantenimiento y fin de la vida útil de estos vehículos. Esta norma define todos los procesos de ciberseguridad de cada fase de desarrollo, con el objetivo de cumplir los requisitos de seguridad (ALONSO, 2021)</w:t>
      </w:r>
      <w:r w:rsidR="004218C3">
        <w:rPr>
          <w:rFonts w:ascii="Times New Roman" w:hAnsi="Times New Roman" w:cs="Times New Roman"/>
          <w:sz w:val="24"/>
          <w:szCs w:val="24"/>
          <w:shd w:val="clear" w:color="auto" w:fill="FFFFFF"/>
        </w:rPr>
        <w:t xml:space="preserve">; </w:t>
      </w:r>
    </w:p>
    <w:p w14:paraId="20C2F98D" w14:textId="77777777" w:rsidR="00B44DD0" w:rsidRDefault="004218C3" w:rsidP="009148C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g) </w:t>
      </w:r>
      <w:r w:rsidR="00836D11">
        <w:rPr>
          <w:rFonts w:ascii="Times New Roman" w:hAnsi="Times New Roman" w:cs="Times New Roman"/>
          <w:sz w:val="24"/>
          <w:szCs w:val="24"/>
          <w:shd w:val="clear" w:color="auto" w:fill="FFFFFF"/>
        </w:rPr>
        <w:t xml:space="preserve">la acción de cualquier persona física o jurídica, como la intervención de una autoridad reguladora o de un operador económico (fabricante, </w:t>
      </w:r>
      <w:r w:rsidR="006466E7">
        <w:rPr>
          <w:rFonts w:ascii="Times New Roman" w:hAnsi="Times New Roman" w:cs="Times New Roman"/>
          <w:sz w:val="24"/>
          <w:szCs w:val="24"/>
          <w:shd w:val="clear" w:color="auto" w:fill="FFFFFF"/>
        </w:rPr>
        <w:t>distri</w:t>
      </w:r>
      <w:r w:rsidR="00836D11">
        <w:rPr>
          <w:rFonts w:ascii="Times New Roman" w:hAnsi="Times New Roman" w:cs="Times New Roman"/>
          <w:sz w:val="24"/>
          <w:szCs w:val="24"/>
          <w:shd w:val="clear" w:color="auto" w:fill="FFFFFF"/>
        </w:rPr>
        <w:t>buidor</w:t>
      </w:r>
      <w:r w:rsidR="006466E7">
        <w:rPr>
          <w:rFonts w:ascii="Times New Roman" w:hAnsi="Times New Roman" w:cs="Times New Roman"/>
          <w:sz w:val="24"/>
          <w:szCs w:val="24"/>
          <w:shd w:val="clear" w:color="auto" w:fill="FFFFFF"/>
        </w:rPr>
        <w:t xml:space="preserve">, proveedor de un servicio relacionado, </w:t>
      </w:r>
      <w:r w:rsidR="00836D11">
        <w:rPr>
          <w:rFonts w:ascii="Times New Roman" w:hAnsi="Times New Roman" w:cs="Times New Roman"/>
          <w:sz w:val="24"/>
          <w:szCs w:val="24"/>
          <w:shd w:val="clear" w:color="auto" w:fill="FFFFFF"/>
        </w:rPr>
        <w:t>representante autorizado</w:t>
      </w:r>
      <w:r w:rsidR="00841AA5">
        <w:rPr>
          <w:rFonts w:ascii="Times New Roman" w:hAnsi="Times New Roman" w:cs="Times New Roman"/>
          <w:sz w:val="24"/>
          <w:szCs w:val="24"/>
          <w:shd w:val="clear" w:color="auto" w:fill="FFFFFF"/>
        </w:rPr>
        <w:t>, importador y proveedor de servicios logísticos</w:t>
      </w:r>
      <w:r w:rsidR="00836D11">
        <w:rPr>
          <w:rFonts w:ascii="Times New Roman" w:hAnsi="Times New Roman" w:cs="Times New Roman"/>
          <w:sz w:val="24"/>
          <w:szCs w:val="24"/>
          <w:shd w:val="clear" w:color="auto" w:fill="FFFFFF"/>
        </w:rPr>
        <w:t xml:space="preserve">) tras </w:t>
      </w:r>
      <w:r w:rsidR="000E12F8">
        <w:rPr>
          <w:rFonts w:ascii="Times New Roman" w:hAnsi="Times New Roman" w:cs="Times New Roman"/>
          <w:sz w:val="24"/>
          <w:szCs w:val="24"/>
          <w:shd w:val="clear" w:color="auto" w:fill="FFFFFF"/>
        </w:rPr>
        <w:t>la</w:t>
      </w:r>
      <w:r w:rsidR="00836D11">
        <w:rPr>
          <w:rFonts w:ascii="Times New Roman" w:hAnsi="Times New Roman" w:cs="Times New Roman"/>
          <w:sz w:val="24"/>
          <w:szCs w:val="24"/>
          <w:shd w:val="clear" w:color="auto" w:fill="FFFFFF"/>
        </w:rPr>
        <w:t xml:space="preserve"> comercialización o puesta en servicio</w:t>
      </w:r>
      <w:r w:rsidR="000E12F8">
        <w:rPr>
          <w:rFonts w:ascii="Times New Roman" w:hAnsi="Times New Roman" w:cs="Times New Roman"/>
          <w:sz w:val="24"/>
          <w:szCs w:val="24"/>
          <w:shd w:val="clear" w:color="auto" w:fill="FFFFFF"/>
        </w:rPr>
        <w:t xml:space="preserve"> del producto</w:t>
      </w:r>
      <w:r w:rsidR="00836D11">
        <w:rPr>
          <w:rFonts w:ascii="Times New Roman" w:hAnsi="Times New Roman" w:cs="Times New Roman"/>
          <w:sz w:val="24"/>
          <w:szCs w:val="24"/>
          <w:shd w:val="clear" w:color="auto" w:fill="FFFFFF"/>
        </w:rPr>
        <w:t xml:space="preserve">, que provoque una modificación sustancial en </w:t>
      </w:r>
      <w:r w:rsidR="000E12F8">
        <w:rPr>
          <w:rFonts w:ascii="Times New Roman" w:hAnsi="Times New Roman" w:cs="Times New Roman"/>
          <w:sz w:val="24"/>
          <w:szCs w:val="24"/>
          <w:shd w:val="clear" w:color="auto" w:fill="FFFFFF"/>
        </w:rPr>
        <w:t>el mismo</w:t>
      </w:r>
      <w:r w:rsidR="00836D11">
        <w:rPr>
          <w:rFonts w:ascii="Times New Roman" w:hAnsi="Times New Roman" w:cs="Times New Roman"/>
          <w:sz w:val="24"/>
          <w:szCs w:val="24"/>
          <w:shd w:val="clear" w:color="auto" w:fill="FFFFFF"/>
        </w:rPr>
        <w:t xml:space="preserve"> afectando a su seguridad, y se lleve a cabo fuera </w:t>
      </w:r>
      <w:r w:rsidR="000E12F8">
        <w:rPr>
          <w:rFonts w:ascii="Times New Roman" w:hAnsi="Times New Roman" w:cs="Times New Roman"/>
          <w:sz w:val="24"/>
          <w:szCs w:val="24"/>
          <w:shd w:val="clear" w:color="auto" w:fill="FFFFFF"/>
        </w:rPr>
        <w:t xml:space="preserve">del control del fabricante original. Esta circunstancia tampoco se incluía expresamente en la anterior Directiva. Hace referencia a la intervención de un tercero totalmente ajeno a la actuación del fabricante, que interfiere en la seguridad del producto una vez ya se encuentra en circulación. En cuyo caso, se rompe el nexo causal y la autoría del daño debe imputarse a esta otra persona distinta del verdadero fabricante, que será considerada como si fuera el fabricante para asignarle la responsabilidad; </w:t>
      </w:r>
    </w:p>
    <w:p w14:paraId="560DD801" w14:textId="56F8C5A4" w:rsidR="00F33DE8" w:rsidRDefault="000E12F8" w:rsidP="009148C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h) las expectativas específicas de los usuarios finales a los que está destinado el producto</w:t>
      </w:r>
      <w:r w:rsidR="009B1910">
        <w:rPr>
          <w:rFonts w:ascii="Times New Roman" w:hAnsi="Times New Roman" w:cs="Times New Roman"/>
          <w:sz w:val="24"/>
          <w:szCs w:val="24"/>
          <w:shd w:val="clear" w:color="auto" w:fill="FFFFFF"/>
        </w:rPr>
        <w:t xml:space="preserve">. </w:t>
      </w:r>
      <w:r w:rsidR="00E51E9D">
        <w:rPr>
          <w:rFonts w:ascii="Times New Roman" w:hAnsi="Times New Roman" w:cs="Times New Roman"/>
          <w:sz w:val="24"/>
          <w:szCs w:val="24"/>
          <w:shd w:val="clear" w:color="auto" w:fill="FFFFFF"/>
        </w:rPr>
        <w:t>Este nuevo criterio que incorpora la Propuesta juega un papel muy importante en aquellas tecnologías muy novedosas de las que se desconocen todavía aspectos de su funcionamiento, como es el caso de los vehículos autónomos, de los que se espera que sean más seguros que los coches convencionales. Así y todo, una cosa es lo que se espera y otra diferente, la realidad. En cualquier caso, debe concretarse el nivel de seguridad que se espera de este tipo de productos para poder asignar la responsabilidad al fabricante cuando no ofrecen el nivel de seguridad a que los consumidores tienen derecho.</w:t>
      </w:r>
      <w:r w:rsidR="008172FC">
        <w:rPr>
          <w:rFonts w:ascii="Times New Roman" w:hAnsi="Times New Roman" w:cs="Times New Roman"/>
          <w:sz w:val="24"/>
          <w:szCs w:val="24"/>
          <w:shd w:val="clear" w:color="auto" w:fill="FFFFFF"/>
        </w:rPr>
        <w:t xml:space="preserve"> La manera de concretar e</w:t>
      </w:r>
      <w:r w:rsidR="00E51E9D">
        <w:rPr>
          <w:rFonts w:ascii="Times New Roman" w:hAnsi="Times New Roman" w:cs="Times New Roman"/>
          <w:sz w:val="24"/>
          <w:szCs w:val="24"/>
          <w:shd w:val="clear" w:color="auto" w:fill="FFFFFF"/>
        </w:rPr>
        <w:t xml:space="preserve">l grado de seguridad exigible </w:t>
      </w:r>
      <w:r w:rsidR="008172FC">
        <w:rPr>
          <w:rFonts w:ascii="Times New Roman" w:hAnsi="Times New Roman" w:cs="Times New Roman"/>
          <w:sz w:val="24"/>
          <w:szCs w:val="24"/>
          <w:shd w:val="clear" w:color="auto" w:fill="FFFFFF"/>
        </w:rPr>
        <w:t xml:space="preserve">es por medio de la publicidad o información que debe proporcionarse a los usuarios, en la que deben concretarse las capacidades, características y limitaciones del funcionamiento del sistema, y en particular, su finalidad prevista, su nivel de precisión, solidez y ciberseguridad, así como </w:t>
      </w:r>
      <w:r w:rsidR="008172FC">
        <w:rPr>
          <w:rFonts w:ascii="Times New Roman" w:hAnsi="Times New Roman" w:cs="Times New Roman"/>
          <w:sz w:val="24"/>
          <w:szCs w:val="24"/>
          <w:shd w:val="clear" w:color="auto" w:fill="FFFFFF"/>
        </w:rPr>
        <w:lastRenderedPageBreak/>
        <w:t>cualquier otra circunstancia conocida o previsible asociada a la utilización del sistema que pueda dar lugar a riesgos (COMISIÓN EUROPEA, 2021, p. 57).</w:t>
      </w:r>
    </w:p>
    <w:p w14:paraId="4482E91C" w14:textId="6D862EE7" w:rsidR="00E66D08" w:rsidRPr="0017159C" w:rsidRDefault="008172FC" w:rsidP="009148C5">
      <w:pPr>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         Un producto no se considerará defectuoso por la única razón de que posteriormente se haya puesto en circulación un producto </w:t>
      </w:r>
      <w:r w:rsidR="00D85DA9">
        <w:rPr>
          <w:rFonts w:ascii="Times New Roman" w:hAnsi="Times New Roman" w:cs="Times New Roman"/>
          <w:sz w:val="24"/>
          <w:szCs w:val="24"/>
          <w:shd w:val="clear" w:color="auto" w:fill="FFFFFF"/>
        </w:rPr>
        <w:t xml:space="preserve">mejor o más </w:t>
      </w:r>
      <w:r>
        <w:rPr>
          <w:rFonts w:ascii="Times New Roman" w:hAnsi="Times New Roman" w:cs="Times New Roman"/>
          <w:sz w:val="24"/>
          <w:szCs w:val="24"/>
          <w:shd w:val="clear" w:color="auto" w:fill="FFFFFF"/>
        </w:rPr>
        <w:t>perfeccionado</w:t>
      </w:r>
      <w:r w:rsidR="00D85DA9">
        <w:rPr>
          <w:rFonts w:ascii="Times New Roman" w:hAnsi="Times New Roman" w:cs="Times New Roman"/>
          <w:sz w:val="24"/>
          <w:szCs w:val="24"/>
          <w:shd w:val="clear" w:color="auto" w:fill="FFFFFF"/>
        </w:rPr>
        <w:t xml:space="preserve">, incluidas sus actualizaciones (art. </w:t>
      </w:r>
      <w:proofErr w:type="gramStart"/>
      <w:r w:rsidR="00D85DA9">
        <w:rPr>
          <w:rFonts w:ascii="Times New Roman" w:hAnsi="Times New Roman" w:cs="Times New Roman"/>
          <w:sz w:val="24"/>
          <w:szCs w:val="24"/>
          <w:shd w:val="clear" w:color="auto" w:fill="FFFFFF"/>
        </w:rPr>
        <w:t>6.2º</w:t>
      </w:r>
      <w:proofErr w:type="gramEnd"/>
      <w:r w:rsidR="00485C49">
        <w:rPr>
          <w:rFonts w:ascii="Times New Roman" w:hAnsi="Times New Roman" w:cs="Times New Roman"/>
          <w:sz w:val="24"/>
          <w:szCs w:val="24"/>
          <w:shd w:val="clear" w:color="auto" w:fill="FFFFFF"/>
        </w:rPr>
        <w:t xml:space="preserve"> de la Propuesta</w:t>
      </w:r>
      <w:r w:rsidR="00D85DA9">
        <w:rPr>
          <w:rFonts w:ascii="Times New Roman" w:hAnsi="Times New Roman" w:cs="Times New Roman"/>
          <w:sz w:val="24"/>
          <w:szCs w:val="24"/>
          <w:shd w:val="clear" w:color="auto" w:fill="FFFFFF"/>
        </w:rPr>
        <w:t>).</w:t>
      </w:r>
      <w:r w:rsidR="00E66D08" w:rsidRPr="0017159C">
        <w:rPr>
          <w:rFonts w:ascii="Times New Roman" w:hAnsi="Times New Roman" w:cs="Times New Roman"/>
          <w:sz w:val="24"/>
          <w:szCs w:val="24"/>
        </w:rPr>
        <w:t xml:space="preserve">  </w:t>
      </w:r>
    </w:p>
    <w:p w14:paraId="7A880B6F" w14:textId="29FA9932" w:rsidR="00316EDB" w:rsidRDefault="00316EDB" w:rsidP="009148C5">
      <w:pPr>
        <w:jc w:val="both"/>
        <w:rPr>
          <w:rFonts w:ascii="Times New Roman" w:hAnsi="Times New Roman" w:cs="Times New Roman"/>
          <w:i/>
          <w:iCs/>
          <w:sz w:val="24"/>
          <w:szCs w:val="24"/>
        </w:rPr>
      </w:pPr>
      <w:r w:rsidRPr="00316EDB">
        <w:rPr>
          <w:rFonts w:ascii="Times New Roman" w:hAnsi="Times New Roman" w:cs="Times New Roman"/>
          <w:sz w:val="24"/>
          <w:szCs w:val="24"/>
        </w:rPr>
        <w:t xml:space="preserve">II.3. A.- </w:t>
      </w:r>
      <w:r w:rsidRPr="00316EDB">
        <w:rPr>
          <w:rFonts w:ascii="Times New Roman" w:hAnsi="Times New Roman" w:cs="Times New Roman"/>
          <w:i/>
          <w:iCs/>
          <w:sz w:val="24"/>
          <w:szCs w:val="24"/>
        </w:rPr>
        <w:t>La carga de la prueba</w:t>
      </w:r>
      <w:r w:rsidR="007519A5">
        <w:rPr>
          <w:rFonts w:ascii="Times New Roman" w:hAnsi="Times New Roman" w:cs="Times New Roman"/>
          <w:i/>
          <w:iCs/>
          <w:sz w:val="24"/>
          <w:szCs w:val="24"/>
        </w:rPr>
        <w:t xml:space="preserve"> y la revelación de información</w:t>
      </w:r>
    </w:p>
    <w:p w14:paraId="610870C6" w14:textId="3136AF8A" w:rsidR="00841AA5" w:rsidRDefault="006701D7" w:rsidP="009148C5">
      <w:pPr>
        <w:jc w:val="both"/>
        <w:rPr>
          <w:rFonts w:ascii="Times New Roman" w:hAnsi="Times New Roman" w:cs="Times New Roman"/>
          <w:sz w:val="24"/>
          <w:szCs w:val="24"/>
        </w:rPr>
      </w:pPr>
      <w:r>
        <w:rPr>
          <w:rFonts w:ascii="Times New Roman" w:hAnsi="Times New Roman" w:cs="Times New Roman"/>
          <w:i/>
          <w:iCs/>
          <w:sz w:val="24"/>
          <w:szCs w:val="24"/>
        </w:rPr>
        <w:t xml:space="preserve">             </w:t>
      </w:r>
      <w:r>
        <w:rPr>
          <w:rFonts w:ascii="Times New Roman" w:hAnsi="Times New Roman" w:cs="Times New Roman"/>
          <w:sz w:val="24"/>
          <w:szCs w:val="24"/>
        </w:rPr>
        <w:t>Por regla de principio, la víctima debe probar el daño, el defecto y la relación de causalidad entre ambos</w:t>
      </w:r>
      <w:r w:rsidR="0094322B">
        <w:rPr>
          <w:rFonts w:ascii="Times New Roman" w:hAnsi="Times New Roman" w:cs="Times New Roman"/>
          <w:sz w:val="24"/>
          <w:szCs w:val="24"/>
        </w:rPr>
        <w:t xml:space="preserve"> (at.</w:t>
      </w:r>
      <w:proofErr w:type="gramStart"/>
      <w:r w:rsidR="0094322B">
        <w:rPr>
          <w:rFonts w:ascii="Times New Roman" w:hAnsi="Times New Roman" w:cs="Times New Roman"/>
          <w:sz w:val="24"/>
          <w:szCs w:val="24"/>
        </w:rPr>
        <w:t>9.1º</w:t>
      </w:r>
      <w:proofErr w:type="gramEnd"/>
      <w:r w:rsidR="0094322B">
        <w:rPr>
          <w:rFonts w:ascii="Times New Roman" w:hAnsi="Times New Roman" w:cs="Times New Roman"/>
          <w:sz w:val="24"/>
          <w:szCs w:val="24"/>
        </w:rPr>
        <w:t>)</w:t>
      </w:r>
      <w:r>
        <w:rPr>
          <w:rFonts w:ascii="Times New Roman" w:hAnsi="Times New Roman" w:cs="Times New Roman"/>
          <w:sz w:val="24"/>
          <w:szCs w:val="24"/>
        </w:rPr>
        <w:t xml:space="preserve">, pero para el caso de productos que llevan incorporadas tecnologías avanzadas </w:t>
      </w:r>
      <w:r w:rsidR="001647CB">
        <w:rPr>
          <w:rFonts w:ascii="Times New Roman" w:hAnsi="Times New Roman" w:cs="Times New Roman"/>
          <w:sz w:val="24"/>
          <w:szCs w:val="24"/>
        </w:rPr>
        <w:t>com</w:t>
      </w:r>
      <w:r>
        <w:rPr>
          <w:rFonts w:ascii="Times New Roman" w:hAnsi="Times New Roman" w:cs="Times New Roman"/>
          <w:sz w:val="24"/>
          <w:szCs w:val="24"/>
        </w:rPr>
        <w:t>o IA, la Propuesta</w:t>
      </w:r>
      <w:r w:rsidR="002C0DDC">
        <w:rPr>
          <w:rFonts w:ascii="Times New Roman" w:hAnsi="Times New Roman" w:cs="Times New Roman"/>
          <w:sz w:val="24"/>
          <w:szCs w:val="24"/>
        </w:rPr>
        <w:t xml:space="preserve"> actualiza la normativa anterior introduciendo instrumentos para facilitar la carga de la prueba a las personas perjudicadas. Por una parte, teniendo en cuenta que pueden llegar a encontrarse en una posición de desventaja significativa en comparación con los fabricantes, en términos de acceso a los hechos probatorios y de comprensión de la información acerca de la manera en cómo se </w:t>
      </w:r>
      <w:r w:rsidR="00841AA5">
        <w:rPr>
          <w:rFonts w:ascii="Times New Roman" w:hAnsi="Times New Roman" w:cs="Times New Roman"/>
          <w:sz w:val="24"/>
          <w:szCs w:val="24"/>
        </w:rPr>
        <w:t>fabricó</w:t>
      </w:r>
      <w:r w:rsidR="002C0DDC">
        <w:rPr>
          <w:rFonts w:ascii="Times New Roman" w:hAnsi="Times New Roman" w:cs="Times New Roman"/>
          <w:sz w:val="24"/>
          <w:szCs w:val="24"/>
        </w:rPr>
        <w:t xml:space="preserve"> un producto y de cómo funciona. Esta asimetría en el acceso a la información puede menoscabar la justa distribución del riesgo entre las partes implicadas</w:t>
      </w:r>
      <w:r w:rsidR="001647CB">
        <w:rPr>
          <w:rFonts w:ascii="Times New Roman" w:hAnsi="Times New Roman" w:cs="Times New Roman"/>
          <w:sz w:val="24"/>
          <w:szCs w:val="24"/>
        </w:rPr>
        <w:t>, por lo que</w:t>
      </w:r>
      <w:r w:rsidR="002C0DDC">
        <w:rPr>
          <w:rFonts w:ascii="Times New Roman" w:hAnsi="Times New Roman" w:cs="Times New Roman"/>
          <w:sz w:val="24"/>
          <w:szCs w:val="24"/>
        </w:rPr>
        <w:t xml:space="preserve"> la Propuesta considera necesario facilitar el acceso de los demandantes a las pruebas que se utilizarán en los procesos judiciales</w:t>
      </w:r>
      <w:r w:rsidR="001647CB">
        <w:rPr>
          <w:rFonts w:ascii="Times New Roman" w:hAnsi="Times New Roman" w:cs="Times New Roman"/>
          <w:sz w:val="24"/>
          <w:szCs w:val="24"/>
        </w:rPr>
        <w:t>.</w:t>
      </w:r>
      <w:r w:rsidR="00841AA5">
        <w:rPr>
          <w:rFonts w:ascii="Times New Roman" w:hAnsi="Times New Roman" w:cs="Times New Roman"/>
          <w:sz w:val="24"/>
          <w:szCs w:val="24"/>
        </w:rPr>
        <w:t xml:space="preserve"> Para ello, la Propuesta faculta al demandante para solicitar al tribunal que se ordene al demandado a revelar las pruebas y la información necesaria</w:t>
      </w:r>
      <w:r w:rsidR="004008AF">
        <w:rPr>
          <w:rFonts w:ascii="Times New Roman" w:hAnsi="Times New Roman" w:cs="Times New Roman"/>
          <w:sz w:val="24"/>
          <w:szCs w:val="24"/>
        </w:rPr>
        <w:t>s</w:t>
      </w:r>
      <w:r w:rsidR="00841AA5">
        <w:rPr>
          <w:rFonts w:ascii="Times New Roman" w:hAnsi="Times New Roman" w:cs="Times New Roman"/>
          <w:sz w:val="24"/>
          <w:szCs w:val="24"/>
        </w:rPr>
        <w:t xml:space="preserve"> que se encuentre</w:t>
      </w:r>
      <w:r w:rsidR="004008AF">
        <w:rPr>
          <w:rFonts w:ascii="Times New Roman" w:hAnsi="Times New Roman" w:cs="Times New Roman"/>
          <w:sz w:val="24"/>
          <w:szCs w:val="24"/>
        </w:rPr>
        <w:t>n</w:t>
      </w:r>
      <w:r w:rsidR="00841AA5">
        <w:rPr>
          <w:rFonts w:ascii="Times New Roman" w:hAnsi="Times New Roman" w:cs="Times New Roman"/>
          <w:sz w:val="24"/>
          <w:szCs w:val="24"/>
        </w:rPr>
        <w:t xml:space="preserve"> a su disposición, cuando el demandante presente la prueba de unos hechos suficientes que</w:t>
      </w:r>
      <w:r w:rsidR="001647CB">
        <w:rPr>
          <w:rFonts w:ascii="Times New Roman" w:hAnsi="Times New Roman" w:cs="Times New Roman"/>
          <w:sz w:val="24"/>
          <w:szCs w:val="24"/>
        </w:rPr>
        <w:t xml:space="preserve"> </w:t>
      </w:r>
      <w:r w:rsidR="00841AA5">
        <w:rPr>
          <w:rFonts w:ascii="Times New Roman" w:hAnsi="Times New Roman" w:cs="Times New Roman"/>
          <w:sz w:val="24"/>
          <w:szCs w:val="24"/>
        </w:rPr>
        <w:t>respalden la plausibilidad de la reclamación</w:t>
      </w:r>
      <w:r w:rsidR="004008AF">
        <w:rPr>
          <w:rFonts w:ascii="Times New Roman" w:hAnsi="Times New Roman" w:cs="Times New Roman"/>
          <w:sz w:val="24"/>
          <w:szCs w:val="24"/>
        </w:rPr>
        <w:t xml:space="preserve"> de la indemnización. En esta tarea el órgano jurisdiccional debe adoptar las medidas necesarias para respetar, especialmente, la información confidencial y los secretos comerciales de las empresas demandadas, cuando este tipo de información deba utilizarse en el curso de un procedimiento judicial (art.8). </w:t>
      </w:r>
    </w:p>
    <w:p w14:paraId="4D7648B6" w14:textId="4BED5154" w:rsidR="00AE49D6" w:rsidRDefault="004008AF" w:rsidP="009148C5">
      <w:pPr>
        <w:jc w:val="both"/>
        <w:rPr>
          <w:rFonts w:ascii="Times New Roman" w:hAnsi="Times New Roman" w:cs="Times New Roman"/>
          <w:sz w:val="24"/>
          <w:szCs w:val="24"/>
        </w:rPr>
      </w:pPr>
      <w:r>
        <w:rPr>
          <w:rFonts w:ascii="Times New Roman" w:hAnsi="Times New Roman" w:cs="Times New Roman"/>
          <w:sz w:val="24"/>
          <w:szCs w:val="24"/>
        </w:rPr>
        <w:t xml:space="preserve">            </w:t>
      </w:r>
      <w:r w:rsidR="001647CB">
        <w:rPr>
          <w:rFonts w:ascii="Times New Roman" w:hAnsi="Times New Roman" w:cs="Times New Roman"/>
          <w:sz w:val="24"/>
          <w:szCs w:val="24"/>
        </w:rPr>
        <w:t xml:space="preserve">De otra parte, aligerando o aliviando la carga de la prueba a cargo del demandante por medio del establecimiento de presunciones refutables que permitan a los tribunales tener por probados los defectos o la relación de causalidad </w:t>
      </w:r>
      <w:r w:rsidR="00FF4125">
        <w:rPr>
          <w:rFonts w:ascii="Times New Roman" w:hAnsi="Times New Roman" w:cs="Times New Roman"/>
          <w:sz w:val="24"/>
          <w:szCs w:val="24"/>
        </w:rPr>
        <w:t xml:space="preserve">o ambos. </w:t>
      </w:r>
    </w:p>
    <w:p w14:paraId="0EA54425" w14:textId="1206B0C0" w:rsidR="00AE49D6" w:rsidRDefault="00AE49D6" w:rsidP="009148C5">
      <w:pPr>
        <w:jc w:val="both"/>
        <w:rPr>
          <w:rFonts w:ascii="Times New Roman" w:hAnsi="Times New Roman" w:cs="Times New Roman"/>
          <w:sz w:val="24"/>
          <w:szCs w:val="24"/>
        </w:rPr>
      </w:pPr>
      <w:r>
        <w:rPr>
          <w:rFonts w:ascii="Times New Roman" w:hAnsi="Times New Roman" w:cs="Times New Roman"/>
          <w:sz w:val="24"/>
          <w:szCs w:val="24"/>
        </w:rPr>
        <w:t xml:space="preserve">          Así, en las nuevas normas se presume la existencia del defecto cuando concurra alguna de las siguientes condiciones: a) el demandado no haya cumplido con la obligación de revelar las pruebas pertinentes a petición del tribunal, de conformidad con lo establecido en el mencionado art.8; b) el demandante demuestra que el producto no cumple con alguno de los requisitos de seguridad obligatorios en el Derecho de la Unión o en el Derecho nacional. </w:t>
      </w:r>
      <w:r w:rsidR="00FF4125">
        <w:rPr>
          <w:rFonts w:ascii="Times New Roman" w:hAnsi="Times New Roman" w:cs="Times New Roman"/>
          <w:sz w:val="24"/>
          <w:szCs w:val="24"/>
        </w:rPr>
        <w:t xml:space="preserve">Por ejemplo, cuando un </w:t>
      </w:r>
      <w:r w:rsidR="0094322B">
        <w:rPr>
          <w:rFonts w:ascii="Times New Roman" w:hAnsi="Times New Roman" w:cs="Times New Roman"/>
          <w:sz w:val="24"/>
          <w:szCs w:val="24"/>
        </w:rPr>
        <w:t>vehículo autónomo</w:t>
      </w:r>
      <w:r w:rsidR="00FF4125">
        <w:rPr>
          <w:rFonts w:ascii="Times New Roman" w:hAnsi="Times New Roman" w:cs="Times New Roman"/>
          <w:sz w:val="24"/>
          <w:szCs w:val="24"/>
        </w:rPr>
        <w:t xml:space="preserve"> no está equipado con los medios para registrar los hechos e información sobre su funcionamiento</w:t>
      </w:r>
      <w:r>
        <w:rPr>
          <w:rFonts w:ascii="Times New Roman" w:hAnsi="Times New Roman" w:cs="Times New Roman"/>
          <w:sz w:val="24"/>
          <w:szCs w:val="24"/>
        </w:rPr>
        <w:t>, o c) cuando el demandante establece que el daño fue causado por un mal funcionamiento del producto</w:t>
      </w:r>
      <w:r w:rsidR="007E09C4">
        <w:rPr>
          <w:rFonts w:ascii="Times New Roman" w:hAnsi="Times New Roman" w:cs="Times New Roman"/>
          <w:sz w:val="24"/>
          <w:szCs w:val="24"/>
        </w:rPr>
        <w:t xml:space="preserve"> durante un uso correcto del mismo (art.9.2º).</w:t>
      </w:r>
    </w:p>
    <w:p w14:paraId="25B76CD3" w14:textId="43804E89" w:rsidR="007E09C4" w:rsidRDefault="007E09C4" w:rsidP="009148C5">
      <w:pPr>
        <w:jc w:val="both"/>
        <w:rPr>
          <w:rFonts w:ascii="Times New Roman" w:hAnsi="Times New Roman" w:cs="Times New Roman"/>
          <w:sz w:val="24"/>
          <w:szCs w:val="24"/>
        </w:rPr>
      </w:pPr>
      <w:r>
        <w:rPr>
          <w:rFonts w:ascii="Times New Roman" w:hAnsi="Times New Roman" w:cs="Times New Roman"/>
          <w:sz w:val="24"/>
          <w:szCs w:val="24"/>
        </w:rPr>
        <w:t xml:space="preserve">           Se presumirá, asimismo, el nexo causal entre el defecto y el daño cuando se hay probado la existencia del defecto y el daño producido sea de una naturaleza típicamente compatible con el daño en cuestión (art.9.3º).</w:t>
      </w:r>
    </w:p>
    <w:p w14:paraId="66A7E501" w14:textId="6678CFE6" w:rsidR="00FF4125" w:rsidRDefault="007E09C4" w:rsidP="009148C5">
      <w:pPr>
        <w:jc w:val="both"/>
        <w:rPr>
          <w:rFonts w:ascii="Times New Roman" w:hAnsi="Times New Roman" w:cs="Times New Roman"/>
          <w:sz w:val="24"/>
          <w:szCs w:val="24"/>
        </w:rPr>
      </w:pPr>
      <w:r>
        <w:rPr>
          <w:rFonts w:ascii="Times New Roman" w:hAnsi="Times New Roman" w:cs="Times New Roman"/>
          <w:sz w:val="24"/>
          <w:szCs w:val="24"/>
        </w:rPr>
        <w:t xml:space="preserve">         C</w:t>
      </w:r>
      <w:r w:rsidR="00FF4125">
        <w:rPr>
          <w:rFonts w:ascii="Times New Roman" w:hAnsi="Times New Roman" w:cs="Times New Roman"/>
          <w:sz w:val="24"/>
          <w:szCs w:val="24"/>
        </w:rPr>
        <w:t>uando a pesar de la información revelada por el demandado resulte excesivamente difícil para el demandante, a la luz de la complejidad técnica o científica del caso, probar el defecto o el nexo causal o ambas cosas</w:t>
      </w:r>
      <w:r>
        <w:rPr>
          <w:rFonts w:ascii="Times New Roman" w:hAnsi="Times New Roman" w:cs="Times New Roman"/>
          <w:sz w:val="24"/>
          <w:szCs w:val="24"/>
        </w:rPr>
        <w:t xml:space="preserve">, se establecen presunciones todavía más contundentes de los mencionados elementos, ya que </w:t>
      </w:r>
      <w:r w:rsidR="00FF4125">
        <w:rPr>
          <w:rFonts w:ascii="Times New Roman" w:hAnsi="Times New Roman" w:cs="Times New Roman"/>
          <w:sz w:val="24"/>
          <w:szCs w:val="24"/>
        </w:rPr>
        <w:t xml:space="preserve">exigir la prueba de estos datos </w:t>
      </w:r>
      <w:r w:rsidR="00FF4125">
        <w:rPr>
          <w:rFonts w:ascii="Times New Roman" w:hAnsi="Times New Roman" w:cs="Times New Roman"/>
          <w:sz w:val="24"/>
          <w:szCs w:val="24"/>
        </w:rPr>
        <w:lastRenderedPageBreak/>
        <w:t xml:space="preserve">socavaría el derecho a la indemnización, debiendo ser los fabricantes, que tienen muchos más conocimientos técnicos e información que el perjudicado, quienes refuten la presunción. </w:t>
      </w:r>
      <w:r w:rsidR="00001494">
        <w:rPr>
          <w:rFonts w:ascii="Times New Roman" w:hAnsi="Times New Roman" w:cs="Times New Roman"/>
          <w:sz w:val="24"/>
          <w:szCs w:val="24"/>
        </w:rPr>
        <w:t>A tal efecto, en las nuevas normas se permite presumir el defecto, la relación de causalidad o ambos, cuando el demandante haya demostrado que el producto pudo contribuir al daño y que es probable que el producto sea defectuoso, o que su defecto sea una causa probable del daño (art.9.4º).</w:t>
      </w:r>
    </w:p>
    <w:p w14:paraId="75B162DD" w14:textId="0CEA1B14" w:rsidR="006701D7" w:rsidRDefault="00FF4125" w:rsidP="009148C5">
      <w:pPr>
        <w:jc w:val="both"/>
        <w:rPr>
          <w:rFonts w:ascii="Times New Roman" w:hAnsi="Times New Roman" w:cs="Times New Roman"/>
          <w:sz w:val="24"/>
          <w:szCs w:val="24"/>
        </w:rPr>
      </w:pPr>
      <w:r>
        <w:rPr>
          <w:rFonts w:ascii="Times New Roman" w:hAnsi="Times New Roman" w:cs="Times New Roman"/>
          <w:sz w:val="24"/>
          <w:szCs w:val="24"/>
        </w:rPr>
        <w:t xml:space="preserve">        Entre los factores que la Propuesta contempla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tener en cuenta para aplicar los mecanismos de aligeramiento de la carga de la prueba se encuentran </w:t>
      </w:r>
      <w:r w:rsidR="00A7050A">
        <w:rPr>
          <w:rFonts w:ascii="Times New Roman" w:hAnsi="Times New Roman" w:cs="Times New Roman"/>
          <w:sz w:val="24"/>
          <w:szCs w:val="24"/>
        </w:rPr>
        <w:t>la naturaleza compleja de la tecnología utilizada en el producto, como el aprendizaje automático, la naturaleza compleja de la información y de los datos que deben ser analizados por el demandante, o la naturaleza compleja del vínculo causal que requeriría que el demandante explicase el funcionamiento interno de un sistema de IA.</w:t>
      </w:r>
      <w:r w:rsidR="005D7DE9">
        <w:rPr>
          <w:rFonts w:ascii="Times New Roman" w:hAnsi="Times New Roman" w:cs="Times New Roman"/>
          <w:sz w:val="24"/>
          <w:szCs w:val="24"/>
        </w:rPr>
        <w:t xml:space="preserve"> Si bien el reclamante debe proporcionar argumentos para demostrar las dificultades probatorias excesivas, el tribunal no le puede exigir la prueba de tales dificultades. Así, por ejemplo, no se le puede exigir que explique las características específicas de un sistema de IA, ni como estas características dificultan la prueba del defecto o el establecimiento del nexo causal. Por su parte, el demandado debe tener la posibilidad de impugnar</w:t>
      </w:r>
      <w:r>
        <w:rPr>
          <w:rFonts w:ascii="Times New Roman" w:hAnsi="Times New Roman" w:cs="Times New Roman"/>
          <w:sz w:val="24"/>
          <w:szCs w:val="24"/>
        </w:rPr>
        <w:t xml:space="preserve"> </w:t>
      </w:r>
      <w:r w:rsidR="005D7DE9">
        <w:rPr>
          <w:rFonts w:ascii="Times New Roman" w:hAnsi="Times New Roman" w:cs="Times New Roman"/>
          <w:sz w:val="24"/>
          <w:szCs w:val="24"/>
        </w:rPr>
        <w:t>la alegación de la existencia de excesivas dificultades</w:t>
      </w:r>
      <w:r w:rsidR="00001494">
        <w:rPr>
          <w:rFonts w:ascii="Times New Roman" w:hAnsi="Times New Roman" w:cs="Times New Roman"/>
          <w:sz w:val="24"/>
          <w:szCs w:val="24"/>
        </w:rPr>
        <w:t>, así como cualquiera de las presunciones y probabilidades mencionadas (art.9.4º y 5º)</w:t>
      </w:r>
      <w:r w:rsidR="005D7DE9">
        <w:rPr>
          <w:rFonts w:ascii="Times New Roman" w:hAnsi="Times New Roman" w:cs="Times New Roman"/>
          <w:sz w:val="24"/>
          <w:szCs w:val="24"/>
        </w:rPr>
        <w:t>.</w:t>
      </w:r>
    </w:p>
    <w:p w14:paraId="101A5D5A" w14:textId="5BCE75E0" w:rsidR="00F75977" w:rsidRDefault="00A7050A" w:rsidP="009148C5">
      <w:pPr>
        <w:jc w:val="both"/>
        <w:rPr>
          <w:rFonts w:ascii="Times New Roman" w:hAnsi="Times New Roman" w:cs="Times New Roman"/>
          <w:sz w:val="24"/>
          <w:szCs w:val="24"/>
        </w:rPr>
      </w:pPr>
      <w:r>
        <w:rPr>
          <w:rFonts w:ascii="Times New Roman" w:hAnsi="Times New Roman" w:cs="Times New Roman"/>
          <w:sz w:val="24"/>
          <w:szCs w:val="24"/>
        </w:rPr>
        <w:t xml:space="preserve">          Ahora bien, la presunción de la existencia del defecto o de la relación de causalidad en los casos de dificultad probatoria, no deben llevar a una inversión total de la carga probatoria, porque este hecho frenaría la innovación y el incentivo para los fabricantes de comercializar con estas tecnologías</w:t>
      </w:r>
      <w:r w:rsidR="00060888">
        <w:rPr>
          <w:rFonts w:ascii="Times New Roman" w:hAnsi="Times New Roman" w:cs="Times New Roman"/>
          <w:sz w:val="24"/>
          <w:szCs w:val="24"/>
        </w:rPr>
        <w:t>, elevando además el precio de estos productos para los usuarios</w:t>
      </w:r>
      <w:r>
        <w:rPr>
          <w:rFonts w:ascii="Times New Roman" w:hAnsi="Times New Roman" w:cs="Times New Roman"/>
          <w:sz w:val="24"/>
          <w:szCs w:val="24"/>
        </w:rPr>
        <w:t xml:space="preserve">. Por tal motivo, </w:t>
      </w:r>
      <w:r w:rsidR="005D7DE9">
        <w:rPr>
          <w:rFonts w:ascii="Times New Roman" w:hAnsi="Times New Roman" w:cs="Times New Roman"/>
          <w:sz w:val="24"/>
          <w:szCs w:val="24"/>
        </w:rPr>
        <w:t xml:space="preserve">para mantener una justa distribución del riesgo, </w:t>
      </w:r>
      <w:r>
        <w:rPr>
          <w:rFonts w:ascii="Times New Roman" w:hAnsi="Times New Roman" w:cs="Times New Roman"/>
          <w:sz w:val="24"/>
          <w:szCs w:val="24"/>
        </w:rPr>
        <w:t>la Propuesta exige</w:t>
      </w:r>
      <w:r w:rsidR="005D7DE9">
        <w:rPr>
          <w:rFonts w:ascii="Times New Roman" w:hAnsi="Times New Roman" w:cs="Times New Roman"/>
          <w:sz w:val="24"/>
          <w:szCs w:val="24"/>
        </w:rPr>
        <w:t xml:space="preserve"> </w:t>
      </w:r>
      <w:r w:rsidR="00001494">
        <w:rPr>
          <w:rFonts w:ascii="Times New Roman" w:hAnsi="Times New Roman" w:cs="Times New Roman"/>
          <w:sz w:val="24"/>
          <w:szCs w:val="24"/>
        </w:rPr>
        <w:t xml:space="preserve">siempre </w:t>
      </w:r>
      <w:r w:rsidR="005D7DE9">
        <w:rPr>
          <w:rFonts w:ascii="Times New Roman" w:hAnsi="Times New Roman" w:cs="Times New Roman"/>
          <w:sz w:val="24"/>
          <w:szCs w:val="24"/>
        </w:rPr>
        <w:t>al reclamante la aportación de indicios probatorios de los que pueda de</w:t>
      </w:r>
      <w:r w:rsidR="00001494">
        <w:rPr>
          <w:rFonts w:ascii="Times New Roman" w:hAnsi="Times New Roman" w:cs="Times New Roman"/>
          <w:sz w:val="24"/>
          <w:szCs w:val="24"/>
        </w:rPr>
        <w:t>s</w:t>
      </w:r>
      <w:r w:rsidR="005D7DE9">
        <w:rPr>
          <w:rFonts w:ascii="Times New Roman" w:hAnsi="Times New Roman" w:cs="Times New Roman"/>
          <w:sz w:val="24"/>
          <w:szCs w:val="24"/>
        </w:rPr>
        <w:t>prenderse la probabilidad</w:t>
      </w:r>
      <w:r w:rsidR="00092BD7">
        <w:rPr>
          <w:rFonts w:ascii="Times New Roman" w:hAnsi="Times New Roman" w:cs="Times New Roman"/>
          <w:sz w:val="24"/>
          <w:szCs w:val="24"/>
        </w:rPr>
        <w:t xml:space="preserve"> del defecto o de la relación de causalidad para poder beneficiarse de la presunción (COMISIÓN EUROPEA, 2022b, pp. 18, 19, 20 y 21).</w:t>
      </w:r>
      <w:r w:rsidR="0017159C">
        <w:rPr>
          <w:rFonts w:ascii="Times New Roman" w:hAnsi="Times New Roman" w:cs="Times New Roman"/>
          <w:sz w:val="24"/>
          <w:szCs w:val="24"/>
        </w:rPr>
        <w:t xml:space="preserve"> </w:t>
      </w:r>
      <w:r w:rsidR="00C3701C">
        <w:rPr>
          <w:rFonts w:ascii="Times New Roman" w:hAnsi="Times New Roman" w:cs="Times New Roman"/>
          <w:sz w:val="24"/>
          <w:szCs w:val="24"/>
        </w:rPr>
        <w:t>En este sentido, cobra importancia el registro que deben incorporar los sistemas de alto riesgo para gravar automáticamente los eventos mientras están en funcionamiento, que deben estar diseñados para poder explicar en la medida de lo posible el curso de los hechos</w:t>
      </w:r>
      <w:r w:rsidR="00BA4397">
        <w:rPr>
          <w:rFonts w:ascii="Times New Roman" w:hAnsi="Times New Roman" w:cs="Times New Roman"/>
          <w:sz w:val="24"/>
          <w:szCs w:val="24"/>
        </w:rPr>
        <w:t xml:space="preserve"> (COMISIÓN EUROPEA, 2021, p</w:t>
      </w:r>
      <w:r w:rsidR="00C3701C">
        <w:rPr>
          <w:rFonts w:ascii="Times New Roman" w:hAnsi="Times New Roman" w:cs="Times New Roman"/>
          <w:sz w:val="24"/>
          <w:szCs w:val="24"/>
        </w:rPr>
        <w:t>.</w:t>
      </w:r>
      <w:r w:rsidR="00BA4397">
        <w:rPr>
          <w:rFonts w:ascii="Times New Roman" w:hAnsi="Times New Roman" w:cs="Times New Roman"/>
          <w:sz w:val="24"/>
          <w:szCs w:val="24"/>
        </w:rPr>
        <w:t xml:space="preserve"> 56).</w:t>
      </w:r>
    </w:p>
    <w:p w14:paraId="5B69F769" w14:textId="603883D3" w:rsidR="00F407EB" w:rsidRDefault="00F407EB" w:rsidP="00F407EB">
      <w:pPr>
        <w:pStyle w:val="Pargrafdellist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         Los criterios que recoge la Propuesta en materia de la carga de la prueba y de exhibición de información</w:t>
      </w:r>
      <w:r w:rsidR="005D6F49">
        <w:rPr>
          <w:rFonts w:ascii="Times New Roman" w:hAnsi="Times New Roman" w:cs="Times New Roman"/>
          <w:sz w:val="24"/>
          <w:szCs w:val="24"/>
        </w:rPr>
        <w:t>,</w:t>
      </w:r>
      <w:r>
        <w:rPr>
          <w:rFonts w:ascii="Times New Roman" w:hAnsi="Times New Roman" w:cs="Times New Roman"/>
          <w:sz w:val="24"/>
          <w:szCs w:val="24"/>
        </w:rPr>
        <w:t xml:space="preserve"> han sido incorporados también en la reciente </w:t>
      </w:r>
      <w:r w:rsidRPr="005A3354">
        <w:rPr>
          <w:rFonts w:ascii="Times New Roman" w:hAnsi="Times New Roman" w:cs="Times New Roman"/>
          <w:i/>
          <w:iCs/>
          <w:sz w:val="24"/>
          <w:szCs w:val="24"/>
        </w:rPr>
        <w:t>Propuesta de Directiva del Parlamento Europeo y del Consejo relativa a la adaptación de las normas de responsabilidad civil extracontractual a la inteligencia artificial (Directiva sobre responsabilidad en materia de IA)</w:t>
      </w:r>
      <w:r>
        <w:rPr>
          <w:rFonts w:ascii="Times New Roman" w:hAnsi="Times New Roman" w:cs="Times New Roman"/>
          <w:sz w:val="24"/>
          <w:szCs w:val="24"/>
        </w:rPr>
        <w:t xml:space="preserve">, de 28 de septiembre de 2022, </w:t>
      </w:r>
      <w:r w:rsidR="005D6F49">
        <w:rPr>
          <w:rFonts w:ascii="Times New Roman" w:hAnsi="Times New Roman" w:cs="Times New Roman"/>
          <w:sz w:val="24"/>
          <w:szCs w:val="24"/>
        </w:rPr>
        <w:t>que forma parte del paquete de medidas impulsadas por la UE para la construcción de un marco jurídico europeo uniforme sobre IA. P</w:t>
      </w:r>
      <w:r>
        <w:rPr>
          <w:rFonts w:ascii="Times New Roman" w:hAnsi="Times New Roman" w:cs="Times New Roman"/>
          <w:sz w:val="24"/>
          <w:szCs w:val="24"/>
        </w:rPr>
        <w:t xml:space="preserve">arte de la premisa de que las características específicas de </w:t>
      </w:r>
      <w:r w:rsidR="005D6F49">
        <w:rPr>
          <w:rFonts w:ascii="Times New Roman" w:hAnsi="Times New Roman" w:cs="Times New Roman"/>
          <w:sz w:val="24"/>
          <w:szCs w:val="24"/>
        </w:rPr>
        <w:t>esta tecnología</w:t>
      </w:r>
      <w:r>
        <w:rPr>
          <w:rFonts w:ascii="Times New Roman" w:hAnsi="Times New Roman" w:cs="Times New Roman"/>
          <w:sz w:val="24"/>
          <w:szCs w:val="24"/>
        </w:rPr>
        <w:t xml:space="preserve"> (su complejidad, su autonomía y su opacidad), pueden dificultar o hacer excesivamente costoso para las víctimas determinar cuál es la persona responsable y el concreto fallo, defecto, error o actuación negligente causante del daño. Al reclamar una indemnización las víctimas pueden tener que soportar unos costes muy elevados y enfrentarse a procedimientos judiciales mucho más largos en comparación con los casos que no tienen relación alguna con la IA. Las normas nacionales en vigor en materia de responsabilidad civil, particularmente las que se basan en la culpa, no son adecuadas para </w:t>
      </w:r>
      <w:r>
        <w:rPr>
          <w:rFonts w:ascii="Times New Roman" w:hAnsi="Times New Roman" w:cs="Times New Roman"/>
          <w:sz w:val="24"/>
          <w:szCs w:val="24"/>
        </w:rPr>
        <w:lastRenderedPageBreak/>
        <w:t xml:space="preserve">tramitar las demandas de responsabilidad civil por daños causados por productos y servicios en los que se recurre a la IA. </w:t>
      </w:r>
    </w:p>
    <w:p w14:paraId="0B456C43" w14:textId="77777777" w:rsidR="00F407EB" w:rsidRDefault="00F407EB" w:rsidP="00F407EB">
      <w:pPr>
        <w:pStyle w:val="Pargrafdellista"/>
        <w:spacing w:after="0" w:line="240" w:lineRule="auto"/>
        <w:ind w:left="0"/>
        <w:jc w:val="both"/>
        <w:rPr>
          <w:rFonts w:ascii="Times New Roman" w:hAnsi="Times New Roman" w:cs="Times New Roman"/>
          <w:sz w:val="24"/>
          <w:szCs w:val="24"/>
        </w:rPr>
      </w:pPr>
    </w:p>
    <w:p w14:paraId="0156F626" w14:textId="077C4CB3" w:rsidR="00F407EB" w:rsidRDefault="00F407EB" w:rsidP="00F407EB">
      <w:pPr>
        <w:pStyle w:val="Pargrafdellist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            Se parte de la previsión de que las empresas tendrán dificultades para predecir cómo se aplicarán las normas sobre responsabilidad civil vigentes, y, por tanto, para evaluar y asegurar su exposición a dicha responsabilidad. Problema que se verá agravado en el caso de las empresas que practiquen el comercio transfronterizo, ya que la incertidumbre abarcará a diferentes jurisdicciones. Si la UE no actúa, se espera que los Estados miembros adapten sus normas nacionales de responsabilidad civil a los retos que plantea la IA, lo que dará lugar a una mayor fragmentación y a un aumento de los costes para las empresas que operan en la UE. Así pues, el objetivo de la Propuesta </w:t>
      </w:r>
      <w:r w:rsidR="005D6F49">
        <w:rPr>
          <w:rFonts w:ascii="Times New Roman" w:hAnsi="Times New Roman" w:cs="Times New Roman"/>
          <w:sz w:val="24"/>
          <w:szCs w:val="24"/>
        </w:rPr>
        <w:t xml:space="preserve">de Directiva sobre responsabilidad en materia de IA </w:t>
      </w:r>
      <w:r>
        <w:rPr>
          <w:rFonts w:ascii="Times New Roman" w:hAnsi="Times New Roman" w:cs="Times New Roman"/>
          <w:sz w:val="24"/>
          <w:szCs w:val="24"/>
        </w:rPr>
        <w:t>es garantizar que las víctimas de productos y servicios basados en IA (personas físicas, empresas y cualquier otra entidad pública o privada) no estén menos protegidas que las víctimas de las tecnologías tradicionales, así como reducir la inseguridad jurídica de las empresas que desarrollan o utilizan la IA, en especial, en un contexto transfronterizo, en relación con su posible exposición a la responsabilidad civil, evitando la aparición de normativas nacionales fragmentadas en esta materia que incrementarían los obstáculos para la introducción generalizada de productos y servicios basados en IA en todo el mercado interior. El objetivo indicado quiere conseguirse en la Propuesta por medio de aligeramientos en la carga de la prueba para las víctimas de daños causados por sistemas de IA en las demandas de responsabilidad civil extracontractual subjetiva (basadas en la culpa) que puedan fundamentarse en la legislación nacional o en otras leyes de la UE. Se parte de la necesidad de adaptar de manera específica las normas nacionales de responsabilidad civil a las características específicas de la IA. Los criterios de la Directiva sobre la carga de la prueba son vinculantes para todos los Estados miembros, sin perjuicio de que éstos puedan adoptar o mantener disposiciones nacionales más favorables para los demandantes, siempre que sean compatibles con el derecho de la Unión.</w:t>
      </w:r>
    </w:p>
    <w:p w14:paraId="002DBEF0" w14:textId="77777777" w:rsidR="00F407EB" w:rsidRDefault="00F407EB" w:rsidP="00F407EB">
      <w:pPr>
        <w:pStyle w:val="Pargrafdellista"/>
        <w:spacing w:after="0" w:line="240" w:lineRule="auto"/>
        <w:ind w:left="0"/>
        <w:jc w:val="both"/>
        <w:rPr>
          <w:rFonts w:ascii="Times New Roman" w:hAnsi="Times New Roman" w:cs="Times New Roman"/>
          <w:sz w:val="24"/>
          <w:szCs w:val="24"/>
        </w:rPr>
      </w:pPr>
    </w:p>
    <w:p w14:paraId="2E694847" w14:textId="14D5B98E" w:rsidR="00F407EB" w:rsidRDefault="00F407EB" w:rsidP="00F407EB">
      <w:pPr>
        <w:pStyle w:val="Pargrafdellist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           En materia de exhibición de pruebas </w:t>
      </w:r>
      <w:r w:rsidR="007412AE">
        <w:rPr>
          <w:rFonts w:ascii="Times New Roman" w:hAnsi="Times New Roman" w:cs="Times New Roman"/>
          <w:sz w:val="24"/>
          <w:szCs w:val="24"/>
        </w:rPr>
        <w:t>esta</w:t>
      </w:r>
      <w:r>
        <w:rPr>
          <w:rFonts w:ascii="Times New Roman" w:hAnsi="Times New Roman" w:cs="Times New Roman"/>
          <w:sz w:val="24"/>
          <w:szCs w:val="24"/>
        </w:rPr>
        <w:t xml:space="preserve"> Propuesta de Directiva concede a los demandantes potenciales el derecho a solicitar que un órgano jurisdiccional pueda ordenar la exhibición de pruebas relativas a sistemas de IA de alto riesgo de los que se sospeche que han causado daños, a los proveedores</w:t>
      </w:r>
      <w:r w:rsidR="007412AE">
        <w:rPr>
          <w:rFonts w:ascii="Times New Roman" w:hAnsi="Times New Roman" w:cs="Times New Roman"/>
          <w:sz w:val="24"/>
          <w:szCs w:val="24"/>
        </w:rPr>
        <w:t xml:space="preserve"> (fabricantes)</w:t>
      </w:r>
      <w:r>
        <w:rPr>
          <w:rFonts w:ascii="Times New Roman" w:hAnsi="Times New Roman" w:cs="Times New Roman"/>
          <w:sz w:val="24"/>
          <w:szCs w:val="24"/>
        </w:rPr>
        <w:t>, a las personas sujetas a las obligaciones de los proveedores y a los usuarios demandados, antes de presentar una demanda por daños y perjuicios. Dicha exhibición solo podrá ordenarse cuando el demandante potencial presente hechos e información suficientes para acreditar la viabilidad de una demanda, y haya presentado previamente una solicitud de exhibición de pruebas al proveedor, a la persona sujeta a las obligaciones del proveedor o al usuario, y que esta solicitud haya sido denegada. Asimismo, también se permite la solicitud de exhibición de pruebas a proveedores y usuarios que no hayan sido demandados, en el caso de que se hayan realizado sin éxito todos los intentos de obtener las pruebas del demandado. Estos criterios son coherentes con la mejor posición en la que se encuentran las personas demandadas para aportar pruebas e información sobre los hechos del accidente; especialmente, los fabricantes y suministradores, ayudándose de esta forma a las víctimas, que siempre se encuentran en una posición de desventaja probatoria, a conseguir las pruebas necesarias para poder encauzar su demanda.</w:t>
      </w:r>
    </w:p>
    <w:p w14:paraId="18069A05" w14:textId="77777777" w:rsidR="00F407EB" w:rsidRDefault="00F407EB" w:rsidP="00F407EB">
      <w:pPr>
        <w:pStyle w:val="Pargrafdellista"/>
        <w:spacing w:after="0" w:line="240" w:lineRule="auto"/>
        <w:ind w:left="0"/>
        <w:jc w:val="both"/>
        <w:rPr>
          <w:rFonts w:ascii="Times New Roman" w:hAnsi="Times New Roman" w:cs="Times New Roman"/>
          <w:sz w:val="24"/>
          <w:szCs w:val="24"/>
        </w:rPr>
      </w:pPr>
    </w:p>
    <w:p w14:paraId="2997F672" w14:textId="16255428" w:rsidR="00F407EB" w:rsidRDefault="00F407EB" w:rsidP="00383B7E">
      <w:pPr>
        <w:pStyle w:val="Pargrafdellist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            En los regímenes basados en la culpa, el demandante debe probar el daño, la negligencia detallada del autor </w:t>
      </w:r>
      <w:proofErr w:type="gramStart"/>
      <w:r>
        <w:rPr>
          <w:rFonts w:ascii="Times New Roman" w:hAnsi="Times New Roman" w:cs="Times New Roman"/>
          <w:sz w:val="24"/>
          <w:szCs w:val="24"/>
        </w:rPr>
        <w:t>del mismo</w:t>
      </w:r>
      <w:proofErr w:type="gramEnd"/>
      <w:r>
        <w:rPr>
          <w:rFonts w:ascii="Times New Roman" w:hAnsi="Times New Roman" w:cs="Times New Roman"/>
          <w:sz w:val="24"/>
          <w:szCs w:val="24"/>
        </w:rPr>
        <w:t xml:space="preserve"> y la relación de causalidad entre el daño y la actuación culposa del autor. En la Directiva se tiene en cuenta el hecho de que</w:t>
      </w:r>
      <w:r w:rsidR="007412AE">
        <w:rPr>
          <w:rFonts w:ascii="Times New Roman" w:hAnsi="Times New Roman" w:cs="Times New Roman"/>
          <w:sz w:val="24"/>
          <w:szCs w:val="24"/>
        </w:rPr>
        <w:t>,</w:t>
      </w:r>
      <w:r>
        <w:rPr>
          <w:rFonts w:ascii="Times New Roman" w:hAnsi="Times New Roman" w:cs="Times New Roman"/>
          <w:sz w:val="24"/>
          <w:szCs w:val="24"/>
        </w:rPr>
        <w:t xml:space="preserve"> en </w:t>
      </w:r>
      <w:r>
        <w:rPr>
          <w:rFonts w:ascii="Times New Roman" w:hAnsi="Times New Roman" w:cs="Times New Roman"/>
          <w:sz w:val="24"/>
          <w:szCs w:val="24"/>
        </w:rPr>
        <w:lastRenderedPageBreak/>
        <w:t xml:space="preserve">ocasiones pueda resultar muy dificultoso la obtención de pruebas que demuestren el nexo causal. El gran número de personas que suele participar en el diseño, desarrollo, la introducción generalizada y el funcionamiento de sistemas de IA, hace difícil que los perjudicados puedan identificar a la persona potencialmente responsable del daño causado, y puedan reunir los elementos que se requieren para poder probar la culpa de cara a la interposición de una demanda. Para tales casos se contempla una presunción de causalidad </w:t>
      </w:r>
      <w:r w:rsidRPr="0007727C">
        <w:rPr>
          <w:rFonts w:ascii="Times New Roman" w:hAnsi="Times New Roman" w:cs="Times New Roman"/>
          <w:i/>
          <w:iCs/>
          <w:sz w:val="24"/>
          <w:szCs w:val="24"/>
        </w:rPr>
        <w:t>iuris tantum</w:t>
      </w:r>
      <w:r>
        <w:rPr>
          <w:rFonts w:ascii="Times New Roman" w:hAnsi="Times New Roman" w:cs="Times New Roman"/>
          <w:sz w:val="24"/>
          <w:szCs w:val="24"/>
        </w:rPr>
        <w:t>, entre la culpa y el resultado lesivo producido por la IA, que será aplicada por el órgano jurisdiccional siempre que concurran las condiciones del art.4 de la Directiva. La presunción de causalidad eximirá a la víctima de tener que explicar detalladamente la manera en que una concreta falta u omisión ha provocado el daño. S</w:t>
      </w:r>
      <w:r w:rsidRPr="008F7117">
        <w:rPr>
          <w:rFonts w:ascii="Times New Roman" w:hAnsi="Times New Roman" w:cs="Times New Roman"/>
          <w:color w:val="000000"/>
          <w:sz w:val="24"/>
          <w:szCs w:val="24"/>
        </w:rPr>
        <w:t xml:space="preserve">i la víctima puede demostrar que alguien ha incurrido en culpa por no cumplir una determinada obligación pertinente en relación con el daño y que es razonablemente probable que exista un nexo causal con el rendimiento de la IA, el órgano jurisdiccional puede presumir que ese incumplimiento ha provocado el daño. Por otra parte, el </w:t>
      </w:r>
      <w:r>
        <w:rPr>
          <w:rFonts w:ascii="Times New Roman" w:hAnsi="Times New Roman" w:cs="Times New Roman"/>
          <w:color w:val="000000"/>
          <w:sz w:val="24"/>
          <w:szCs w:val="24"/>
        </w:rPr>
        <w:t xml:space="preserve">demandado </w:t>
      </w:r>
      <w:r w:rsidRPr="008F7117">
        <w:rPr>
          <w:rFonts w:ascii="Times New Roman" w:hAnsi="Times New Roman" w:cs="Times New Roman"/>
          <w:color w:val="000000"/>
          <w:sz w:val="24"/>
          <w:szCs w:val="24"/>
        </w:rPr>
        <w:t>puede refutar la presunción (por ejemplo, probando que el daño ha sido provocado por una causa diferente).</w:t>
      </w:r>
      <w:r>
        <w:rPr>
          <w:rFonts w:ascii="Times New Roman" w:hAnsi="Times New Roman" w:cs="Times New Roman"/>
          <w:color w:val="000000"/>
          <w:sz w:val="24"/>
          <w:szCs w:val="24"/>
        </w:rPr>
        <w:t xml:space="preserve"> </w:t>
      </w:r>
      <w:r>
        <w:rPr>
          <w:rFonts w:ascii="Times New Roman" w:hAnsi="Times New Roman" w:cs="Times New Roman"/>
          <w:sz w:val="24"/>
          <w:szCs w:val="24"/>
        </w:rPr>
        <w:t xml:space="preserve">Esta presunción de causalidad no regirá cuando el demandado demuestre que el demandante tiene la posibilidad de acceder razonablemente a las pruebas y conocimientos especializados suficientes para probarla. No obstante, el aligeramiento de la carga de probar la causalidad no es apropiado en virtud de la Directiva cuando el demandado no sea un profesional, sino un usuario particular o persona que utiliza el sistema de IA para sus actividades privadas. En tales casos, para lograr un equilibrio entre los intereses de los perjudicados y de los usuarios no profesionales, se tiene en cuenta si dichos usuarios pueden aumentar, mediante su comportamiento, el riesgo de que un sistema de IA cause daños. A los usuarios no profesionales que compren sistemas de IA y simplemente los pongan en funcionamiento con arreglo a su finalidad, sin interferir sustancialmente en las condiciones de funcionamiento, no se les debe aplicar la presunción de causalidad establecida en </w:t>
      </w:r>
      <w:r w:rsidR="007412AE">
        <w:rPr>
          <w:rFonts w:ascii="Times New Roman" w:hAnsi="Times New Roman" w:cs="Times New Roman"/>
          <w:sz w:val="24"/>
          <w:szCs w:val="24"/>
        </w:rPr>
        <w:t>esta</w:t>
      </w:r>
      <w:r>
        <w:rPr>
          <w:rFonts w:ascii="Times New Roman" w:hAnsi="Times New Roman" w:cs="Times New Roman"/>
          <w:sz w:val="24"/>
          <w:szCs w:val="24"/>
        </w:rPr>
        <w:t xml:space="preserve"> Directiva. En caso contrario, sí que debe aplicarse la presunción de causalidad. </w:t>
      </w:r>
      <w:r w:rsidRPr="003D312D">
        <w:rPr>
          <w:rFonts w:ascii="Times New Roman" w:hAnsi="Times New Roman" w:cs="Times New Roman"/>
          <w:sz w:val="24"/>
          <w:szCs w:val="24"/>
        </w:rPr>
        <w:t xml:space="preserve">Este podría ser el caso, por ejemplo, cuando el usuario no profesional no respeta las instrucciones de uso u otras obligaciones de diligencia aplicables a la hora de elegir el ámbito de operación o de fijar las condiciones de funcionamiento del sistema de IA. Esto se entiende sin perjuicio del hecho de que el proveedor </w:t>
      </w:r>
      <w:r>
        <w:rPr>
          <w:rFonts w:ascii="Times New Roman" w:hAnsi="Times New Roman" w:cs="Times New Roman"/>
          <w:sz w:val="24"/>
          <w:szCs w:val="24"/>
        </w:rPr>
        <w:t xml:space="preserve">(fabricante) </w:t>
      </w:r>
      <w:r w:rsidRPr="003D312D">
        <w:rPr>
          <w:rFonts w:ascii="Times New Roman" w:hAnsi="Times New Roman" w:cs="Times New Roman"/>
          <w:sz w:val="24"/>
          <w:szCs w:val="24"/>
        </w:rPr>
        <w:t>debe determinar la finalidad prevista de los sistemas de IA, incluidos el contexto y las condiciones específicas de uso, y eliminar o minimizar los riesgos de dicho sistema según convenga en el momento del diseño y el desarrollo, teniendo en cuenta los conocimientos y la experiencia de los usuarios previstos</w:t>
      </w:r>
      <w:r w:rsidR="007412AE">
        <w:rPr>
          <w:rFonts w:ascii="Times New Roman" w:hAnsi="Times New Roman" w:cs="Times New Roman"/>
          <w:sz w:val="24"/>
          <w:szCs w:val="24"/>
        </w:rPr>
        <w:t xml:space="preserve"> (COMISIÓN EUROPEA, 2022c), pp</w:t>
      </w:r>
      <w:r w:rsidRPr="003D312D">
        <w:rPr>
          <w:rFonts w:ascii="Times New Roman" w:hAnsi="Times New Roman" w:cs="Times New Roman"/>
          <w:sz w:val="24"/>
          <w:szCs w:val="24"/>
        </w:rPr>
        <w:t>.</w:t>
      </w:r>
      <w:r w:rsidR="007412AE">
        <w:rPr>
          <w:rFonts w:ascii="Times New Roman" w:hAnsi="Times New Roman" w:cs="Times New Roman"/>
          <w:sz w:val="24"/>
          <w:szCs w:val="24"/>
        </w:rPr>
        <w:t xml:space="preserve"> </w:t>
      </w:r>
      <w:r w:rsidR="00383B7E">
        <w:rPr>
          <w:rFonts w:ascii="Times New Roman" w:hAnsi="Times New Roman" w:cs="Times New Roman"/>
          <w:sz w:val="24"/>
          <w:szCs w:val="24"/>
        </w:rPr>
        <w:t>1-7, 14-16, 18-32).</w:t>
      </w:r>
    </w:p>
    <w:p w14:paraId="2322261D" w14:textId="1070B3EB" w:rsidR="0048725F" w:rsidRDefault="0048725F" w:rsidP="009148C5">
      <w:pPr>
        <w:jc w:val="both"/>
        <w:rPr>
          <w:rFonts w:ascii="Times New Roman" w:hAnsi="Times New Roman" w:cs="Times New Roman"/>
          <w:smallCaps/>
          <w:sz w:val="24"/>
          <w:szCs w:val="24"/>
        </w:rPr>
      </w:pPr>
    </w:p>
    <w:p w14:paraId="1AA0F358" w14:textId="3C1C4224" w:rsidR="0040211A" w:rsidRPr="00721C34" w:rsidRDefault="0040211A" w:rsidP="009148C5">
      <w:pPr>
        <w:jc w:val="both"/>
        <w:rPr>
          <w:rFonts w:ascii="Times New Roman" w:hAnsi="Times New Roman" w:cs="Times New Roman"/>
          <w:sz w:val="24"/>
          <w:szCs w:val="24"/>
        </w:rPr>
      </w:pPr>
      <w:r w:rsidRPr="00721C34">
        <w:rPr>
          <w:rFonts w:ascii="Times New Roman" w:hAnsi="Times New Roman" w:cs="Times New Roman"/>
          <w:smallCaps/>
          <w:sz w:val="24"/>
          <w:szCs w:val="24"/>
        </w:rPr>
        <w:t>II.4.</w:t>
      </w:r>
      <w:r w:rsidR="00316EDB" w:rsidRPr="00721C34">
        <w:rPr>
          <w:rFonts w:ascii="Times New Roman" w:hAnsi="Times New Roman" w:cs="Times New Roman"/>
          <w:smallCaps/>
          <w:sz w:val="24"/>
          <w:szCs w:val="24"/>
        </w:rPr>
        <w:t xml:space="preserve">- </w:t>
      </w:r>
      <w:r w:rsidRPr="00721C34">
        <w:rPr>
          <w:rFonts w:ascii="Times New Roman" w:hAnsi="Times New Roman" w:cs="Times New Roman"/>
          <w:smallCaps/>
          <w:sz w:val="24"/>
          <w:szCs w:val="24"/>
        </w:rPr>
        <w:t>los sujetos responsables</w:t>
      </w:r>
    </w:p>
    <w:p w14:paraId="2BD03CC6" w14:textId="251E2236" w:rsidR="00485421" w:rsidRDefault="00DE6FEC" w:rsidP="009148C5">
      <w:pPr>
        <w:jc w:val="both"/>
        <w:rPr>
          <w:rFonts w:ascii="Times New Roman" w:hAnsi="Times New Roman" w:cs="Times New Roman"/>
          <w:sz w:val="24"/>
          <w:szCs w:val="24"/>
        </w:rPr>
      </w:pPr>
      <w:r>
        <w:rPr>
          <w:rFonts w:ascii="Times New Roman" w:hAnsi="Times New Roman" w:cs="Times New Roman"/>
          <w:smallCaps/>
        </w:rPr>
        <w:t xml:space="preserve">          </w:t>
      </w:r>
      <w:r w:rsidR="009A0563" w:rsidRPr="0017159C">
        <w:rPr>
          <w:rFonts w:ascii="Times New Roman" w:hAnsi="Times New Roman" w:cs="Times New Roman"/>
          <w:sz w:val="24"/>
          <w:szCs w:val="24"/>
        </w:rPr>
        <w:t xml:space="preserve">Dada la complejidad </w:t>
      </w:r>
      <w:r w:rsidR="00F571EE" w:rsidRPr="0017159C">
        <w:rPr>
          <w:rFonts w:ascii="Times New Roman" w:hAnsi="Times New Roman" w:cs="Times New Roman"/>
          <w:sz w:val="24"/>
          <w:szCs w:val="24"/>
        </w:rPr>
        <w:t xml:space="preserve">técnica </w:t>
      </w:r>
      <w:r w:rsidR="009A0563" w:rsidRPr="0017159C">
        <w:rPr>
          <w:rFonts w:ascii="Times New Roman" w:hAnsi="Times New Roman" w:cs="Times New Roman"/>
          <w:sz w:val="24"/>
          <w:szCs w:val="24"/>
        </w:rPr>
        <w:t xml:space="preserve">que caracteriza a los productos que incorporan tecnologías avanzadas </w:t>
      </w:r>
      <w:r w:rsidR="00F571EE" w:rsidRPr="0017159C">
        <w:rPr>
          <w:rFonts w:ascii="Times New Roman" w:hAnsi="Times New Roman" w:cs="Times New Roman"/>
          <w:sz w:val="24"/>
          <w:szCs w:val="24"/>
        </w:rPr>
        <w:t xml:space="preserve">derivada de la diversidad de personas, normalmente empresarios, que participan en su creación, </w:t>
      </w:r>
      <w:r w:rsidR="009A0563" w:rsidRPr="0017159C">
        <w:rPr>
          <w:rFonts w:ascii="Times New Roman" w:hAnsi="Times New Roman" w:cs="Times New Roman"/>
          <w:sz w:val="24"/>
          <w:szCs w:val="24"/>
        </w:rPr>
        <w:t>en</w:t>
      </w:r>
      <w:r w:rsidRPr="0017159C">
        <w:rPr>
          <w:rFonts w:ascii="Times New Roman" w:hAnsi="Times New Roman" w:cs="Times New Roman"/>
          <w:sz w:val="24"/>
          <w:szCs w:val="24"/>
        </w:rPr>
        <w:t xml:space="preserve"> la Propuesta se</w:t>
      </w:r>
      <w:r w:rsidR="009A0563" w:rsidRPr="0017159C">
        <w:rPr>
          <w:rFonts w:ascii="Times New Roman" w:hAnsi="Times New Roman" w:cs="Times New Roman"/>
          <w:sz w:val="24"/>
          <w:szCs w:val="24"/>
        </w:rPr>
        <w:t xml:space="preserve"> articulan </w:t>
      </w:r>
      <w:r w:rsidR="007519A5">
        <w:rPr>
          <w:rFonts w:ascii="Times New Roman" w:hAnsi="Times New Roman" w:cs="Times New Roman"/>
          <w:sz w:val="24"/>
          <w:szCs w:val="24"/>
        </w:rPr>
        <w:t xml:space="preserve">nuevos </w:t>
      </w:r>
      <w:r w:rsidR="009A0563" w:rsidRPr="0017159C">
        <w:rPr>
          <w:rFonts w:ascii="Times New Roman" w:hAnsi="Times New Roman" w:cs="Times New Roman"/>
          <w:sz w:val="24"/>
          <w:szCs w:val="24"/>
        </w:rPr>
        <w:t xml:space="preserve">criterios para hacer responder a todos los agentes que intervengan en el proceso de fabricación. </w:t>
      </w:r>
      <w:r w:rsidR="005711B9" w:rsidRPr="0017159C">
        <w:rPr>
          <w:rFonts w:ascii="Times New Roman" w:hAnsi="Times New Roman" w:cs="Times New Roman"/>
          <w:sz w:val="24"/>
          <w:szCs w:val="24"/>
        </w:rPr>
        <w:t xml:space="preserve">Si el producto terminado es simple, no se presentan mayores problemas para asignar la responsabilidad a la persona que lo ha fabricado, pero si el producto terminado es complejo porque intervienen otros productos en su formación como partes integrantes del mismo, como es el caso del vehículo autónomo, debe articularse una responsabilidad </w:t>
      </w:r>
      <w:r w:rsidR="00060888">
        <w:rPr>
          <w:rFonts w:ascii="Times New Roman" w:hAnsi="Times New Roman" w:cs="Times New Roman"/>
          <w:sz w:val="24"/>
          <w:szCs w:val="24"/>
        </w:rPr>
        <w:t xml:space="preserve">amplia </w:t>
      </w:r>
      <w:r w:rsidR="005711B9" w:rsidRPr="0017159C">
        <w:rPr>
          <w:rFonts w:ascii="Times New Roman" w:hAnsi="Times New Roman" w:cs="Times New Roman"/>
          <w:sz w:val="24"/>
          <w:szCs w:val="24"/>
        </w:rPr>
        <w:t xml:space="preserve">que contemple a estos otros sujetos que también tienen la condición de fabricantes. Así, debe distinguirse entre el fabricante del producto acabado, que será el titular de la marca del </w:t>
      </w:r>
      <w:r w:rsidR="005711B9" w:rsidRPr="0017159C">
        <w:rPr>
          <w:rFonts w:ascii="Times New Roman" w:hAnsi="Times New Roman" w:cs="Times New Roman"/>
          <w:sz w:val="24"/>
          <w:szCs w:val="24"/>
        </w:rPr>
        <w:lastRenderedPageBreak/>
        <w:t>vehículo y los fabricantes de los componentes que intervienen en la cadena de producción y que son distintos del primero (ELIZALDE SALAZAR, 2022, p. 202). De manera que</w:t>
      </w:r>
      <w:r w:rsidR="00BC5202">
        <w:rPr>
          <w:rFonts w:ascii="Times New Roman" w:hAnsi="Times New Roman" w:cs="Times New Roman"/>
          <w:sz w:val="24"/>
          <w:szCs w:val="24"/>
        </w:rPr>
        <w:t xml:space="preserve">, cuando el defecto sea imputable al fabricante del componente o producto integrado, </w:t>
      </w:r>
      <w:r w:rsidR="005711B9" w:rsidRPr="0017159C">
        <w:rPr>
          <w:rFonts w:ascii="Times New Roman" w:hAnsi="Times New Roman" w:cs="Times New Roman"/>
          <w:sz w:val="24"/>
          <w:szCs w:val="24"/>
        </w:rPr>
        <w:t xml:space="preserve">la persona lesionada pueda reclamar una compensación por el mismo daño </w:t>
      </w:r>
      <w:r w:rsidR="00BC5202">
        <w:rPr>
          <w:rFonts w:ascii="Times New Roman" w:hAnsi="Times New Roman" w:cs="Times New Roman"/>
          <w:sz w:val="24"/>
          <w:szCs w:val="24"/>
        </w:rPr>
        <w:t xml:space="preserve">bien </w:t>
      </w:r>
      <w:r w:rsidR="005711B9" w:rsidRPr="0017159C">
        <w:rPr>
          <w:rFonts w:ascii="Times New Roman" w:hAnsi="Times New Roman" w:cs="Times New Roman"/>
          <w:sz w:val="24"/>
          <w:szCs w:val="24"/>
        </w:rPr>
        <w:t xml:space="preserve">al fabricante del producto acabado o </w:t>
      </w:r>
      <w:r w:rsidR="00BC5202">
        <w:rPr>
          <w:rFonts w:ascii="Times New Roman" w:hAnsi="Times New Roman" w:cs="Times New Roman"/>
          <w:sz w:val="24"/>
          <w:szCs w:val="24"/>
        </w:rPr>
        <w:t xml:space="preserve">bien </w:t>
      </w:r>
      <w:r w:rsidR="005711B9" w:rsidRPr="0017159C">
        <w:rPr>
          <w:rFonts w:ascii="Times New Roman" w:hAnsi="Times New Roman" w:cs="Times New Roman"/>
          <w:sz w:val="24"/>
          <w:szCs w:val="24"/>
        </w:rPr>
        <w:t>al fabricante del componente</w:t>
      </w:r>
      <w:r w:rsidR="00AC1491">
        <w:rPr>
          <w:rFonts w:ascii="Times New Roman" w:hAnsi="Times New Roman" w:cs="Times New Roman"/>
          <w:sz w:val="24"/>
          <w:szCs w:val="24"/>
        </w:rPr>
        <w:t xml:space="preserve"> de forma solidaria</w:t>
      </w:r>
      <w:r w:rsidR="005711B9" w:rsidRPr="0017159C">
        <w:rPr>
          <w:rFonts w:ascii="Times New Roman" w:hAnsi="Times New Roman" w:cs="Times New Roman"/>
          <w:sz w:val="24"/>
          <w:szCs w:val="24"/>
        </w:rPr>
        <w:t xml:space="preserve"> (COMISIÓN EUROPEA, 2022b, p</w:t>
      </w:r>
      <w:r w:rsidR="00AC1491">
        <w:rPr>
          <w:rFonts w:ascii="Times New Roman" w:hAnsi="Times New Roman" w:cs="Times New Roman"/>
          <w:sz w:val="24"/>
          <w:szCs w:val="24"/>
        </w:rPr>
        <w:t>p</w:t>
      </w:r>
      <w:r w:rsidR="005711B9" w:rsidRPr="0017159C">
        <w:rPr>
          <w:rFonts w:ascii="Times New Roman" w:hAnsi="Times New Roman" w:cs="Times New Roman"/>
          <w:sz w:val="24"/>
          <w:szCs w:val="24"/>
        </w:rPr>
        <w:t>. 18</w:t>
      </w:r>
      <w:r w:rsidR="00AC1491">
        <w:rPr>
          <w:rFonts w:ascii="Times New Roman" w:hAnsi="Times New Roman" w:cs="Times New Roman"/>
          <w:sz w:val="24"/>
          <w:szCs w:val="24"/>
        </w:rPr>
        <w:t xml:space="preserve"> y 22</w:t>
      </w:r>
      <w:r w:rsidR="005711B9" w:rsidRPr="0017159C">
        <w:rPr>
          <w:rFonts w:ascii="Times New Roman" w:hAnsi="Times New Roman" w:cs="Times New Roman"/>
          <w:sz w:val="24"/>
          <w:szCs w:val="24"/>
        </w:rPr>
        <w:t>)</w:t>
      </w:r>
      <w:r w:rsidR="00485C49">
        <w:rPr>
          <w:rFonts w:ascii="Times New Roman" w:hAnsi="Times New Roman" w:cs="Times New Roman"/>
          <w:sz w:val="24"/>
          <w:szCs w:val="24"/>
        </w:rPr>
        <w:t xml:space="preserve"> (</w:t>
      </w:r>
      <w:proofErr w:type="spellStart"/>
      <w:r w:rsidR="00485C49">
        <w:rPr>
          <w:rFonts w:ascii="Times New Roman" w:hAnsi="Times New Roman" w:cs="Times New Roman"/>
          <w:sz w:val="24"/>
          <w:szCs w:val="24"/>
        </w:rPr>
        <w:t>art</w:t>
      </w:r>
      <w:r w:rsidR="00BC5202">
        <w:rPr>
          <w:rFonts w:ascii="Times New Roman" w:hAnsi="Times New Roman" w:cs="Times New Roman"/>
          <w:sz w:val="24"/>
          <w:szCs w:val="24"/>
        </w:rPr>
        <w:t>s</w:t>
      </w:r>
      <w:proofErr w:type="spellEnd"/>
      <w:r w:rsidR="00BC5202">
        <w:rPr>
          <w:rFonts w:ascii="Times New Roman" w:hAnsi="Times New Roman" w:cs="Times New Roman"/>
          <w:sz w:val="24"/>
          <w:szCs w:val="24"/>
        </w:rPr>
        <w:t xml:space="preserve">: </w:t>
      </w:r>
      <w:proofErr w:type="gramStart"/>
      <w:r w:rsidR="00485C49">
        <w:rPr>
          <w:rFonts w:ascii="Times New Roman" w:hAnsi="Times New Roman" w:cs="Times New Roman"/>
          <w:sz w:val="24"/>
          <w:szCs w:val="24"/>
        </w:rPr>
        <w:t>7.1º</w:t>
      </w:r>
      <w:proofErr w:type="gramEnd"/>
      <w:r w:rsidR="00485C49">
        <w:rPr>
          <w:rFonts w:ascii="Times New Roman" w:hAnsi="Times New Roman" w:cs="Times New Roman"/>
          <w:sz w:val="24"/>
          <w:szCs w:val="24"/>
        </w:rPr>
        <w:t xml:space="preserve"> </w:t>
      </w:r>
      <w:r w:rsidR="00BC5202">
        <w:rPr>
          <w:rFonts w:ascii="Times New Roman" w:hAnsi="Times New Roman" w:cs="Times New Roman"/>
          <w:sz w:val="24"/>
          <w:szCs w:val="24"/>
        </w:rPr>
        <w:t xml:space="preserve">y 11 </w:t>
      </w:r>
      <w:r w:rsidR="00485C49">
        <w:rPr>
          <w:rFonts w:ascii="Times New Roman" w:hAnsi="Times New Roman" w:cs="Times New Roman"/>
          <w:sz w:val="24"/>
          <w:szCs w:val="24"/>
        </w:rPr>
        <w:t>de la Propuesta)</w:t>
      </w:r>
      <w:r w:rsidR="005711B9" w:rsidRPr="0017159C">
        <w:rPr>
          <w:rFonts w:ascii="Times New Roman" w:hAnsi="Times New Roman" w:cs="Times New Roman"/>
          <w:sz w:val="24"/>
          <w:szCs w:val="24"/>
        </w:rPr>
        <w:t>.</w:t>
      </w:r>
    </w:p>
    <w:p w14:paraId="10134803" w14:textId="251C8D7D" w:rsidR="002E7AAA" w:rsidRDefault="002E7AAA" w:rsidP="009148C5">
      <w:pPr>
        <w:jc w:val="both"/>
        <w:rPr>
          <w:rFonts w:ascii="Times New Roman" w:hAnsi="Times New Roman" w:cs="Times New Roman"/>
          <w:sz w:val="24"/>
          <w:szCs w:val="24"/>
        </w:rPr>
      </w:pPr>
      <w:r>
        <w:rPr>
          <w:rFonts w:ascii="Times New Roman" w:hAnsi="Times New Roman" w:cs="Times New Roman"/>
          <w:sz w:val="24"/>
          <w:szCs w:val="24"/>
        </w:rPr>
        <w:t xml:space="preserve">         Como ya se ha mencionado, los componentes de los vehículos con tecnología con IA son muchos y variados. Pueden identificarse individualmente, pero son interdependientes. El caso es que la persona perjudicada puede tener problemas para identificar al responsable individual de entre el círculo de potenciales responsables. Frente a ello, pueden promoverse soluciones basadas en reglas de responsabilidad solidaria, identificando</w:t>
      </w:r>
      <w:r w:rsidR="00B31FF1">
        <w:rPr>
          <w:rFonts w:ascii="Times New Roman" w:hAnsi="Times New Roman" w:cs="Times New Roman"/>
          <w:sz w:val="24"/>
          <w:szCs w:val="24"/>
        </w:rPr>
        <w:t xml:space="preserve"> a un sujeto que previsiblemente ostente una mayor posición de garante respecto a los demás. Esto es, identifica</w:t>
      </w:r>
      <w:r w:rsidR="006704DE">
        <w:rPr>
          <w:rFonts w:ascii="Times New Roman" w:hAnsi="Times New Roman" w:cs="Times New Roman"/>
          <w:sz w:val="24"/>
          <w:szCs w:val="24"/>
        </w:rPr>
        <w:t xml:space="preserve">ndo </w:t>
      </w:r>
      <w:r w:rsidR="00B31FF1">
        <w:rPr>
          <w:rFonts w:ascii="Times New Roman" w:hAnsi="Times New Roman" w:cs="Times New Roman"/>
          <w:sz w:val="24"/>
          <w:szCs w:val="24"/>
        </w:rPr>
        <w:t xml:space="preserve">quién de entre los sujetos puede incidir más en la esfera de control sobre la tecnología </w:t>
      </w:r>
      <w:r w:rsidR="006704DE" w:rsidRPr="00ED196A">
        <w:rPr>
          <w:rFonts w:ascii="Times New Roman" w:hAnsi="Times New Roman" w:cs="Times New Roman"/>
          <w:sz w:val="24"/>
          <w:szCs w:val="24"/>
        </w:rPr>
        <w:t>(RUBÍ PUIG, 2020, p. 68</w:t>
      </w:r>
      <w:r w:rsidR="006704DE">
        <w:rPr>
          <w:rFonts w:ascii="Times New Roman" w:hAnsi="Times New Roman" w:cs="Times New Roman"/>
          <w:sz w:val="24"/>
          <w:szCs w:val="24"/>
        </w:rPr>
        <w:t xml:space="preserve">) </w:t>
      </w:r>
      <w:r w:rsidR="00B31FF1">
        <w:rPr>
          <w:rFonts w:ascii="Times New Roman" w:hAnsi="Times New Roman" w:cs="Times New Roman"/>
          <w:sz w:val="24"/>
          <w:szCs w:val="24"/>
        </w:rPr>
        <w:t xml:space="preserve">para poder imputarle siempre y en todo caso la responsabilidad a modo de garante solidario, facilitando de esta forma que la persona afectada pueda identificar a un sujeto responsable. </w:t>
      </w:r>
      <w:r w:rsidR="006704DE">
        <w:rPr>
          <w:rFonts w:ascii="Times New Roman" w:hAnsi="Times New Roman" w:cs="Times New Roman"/>
          <w:sz w:val="24"/>
          <w:szCs w:val="24"/>
        </w:rPr>
        <w:t>Todo ello, a</w:t>
      </w:r>
      <w:r w:rsidR="00B31FF1">
        <w:rPr>
          <w:rFonts w:ascii="Times New Roman" w:hAnsi="Times New Roman" w:cs="Times New Roman"/>
          <w:sz w:val="24"/>
          <w:szCs w:val="24"/>
        </w:rPr>
        <w:t>l margen de las acciones de regreso en las relaciones internas de la solidaridad, que pueda tener este garante una vez satisfecha la indemnización, para poder recuperar</w:t>
      </w:r>
      <w:r w:rsidR="006704DE">
        <w:rPr>
          <w:rFonts w:ascii="Times New Roman" w:hAnsi="Times New Roman" w:cs="Times New Roman"/>
          <w:sz w:val="24"/>
          <w:szCs w:val="24"/>
        </w:rPr>
        <w:t>,</w:t>
      </w:r>
      <w:r w:rsidR="00B31FF1">
        <w:rPr>
          <w:rFonts w:ascii="Times New Roman" w:hAnsi="Times New Roman" w:cs="Times New Roman"/>
          <w:sz w:val="24"/>
          <w:szCs w:val="24"/>
        </w:rPr>
        <w:t xml:space="preserve"> si es el caso</w:t>
      </w:r>
      <w:r w:rsidR="006704DE">
        <w:rPr>
          <w:rFonts w:ascii="Times New Roman" w:hAnsi="Times New Roman" w:cs="Times New Roman"/>
          <w:sz w:val="24"/>
          <w:szCs w:val="24"/>
        </w:rPr>
        <w:t>,</w:t>
      </w:r>
      <w:r w:rsidR="00B31FF1">
        <w:rPr>
          <w:rFonts w:ascii="Times New Roman" w:hAnsi="Times New Roman" w:cs="Times New Roman"/>
          <w:sz w:val="24"/>
          <w:szCs w:val="24"/>
        </w:rPr>
        <w:t xml:space="preserve"> del verdadero autor </w:t>
      </w:r>
      <w:r w:rsidR="006704DE">
        <w:rPr>
          <w:rFonts w:ascii="Times New Roman" w:hAnsi="Times New Roman" w:cs="Times New Roman"/>
          <w:sz w:val="24"/>
          <w:szCs w:val="24"/>
        </w:rPr>
        <w:t xml:space="preserve">o autores </w:t>
      </w:r>
      <w:r w:rsidR="00B31FF1">
        <w:rPr>
          <w:rFonts w:ascii="Times New Roman" w:hAnsi="Times New Roman" w:cs="Times New Roman"/>
          <w:sz w:val="24"/>
          <w:szCs w:val="24"/>
        </w:rPr>
        <w:t>del daño la totalidad o la parte que le corresponda según su grado de participación</w:t>
      </w:r>
      <w:r w:rsidR="006704DE">
        <w:rPr>
          <w:rFonts w:ascii="Times New Roman" w:hAnsi="Times New Roman" w:cs="Times New Roman"/>
          <w:sz w:val="24"/>
          <w:szCs w:val="24"/>
        </w:rPr>
        <w:t xml:space="preserve"> en el mismo.</w:t>
      </w:r>
      <w:r w:rsidR="00B31FF1">
        <w:rPr>
          <w:rFonts w:ascii="Times New Roman" w:hAnsi="Times New Roman" w:cs="Times New Roman"/>
          <w:sz w:val="24"/>
          <w:szCs w:val="24"/>
        </w:rPr>
        <w:t xml:space="preserve"> </w:t>
      </w:r>
      <w:r w:rsidR="006704DE">
        <w:rPr>
          <w:rFonts w:ascii="Times New Roman" w:hAnsi="Times New Roman" w:cs="Times New Roman"/>
          <w:sz w:val="24"/>
          <w:szCs w:val="24"/>
        </w:rPr>
        <w:t>Esta es la solución por la que apuesta, como veremos, la Propuesta de Directiva sobre productos defectuosos.</w:t>
      </w:r>
    </w:p>
    <w:p w14:paraId="6781C00D" w14:textId="2C750C25" w:rsidR="0035339E" w:rsidRDefault="0035339E" w:rsidP="009148C5">
      <w:pPr>
        <w:jc w:val="both"/>
        <w:rPr>
          <w:rFonts w:ascii="Times New Roman" w:hAnsi="Times New Roman" w:cs="Times New Roman"/>
          <w:sz w:val="24"/>
          <w:szCs w:val="24"/>
        </w:rPr>
      </w:pPr>
      <w:r>
        <w:rPr>
          <w:rFonts w:ascii="Times New Roman" w:hAnsi="Times New Roman" w:cs="Times New Roman"/>
          <w:sz w:val="24"/>
          <w:szCs w:val="24"/>
        </w:rPr>
        <w:t xml:space="preserve">         </w:t>
      </w:r>
      <w:r w:rsidR="000F26D4">
        <w:rPr>
          <w:rFonts w:ascii="Times New Roman" w:hAnsi="Times New Roman" w:cs="Times New Roman"/>
          <w:sz w:val="24"/>
          <w:szCs w:val="24"/>
        </w:rPr>
        <w:t xml:space="preserve">  En el ámbito de los productos tecnológicos es frecuente la introducción</w:t>
      </w:r>
      <w:r w:rsidR="000C5687">
        <w:rPr>
          <w:rFonts w:ascii="Times New Roman" w:hAnsi="Times New Roman" w:cs="Times New Roman"/>
          <w:sz w:val="24"/>
          <w:szCs w:val="24"/>
        </w:rPr>
        <w:t xml:space="preserve"> de servicios </w:t>
      </w:r>
      <w:r w:rsidR="00DF525A">
        <w:rPr>
          <w:rFonts w:ascii="Times New Roman" w:hAnsi="Times New Roman" w:cs="Times New Roman"/>
          <w:sz w:val="24"/>
          <w:szCs w:val="24"/>
        </w:rPr>
        <w:t>digitales</w:t>
      </w:r>
      <w:r w:rsidR="000C5687">
        <w:rPr>
          <w:rFonts w:ascii="Times New Roman" w:hAnsi="Times New Roman" w:cs="Times New Roman"/>
          <w:sz w:val="24"/>
          <w:szCs w:val="24"/>
        </w:rPr>
        <w:t xml:space="preserve"> </w:t>
      </w:r>
      <w:r w:rsidR="00DF525A">
        <w:rPr>
          <w:rFonts w:ascii="Times New Roman" w:hAnsi="Times New Roman" w:cs="Times New Roman"/>
          <w:sz w:val="24"/>
          <w:szCs w:val="24"/>
        </w:rPr>
        <w:t>como partes integrantes o interconectados para que el producto pueda cumplir sus funcionalidades.</w:t>
      </w:r>
      <w:r w:rsidR="000F26D4">
        <w:rPr>
          <w:rFonts w:ascii="Times New Roman" w:hAnsi="Times New Roman" w:cs="Times New Roman"/>
          <w:sz w:val="24"/>
          <w:szCs w:val="24"/>
        </w:rPr>
        <w:t xml:space="preserve"> </w:t>
      </w:r>
      <w:r w:rsidR="003F1D77">
        <w:rPr>
          <w:rFonts w:ascii="Times New Roman" w:hAnsi="Times New Roman" w:cs="Times New Roman"/>
          <w:sz w:val="24"/>
          <w:szCs w:val="24"/>
        </w:rPr>
        <w:t>En este sentido, e</w:t>
      </w:r>
      <w:r w:rsidR="003D48C5">
        <w:rPr>
          <w:rFonts w:ascii="Times New Roman" w:hAnsi="Times New Roman" w:cs="Times New Roman"/>
          <w:sz w:val="24"/>
          <w:szCs w:val="24"/>
        </w:rPr>
        <w:t xml:space="preserve">n las aplicaciones con IA cobra una especial relevancia la figura del programador o desarrollador del </w:t>
      </w:r>
      <w:r w:rsidR="003D48C5" w:rsidRPr="003D48C5">
        <w:rPr>
          <w:rFonts w:ascii="Times New Roman" w:hAnsi="Times New Roman" w:cs="Times New Roman"/>
          <w:i/>
          <w:iCs/>
          <w:sz w:val="24"/>
          <w:szCs w:val="24"/>
        </w:rPr>
        <w:t>software</w:t>
      </w:r>
      <w:r w:rsidR="003F1D77">
        <w:rPr>
          <w:rFonts w:ascii="Times New Roman" w:hAnsi="Times New Roman" w:cs="Times New Roman"/>
          <w:sz w:val="24"/>
          <w:szCs w:val="24"/>
        </w:rPr>
        <w:t>. Este elemento permite al robot cambiar o independizarse del diseño original del fabricante</w:t>
      </w:r>
      <w:r w:rsidR="003F1D77">
        <w:rPr>
          <w:rFonts w:ascii="Times New Roman" w:hAnsi="Times New Roman" w:cs="Times New Roman"/>
          <w:i/>
          <w:iCs/>
          <w:sz w:val="24"/>
          <w:szCs w:val="24"/>
        </w:rPr>
        <w:t xml:space="preserve"> </w:t>
      </w:r>
      <w:r w:rsidR="003F1D77">
        <w:rPr>
          <w:rFonts w:ascii="Times New Roman" w:hAnsi="Times New Roman" w:cs="Times New Roman"/>
          <w:sz w:val="24"/>
          <w:szCs w:val="24"/>
        </w:rPr>
        <w:t>(HERRERA DE LAS HERAS, 2022, pp.94 y 96)</w:t>
      </w:r>
      <w:r w:rsidR="003D48C5">
        <w:rPr>
          <w:rFonts w:ascii="Times New Roman" w:hAnsi="Times New Roman" w:cs="Times New Roman"/>
          <w:sz w:val="24"/>
          <w:szCs w:val="24"/>
        </w:rPr>
        <w:t xml:space="preserve">. </w:t>
      </w:r>
      <w:r>
        <w:rPr>
          <w:rFonts w:ascii="Times New Roman" w:hAnsi="Times New Roman" w:cs="Times New Roman"/>
          <w:sz w:val="24"/>
          <w:szCs w:val="24"/>
        </w:rPr>
        <w:t xml:space="preserve">Coherentemente con la ampliación de la noción de producto, en la Propuesta se amplían los sujetos responsables, al tener en cuenta al proveedor de servicios digitales como el </w:t>
      </w:r>
      <w:r w:rsidRPr="0035339E">
        <w:rPr>
          <w:rFonts w:ascii="Times New Roman" w:hAnsi="Times New Roman" w:cs="Times New Roman"/>
          <w:i/>
          <w:iCs/>
          <w:sz w:val="24"/>
          <w:szCs w:val="24"/>
        </w:rPr>
        <w:t>software</w:t>
      </w:r>
      <w:r>
        <w:rPr>
          <w:rFonts w:ascii="Times New Roman" w:hAnsi="Times New Roman" w:cs="Times New Roman"/>
          <w:sz w:val="24"/>
          <w:szCs w:val="24"/>
        </w:rPr>
        <w:t>, que responderá como productor de una parte integrante del vehículo</w:t>
      </w:r>
      <w:r w:rsidR="00DF525A">
        <w:rPr>
          <w:rFonts w:ascii="Times New Roman" w:hAnsi="Times New Roman" w:cs="Times New Roman"/>
          <w:sz w:val="24"/>
          <w:szCs w:val="24"/>
        </w:rPr>
        <w:t xml:space="preserve">, </w:t>
      </w:r>
      <w:r w:rsidR="00190E7D">
        <w:rPr>
          <w:rFonts w:ascii="Times New Roman" w:hAnsi="Times New Roman" w:cs="Times New Roman"/>
          <w:sz w:val="24"/>
          <w:szCs w:val="24"/>
        </w:rPr>
        <w:t>al ser tratado como un servicio relacionado que debe ser considerado como un componente del producto</w:t>
      </w:r>
      <w:r w:rsidR="00DF525A">
        <w:rPr>
          <w:rFonts w:ascii="Times New Roman" w:hAnsi="Times New Roman" w:cs="Times New Roman"/>
          <w:sz w:val="24"/>
          <w:szCs w:val="24"/>
        </w:rPr>
        <w:t xml:space="preserve"> (COMISIÓN EUROPEA, 2022b, p.16)</w:t>
      </w:r>
      <w:r w:rsidR="00190E7D">
        <w:rPr>
          <w:rFonts w:ascii="Times New Roman" w:hAnsi="Times New Roman" w:cs="Times New Roman"/>
          <w:sz w:val="24"/>
          <w:szCs w:val="24"/>
        </w:rPr>
        <w:t>.</w:t>
      </w:r>
      <w:r w:rsidR="000F26D4">
        <w:rPr>
          <w:rFonts w:ascii="Times New Roman" w:hAnsi="Times New Roman" w:cs="Times New Roman"/>
          <w:sz w:val="24"/>
          <w:szCs w:val="24"/>
        </w:rPr>
        <w:t xml:space="preserve"> </w:t>
      </w:r>
    </w:p>
    <w:p w14:paraId="4465C602" w14:textId="43DBB029" w:rsidR="00B21B46" w:rsidRDefault="00B21B46" w:rsidP="009148C5">
      <w:pPr>
        <w:jc w:val="both"/>
        <w:rPr>
          <w:rFonts w:ascii="Times New Roman" w:hAnsi="Times New Roman" w:cs="Times New Roman"/>
          <w:sz w:val="24"/>
          <w:szCs w:val="24"/>
        </w:rPr>
      </w:pPr>
      <w:r>
        <w:rPr>
          <w:rFonts w:ascii="Times New Roman" w:hAnsi="Times New Roman" w:cs="Times New Roman"/>
          <w:sz w:val="24"/>
          <w:szCs w:val="24"/>
        </w:rPr>
        <w:t xml:space="preserve">           </w:t>
      </w:r>
      <w:r w:rsidRPr="0017159C">
        <w:rPr>
          <w:rFonts w:ascii="Times New Roman" w:hAnsi="Times New Roman" w:cs="Times New Roman"/>
          <w:sz w:val="24"/>
          <w:szCs w:val="24"/>
        </w:rPr>
        <w:t xml:space="preserve">El fabricante del producto terminado responde por los daños que ocasiona el producto defectuoso que ha puesto en el mercado, sin que pueda alegar como causa de exoneración que el defecto deriva de una parte integrante </w:t>
      </w:r>
      <w:r w:rsidR="00071F2A">
        <w:rPr>
          <w:rFonts w:ascii="Times New Roman" w:hAnsi="Times New Roman" w:cs="Times New Roman"/>
          <w:sz w:val="24"/>
          <w:szCs w:val="24"/>
        </w:rPr>
        <w:t xml:space="preserve">o de un componente </w:t>
      </w:r>
      <w:r w:rsidRPr="0017159C">
        <w:rPr>
          <w:rFonts w:ascii="Times New Roman" w:hAnsi="Times New Roman" w:cs="Times New Roman"/>
          <w:sz w:val="24"/>
          <w:szCs w:val="24"/>
        </w:rPr>
        <w:t>que él no ha producido</w:t>
      </w:r>
      <w:r w:rsidR="00071F2A">
        <w:rPr>
          <w:rFonts w:ascii="Times New Roman" w:hAnsi="Times New Roman" w:cs="Times New Roman"/>
          <w:sz w:val="24"/>
          <w:szCs w:val="24"/>
        </w:rPr>
        <w:t xml:space="preserve"> (art.10.2º)</w:t>
      </w:r>
      <w:r w:rsidR="00465B4C">
        <w:rPr>
          <w:rFonts w:ascii="Times New Roman" w:hAnsi="Times New Roman" w:cs="Times New Roman"/>
          <w:sz w:val="24"/>
          <w:szCs w:val="24"/>
        </w:rPr>
        <w:t>, siempre que ese componente en cuestión se encuentre bajo el control del fabricante del producto final</w:t>
      </w:r>
      <w:r w:rsidRPr="0017159C">
        <w:rPr>
          <w:rFonts w:ascii="Times New Roman" w:hAnsi="Times New Roman" w:cs="Times New Roman"/>
          <w:sz w:val="24"/>
          <w:szCs w:val="24"/>
        </w:rPr>
        <w:t>. Podrá luego, una vez indemnizada a la víctima, repetir contra el fabricante de la parte integrante. Por su parte, el fabricante del producto integrado responde de los daños que se deriven de su producto defectuoso, salvo que pruebe que el defecto es imputable al fabricante del producto acabado</w:t>
      </w:r>
      <w:r w:rsidR="001378DA">
        <w:rPr>
          <w:rFonts w:ascii="Times New Roman" w:hAnsi="Times New Roman" w:cs="Times New Roman"/>
          <w:sz w:val="24"/>
          <w:szCs w:val="24"/>
        </w:rPr>
        <w:t>, por ser consecuencia de haber seguido las instrucciones de éste</w:t>
      </w:r>
      <w:r w:rsidR="00BC5202">
        <w:rPr>
          <w:rFonts w:ascii="Times New Roman" w:hAnsi="Times New Roman" w:cs="Times New Roman"/>
          <w:sz w:val="24"/>
          <w:szCs w:val="24"/>
        </w:rPr>
        <w:t xml:space="preserve"> (</w:t>
      </w:r>
      <w:proofErr w:type="gramStart"/>
      <w:r w:rsidR="00BC5202">
        <w:rPr>
          <w:rFonts w:ascii="Times New Roman" w:hAnsi="Times New Roman" w:cs="Times New Roman"/>
          <w:sz w:val="24"/>
          <w:szCs w:val="24"/>
        </w:rPr>
        <w:t>art.10.1º.f</w:t>
      </w:r>
      <w:proofErr w:type="gramEnd"/>
      <w:r w:rsidR="00BC5202">
        <w:rPr>
          <w:rFonts w:ascii="Times New Roman" w:hAnsi="Times New Roman" w:cs="Times New Roman"/>
          <w:sz w:val="24"/>
          <w:szCs w:val="24"/>
        </w:rPr>
        <w:t>))</w:t>
      </w:r>
      <w:r w:rsidRPr="0017159C">
        <w:rPr>
          <w:rFonts w:ascii="Times New Roman" w:hAnsi="Times New Roman" w:cs="Times New Roman"/>
          <w:sz w:val="24"/>
          <w:szCs w:val="24"/>
        </w:rPr>
        <w:t>. Ambos sujetos responden solidariamente</w:t>
      </w:r>
      <w:r w:rsidR="00BC5202">
        <w:rPr>
          <w:rFonts w:ascii="Times New Roman" w:hAnsi="Times New Roman" w:cs="Times New Roman"/>
          <w:sz w:val="24"/>
          <w:szCs w:val="24"/>
        </w:rPr>
        <w:t>, sin que</w:t>
      </w:r>
      <w:r w:rsidRPr="0017159C">
        <w:rPr>
          <w:rFonts w:ascii="Times New Roman" w:hAnsi="Times New Roman" w:cs="Times New Roman"/>
          <w:sz w:val="24"/>
          <w:szCs w:val="24"/>
        </w:rPr>
        <w:t xml:space="preserve"> la víctima </w:t>
      </w:r>
      <w:r w:rsidR="00BC5202">
        <w:rPr>
          <w:rFonts w:ascii="Times New Roman" w:hAnsi="Times New Roman" w:cs="Times New Roman"/>
          <w:sz w:val="24"/>
          <w:szCs w:val="24"/>
        </w:rPr>
        <w:t>tenga</w:t>
      </w:r>
      <w:r w:rsidRPr="0017159C">
        <w:rPr>
          <w:rFonts w:ascii="Times New Roman" w:hAnsi="Times New Roman" w:cs="Times New Roman"/>
          <w:sz w:val="24"/>
          <w:szCs w:val="24"/>
        </w:rPr>
        <w:t xml:space="preserve"> que dirigir la acción contra los dos. </w:t>
      </w:r>
      <w:r w:rsidR="001378DA">
        <w:rPr>
          <w:rFonts w:ascii="Times New Roman" w:hAnsi="Times New Roman" w:cs="Times New Roman"/>
          <w:sz w:val="24"/>
          <w:szCs w:val="24"/>
        </w:rPr>
        <w:t xml:space="preserve">Así entonces, si el defecto proviene del componente y es atribuible al fabricante del componente, el perjudicado podrá </w:t>
      </w:r>
      <w:r w:rsidRPr="0017159C">
        <w:rPr>
          <w:rFonts w:ascii="Times New Roman" w:hAnsi="Times New Roman" w:cs="Times New Roman"/>
          <w:sz w:val="24"/>
          <w:szCs w:val="24"/>
        </w:rPr>
        <w:t xml:space="preserve">demandar a cualquiera de los </w:t>
      </w:r>
      <w:r w:rsidR="001378DA">
        <w:rPr>
          <w:rFonts w:ascii="Times New Roman" w:hAnsi="Times New Roman" w:cs="Times New Roman"/>
          <w:sz w:val="24"/>
          <w:szCs w:val="24"/>
        </w:rPr>
        <w:t xml:space="preserve">dos </w:t>
      </w:r>
      <w:r w:rsidRPr="0017159C">
        <w:rPr>
          <w:rFonts w:ascii="Times New Roman" w:hAnsi="Times New Roman" w:cs="Times New Roman"/>
          <w:sz w:val="24"/>
          <w:szCs w:val="24"/>
        </w:rPr>
        <w:t>sujetos por la totalidad de la indemnización</w:t>
      </w:r>
      <w:r w:rsidR="00465B4C">
        <w:rPr>
          <w:rFonts w:ascii="Times New Roman" w:hAnsi="Times New Roman" w:cs="Times New Roman"/>
          <w:sz w:val="24"/>
          <w:szCs w:val="24"/>
        </w:rPr>
        <w:t xml:space="preserve"> (art. 11)</w:t>
      </w:r>
      <w:r w:rsidR="001378DA">
        <w:rPr>
          <w:rFonts w:ascii="Times New Roman" w:hAnsi="Times New Roman" w:cs="Times New Roman"/>
          <w:sz w:val="24"/>
          <w:szCs w:val="24"/>
        </w:rPr>
        <w:t>.</w:t>
      </w:r>
      <w:r w:rsidRPr="0017159C">
        <w:rPr>
          <w:rFonts w:ascii="Times New Roman" w:hAnsi="Times New Roman" w:cs="Times New Roman"/>
          <w:sz w:val="24"/>
          <w:szCs w:val="24"/>
        </w:rPr>
        <w:t xml:space="preserve"> </w:t>
      </w:r>
      <w:r w:rsidR="001378DA">
        <w:rPr>
          <w:rFonts w:ascii="Times New Roman" w:hAnsi="Times New Roman" w:cs="Times New Roman"/>
          <w:sz w:val="24"/>
          <w:szCs w:val="24"/>
        </w:rPr>
        <w:t xml:space="preserve">Si quien responde </w:t>
      </w:r>
      <w:r w:rsidRPr="0017159C">
        <w:rPr>
          <w:rFonts w:ascii="Times New Roman" w:hAnsi="Times New Roman" w:cs="Times New Roman"/>
          <w:sz w:val="24"/>
          <w:szCs w:val="24"/>
        </w:rPr>
        <w:t xml:space="preserve">frente al perjudicado </w:t>
      </w:r>
      <w:r w:rsidR="001378DA">
        <w:rPr>
          <w:rFonts w:ascii="Times New Roman" w:hAnsi="Times New Roman" w:cs="Times New Roman"/>
          <w:sz w:val="24"/>
          <w:szCs w:val="24"/>
        </w:rPr>
        <w:t xml:space="preserve">es el fabricante del producto acabado, </w:t>
      </w:r>
      <w:r w:rsidRPr="0017159C">
        <w:rPr>
          <w:rFonts w:ascii="Times New Roman" w:hAnsi="Times New Roman" w:cs="Times New Roman"/>
          <w:sz w:val="24"/>
          <w:szCs w:val="24"/>
        </w:rPr>
        <w:t>tendrá derecho a repetir de</w:t>
      </w:r>
      <w:r w:rsidR="001378DA">
        <w:rPr>
          <w:rFonts w:ascii="Times New Roman" w:hAnsi="Times New Roman" w:cs="Times New Roman"/>
          <w:sz w:val="24"/>
          <w:szCs w:val="24"/>
        </w:rPr>
        <w:t xml:space="preserve">l fabricante del componente </w:t>
      </w:r>
      <w:r w:rsidR="001378DA">
        <w:rPr>
          <w:rFonts w:ascii="Times New Roman" w:hAnsi="Times New Roman" w:cs="Times New Roman"/>
          <w:sz w:val="24"/>
          <w:szCs w:val="24"/>
        </w:rPr>
        <w:lastRenderedPageBreak/>
        <w:t xml:space="preserve">en las acciones internas de la solidaridad. Si el defecto proviene del componente, pero no es atribuible al fabricante del componente, sino atribuible al fabricante del producto acabado porque trae su causa en las indicaciones de éste, entonces el fabricante del componente podrá quedar exonerado de responsabilidad probando </w:t>
      </w:r>
      <w:r w:rsidR="003D19E2">
        <w:rPr>
          <w:rFonts w:ascii="Times New Roman" w:hAnsi="Times New Roman" w:cs="Times New Roman"/>
          <w:sz w:val="24"/>
          <w:szCs w:val="24"/>
        </w:rPr>
        <w:t>esta circunstancia, y la víctima solo podrá dirigir la acción contra el fabricante del producto terminado por la totalidad de la indemnización (</w:t>
      </w:r>
      <w:proofErr w:type="gramStart"/>
      <w:r w:rsidR="003D19E2">
        <w:rPr>
          <w:rFonts w:ascii="Times New Roman" w:hAnsi="Times New Roman" w:cs="Times New Roman"/>
          <w:sz w:val="24"/>
          <w:szCs w:val="24"/>
        </w:rPr>
        <w:t>art.10.1º.f</w:t>
      </w:r>
      <w:proofErr w:type="gramEnd"/>
      <w:r w:rsidR="003D19E2">
        <w:rPr>
          <w:rFonts w:ascii="Times New Roman" w:hAnsi="Times New Roman" w:cs="Times New Roman"/>
          <w:sz w:val="24"/>
          <w:szCs w:val="24"/>
        </w:rPr>
        <w:t>)). Por último, también cabe la posibilidad de que el daño sea atribuible a los dos fabricantes por la existencia de un defecto en el componente imputable en parte al fabricante de éste, y a su vez, imputable también al fabricante del producto acabado, en cuyo caso, el fabricante del componente solo responderá de aquella parte que sea atribuible a su actuación, a</w:t>
      </w:r>
      <w:r w:rsidRPr="0017159C">
        <w:rPr>
          <w:rFonts w:ascii="Times New Roman" w:hAnsi="Times New Roman" w:cs="Times New Roman"/>
          <w:sz w:val="24"/>
          <w:szCs w:val="24"/>
        </w:rPr>
        <w:t xml:space="preserve">tendiendo a su grado de participación en la </w:t>
      </w:r>
      <w:proofErr w:type="spellStart"/>
      <w:r w:rsidRPr="0017159C">
        <w:rPr>
          <w:rFonts w:ascii="Times New Roman" w:hAnsi="Times New Roman" w:cs="Times New Roman"/>
          <w:sz w:val="24"/>
          <w:szCs w:val="24"/>
        </w:rPr>
        <w:t>causación</w:t>
      </w:r>
      <w:proofErr w:type="spellEnd"/>
      <w:r w:rsidRPr="0017159C">
        <w:rPr>
          <w:rFonts w:ascii="Times New Roman" w:hAnsi="Times New Roman" w:cs="Times New Roman"/>
          <w:sz w:val="24"/>
          <w:szCs w:val="24"/>
        </w:rPr>
        <w:t xml:space="preserve"> del daño. </w:t>
      </w:r>
      <w:r w:rsidR="003D19E2">
        <w:rPr>
          <w:rFonts w:ascii="Times New Roman" w:hAnsi="Times New Roman" w:cs="Times New Roman"/>
          <w:sz w:val="24"/>
          <w:szCs w:val="24"/>
        </w:rPr>
        <w:t xml:space="preserve">En cualquiera de los casos, la víctima siempre podrá dirigirse contra el fabricante del producto acabado por la totalidad de la indemnización, que responde como garante </w:t>
      </w:r>
      <w:proofErr w:type="gramStart"/>
      <w:r w:rsidR="003D19E2">
        <w:rPr>
          <w:rFonts w:ascii="Times New Roman" w:hAnsi="Times New Roman" w:cs="Times New Roman"/>
          <w:sz w:val="24"/>
          <w:szCs w:val="24"/>
        </w:rPr>
        <w:t>solidario</w:t>
      </w:r>
      <w:proofErr w:type="gramEnd"/>
      <w:r w:rsidRPr="0017159C">
        <w:rPr>
          <w:rFonts w:ascii="Times New Roman" w:hAnsi="Times New Roman" w:cs="Times New Roman"/>
          <w:sz w:val="24"/>
          <w:szCs w:val="24"/>
        </w:rPr>
        <w:t xml:space="preserve"> aunque no sea el causante del defecto, asegurando que aquélla cobre la indemnización de la forma lo más rápida posible. Esta solución es coherente con la obligación que tiene el fabricante del producto final de adoptar todas las medidas necesarias para evitar los riesgos, siendo él quien tiene el control sobre la producción del producto. En la práctica, lo más fácil para la víctima será demandar al fabricante final cuando el defecto traiga su causa en el fabricante del producto integrado, ya que es más fácil identificar al primero y de esta manera se evita tener que identificar el origen del defecto. Además, si el fabricante de la parte integrante prueba que el defecto no proviene de la parte que él fabrica, la víctima no cobraría indemnización alguna, teniendo que abonar las costas judiciales (ELIZALDE SALAZAR, 2022, p. 203).</w:t>
      </w:r>
    </w:p>
    <w:p w14:paraId="05EB9044" w14:textId="7DAD79A4" w:rsidR="00190E7D" w:rsidRDefault="00190E7D" w:rsidP="00E4458D">
      <w:pPr>
        <w:jc w:val="both"/>
        <w:rPr>
          <w:rFonts w:ascii="Times New Roman" w:hAnsi="Times New Roman" w:cs="Times New Roman"/>
          <w:sz w:val="24"/>
          <w:szCs w:val="24"/>
        </w:rPr>
      </w:pPr>
      <w:r>
        <w:rPr>
          <w:rFonts w:ascii="Times New Roman" w:hAnsi="Times New Roman" w:cs="Times New Roman"/>
          <w:sz w:val="24"/>
          <w:szCs w:val="24"/>
        </w:rPr>
        <w:t xml:space="preserve">        También se tiene en cuenta la creciente importancia de los productos </w:t>
      </w:r>
      <w:r w:rsidR="00744F54">
        <w:rPr>
          <w:rFonts w:ascii="Times New Roman" w:hAnsi="Times New Roman" w:cs="Times New Roman"/>
          <w:sz w:val="24"/>
          <w:szCs w:val="24"/>
        </w:rPr>
        <w:t xml:space="preserve">con IA </w:t>
      </w:r>
      <w:r>
        <w:rPr>
          <w:rFonts w:ascii="Times New Roman" w:hAnsi="Times New Roman" w:cs="Times New Roman"/>
          <w:sz w:val="24"/>
          <w:szCs w:val="24"/>
        </w:rPr>
        <w:t>fabricados fuera de la Unión que se introducen en el mercado de la Unión, garantizando que siempre exista un operador económico con sede en la Unión contra el que pueda reclamarse la indemnización</w:t>
      </w:r>
      <w:r w:rsidR="00744F54">
        <w:rPr>
          <w:rFonts w:ascii="Times New Roman" w:hAnsi="Times New Roman" w:cs="Times New Roman"/>
          <w:sz w:val="24"/>
          <w:szCs w:val="24"/>
        </w:rPr>
        <w:t>. A este operador económico situado dentro de la Unión, se le da el tratamiento de importador que responde como productor para facilitar que las víctimas de daños puedan identificar a una persona contra la cual poder dirigir la reclamación en el caso de productos importados desde fuera de la UE. Así, el importador a los efectos de la futura Directiva</w:t>
      </w:r>
      <w:r w:rsidR="006E4E62">
        <w:rPr>
          <w:rFonts w:ascii="Times New Roman" w:hAnsi="Times New Roman" w:cs="Times New Roman"/>
          <w:sz w:val="24"/>
          <w:szCs w:val="24"/>
        </w:rPr>
        <w:t>,</w:t>
      </w:r>
      <w:r w:rsidR="00744F54">
        <w:rPr>
          <w:rFonts w:ascii="Times New Roman" w:hAnsi="Times New Roman" w:cs="Times New Roman"/>
          <w:sz w:val="24"/>
          <w:szCs w:val="24"/>
        </w:rPr>
        <w:t xml:space="preserve"> lo será también</w:t>
      </w:r>
      <w:r w:rsidR="006E4E62">
        <w:rPr>
          <w:rFonts w:ascii="Times New Roman" w:hAnsi="Times New Roman" w:cs="Times New Roman"/>
          <w:sz w:val="24"/>
          <w:szCs w:val="24"/>
        </w:rPr>
        <w:t>,</w:t>
      </w:r>
      <w:r w:rsidR="00744F54">
        <w:rPr>
          <w:rFonts w:ascii="Times New Roman" w:hAnsi="Times New Roman" w:cs="Times New Roman"/>
          <w:sz w:val="24"/>
          <w:szCs w:val="24"/>
        </w:rPr>
        <w:t xml:space="preserve"> aquella persona establecida en la Unión que introduzca en el mercado o ponga en servicio un sistema de IA que haya sido fabricado por una persona establecida fuera de la Unión y que</w:t>
      </w:r>
      <w:r w:rsidR="00187218">
        <w:rPr>
          <w:rFonts w:ascii="Times New Roman" w:hAnsi="Times New Roman" w:cs="Times New Roman"/>
          <w:sz w:val="24"/>
          <w:szCs w:val="24"/>
        </w:rPr>
        <w:t>,</w:t>
      </w:r>
      <w:r w:rsidR="00744F54">
        <w:rPr>
          <w:rFonts w:ascii="Times New Roman" w:hAnsi="Times New Roman" w:cs="Times New Roman"/>
          <w:sz w:val="24"/>
          <w:szCs w:val="24"/>
        </w:rPr>
        <w:t xml:space="preserve"> por este motivo, lleve el nombre o la marca comercial de esta última</w:t>
      </w:r>
      <w:r w:rsidR="00E4458D">
        <w:rPr>
          <w:rFonts w:ascii="Times New Roman" w:hAnsi="Times New Roman" w:cs="Times New Roman"/>
          <w:sz w:val="24"/>
          <w:szCs w:val="24"/>
        </w:rPr>
        <w:t>.</w:t>
      </w:r>
      <w:r w:rsidR="00187218">
        <w:rPr>
          <w:rFonts w:ascii="Times New Roman" w:hAnsi="Times New Roman" w:cs="Times New Roman"/>
          <w:sz w:val="24"/>
          <w:szCs w:val="24"/>
        </w:rPr>
        <w:t xml:space="preserve"> </w:t>
      </w:r>
      <w:r w:rsidR="00E4458D">
        <w:rPr>
          <w:rFonts w:ascii="Times New Roman" w:hAnsi="Times New Roman" w:cs="Times New Roman"/>
          <w:sz w:val="24"/>
          <w:szCs w:val="24"/>
        </w:rPr>
        <w:t>Por otra parte, antes de comercializar sus productos en la Unión, cuando no se pueda identificar a un importador, los fabricantes establecidos fuera de la Unión tendrán que designar mediante un mandato escrito a una persona (representante autorizado) que se encuentre en el territorio de la Unión, quien responderá en el lugar del fabricante para de</w:t>
      </w:r>
      <w:r w:rsidR="007519A5">
        <w:rPr>
          <w:rFonts w:ascii="Times New Roman" w:hAnsi="Times New Roman" w:cs="Times New Roman"/>
          <w:sz w:val="24"/>
          <w:szCs w:val="24"/>
        </w:rPr>
        <w:t>,</w:t>
      </w:r>
      <w:r w:rsidR="00E4458D">
        <w:rPr>
          <w:rFonts w:ascii="Times New Roman" w:hAnsi="Times New Roman" w:cs="Times New Roman"/>
          <w:sz w:val="24"/>
          <w:szCs w:val="24"/>
        </w:rPr>
        <w:t xml:space="preserve"> esa forma</w:t>
      </w:r>
      <w:r w:rsidR="007519A5">
        <w:rPr>
          <w:rFonts w:ascii="Times New Roman" w:hAnsi="Times New Roman" w:cs="Times New Roman"/>
          <w:sz w:val="24"/>
          <w:szCs w:val="24"/>
        </w:rPr>
        <w:t>,</w:t>
      </w:r>
      <w:r w:rsidR="00E4458D">
        <w:rPr>
          <w:rFonts w:ascii="Times New Roman" w:hAnsi="Times New Roman" w:cs="Times New Roman"/>
          <w:sz w:val="24"/>
          <w:szCs w:val="24"/>
        </w:rPr>
        <w:t xml:space="preserve"> poder identificar a una persona contra la que poder dirigir la reclamación. Los representantes autorizados se encargarán de </w:t>
      </w:r>
      <w:r w:rsidR="00187218">
        <w:rPr>
          <w:rFonts w:ascii="Times New Roman" w:hAnsi="Times New Roman" w:cs="Times New Roman"/>
          <w:sz w:val="24"/>
          <w:szCs w:val="24"/>
        </w:rPr>
        <w:t xml:space="preserve">cumplir las obligaciones y </w:t>
      </w:r>
      <w:r w:rsidR="00E4458D">
        <w:rPr>
          <w:rFonts w:ascii="Times New Roman" w:hAnsi="Times New Roman" w:cs="Times New Roman"/>
          <w:sz w:val="24"/>
          <w:szCs w:val="24"/>
        </w:rPr>
        <w:t xml:space="preserve">de </w:t>
      </w:r>
      <w:r w:rsidR="00187218">
        <w:rPr>
          <w:rFonts w:ascii="Times New Roman" w:hAnsi="Times New Roman" w:cs="Times New Roman"/>
          <w:sz w:val="24"/>
          <w:szCs w:val="24"/>
        </w:rPr>
        <w:t>llevar a cabo los procedimientos establecidos en las reglamentaciones de seguridad, en representación de dicho fabricante (COMISIÓN EUROPEA, 2021, p. 46 y 47)</w:t>
      </w:r>
      <w:r w:rsidR="00E232AA">
        <w:rPr>
          <w:rFonts w:ascii="Times New Roman" w:hAnsi="Times New Roman" w:cs="Times New Roman"/>
          <w:sz w:val="24"/>
          <w:szCs w:val="24"/>
        </w:rPr>
        <w:t xml:space="preserve"> (art.7.2º de la Propuesta). </w:t>
      </w:r>
    </w:p>
    <w:p w14:paraId="16167151" w14:textId="44644B60" w:rsidR="00F75977" w:rsidRDefault="00F75977" w:rsidP="009148C5">
      <w:pPr>
        <w:jc w:val="both"/>
        <w:rPr>
          <w:rFonts w:ascii="Times New Roman" w:hAnsi="Times New Roman" w:cs="Times New Roman"/>
          <w:sz w:val="24"/>
          <w:szCs w:val="24"/>
        </w:rPr>
      </w:pPr>
      <w:r>
        <w:rPr>
          <w:rFonts w:ascii="Times New Roman" w:hAnsi="Times New Roman" w:cs="Times New Roman"/>
          <w:sz w:val="24"/>
          <w:szCs w:val="24"/>
        </w:rPr>
        <w:t xml:space="preserve">        Las facilidades para identificar a un posible sujeto responsable en los supuestos en los que el fabricante se encuentre establecido fuera de la Unión se refuerzan en las nuevas normas haciendo responder al proveedor de los servicios logísticos cuando ni el importador ni el representante autorizado se encuentren establecidos en la Unión</w:t>
      </w:r>
      <w:r w:rsidR="00E4458D">
        <w:rPr>
          <w:rFonts w:ascii="Times New Roman" w:hAnsi="Times New Roman" w:cs="Times New Roman"/>
          <w:sz w:val="24"/>
          <w:szCs w:val="24"/>
        </w:rPr>
        <w:t xml:space="preserve"> </w:t>
      </w:r>
      <w:r w:rsidR="00E4458D">
        <w:rPr>
          <w:rFonts w:ascii="Times New Roman" w:hAnsi="Times New Roman" w:cs="Times New Roman"/>
          <w:sz w:val="24"/>
          <w:szCs w:val="24"/>
        </w:rPr>
        <w:lastRenderedPageBreak/>
        <w:t>(art.7.3º).</w:t>
      </w:r>
      <w:r w:rsidR="006466E7">
        <w:rPr>
          <w:rFonts w:ascii="Times New Roman" w:hAnsi="Times New Roman" w:cs="Times New Roman"/>
          <w:sz w:val="24"/>
          <w:szCs w:val="24"/>
        </w:rPr>
        <w:t xml:space="preserve"> El proveedor de servicios logísticos es aquella persona física o jurídica que ofrezca, en el curso de una actividad comercial, al menos dos de los siguientes servicios: almacenamiento, embalaje, direccionamiento y envío de un producto, sin tener la propiedad del producto, con la excepción de los servicios postales (art.4.14º).</w:t>
      </w:r>
    </w:p>
    <w:p w14:paraId="0CE440EE" w14:textId="2D6156D5" w:rsidR="00652E5B" w:rsidRDefault="00E4458D" w:rsidP="00652E5B">
      <w:pPr>
        <w:jc w:val="both"/>
        <w:rPr>
          <w:rFonts w:ascii="Times New Roman" w:hAnsi="Times New Roman" w:cs="Times New Roman"/>
          <w:sz w:val="24"/>
          <w:szCs w:val="24"/>
        </w:rPr>
      </w:pPr>
      <w:r>
        <w:rPr>
          <w:rFonts w:ascii="Times New Roman" w:hAnsi="Times New Roman" w:cs="Times New Roman"/>
          <w:sz w:val="24"/>
          <w:szCs w:val="24"/>
        </w:rPr>
        <w:t xml:space="preserve">        El defecto puede deberse, no a una actuación del fabricante del producto, sino a la actuación de un tercero (persona física o jurídica) que provoca una modificación sustancial en el mismo que afecta a su seguridad, tras su comercialización, y en una esfera de acción que escapa al control del fabricante. La acción de un tercero que manipula el producto puede considerarse causa eximente de la responsabilidad del fabricante equiparable o reconducible a la fuerza mayor</w:t>
      </w:r>
      <w:r w:rsidR="000C741E">
        <w:rPr>
          <w:rFonts w:ascii="Times New Roman" w:hAnsi="Times New Roman" w:cs="Times New Roman"/>
          <w:sz w:val="24"/>
          <w:szCs w:val="24"/>
        </w:rPr>
        <w:t xml:space="preserve">, siendo evidente que la responsabilidad debe atribuirse a este tercero que responderá como fabricante según la nueva Directiva (art. </w:t>
      </w:r>
      <w:proofErr w:type="gramStart"/>
      <w:r w:rsidR="000C741E">
        <w:rPr>
          <w:rFonts w:ascii="Times New Roman" w:hAnsi="Times New Roman" w:cs="Times New Roman"/>
          <w:sz w:val="24"/>
          <w:szCs w:val="24"/>
        </w:rPr>
        <w:t>7.4º</w:t>
      </w:r>
      <w:proofErr w:type="gramEnd"/>
      <w:r w:rsidR="000C741E">
        <w:rPr>
          <w:rFonts w:ascii="Times New Roman" w:hAnsi="Times New Roman" w:cs="Times New Roman"/>
          <w:sz w:val="24"/>
          <w:szCs w:val="24"/>
        </w:rPr>
        <w:t>).</w:t>
      </w:r>
      <w:r w:rsidR="00060888">
        <w:rPr>
          <w:rFonts w:ascii="Times New Roman" w:hAnsi="Times New Roman" w:cs="Times New Roman"/>
          <w:sz w:val="24"/>
          <w:szCs w:val="24"/>
        </w:rPr>
        <w:t xml:space="preserve">  </w:t>
      </w:r>
      <w:r w:rsidR="00485421" w:rsidRPr="0017159C">
        <w:rPr>
          <w:rFonts w:ascii="Times New Roman" w:hAnsi="Times New Roman" w:cs="Times New Roman"/>
          <w:sz w:val="24"/>
          <w:szCs w:val="24"/>
        </w:rPr>
        <w:t xml:space="preserve"> </w:t>
      </w:r>
    </w:p>
    <w:p w14:paraId="6A955E7A" w14:textId="3E54B7F6" w:rsidR="00652E5B" w:rsidRDefault="00652E5B" w:rsidP="00903745">
      <w:pPr>
        <w:jc w:val="both"/>
        <w:rPr>
          <w:rFonts w:ascii="Times New Roman" w:hAnsi="Times New Roman" w:cs="Times New Roman"/>
          <w:sz w:val="24"/>
          <w:szCs w:val="24"/>
        </w:rPr>
      </w:pPr>
      <w:r>
        <w:rPr>
          <w:rFonts w:ascii="Times New Roman" w:hAnsi="Times New Roman" w:cs="Times New Roman"/>
          <w:sz w:val="24"/>
          <w:szCs w:val="24"/>
        </w:rPr>
        <w:t xml:space="preserve">        </w:t>
      </w:r>
      <w:r w:rsidR="00F31EAF">
        <w:rPr>
          <w:rFonts w:ascii="Times New Roman" w:hAnsi="Times New Roman" w:cs="Times New Roman"/>
          <w:sz w:val="24"/>
          <w:szCs w:val="24"/>
        </w:rPr>
        <w:t>También se contempla como sujeto responsable</w:t>
      </w:r>
      <w:r w:rsidR="00B22F9A" w:rsidRPr="0017159C">
        <w:rPr>
          <w:rFonts w:ascii="Times New Roman" w:hAnsi="Times New Roman" w:cs="Times New Roman"/>
          <w:sz w:val="24"/>
          <w:szCs w:val="24"/>
        </w:rPr>
        <w:t xml:space="preserve"> </w:t>
      </w:r>
      <w:r>
        <w:rPr>
          <w:rFonts w:ascii="Times New Roman" w:hAnsi="Times New Roman" w:cs="Times New Roman"/>
          <w:sz w:val="24"/>
          <w:szCs w:val="24"/>
        </w:rPr>
        <w:t>a</w:t>
      </w:r>
      <w:r w:rsidR="00B22F9A" w:rsidRPr="0017159C">
        <w:rPr>
          <w:rFonts w:ascii="Times New Roman" w:hAnsi="Times New Roman" w:cs="Times New Roman"/>
          <w:sz w:val="24"/>
          <w:szCs w:val="24"/>
        </w:rPr>
        <w:t>l suministrador/</w:t>
      </w:r>
      <w:r w:rsidR="006701D7">
        <w:rPr>
          <w:rFonts w:ascii="Times New Roman" w:hAnsi="Times New Roman" w:cs="Times New Roman"/>
          <w:sz w:val="24"/>
          <w:szCs w:val="24"/>
        </w:rPr>
        <w:t>distribuidor</w:t>
      </w:r>
      <w:r w:rsidR="00B22F9A" w:rsidRPr="0017159C">
        <w:rPr>
          <w:rFonts w:ascii="Times New Roman" w:hAnsi="Times New Roman" w:cs="Times New Roman"/>
          <w:sz w:val="24"/>
          <w:szCs w:val="24"/>
        </w:rPr>
        <w:t xml:space="preserve"> (por ejemplo, el concesionario), que responderá como fabricante cuando éste no pueda ser identificado </w:t>
      </w:r>
      <w:r>
        <w:rPr>
          <w:rFonts w:ascii="Times New Roman" w:hAnsi="Times New Roman" w:cs="Times New Roman"/>
          <w:sz w:val="24"/>
          <w:szCs w:val="24"/>
        </w:rPr>
        <w:t xml:space="preserve">o cuando el fabricante esté establecido fuera de la Unión y no pueda identificarse a alguno de los operadores económicos anteriormente mencionados dentro de la Unión. Para que el distribuidor incurra en esta responsabilidad el perjudicado debe solicitarle que identifique al operador correspondiente y el distribuidor no lo identifique en el plazo de 1 mes a contar desde la recepción de la solicitud (art.7.5º). Este criterio también se aplicará a </w:t>
      </w:r>
      <w:r w:rsidR="004E3377">
        <w:rPr>
          <w:rFonts w:ascii="Times New Roman" w:hAnsi="Times New Roman" w:cs="Times New Roman"/>
          <w:sz w:val="24"/>
          <w:szCs w:val="24"/>
        </w:rPr>
        <w:t>cualquier proveedor de una plataforma en línea que permita a los consumidores celebrar contratos a distancia con los empresarios y que no sea un fabricante, importador o distribuidor, siempre que se cumplan las condiciones establecidas en el art.6.3º de la Ley de Servicios Digitales (art.7.6º).</w:t>
      </w:r>
    </w:p>
    <w:p w14:paraId="00800F2A" w14:textId="4BD26538" w:rsidR="00C079C0" w:rsidRDefault="00B22F9A" w:rsidP="00903745">
      <w:pPr>
        <w:jc w:val="both"/>
        <w:rPr>
          <w:rFonts w:ascii="Times New Roman" w:hAnsi="Times New Roman" w:cs="Times New Roman"/>
          <w:sz w:val="24"/>
          <w:szCs w:val="24"/>
        </w:rPr>
      </w:pPr>
      <w:r w:rsidRPr="0017159C">
        <w:rPr>
          <w:rFonts w:ascii="Times New Roman" w:hAnsi="Times New Roman" w:cs="Times New Roman"/>
          <w:sz w:val="24"/>
          <w:szCs w:val="24"/>
        </w:rPr>
        <w:t xml:space="preserve"> </w:t>
      </w:r>
      <w:r w:rsidR="00F31EAF">
        <w:rPr>
          <w:rFonts w:ascii="Times New Roman" w:hAnsi="Times New Roman" w:cs="Times New Roman"/>
          <w:sz w:val="24"/>
          <w:szCs w:val="24"/>
        </w:rPr>
        <w:t xml:space="preserve">            Otro posible sujeto responsable es la persona que utiliza el vehículo, siendo ésta distinta al fabricante </w:t>
      </w:r>
      <w:proofErr w:type="gramStart"/>
      <w:r w:rsidR="00F31EAF">
        <w:rPr>
          <w:rFonts w:ascii="Times New Roman" w:hAnsi="Times New Roman" w:cs="Times New Roman"/>
          <w:sz w:val="24"/>
          <w:szCs w:val="24"/>
        </w:rPr>
        <w:t>del mismo</w:t>
      </w:r>
      <w:proofErr w:type="gramEnd"/>
      <w:r w:rsidR="00F31EAF">
        <w:rPr>
          <w:rFonts w:ascii="Times New Roman" w:hAnsi="Times New Roman" w:cs="Times New Roman"/>
          <w:sz w:val="24"/>
          <w:szCs w:val="24"/>
        </w:rPr>
        <w:t>. La nueva Directiva no contempla a este otro sujeto porque lógicamente, circunscribe su responsabilidad únicamente al fabricante del producto</w:t>
      </w:r>
      <w:r w:rsidR="00160194">
        <w:rPr>
          <w:rFonts w:ascii="Times New Roman" w:hAnsi="Times New Roman" w:cs="Times New Roman"/>
          <w:sz w:val="24"/>
          <w:szCs w:val="24"/>
        </w:rPr>
        <w:t xml:space="preserve">, que es la que se activará cuando el vehículo cause el daño funcionando en modo autónomo o sin el control de un conductor humano, pero en los vehículos automatizados que todavía no son completamente autónomos, que son aquellos que se encuentran en los niveles de automatización 3 y 4, en los que hay momentos en los que la persona que utiliza el vehículo retoma el control sobre el mismo, la responsabilidad debe ser imputada </w:t>
      </w:r>
      <w:r w:rsidR="00F82373">
        <w:rPr>
          <w:rFonts w:ascii="Times New Roman" w:hAnsi="Times New Roman" w:cs="Times New Roman"/>
          <w:sz w:val="24"/>
          <w:szCs w:val="24"/>
        </w:rPr>
        <w:t xml:space="preserve">al usuario cuando el daño fue causado estando el vehículo en modo manual o bajo </w:t>
      </w:r>
      <w:r w:rsidR="004A1876">
        <w:rPr>
          <w:rFonts w:ascii="Times New Roman" w:hAnsi="Times New Roman" w:cs="Times New Roman"/>
          <w:sz w:val="24"/>
          <w:szCs w:val="24"/>
        </w:rPr>
        <w:t>su</w:t>
      </w:r>
      <w:r w:rsidR="00F82373">
        <w:rPr>
          <w:rFonts w:ascii="Times New Roman" w:hAnsi="Times New Roman" w:cs="Times New Roman"/>
          <w:sz w:val="24"/>
          <w:szCs w:val="24"/>
        </w:rPr>
        <w:t xml:space="preserve"> control</w:t>
      </w:r>
      <w:r w:rsidR="004A1876">
        <w:rPr>
          <w:rFonts w:ascii="Times New Roman" w:hAnsi="Times New Roman" w:cs="Times New Roman"/>
          <w:sz w:val="24"/>
          <w:szCs w:val="24"/>
        </w:rPr>
        <w:t>.</w:t>
      </w:r>
      <w:r w:rsidR="00850E32">
        <w:rPr>
          <w:rFonts w:ascii="Times New Roman" w:hAnsi="Times New Roman" w:cs="Times New Roman"/>
          <w:sz w:val="24"/>
          <w:szCs w:val="24"/>
        </w:rPr>
        <w:t xml:space="preserve"> Incluso, aun en el nivel 5 de automatización, siempre habrá un cierto grado de intervención humana</w:t>
      </w:r>
      <w:r w:rsidR="007F571F">
        <w:rPr>
          <w:rFonts w:ascii="Times New Roman" w:hAnsi="Times New Roman" w:cs="Times New Roman"/>
          <w:sz w:val="24"/>
          <w:szCs w:val="24"/>
        </w:rPr>
        <w:t xml:space="preserve"> (ponerlo en funcionamiento y marcarle el destino) para que el vehículo pueda funcionar. </w:t>
      </w:r>
      <w:r w:rsidR="00F82373">
        <w:rPr>
          <w:rFonts w:ascii="Times New Roman" w:hAnsi="Times New Roman" w:cs="Times New Roman"/>
          <w:sz w:val="24"/>
          <w:szCs w:val="24"/>
        </w:rPr>
        <w:t xml:space="preserve">En este sentido, un momento importante </w:t>
      </w:r>
      <w:r w:rsidR="004A1876">
        <w:rPr>
          <w:rFonts w:ascii="Times New Roman" w:hAnsi="Times New Roman" w:cs="Times New Roman"/>
          <w:sz w:val="24"/>
          <w:szCs w:val="24"/>
        </w:rPr>
        <w:t>que debe clarificarse</w:t>
      </w:r>
      <w:r w:rsidR="00F82373">
        <w:rPr>
          <w:rFonts w:ascii="Times New Roman" w:hAnsi="Times New Roman" w:cs="Times New Roman"/>
          <w:sz w:val="24"/>
          <w:szCs w:val="24"/>
        </w:rPr>
        <w:t xml:space="preserve"> para asignar la responsabilidad será aqu</w:t>
      </w:r>
      <w:r w:rsidR="004A1876">
        <w:rPr>
          <w:rFonts w:ascii="Times New Roman" w:hAnsi="Times New Roman" w:cs="Times New Roman"/>
          <w:sz w:val="24"/>
          <w:szCs w:val="24"/>
        </w:rPr>
        <w:t>el instante</w:t>
      </w:r>
      <w:r w:rsidR="00F82373">
        <w:rPr>
          <w:rFonts w:ascii="Times New Roman" w:hAnsi="Times New Roman" w:cs="Times New Roman"/>
          <w:sz w:val="24"/>
          <w:szCs w:val="24"/>
        </w:rPr>
        <w:t xml:space="preserve"> en el que se produce el traspaso del control del vehículo, de modo autónomo a manual. Para lo cual, será, asimismo, esencial, que el vehículo esté dotado de una caja negra que registre las circunstancias del accidente</w:t>
      </w:r>
      <w:r w:rsidR="00676835">
        <w:rPr>
          <w:rFonts w:ascii="Times New Roman" w:hAnsi="Times New Roman" w:cs="Times New Roman"/>
          <w:sz w:val="24"/>
          <w:szCs w:val="24"/>
        </w:rPr>
        <w:t>.</w:t>
      </w:r>
    </w:p>
    <w:p w14:paraId="61820091" w14:textId="1252E035" w:rsidR="00C079C0" w:rsidRDefault="00C079C0" w:rsidP="00903745">
      <w:pPr>
        <w:jc w:val="both"/>
        <w:rPr>
          <w:rFonts w:ascii="Times New Roman" w:hAnsi="Times New Roman" w:cs="Times New Roman"/>
          <w:sz w:val="24"/>
          <w:szCs w:val="24"/>
        </w:rPr>
      </w:pPr>
      <w:r>
        <w:rPr>
          <w:rFonts w:ascii="Times New Roman" w:hAnsi="Times New Roman" w:cs="Times New Roman"/>
          <w:sz w:val="24"/>
          <w:szCs w:val="24"/>
        </w:rPr>
        <w:t xml:space="preserve">          La normativa europea en materia de IA impone a los usuarios unos deberes de vigilancia sobre el funcionamiento de los sistemas de IA de alto riesgo, conforme a las instrucciones de uso proporcionadas por los proveedores, debiendo informar a éstos cuando se tenga motivos para considerar que el sistema presenta un riesgo, y, asimismo, suspender el uso del sistema. Del mismo modo, si se detecta un incidente grave o un defecto de funcionamiento, deberá informarse cuanto antes al proveedor o distribuidor e </w:t>
      </w:r>
      <w:r>
        <w:rPr>
          <w:rFonts w:ascii="Times New Roman" w:hAnsi="Times New Roman" w:cs="Times New Roman"/>
          <w:sz w:val="24"/>
          <w:szCs w:val="24"/>
        </w:rPr>
        <w:lastRenderedPageBreak/>
        <w:t xml:space="preserve">interrumpir el uso del sistema de IA (GIRGADO PERANDONES, 2022, p.990). </w:t>
      </w:r>
      <w:r w:rsidR="00CC75F7">
        <w:rPr>
          <w:rFonts w:ascii="Times New Roman" w:hAnsi="Times New Roman" w:cs="Times New Roman"/>
          <w:sz w:val="24"/>
          <w:szCs w:val="24"/>
        </w:rPr>
        <w:t>El usuario del vehículo puede originar un daño como consecuencia del incumplimiento de alguno de estos deberes. Imaginemos, por ejemplo, que no informa sobre una anomalía en el funcionamiento del vehículo, y que, a raíz de ello, al no poderse realizar las reparaciones y revisiones pertinentes por parte del fabricante, el vehículo provoca más adelante un accidente que podía haberse evitado si se hubiese informado tempestivamente sobre su mal funcionamiento. Este tipo de omisiones originarán que el usuario pueda incurrir en responsabilidad.</w:t>
      </w:r>
    </w:p>
    <w:p w14:paraId="764434D3" w14:textId="01D4BDA6" w:rsidR="0010414F" w:rsidRDefault="00CC75F7" w:rsidP="00903745">
      <w:pPr>
        <w:jc w:val="both"/>
        <w:rPr>
          <w:rFonts w:ascii="Times New Roman" w:hAnsi="Times New Roman" w:cs="Times New Roman"/>
          <w:sz w:val="24"/>
          <w:szCs w:val="24"/>
        </w:rPr>
      </w:pPr>
      <w:r>
        <w:rPr>
          <w:rFonts w:ascii="Times New Roman" w:hAnsi="Times New Roman" w:cs="Times New Roman"/>
          <w:sz w:val="24"/>
          <w:szCs w:val="24"/>
        </w:rPr>
        <w:t xml:space="preserve">        </w:t>
      </w:r>
      <w:r w:rsidR="00676835">
        <w:rPr>
          <w:rFonts w:ascii="Times New Roman" w:hAnsi="Times New Roman" w:cs="Times New Roman"/>
          <w:sz w:val="24"/>
          <w:szCs w:val="24"/>
        </w:rPr>
        <w:t>Así</w:t>
      </w:r>
      <w:r>
        <w:rPr>
          <w:rFonts w:ascii="Times New Roman" w:hAnsi="Times New Roman" w:cs="Times New Roman"/>
          <w:sz w:val="24"/>
          <w:szCs w:val="24"/>
        </w:rPr>
        <w:t xml:space="preserve"> entonces</w:t>
      </w:r>
      <w:r w:rsidR="00676835">
        <w:rPr>
          <w:rFonts w:ascii="Times New Roman" w:hAnsi="Times New Roman" w:cs="Times New Roman"/>
          <w:sz w:val="24"/>
          <w:szCs w:val="24"/>
        </w:rPr>
        <w:t xml:space="preserve">, cuando el accidente se produzca estando en modo manual, </w:t>
      </w:r>
      <w:r w:rsidR="004A1876">
        <w:rPr>
          <w:rFonts w:ascii="Times New Roman" w:hAnsi="Times New Roman" w:cs="Times New Roman"/>
          <w:sz w:val="24"/>
          <w:szCs w:val="24"/>
        </w:rPr>
        <w:t>o cuando haya sido consecuencia de un uso indebido del vehículo, no acorde a las instrucciones del fabric</w:t>
      </w:r>
      <w:r w:rsidR="00281D2C">
        <w:rPr>
          <w:rFonts w:ascii="Times New Roman" w:hAnsi="Times New Roman" w:cs="Times New Roman"/>
          <w:sz w:val="24"/>
          <w:szCs w:val="24"/>
        </w:rPr>
        <w:t xml:space="preserve">ante, </w:t>
      </w:r>
      <w:r w:rsidR="00676835">
        <w:rPr>
          <w:rFonts w:ascii="Times New Roman" w:hAnsi="Times New Roman" w:cs="Times New Roman"/>
          <w:sz w:val="24"/>
          <w:szCs w:val="24"/>
        </w:rPr>
        <w:t xml:space="preserve">la responsabilidad al usuario se </w:t>
      </w:r>
      <w:r w:rsidR="00E93088">
        <w:rPr>
          <w:rFonts w:ascii="Times New Roman" w:hAnsi="Times New Roman" w:cs="Times New Roman"/>
          <w:sz w:val="24"/>
          <w:szCs w:val="24"/>
        </w:rPr>
        <w:t xml:space="preserve">le </w:t>
      </w:r>
      <w:r w:rsidR="00676835">
        <w:rPr>
          <w:rFonts w:ascii="Times New Roman" w:hAnsi="Times New Roman" w:cs="Times New Roman"/>
          <w:sz w:val="24"/>
          <w:szCs w:val="24"/>
        </w:rPr>
        <w:t xml:space="preserve">exigirá como operador por la vía de la </w:t>
      </w:r>
      <w:bookmarkStart w:id="6" w:name="_Hlk114224099"/>
      <w:bookmarkStart w:id="7" w:name="_Hlk114401855"/>
      <w:bookmarkStart w:id="8" w:name="_Hlk116657122"/>
      <w:r w:rsidR="00676835" w:rsidRPr="00676835">
        <w:rPr>
          <w:rFonts w:ascii="Times New Roman" w:hAnsi="Times New Roman" w:cs="Times New Roman"/>
          <w:color w:val="000000"/>
          <w:sz w:val="24"/>
          <w:szCs w:val="24"/>
        </w:rPr>
        <w:t xml:space="preserve">Propuesta de Reglamento del Parlamento Europeo y del Consejo </w:t>
      </w:r>
      <w:bookmarkEnd w:id="6"/>
      <w:r w:rsidR="00676835" w:rsidRPr="00676835">
        <w:rPr>
          <w:rFonts w:ascii="Times New Roman" w:hAnsi="Times New Roman" w:cs="Times New Roman"/>
          <w:color w:val="000000"/>
          <w:sz w:val="24"/>
          <w:szCs w:val="24"/>
        </w:rPr>
        <w:t>relativa a la responsabilidad civil por el funcionamiento de los sistemas de inteligencia artificial,</w:t>
      </w:r>
      <w:bookmarkEnd w:id="7"/>
      <w:r w:rsidR="00676835" w:rsidRPr="00676835">
        <w:rPr>
          <w:rFonts w:ascii="Times New Roman" w:hAnsi="Times New Roman" w:cs="Times New Roman"/>
          <w:i/>
          <w:iCs/>
          <w:color w:val="000000"/>
          <w:sz w:val="24"/>
          <w:szCs w:val="24"/>
        </w:rPr>
        <w:t xml:space="preserve"> </w:t>
      </w:r>
      <w:r w:rsidR="00676835" w:rsidRPr="00676835">
        <w:rPr>
          <w:rFonts w:ascii="Times New Roman" w:hAnsi="Times New Roman" w:cs="Times New Roman"/>
          <w:color w:val="000000"/>
          <w:sz w:val="24"/>
          <w:szCs w:val="24"/>
        </w:rPr>
        <w:t>de 20 de octubre de 2020</w:t>
      </w:r>
      <w:bookmarkEnd w:id="8"/>
      <w:r w:rsidR="00676835">
        <w:rPr>
          <w:rFonts w:ascii="Times New Roman" w:hAnsi="Times New Roman" w:cs="Times New Roman"/>
          <w:color w:val="000000"/>
          <w:sz w:val="24"/>
          <w:szCs w:val="24"/>
        </w:rPr>
        <w:t xml:space="preserve">, </w:t>
      </w:r>
      <w:r w:rsidR="00E93088">
        <w:rPr>
          <w:rFonts w:ascii="Times New Roman" w:hAnsi="Times New Roman" w:cs="Times New Roman"/>
          <w:color w:val="000000"/>
          <w:sz w:val="24"/>
          <w:szCs w:val="24"/>
        </w:rPr>
        <w:t xml:space="preserve">que </w:t>
      </w:r>
      <w:r w:rsidR="00B13B51">
        <w:rPr>
          <w:rFonts w:ascii="Times New Roman" w:hAnsi="Times New Roman" w:cs="Times New Roman"/>
          <w:color w:val="000000"/>
          <w:sz w:val="24"/>
          <w:szCs w:val="24"/>
        </w:rPr>
        <w:t xml:space="preserve">como ya se ha explicado, </w:t>
      </w:r>
      <w:r w:rsidR="00E93088">
        <w:rPr>
          <w:rFonts w:ascii="Times New Roman" w:hAnsi="Times New Roman" w:cs="Times New Roman"/>
          <w:color w:val="000000"/>
          <w:sz w:val="24"/>
          <w:szCs w:val="24"/>
        </w:rPr>
        <w:t>contempla un criterio de imputación objetivo para los sistemas de IA de alto riesgo</w:t>
      </w:r>
      <w:r w:rsidR="00281D2C">
        <w:rPr>
          <w:rFonts w:ascii="Times New Roman" w:hAnsi="Times New Roman" w:cs="Times New Roman"/>
          <w:color w:val="000000"/>
          <w:sz w:val="24"/>
          <w:szCs w:val="24"/>
        </w:rPr>
        <w:t xml:space="preserve">. Con todo, puede suceder que no sea posible determinar </w:t>
      </w:r>
      <w:r w:rsidR="0010414F">
        <w:rPr>
          <w:rFonts w:ascii="Times New Roman" w:hAnsi="Times New Roman" w:cs="Times New Roman"/>
          <w:color w:val="000000"/>
          <w:sz w:val="24"/>
          <w:szCs w:val="24"/>
        </w:rPr>
        <w:t>quién</w:t>
      </w:r>
      <w:r w:rsidR="00281D2C">
        <w:rPr>
          <w:rFonts w:ascii="Times New Roman" w:hAnsi="Times New Roman" w:cs="Times New Roman"/>
          <w:color w:val="000000"/>
          <w:sz w:val="24"/>
          <w:szCs w:val="24"/>
        </w:rPr>
        <w:t xml:space="preserve"> ha sido el verdadero autor del daño, o bien se determine que ambos sujetos (fabricante y usuario) han podido contribuir a la producción </w:t>
      </w:r>
      <w:proofErr w:type="gramStart"/>
      <w:r w:rsidR="00281D2C">
        <w:rPr>
          <w:rFonts w:ascii="Times New Roman" w:hAnsi="Times New Roman" w:cs="Times New Roman"/>
          <w:color w:val="000000"/>
          <w:sz w:val="24"/>
          <w:szCs w:val="24"/>
        </w:rPr>
        <w:t>del mismo</w:t>
      </w:r>
      <w:proofErr w:type="gramEnd"/>
      <w:r w:rsidR="00281D2C">
        <w:rPr>
          <w:rFonts w:ascii="Times New Roman" w:hAnsi="Times New Roman" w:cs="Times New Roman"/>
          <w:color w:val="000000"/>
          <w:sz w:val="24"/>
          <w:szCs w:val="24"/>
        </w:rPr>
        <w:t xml:space="preserve">. Para tales casos, la Propuesta de Reglamento mencionada contempla una responsabilidad solidaria compartida, al margen de la acción posterior de repetición que puede tener el uno contra el otro, de forma </w:t>
      </w:r>
      <w:r w:rsidR="00B13B51">
        <w:rPr>
          <w:rFonts w:ascii="Times New Roman" w:hAnsi="Times New Roman" w:cs="Times New Roman"/>
          <w:color w:val="000000"/>
          <w:sz w:val="24"/>
          <w:szCs w:val="24"/>
        </w:rPr>
        <w:t>gradual a</w:t>
      </w:r>
      <w:r w:rsidR="00281D2C">
        <w:rPr>
          <w:rFonts w:ascii="Times New Roman" w:hAnsi="Times New Roman" w:cs="Times New Roman"/>
          <w:color w:val="000000"/>
          <w:sz w:val="24"/>
          <w:szCs w:val="24"/>
        </w:rPr>
        <w:t xml:space="preserve">l nivel de control que cada </w:t>
      </w:r>
      <w:r w:rsidR="00B13B51">
        <w:rPr>
          <w:rFonts w:ascii="Times New Roman" w:hAnsi="Times New Roman" w:cs="Times New Roman"/>
          <w:color w:val="000000"/>
          <w:sz w:val="24"/>
          <w:szCs w:val="24"/>
        </w:rPr>
        <w:t>uno</w:t>
      </w:r>
      <w:r w:rsidR="00281D2C">
        <w:rPr>
          <w:rFonts w:ascii="Times New Roman" w:hAnsi="Times New Roman" w:cs="Times New Roman"/>
          <w:color w:val="000000"/>
          <w:sz w:val="24"/>
          <w:szCs w:val="24"/>
        </w:rPr>
        <w:t xml:space="preserve"> tuvo sobre </w:t>
      </w:r>
      <w:r w:rsidR="00B13B51">
        <w:rPr>
          <w:rFonts w:ascii="Times New Roman" w:hAnsi="Times New Roman" w:cs="Times New Roman"/>
          <w:color w:val="000000"/>
          <w:sz w:val="24"/>
          <w:szCs w:val="24"/>
        </w:rPr>
        <w:t>la producción del daño (</w:t>
      </w:r>
      <w:r w:rsidR="00FF0821">
        <w:rPr>
          <w:rFonts w:ascii="Times New Roman" w:hAnsi="Times New Roman" w:cs="Times New Roman"/>
          <w:color w:val="000000"/>
          <w:sz w:val="24"/>
          <w:szCs w:val="24"/>
        </w:rPr>
        <w:t>NÚÑEZ ZORRILLA, 2021, pp. 225 y 226).</w:t>
      </w:r>
      <w:r>
        <w:rPr>
          <w:rFonts w:ascii="Times New Roman" w:hAnsi="Times New Roman" w:cs="Times New Roman"/>
          <w:color w:val="000000"/>
          <w:sz w:val="24"/>
          <w:szCs w:val="24"/>
        </w:rPr>
        <w:t xml:space="preserve"> </w:t>
      </w:r>
      <w:r w:rsidR="0010414F">
        <w:rPr>
          <w:rFonts w:ascii="Times New Roman" w:hAnsi="Times New Roman" w:cs="Times New Roman"/>
          <w:color w:val="000000"/>
          <w:sz w:val="24"/>
          <w:szCs w:val="24"/>
        </w:rPr>
        <w:t xml:space="preserve">     </w:t>
      </w:r>
    </w:p>
    <w:p w14:paraId="43D8130C" w14:textId="27716D91" w:rsidR="00EA4324" w:rsidRPr="00721C34" w:rsidRDefault="00EA4324" w:rsidP="00903745">
      <w:pPr>
        <w:jc w:val="both"/>
        <w:rPr>
          <w:rFonts w:ascii="Times New Roman" w:hAnsi="Times New Roman" w:cs="Times New Roman"/>
          <w:sz w:val="24"/>
          <w:szCs w:val="24"/>
        </w:rPr>
      </w:pPr>
      <w:r w:rsidRPr="00721C34">
        <w:rPr>
          <w:rFonts w:ascii="Times New Roman" w:hAnsi="Times New Roman" w:cs="Times New Roman"/>
          <w:sz w:val="24"/>
          <w:szCs w:val="24"/>
        </w:rPr>
        <w:t xml:space="preserve">II.5.- </w:t>
      </w:r>
      <w:r w:rsidRPr="00721C34">
        <w:rPr>
          <w:rFonts w:ascii="Times New Roman" w:hAnsi="Times New Roman" w:cs="Times New Roman"/>
          <w:smallCaps/>
          <w:sz w:val="24"/>
          <w:szCs w:val="24"/>
        </w:rPr>
        <w:t>causas eximentes de la responsabilidad del fabricante</w:t>
      </w:r>
    </w:p>
    <w:p w14:paraId="5B8E3A42" w14:textId="77777777" w:rsidR="008729C0" w:rsidRDefault="00D51086" w:rsidP="008729C0">
      <w:pPr>
        <w:jc w:val="both"/>
        <w:rPr>
          <w:rFonts w:ascii="Times New Roman" w:hAnsi="Times New Roman" w:cs="Times New Roman"/>
          <w:sz w:val="24"/>
          <w:szCs w:val="24"/>
        </w:rPr>
      </w:pPr>
      <w:r>
        <w:rPr>
          <w:rFonts w:ascii="Times New Roman" w:hAnsi="Times New Roman" w:cs="Times New Roman"/>
          <w:smallCaps/>
          <w:sz w:val="24"/>
          <w:szCs w:val="24"/>
        </w:rPr>
        <w:t xml:space="preserve">           </w:t>
      </w:r>
      <w:r w:rsidR="001D1EAF">
        <w:rPr>
          <w:rFonts w:ascii="Times New Roman" w:hAnsi="Times New Roman" w:cs="Times New Roman"/>
          <w:smallCaps/>
          <w:sz w:val="24"/>
          <w:szCs w:val="24"/>
        </w:rPr>
        <w:t>E</w:t>
      </w:r>
      <w:r w:rsidR="001D1EAF">
        <w:rPr>
          <w:rFonts w:ascii="Times New Roman" w:hAnsi="Times New Roman" w:cs="Times New Roman"/>
          <w:sz w:val="24"/>
          <w:szCs w:val="24"/>
        </w:rPr>
        <w:t>l verdadero fabricante y l</w:t>
      </w:r>
      <w:r>
        <w:rPr>
          <w:rFonts w:ascii="Times New Roman" w:hAnsi="Times New Roman" w:cs="Times New Roman"/>
          <w:sz w:val="24"/>
          <w:szCs w:val="24"/>
        </w:rPr>
        <w:t xml:space="preserve">os operadores económicos </w:t>
      </w:r>
      <w:r w:rsidR="001D1EAF">
        <w:rPr>
          <w:rFonts w:ascii="Times New Roman" w:hAnsi="Times New Roman" w:cs="Times New Roman"/>
          <w:sz w:val="24"/>
          <w:szCs w:val="24"/>
        </w:rPr>
        <w:t>ya vistos, que vienen obligados a responder como si fueran el fabricante, pueden alegar una serie de causas para quedar eximidos de la responsabilidad que en un principio se les pretenda imputar</w:t>
      </w:r>
      <w:r w:rsidR="000C3DE7">
        <w:rPr>
          <w:rFonts w:ascii="Times New Roman" w:hAnsi="Times New Roman" w:cs="Times New Roman"/>
          <w:sz w:val="24"/>
          <w:szCs w:val="24"/>
        </w:rPr>
        <w:t xml:space="preserve"> (art.10)</w:t>
      </w:r>
      <w:r w:rsidR="001D1EAF">
        <w:rPr>
          <w:rFonts w:ascii="Times New Roman" w:hAnsi="Times New Roman" w:cs="Times New Roman"/>
          <w:sz w:val="24"/>
          <w:szCs w:val="24"/>
        </w:rPr>
        <w:t>. Tales causas son coincidentes con las que contempla la Directiva de 1985, pero con la diferencia de que se recoge una interpretación actualizada de las mismas, teniéndose en cuenta que deben aplicarse</w:t>
      </w:r>
      <w:r w:rsidR="00DB2C9F">
        <w:rPr>
          <w:rFonts w:ascii="Times New Roman" w:hAnsi="Times New Roman" w:cs="Times New Roman"/>
          <w:sz w:val="24"/>
          <w:szCs w:val="24"/>
        </w:rPr>
        <w:t xml:space="preserve"> en el escenario de las tecnologías emergentes. Son las siguientes: </w:t>
      </w:r>
    </w:p>
    <w:p w14:paraId="0CB435CB" w14:textId="07C04852" w:rsidR="00FD17B0" w:rsidRPr="00D77ED3" w:rsidRDefault="008729C0" w:rsidP="008729C0">
      <w:pPr>
        <w:jc w:val="both"/>
        <w:rPr>
          <w:rFonts w:ascii="Times New Roman" w:hAnsi="Times New Roman" w:cs="Times New Roman"/>
          <w:sz w:val="24"/>
          <w:szCs w:val="24"/>
        </w:rPr>
      </w:pPr>
      <w:r>
        <w:rPr>
          <w:rFonts w:ascii="Times New Roman" w:hAnsi="Times New Roman" w:cs="Times New Roman"/>
          <w:sz w:val="24"/>
          <w:szCs w:val="24"/>
        </w:rPr>
        <w:t xml:space="preserve">a) </w:t>
      </w:r>
      <w:r w:rsidR="00DB2C9F" w:rsidRPr="008729C0">
        <w:rPr>
          <w:rFonts w:ascii="Times New Roman" w:hAnsi="Times New Roman" w:cs="Times New Roman"/>
          <w:sz w:val="24"/>
          <w:szCs w:val="24"/>
        </w:rPr>
        <w:t>cuando los operadores económicos demandados demuestren que no introdujeron el producto en el mercado o que no pusieron el producto a disposición en el mercado</w:t>
      </w:r>
      <w:r w:rsidR="007A79DC" w:rsidRPr="008729C0">
        <w:rPr>
          <w:rFonts w:ascii="Times New Roman" w:hAnsi="Times New Roman" w:cs="Times New Roman"/>
          <w:sz w:val="24"/>
          <w:szCs w:val="24"/>
        </w:rPr>
        <w:t xml:space="preserve">. </w:t>
      </w:r>
      <w:r w:rsidR="00D77ED3" w:rsidRPr="008729C0">
        <w:rPr>
          <w:rFonts w:ascii="Times New Roman" w:hAnsi="Times New Roman" w:cs="Times New Roman"/>
          <w:sz w:val="24"/>
          <w:szCs w:val="24"/>
        </w:rPr>
        <w:t xml:space="preserve">No solo significa que no lo comercializaron, sino también, que no permitieron que el producto llegase por otras vías al consumidor. Pensemos por ejemplo en el caso de una empresa que desarrolla un nuevo prototipo de vehículo autónomo y no lo comercializa, pero no evita </w:t>
      </w:r>
      <w:r w:rsidR="009921F1">
        <w:rPr>
          <w:rFonts w:ascii="Times New Roman" w:hAnsi="Times New Roman" w:cs="Times New Roman"/>
          <w:sz w:val="24"/>
          <w:szCs w:val="24"/>
        </w:rPr>
        <w:t xml:space="preserve">o no pone los medios a su alcance para evitar </w:t>
      </w:r>
      <w:r w:rsidR="00D77ED3" w:rsidRPr="008729C0">
        <w:rPr>
          <w:rFonts w:ascii="Times New Roman" w:hAnsi="Times New Roman" w:cs="Times New Roman"/>
          <w:sz w:val="24"/>
          <w:szCs w:val="24"/>
        </w:rPr>
        <w:t xml:space="preserve">que una parte de sus trabajadores </w:t>
      </w:r>
      <w:r w:rsidRPr="008729C0">
        <w:rPr>
          <w:rFonts w:ascii="Times New Roman" w:hAnsi="Times New Roman" w:cs="Times New Roman"/>
          <w:sz w:val="24"/>
          <w:szCs w:val="24"/>
        </w:rPr>
        <w:t>empiece a distribuirlo (ALBERRUCHE DÍAZ-FLORES, 2015, p.9).</w:t>
      </w:r>
      <w:r>
        <w:rPr>
          <w:rFonts w:ascii="Times New Roman" w:hAnsi="Times New Roman" w:cs="Times New Roman"/>
          <w:sz w:val="24"/>
          <w:szCs w:val="24"/>
        </w:rPr>
        <w:t xml:space="preserve"> </w:t>
      </w:r>
      <w:r w:rsidR="007A79DC" w:rsidRPr="00D77ED3">
        <w:rPr>
          <w:rFonts w:ascii="Times New Roman" w:hAnsi="Times New Roman" w:cs="Times New Roman"/>
          <w:sz w:val="24"/>
          <w:szCs w:val="24"/>
        </w:rPr>
        <w:t xml:space="preserve">Así y todo, aunque </w:t>
      </w:r>
      <w:r>
        <w:rPr>
          <w:rFonts w:ascii="Times New Roman" w:hAnsi="Times New Roman" w:cs="Times New Roman"/>
          <w:sz w:val="24"/>
          <w:szCs w:val="24"/>
        </w:rPr>
        <w:t>el fabricante</w:t>
      </w:r>
      <w:r w:rsidR="007A79DC" w:rsidRPr="00D77ED3">
        <w:rPr>
          <w:rFonts w:ascii="Times New Roman" w:hAnsi="Times New Roman" w:cs="Times New Roman"/>
          <w:sz w:val="24"/>
          <w:szCs w:val="24"/>
        </w:rPr>
        <w:t xml:space="preserve"> no responda </w:t>
      </w:r>
      <w:r>
        <w:rPr>
          <w:rFonts w:ascii="Times New Roman" w:hAnsi="Times New Roman" w:cs="Times New Roman"/>
          <w:sz w:val="24"/>
          <w:szCs w:val="24"/>
        </w:rPr>
        <w:t>confo</w:t>
      </w:r>
      <w:r w:rsidR="007A79DC" w:rsidRPr="00D77ED3">
        <w:rPr>
          <w:rFonts w:ascii="Times New Roman" w:hAnsi="Times New Roman" w:cs="Times New Roman"/>
          <w:sz w:val="24"/>
          <w:szCs w:val="24"/>
        </w:rPr>
        <w:t xml:space="preserve">rme a la normativa sobre productos defectuosos, </w:t>
      </w:r>
      <w:r>
        <w:rPr>
          <w:rFonts w:ascii="Times New Roman" w:hAnsi="Times New Roman" w:cs="Times New Roman"/>
          <w:sz w:val="24"/>
          <w:szCs w:val="24"/>
        </w:rPr>
        <w:t xml:space="preserve">la persona perjudicada </w:t>
      </w:r>
      <w:r w:rsidR="009921F1">
        <w:rPr>
          <w:rFonts w:ascii="Times New Roman" w:hAnsi="Times New Roman" w:cs="Times New Roman"/>
          <w:sz w:val="24"/>
          <w:szCs w:val="24"/>
        </w:rPr>
        <w:t xml:space="preserve">puede obtener la reparación dirigiendo la acción contra el tercero extraño a la esfera de control del fabricante, </w:t>
      </w:r>
      <w:r w:rsidR="007A79DC" w:rsidRPr="00D77ED3">
        <w:rPr>
          <w:rFonts w:ascii="Times New Roman" w:hAnsi="Times New Roman" w:cs="Times New Roman"/>
          <w:sz w:val="24"/>
          <w:szCs w:val="24"/>
        </w:rPr>
        <w:t>conforme a las reglas generales de la responsabilidad civil por culpa</w:t>
      </w:r>
      <w:r w:rsidR="00DB2C9F" w:rsidRPr="00D77ED3">
        <w:rPr>
          <w:rFonts w:ascii="Times New Roman" w:hAnsi="Times New Roman" w:cs="Times New Roman"/>
          <w:sz w:val="24"/>
          <w:szCs w:val="24"/>
        </w:rPr>
        <w:t xml:space="preserve">; </w:t>
      </w:r>
    </w:p>
    <w:p w14:paraId="6F65A2F9" w14:textId="1281B883" w:rsidR="00FD17B0" w:rsidRDefault="00DB2C9F" w:rsidP="00EA4324">
      <w:pPr>
        <w:jc w:val="both"/>
        <w:rPr>
          <w:rFonts w:ascii="Times New Roman" w:hAnsi="Times New Roman" w:cs="Times New Roman"/>
          <w:sz w:val="24"/>
          <w:szCs w:val="24"/>
        </w:rPr>
      </w:pPr>
      <w:r>
        <w:rPr>
          <w:rFonts w:ascii="Times New Roman" w:hAnsi="Times New Roman" w:cs="Times New Roman"/>
          <w:sz w:val="24"/>
          <w:szCs w:val="24"/>
        </w:rPr>
        <w:t xml:space="preserve">b) cuando sea probable que el defecto que causó el daño no existiera cuando el producto se introdujo en el mercado o se puso en servicio, o en el caso de un distribuidor, cuando sea probable que el defecto no existiera cuando el producto se puso a disposición en el mercado, o </w:t>
      </w:r>
      <w:r w:rsidR="000C3DE7">
        <w:rPr>
          <w:rFonts w:ascii="Times New Roman" w:hAnsi="Times New Roman" w:cs="Times New Roman"/>
          <w:sz w:val="24"/>
          <w:szCs w:val="24"/>
        </w:rPr>
        <w:t>cuando se demuestra que e</w:t>
      </w:r>
      <w:r>
        <w:rPr>
          <w:rFonts w:ascii="Times New Roman" w:hAnsi="Times New Roman" w:cs="Times New Roman"/>
          <w:sz w:val="24"/>
          <w:szCs w:val="24"/>
        </w:rPr>
        <w:t>l defecto surgió después de ese momento.</w:t>
      </w:r>
      <w:r w:rsidR="000C3DE7">
        <w:rPr>
          <w:rFonts w:ascii="Times New Roman" w:hAnsi="Times New Roman" w:cs="Times New Roman"/>
          <w:sz w:val="24"/>
          <w:szCs w:val="24"/>
        </w:rPr>
        <w:t xml:space="preserve"> Esta </w:t>
      </w:r>
      <w:r w:rsidR="000C3DE7">
        <w:rPr>
          <w:rFonts w:ascii="Times New Roman" w:hAnsi="Times New Roman" w:cs="Times New Roman"/>
          <w:sz w:val="24"/>
          <w:szCs w:val="24"/>
        </w:rPr>
        <w:lastRenderedPageBreak/>
        <w:t xml:space="preserve">causa de exención de la responsabilidad tiene su fundamento en el hecho de que se considera que el fabricante no es responsable por producto defectuoso a partir del momento en que deja de tener el control sobre el mismo. </w:t>
      </w:r>
      <w:r w:rsidR="00DA4155">
        <w:rPr>
          <w:rFonts w:ascii="Times New Roman" w:hAnsi="Times New Roman" w:cs="Times New Roman"/>
          <w:sz w:val="24"/>
          <w:szCs w:val="24"/>
        </w:rPr>
        <w:t>Ahora bien, al margen de esta regla general, la Propuesta tiene en cuenta que en las tecnologías digitales</w:t>
      </w:r>
      <w:r w:rsidR="00ED1B42">
        <w:rPr>
          <w:rFonts w:ascii="Times New Roman" w:hAnsi="Times New Roman" w:cs="Times New Roman"/>
          <w:sz w:val="24"/>
          <w:szCs w:val="24"/>
        </w:rPr>
        <w:t xml:space="preserve"> el fabricante </w:t>
      </w:r>
      <w:r w:rsidR="00D7111D">
        <w:rPr>
          <w:rFonts w:ascii="Times New Roman" w:hAnsi="Times New Roman" w:cs="Times New Roman"/>
          <w:sz w:val="24"/>
          <w:szCs w:val="24"/>
        </w:rPr>
        <w:t>debe seguir</w:t>
      </w:r>
      <w:r w:rsidR="00ED1B42">
        <w:rPr>
          <w:rFonts w:ascii="Times New Roman" w:hAnsi="Times New Roman" w:cs="Times New Roman"/>
          <w:sz w:val="24"/>
          <w:szCs w:val="24"/>
        </w:rPr>
        <w:t xml:space="preserve"> ejerciendo el control sobre el producto más allá del momento de su comercialización o puesta en servicio, como es el caso</w:t>
      </w:r>
      <w:r w:rsidR="006C6207">
        <w:rPr>
          <w:rFonts w:ascii="Times New Roman" w:hAnsi="Times New Roman" w:cs="Times New Roman"/>
          <w:sz w:val="24"/>
          <w:szCs w:val="24"/>
        </w:rPr>
        <w:t>,</w:t>
      </w:r>
      <w:r w:rsidR="00ED1B42">
        <w:rPr>
          <w:rFonts w:ascii="Times New Roman" w:hAnsi="Times New Roman" w:cs="Times New Roman"/>
          <w:sz w:val="24"/>
          <w:szCs w:val="24"/>
        </w:rPr>
        <w:t xml:space="preserve"> por ejemplo, de </w:t>
      </w:r>
      <w:r w:rsidR="000C3DE7">
        <w:rPr>
          <w:rFonts w:ascii="Times New Roman" w:hAnsi="Times New Roman" w:cs="Times New Roman"/>
          <w:sz w:val="24"/>
          <w:szCs w:val="24"/>
        </w:rPr>
        <w:t xml:space="preserve">las </w:t>
      </w:r>
      <w:r w:rsidR="00ED1B42">
        <w:rPr>
          <w:rFonts w:ascii="Times New Roman" w:hAnsi="Times New Roman" w:cs="Times New Roman"/>
          <w:sz w:val="24"/>
          <w:szCs w:val="24"/>
        </w:rPr>
        <w:t>mejoras o actualizaciones en el software (COMISIÓN EUROPEA, 2022b, 21 y 22)</w:t>
      </w:r>
      <w:r w:rsidR="000C3DE7">
        <w:rPr>
          <w:rFonts w:ascii="Times New Roman" w:hAnsi="Times New Roman" w:cs="Times New Roman"/>
          <w:sz w:val="24"/>
          <w:szCs w:val="24"/>
        </w:rPr>
        <w:t>, por medio de sus obligaciones de seguimiento, vigilancia y observación una vez el producto ya se ha lanzado al mercado</w:t>
      </w:r>
      <w:r w:rsidR="00ED1B42">
        <w:rPr>
          <w:rFonts w:ascii="Times New Roman" w:hAnsi="Times New Roman" w:cs="Times New Roman"/>
          <w:sz w:val="24"/>
          <w:szCs w:val="24"/>
        </w:rPr>
        <w:t xml:space="preserve">. </w:t>
      </w:r>
      <w:r w:rsidR="00C9172A">
        <w:rPr>
          <w:rFonts w:ascii="Times New Roman" w:hAnsi="Times New Roman" w:cs="Times New Roman"/>
          <w:sz w:val="24"/>
          <w:szCs w:val="24"/>
        </w:rPr>
        <w:t xml:space="preserve">De ahí que los fabricantes vengan obligados a adoptar inmediatamente las medidas correctoras necesarias cuando, una vez introducido el producto en el mercado, consideren o tengan motivos suficientes para considerar que el sistema de IA de alto riesgo no es conforme con las reglas de seguridad. En estos casos, deberán adoptar las medidas necesarias para poner el producto en conformidad, para retirarlo del mercado o para recuperarlo, según proceda (COMISIÓN EUROPEA, 2021b, p.62). </w:t>
      </w:r>
      <w:r w:rsidR="00ED1B42">
        <w:rPr>
          <w:rFonts w:ascii="Times New Roman" w:hAnsi="Times New Roman" w:cs="Times New Roman"/>
          <w:sz w:val="24"/>
          <w:szCs w:val="24"/>
        </w:rPr>
        <w:t>Incluso se considera que debe seguir ejerciendo el control en los supuestos más imprevisibles de decisiones autónomas adoptadas por los sistemas de IA que son consecuencia de su aprendizaje automático. Si el vehículo causa un daño por una decisión incorrecta consecuencia de su imprevisible aprendizaje que no se corresponde con las directrices que se le han programado, de todas formas</w:t>
      </w:r>
      <w:r w:rsidR="009A3DE2">
        <w:rPr>
          <w:rFonts w:ascii="Times New Roman" w:hAnsi="Times New Roman" w:cs="Times New Roman"/>
          <w:sz w:val="24"/>
          <w:szCs w:val="24"/>
        </w:rPr>
        <w:t>,</w:t>
      </w:r>
      <w:r w:rsidR="00ED1B42">
        <w:rPr>
          <w:rFonts w:ascii="Times New Roman" w:hAnsi="Times New Roman" w:cs="Times New Roman"/>
          <w:sz w:val="24"/>
          <w:szCs w:val="24"/>
        </w:rPr>
        <w:t xml:space="preserve"> </w:t>
      </w:r>
      <w:r w:rsidR="004744FD">
        <w:rPr>
          <w:rFonts w:ascii="Times New Roman" w:hAnsi="Times New Roman" w:cs="Times New Roman"/>
          <w:sz w:val="24"/>
          <w:szCs w:val="24"/>
        </w:rPr>
        <w:t>el fabricante debe responder porque su responsabilidad abarca a la seguridad que debe ofrecer el producto durante toda su vida útil. Estas nuevas tecnologías conllevan un riesgo intrínseco en su forma de funcionar, que al fin y al cabo no es imprevisible, sino previsible, ya que forma parte de sus características propias. Este factor de riesgo debe asumirse si se quiere que funcionen de manera autónoma, por todo lo cual, se considera que este hecho también forma parte y está relacionado con el control que debe ejercer el fabricante, quien debe seguir respondiendo de los defectos que surjan después de aqu</w:t>
      </w:r>
      <w:r w:rsidR="00D7111D">
        <w:rPr>
          <w:rFonts w:ascii="Times New Roman" w:hAnsi="Times New Roman" w:cs="Times New Roman"/>
          <w:sz w:val="24"/>
          <w:szCs w:val="24"/>
        </w:rPr>
        <w:t>e</w:t>
      </w:r>
      <w:r w:rsidR="004744FD">
        <w:rPr>
          <w:rFonts w:ascii="Times New Roman" w:hAnsi="Times New Roman" w:cs="Times New Roman"/>
          <w:sz w:val="24"/>
          <w:szCs w:val="24"/>
        </w:rPr>
        <w:t xml:space="preserve">l momento, siempre que se trate de productos suministrados por el fabricante, o que éste los autorice </w:t>
      </w:r>
      <w:r w:rsidR="00C6101B">
        <w:rPr>
          <w:rFonts w:ascii="Times New Roman" w:hAnsi="Times New Roman" w:cs="Times New Roman"/>
          <w:sz w:val="24"/>
          <w:szCs w:val="24"/>
        </w:rPr>
        <w:t>o influya de algún modo en su suministro por parte de un tercero.</w:t>
      </w:r>
      <w:r w:rsidR="00426AB3">
        <w:rPr>
          <w:rFonts w:ascii="Times New Roman" w:hAnsi="Times New Roman" w:cs="Times New Roman"/>
          <w:sz w:val="24"/>
          <w:szCs w:val="24"/>
        </w:rPr>
        <w:t xml:space="preserve"> </w:t>
      </w:r>
      <w:r w:rsidR="00C3701C">
        <w:rPr>
          <w:rFonts w:ascii="Times New Roman" w:hAnsi="Times New Roman" w:cs="Times New Roman"/>
          <w:sz w:val="24"/>
          <w:szCs w:val="24"/>
        </w:rPr>
        <w:t>L</w:t>
      </w:r>
      <w:r w:rsidR="00D7111D">
        <w:rPr>
          <w:rFonts w:ascii="Times New Roman" w:hAnsi="Times New Roman" w:cs="Times New Roman"/>
          <w:sz w:val="24"/>
          <w:szCs w:val="24"/>
        </w:rPr>
        <w:t>a Propuesta toma en consideración que los fabricantes de estos productos tecnológicos tienen unas obligaciones especiales de revisión, de comprobación y de seguimiento posteriores a la comercialización, con el objeto de detectar la posible necesidad de aplicar inmediatamente cualquier tipo de medida correctora o preventiva que resulte necesaria</w:t>
      </w:r>
      <w:r w:rsidR="00C3701C">
        <w:rPr>
          <w:rFonts w:ascii="Times New Roman" w:hAnsi="Times New Roman" w:cs="Times New Roman"/>
          <w:sz w:val="24"/>
          <w:szCs w:val="24"/>
        </w:rPr>
        <w:t xml:space="preserve"> ante la aparición de nuevos riesgos</w:t>
      </w:r>
      <w:r w:rsidR="00D7111D">
        <w:rPr>
          <w:rFonts w:ascii="Times New Roman" w:hAnsi="Times New Roman" w:cs="Times New Roman"/>
          <w:sz w:val="24"/>
          <w:szCs w:val="24"/>
        </w:rPr>
        <w:t>. Motivo por el cual, no pueden pretender eludir su responsabilidad demostrando que el defecto en el producto tuvo lugar después de su puesta en circulación</w:t>
      </w:r>
      <w:r w:rsidR="00426AB3">
        <w:rPr>
          <w:rFonts w:ascii="Times New Roman" w:hAnsi="Times New Roman" w:cs="Times New Roman"/>
          <w:sz w:val="24"/>
          <w:szCs w:val="24"/>
        </w:rPr>
        <w:t xml:space="preserve"> (COMISIÓN EUROPEA, 2022b, p. 21)</w:t>
      </w:r>
      <w:r w:rsidR="00D7111D">
        <w:rPr>
          <w:rFonts w:ascii="Times New Roman" w:hAnsi="Times New Roman" w:cs="Times New Roman"/>
          <w:sz w:val="24"/>
          <w:szCs w:val="24"/>
        </w:rPr>
        <w:t>.</w:t>
      </w:r>
      <w:r w:rsidR="00426AB3">
        <w:rPr>
          <w:rFonts w:ascii="Times New Roman" w:hAnsi="Times New Roman" w:cs="Times New Roman"/>
          <w:sz w:val="24"/>
          <w:szCs w:val="24"/>
        </w:rPr>
        <w:t xml:space="preserve"> </w:t>
      </w:r>
      <w:r w:rsidR="004C5569">
        <w:rPr>
          <w:rFonts w:ascii="Times New Roman" w:hAnsi="Times New Roman" w:cs="Times New Roman"/>
          <w:sz w:val="24"/>
          <w:szCs w:val="24"/>
        </w:rPr>
        <w:t xml:space="preserve">Esta interpretación </w:t>
      </w:r>
      <w:r w:rsidR="00071F2A">
        <w:rPr>
          <w:rFonts w:ascii="Times New Roman" w:hAnsi="Times New Roman" w:cs="Times New Roman"/>
          <w:sz w:val="24"/>
          <w:szCs w:val="24"/>
        </w:rPr>
        <w:t xml:space="preserve">puede extraerse además del texto de la propia Propuesta cuando establece que el operador económico no quedará exento de responsabilidad cuando el defecto se deba a las actualizaciones del </w:t>
      </w:r>
      <w:r w:rsidR="00071F2A" w:rsidRPr="00071F2A">
        <w:rPr>
          <w:rFonts w:ascii="Times New Roman" w:hAnsi="Times New Roman" w:cs="Times New Roman"/>
          <w:i/>
          <w:iCs/>
          <w:sz w:val="24"/>
          <w:szCs w:val="24"/>
        </w:rPr>
        <w:t>software</w:t>
      </w:r>
      <w:r w:rsidR="00071F2A">
        <w:rPr>
          <w:rFonts w:ascii="Times New Roman" w:hAnsi="Times New Roman" w:cs="Times New Roman"/>
          <w:sz w:val="24"/>
          <w:szCs w:val="24"/>
        </w:rPr>
        <w:t xml:space="preserve"> o a la falta de actualizaciones de </w:t>
      </w:r>
      <w:r w:rsidR="00071F2A" w:rsidRPr="00071F2A">
        <w:rPr>
          <w:rFonts w:ascii="Times New Roman" w:hAnsi="Times New Roman" w:cs="Times New Roman"/>
          <w:i/>
          <w:iCs/>
          <w:sz w:val="24"/>
          <w:szCs w:val="24"/>
        </w:rPr>
        <w:t>software</w:t>
      </w:r>
      <w:r w:rsidR="00071F2A">
        <w:rPr>
          <w:rFonts w:ascii="Times New Roman" w:hAnsi="Times New Roman" w:cs="Times New Roman"/>
          <w:sz w:val="24"/>
          <w:szCs w:val="24"/>
        </w:rPr>
        <w:t xml:space="preserve"> necesarias para mantener la seguridad (art.</w:t>
      </w:r>
      <w:proofErr w:type="gramStart"/>
      <w:r w:rsidR="00071F2A">
        <w:rPr>
          <w:rFonts w:ascii="Times New Roman" w:hAnsi="Times New Roman" w:cs="Times New Roman"/>
          <w:sz w:val="24"/>
          <w:szCs w:val="24"/>
        </w:rPr>
        <w:t>10.2º.</w:t>
      </w:r>
      <w:proofErr w:type="gramEnd"/>
      <w:r w:rsidR="00071F2A">
        <w:rPr>
          <w:rFonts w:ascii="Times New Roman" w:hAnsi="Times New Roman" w:cs="Times New Roman"/>
          <w:sz w:val="24"/>
          <w:szCs w:val="24"/>
        </w:rPr>
        <w:t xml:space="preserve"> b) y c)). </w:t>
      </w:r>
      <w:r w:rsidR="00295C51">
        <w:rPr>
          <w:rFonts w:ascii="Times New Roman" w:hAnsi="Times New Roman" w:cs="Times New Roman"/>
          <w:sz w:val="24"/>
          <w:szCs w:val="24"/>
        </w:rPr>
        <w:t>En suma, el seguimiento continuo y la actualización requerida de los bienes con componentes digitales extiende la responsabilidad del fabricante mucho más allá del momento en que el producto se puso en circulación (ELIZALDE SALAZAR, 2022, p. 230).</w:t>
      </w:r>
      <w:r w:rsidR="00776486">
        <w:rPr>
          <w:rFonts w:ascii="Times New Roman" w:hAnsi="Times New Roman" w:cs="Times New Roman"/>
          <w:sz w:val="24"/>
          <w:szCs w:val="24"/>
        </w:rPr>
        <w:t xml:space="preserve"> Otra cosa distinta es que el producto sufra</w:t>
      </w:r>
      <w:r w:rsidR="00C50780">
        <w:rPr>
          <w:rFonts w:ascii="Times New Roman" w:hAnsi="Times New Roman" w:cs="Times New Roman"/>
          <w:sz w:val="24"/>
          <w:szCs w:val="24"/>
        </w:rPr>
        <w:t xml:space="preserve"> tras su comercialización</w:t>
      </w:r>
      <w:r w:rsidR="00776486">
        <w:rPr>
          <w:rFonts w:ascii="Times New Roman" w:hAnsi="Times New Roman" w:cs="Times New Roman"/>
          <w:sz w:val="24"/>
          <w:szCs w:val="24"/>
        </w:rPr>
        <w:t xml:space="preserve"> un defecto a raíz de una modificación sustancial llevada a cabo por una persona totalmente extraña a la esfera de control del fabricante original, en cuyo caso, la nuevas Directiva le da el tratamiento de producto nuevo, haciendo responsable a la persona que realizó tal modificación como fabricante del producto modificado (COMISIÓN EUROPEA, 2022, </w:t>
      </w:r>
      <w:r w:rsidR="00776486">
        <w:rPr>
          <w:rFonts w:ascii="Times New Roman" w:hAnsi="Times New Roman" w:cs="Times New Roman"/>
          <w:sz w:val="24"/>
          <w:szCs w:val="24"/>
        </w:rPr>
        <w:lastRenderedPageBreak/>
        <w:t xml:space="preserve">p.19). </w:t>
      </w:r>
      <w:r w:rsidR="00426AB3">
        <w:rPr>
          <w:rFonts w:ascii="Times New Roman" w:hAnsi="Times New Roman" w:cs="Times New Roman"/>
          <w:sz w:val="24"/>
          <w:szCs w:val="24"/>
        </w:rPr>
        <w:t>Las normas de la futura Directiva tienen ahora en cuenta todas estas circunstancias, que no se tomaron en consideración en la Directiva anterior</w:t>
      </w:r>
      <w:r w:rsidR="00295C51">
        <w:rPr>
          <w:rFonts w:ascii="Times New Roman" w:hAnsi="Times New Roman" w:cs="Times New Roman"/>
          <w:sz w:val="24"/>
          <w:szCs w:val="24"/>
        </w:rPr>
        <w:t xml:space="preserve">; </w:t>
      </w:r>
    </w:p>
    <w:p w14:paraId="4BD25F3D" w14:textId="7A9A6DD5" w:rsidR="00043BE5" w:rsidRDefault="00295C51" w:rsidP="00EA4324">
      <w:pPr>
        <w:jc w:val="both"/>
        <w:rPr>
          <w:rFonts w:ascii="Times New Roman" w:hAnsi="Times New Roman" w:cs="Times New Roman"/>
          <w:sz w:val="24"/>
          <w:szCs w:val="24"/>
        </w:rPr>
      </w:pPr>
      <w:r>
        <w:rPr>
          <w:rFonts w:ascii="Times New Roman" w:hAnsi="Times New Roman" w:cs="Times New Roman"/>
          <w:sz w:val="24"/>
          <w:szCs w:val="24"/>
        </w:rPr>
        <w:t>c) cuando el estado objetivo de los conocimientos científicos y técnicos en el momento en el que el producto se introdujo en el mercado no permitía descubrir la existencia del defecto. Si bien, en principio, se mantiene esta causa de exención</w:t>
      </w:r>
      <w:r w:rsidR="009A3DE2">
        <w:rPr>
          <w:rFonts w:ascii="Times New Roman" w:hAnsi="Times New Roman" w:cs="Times New Roman"/>
          <w:sz w:val="24"/>
          <w:szCs w:val="24"/>
        </w:rPr>
        <w:t xml:space="preserve"> (exención por riesgos de desarrollo) en la nueva Directiva</w:t>
      </w:r>
      <w:r>
        <w:rPr>
          <w:rFonts w:ascii="Times New Roman" w:hAnsi="Times New Roman" w:cs="Times New Roman"/>
          <w:sz w:val="24"/>
          <w:szCs w:val="24"/>
        </w:rPr>
        <w:t>, p</w:t>
      </w:r>
      <w:r w:rsidR="00AC1491">
        <w:rPr>
          <w:rFonts w:ascii="Times New Roman" w:hAnsi="Times New Roman" w:cs="Times New Roman"/>
          <w:sz w:val="24"/>
          <w:szCs w:val="24"/>
        </w:rPr>
        <w:t>or las mismas razones expuestas</w:t>
      </w:r>
      <w:r>
        <w:rPr>
          <w:rFonts w:ascii="Times New Roman" w:hAnsi="Times New Roman" w:cs="Times New Roman"/>
          <w:sz w:val="24"/>
          <w:szCs w:val="24"/>
        </w:rPr>
        <w:t xml:space="preserve"> anteriormente</w:t>
      </w:r>
      <w:r w:rsidR="00AC1491">
        <w:rPr>
          <w:rFonts w:ascii="Times New Roman" w:hAnsi="Times New Roman" w:cs="Times New Roman"/>
          <w:sz w:val="24"/>
          <w:szCs w:val="24"/>
        </w:rPr>
        <w:t>, debe interpretarse que la causa de exención de la responsabilidad del fabricante por los riesgos de desarrollo no debe ser aplicada a las tecnologías que continúan aprendiendo tras su puesta en servicio</w:t>
      </w:r>
      <w:r w:rsidR="003D48C5">
        <w:rPr>
          <w:rFonts w:ascii="Times New Roman" w:hAnsi="Times New Roman" w:cs="Times New Roman"/>
          <w:sz w:val="24"/>
          <w:szCs w:val="24"/>
        </w:rPr>
        <w:t xml:space="preserve">. Si se mantuviera esta causa de exoneración, el fabricante no sería responsable en aquellos casos en los que el daño fuese provocado por una decisión tomada, no en base al </w:t>
      </w:r>
      <w:r w:rsidR="003D48C5" w:rsidRPr="003D48C5">
        <w:rPr>
          <w:rFonts w:ascii="Times New Roman" w:hAnsi="Times New Roman" w:cs="Times New Roman"/>
          <w:i/>
          <w:iCs/>
          <w:sz w:val="24"/>
          <w:szCs w:val="24"/>
        </w:rPr>
        <w:t>software</w:t>
      </w:r>
      <w:r w:rsidR="003D48C5">
        <w:rPr>
          <w:rFonts w:ascii="Times New Roman" w:hAnsi="Times New Roman" w:cs="Times New Roman"/>
          <w:sz w:val="24"/>
          <w:szCs w:val="24"/>
        </w:rPr>
        <w:t xml:space="preserve"> o al algoritmo original, sino como consecuencia de lo aprendido por el vehículo a lo largo del tiempo </w:t>
      </w:r>
      <w:r w:rsidR="00906C91">
        <w:rPr>
          <w:rFonts w:ascii="Times New Roman" w:hAnsi="Times New Roman" w:cs="Times New Roman"/>
          <w:sz w:val="24"/>
          <w:szCs w:val="24"/>
        </w:rPr>
        <w:t>(HERRERA DE LAS HERAS, 2022, p</w:t>
      </w:r>
      <w:r w:rsidR="00AC1491">
        <w:rPr>
          <w:rFonts w:ascii="Times New Roman" w:hAnsi="Times New Roman" w:cs="Times New Roman"/>
          <w:sz w:val="24"/>
          <w:szCs w:val="24"/>
        </w:rPr>
        <w:t>.</w:t>
      </w:r>
      <w:r w:rsidR="00906C91">
        <w:rPr>
          <w:rFonts w:ascii="Times New Roman" w:hAnsi="Times New Roman" w:cs="Times New Roman"/>
          <w:sz w:val="24"/>
          <w:szCs w:val="24"/>
        </w:rPr>
        <w:t xml:space="preserve"> 93).</w:t>
      </w:r>
      <w:r w:rsidR="00AC1491">
        <w:rPr>
          <w:rFonts w:ascii="Times New Roman" w:hAnsi="Times New Roman" w:cs="Times New Roman"/>
          <w:sz w:val="24"/>
          <w:szCs w:val="24"/>
        </w:rPr>
        <w:t xml:space="preserve"> </w:t>
      </w:r>
      <w:r w:rsidR="004E54EB">
        <w:rPr>
          <w:rFonts w:ascii="Times New Roman" w:hAnsi="Times New Roman" w:cs="Times New Roman"/>
          <w:sz w:val="24"/>
          <w:szCs w:val="24"/>
        </w:rPr>
        <w:t>Al igual que la causa anterior, esta causa de exoneración pivota sobre el momento de la puesta en circulación del producto en el mercado, por lo que puede resultar un obstáculo a la compensación de las víctimas de daños si se partiera de una interpretación estricta de la misma</w:t>
      </w:r>
      <w:r w:rsidR="00243569">
        <w:rPr>
          <w:rFonts w:ascii="Times New Roman" w:hAnsi="Times New Roman" w:cs="Times New Roman"/>
          <w:sz w:val="24"/>
          <w:szCs w:val="24"/>
        </w:rPr>
        <w:t xml:space="preserve"> (MUÑOZ VELA, 2022, pp. 216 y 217)</w:t>
      </w:r>
      <w:r w:rsidR="004E54EB">
        <w:rPr>
          <w:rFonts w:ascii="Times New Roman" w:hAnsi="Times New Roman" w:cs="Times New Roman"/>
          <w:sz w:val="24"/>
          <w:szCs w:val="24"/>
        </w:rPr>
        <w:t xml:space="preserve"> y se ignoraran las situaciones en las que el algoritmo se modifica </w:t>
      </w:r>
      <w:proofErr w:type="gramStart"/>
      <w:r w:rsidR="004E54EB">
        <w:rPr>
          <w:rFonts w:ascii="Times New Roman" w:hAnsi="Times New Roman" w:cs="Times New Roman"/>
          <w:sz w:val="24"/>
          <w:szCs w:val="24"/>
        </w:rPr>
        <w:t>continuamente e imprevisiblemente</w:t>
      </w:r>
      <w:proofErr w:type="gramEnd"/>
      <w:r w:rsidR="004E54EB">
        <w:rPr>
          <w:rFonts w:ascii="Times New Roman" w:hAnsi="Times New Roman" w:cs="Times New Roman"/>
          <w:sz w:val="24"/>
          <w:szCs w:val="24"/>
        </w:rPr>
        <w:t xml:space="preserve"> después de la entrada en circulación del dispositivo</w:t>
      </w:r>
      <w:r w:rsidR="007E168C">
        <w:rPr>
          <w:rFonts w:ascii="Times New Roman" w:hAnsi="Times New Roman" w:cs="Times New Roman"/>
          <w:sz w:val="24"/>
          <w:szCs w:val="24"/>
        </w:rPr>
        <w:t xml:space="preserve"> (</w:t>
      </w:r>
      <w:r w:rsidR="007E168C" w:rsidRPr="00ED196A">
        <w:rPr>
          <w:rFonts w:ascii="Times New Roman" w:hAnsi="Times New Roman" w:cs="Times New Roman"/>
          <w:sz w:val="24"/>
          <w:szCs w:val="24"/>
        </w:rPr>
        <w:t>RUBÍ PUIG,</w:t>
      </w:r>
      <w:r w:rsidR="007E168C">
        <w:rPr>
          <w:rFonts w:ascii="Times New Roman" w:hAnsi="Times New Roman" w:cs="Times New Roman"/>
          <w:sz w:val="24"/>
          <w:szCs w:val="24"/>
        </w:rPr>
        <w:t xml:space="preserve"> 2020, p.68)</w:t>
      </w:r>
      <w:r w:rsidR="004E54EB">
        <w:rPr>
          <w:rFonts w:ascii="Times New Roman" w:hAnsi="Times New Roman" w:cs="Times New Roman"/>
          <w:sz w:val="24"/>
          <w:szCs w:val="24"/>
        </w:rPr>
        <w:t xml:space="preserve">. </w:t>
      </w:r>
      <w:r w:rsidR="00160194">
        <w:rPr>
          <w:rFonts w:ascii="Times New Roman" w:hAnsi="Times New Roman" w:cs="Times New Roman"/>
          <w:sz w:val="24"/>
          <w:szCs w:val="24"/>
        </w:rPr>
        <w:t xml:space="preserve">El hecho de que el vehículo </w:t>
      </w:r>
      <w:r w:rsidR="009A3DE2">
        <w:rPr>
          <w:rFonts w:ascii="Times New Roman" w:hAnsi="Times New Roman" w:cs="Times New Roman"/>
          <w:sz w:val="24"/>
          <w:szCs w:val="24"/>
        </w:rPr>
        <w:t>funcione</w:t>
      </w:r>
      <w:r w:rsidR="00160194">
        <w:rPr>
          <w:rFonts w:ascii="Times New Roman" w:hAnsi="Times New Roman" w:cs="Times New Roman"/>
          <w:sz w:val="24"/>
          <w:szCs w:val="24"/>
        </w:rPr>
        <w:t xml:space="preserve"> mediante un proceso de aprendizaje de </w:t>
      </w:r>
      <w:r w:rsidR="00160194" w:rsidRPr="002A6A07">
        <w:rPr>
          <w:rFonts w:ascii="Times New Roman" w:hAnsi="Times New Roman" w:cs="Times New Roman"/>
          <w:i/>
          <w:iCs/>
          <w:sz w:val="24"/>
          <w:szCs w:val="24"/>
        </w:rPr>
        <w:t xml:space="preserve">machine </w:t>
      </w:r>
      <w:proofErr w:type="spellStart"/>
      <w:r w:rsidR="00160194" w:rsidRPr="002A6A07">
        <w:rPr>
          <w:rFonts w:ascii="Times New Roman" w:hAnsi="Times New Roman" w:cs="Times New Roman"/>
          <w:i/>
          <w:iCs/>
          <w:sz w:val="24"/>
          <w:szCs w:val="24"/>
        </w:rPr>
        <w:t>learning</w:t>
      </w:r>
      <w:proofErr w:type="spellEnd"/>
      <w:r w:rsidR="00160194">
        <w:rPr>
          <w:rFonts w:ascii="Times New Roman" w:hAnsi="Times New Roman" w:cs="Times New Roman"/>
          <w:sz w:val="24"/>
          <w:szCs w:val="24"/>
        </w:rPr>
        <w:t xml:space="preserve"> que convierte sus decisiones en imprevisibles, genera el interrogante de la imputación de la responsabilidad al empresario cuando el vehículo adopta una decisión errónea que se desvía de lo esperable. En este supuesto, podría valorarse la posibilidad de que el empresario pudiese quedar exonerado de responsabilidad alegando que el </w:t>
      </w:r>
      <w:r w:rsidR="009A3DE2">
        <w:rPr>
          <w:rFonts w:ascii="Times New Roman" w:hAnsi="Times New Roman" w:cs="Times New Roman"/>
          <w:sz w:val="24"/>
          <w:szCs w:val="24"/>
        </w:rPr>
        <w:t>fallo en el funcionamiento (defecto)</w:t>
      </w:r>
      <w:r w:rsidR="00160194">
        <w:rPr>
          <w:rFonts w:ascii="Times New Roman" w:hAnsi="Times New Roman" w:cs="Times New Roman"/>
          <w:sz w:val="24"/>
          <w:szCs w:val="24"/>
        </w:rPr>
        <w:t xml:space="preserve"> no pudo ser detectado</w:t>
      </w:r>
      <w:r w:rsidR="009A3DE2">
        <w:rPr>
          <w:rFonts w:ascii="Times New Roman" w:hAnsi="Times New Roman" w:cs="Times New Roman"/>
          <w:sz w:val="24"/>
          <w:szCs w:val="24"/>
        </w:rPr>
        <w:t>,</w:t>
      </w:r>
      <w:r w:rsidR="00160194">
        <w:rPr>
          <w:rFonts w:ascii="Times New Roman" w:hAnsi="Times New Roman" w:cs="Times New Roman"/>
          <w:sz w:val="24"/>
          <w:szCs w:val="24"/>
        </w:rPr>
        <w:t xml:space="preserve"> </w:t>
      </w:r>
      <w:r w:rsidR="009A3DE2">
        <w:rPr>
          <w:rFonts w:ascii="Times New Roman" w:hAnsi="Times New Roman" w:cs="Times New Roman"/>
          <w:sz w:val="24"/>
          <w:szCs w:val="24"/>
        </w:rPr>
        <w:t xml:space="preserve">ni previsto, ni evitado </w:t>
      </w:r>
      <w:r w:rsidR="00160194">
        <w:rPr>
          <w:rFonts w:ascii="Times New Roman" w:hAnsi="Times New Roman" w:cs="Times New Roman"/>
          <w:sz w:val="24"/>
          <w:szCs w:val="24"/>
        </w:rPr>
        <w:t xml:space="preserve">en el momento de la puesta en circulación conforme al estado de los conocimientos científicos y técnicos existentes en ese momento. </w:t>
      </w:r>
      <w:r w:rsidR="00043BE5">
        <w:rPr>
          <w:rFonts w:ascii="Times New Roman" w:hAnsi="Times New Roman" w:cs="Times New Roman"/>
          <w:sz w:val="24"/>
          <w:szCs w:val="24"/>
        </w:rPr>
        <w:t>La excepción por riesgos de desarrollo está pensada para aquellos riesgos que</w:t>
      </w:r>
      <w:r w:rsidR="00D618A8">
        <w:rPr>
          <w:rFonts w:ascii="Times New Roman" w:hAnsi="Times New Roman" w:cs="Times New Roman"/>
          <w:sz w:val="24"/>
          <w:szCs w:val="24"/>
        </w:rPr>
        <w:t>,</w:t>
      </w:r>
      <w:r w:rsidR="00043BE5">
        <w:rPr>
          <w:rFonts w:ascii="Times New Roman" w:hAnsi="Times New Roman" w:cs="Times New Roman"/>
          <w:sz w:val="24"/>
          <w:szCs w:val="24"/>
        </w:rPr>
        <w:t xml:space="preserve"> por el estado de los conocimientos científicos y tecnológicos del momento de la puesta en circulación del producto</w:t>
      </w:r>
      <w:r w:rsidR="006C6207">
        <w:rPr>
          <w:rFonts w:ascii="Times New Roman" w:hAnsi="Times New Roman" w:cs="Times New Roman"/>
          <w:sz w:val="24"/>
          <w:szCs w:val="24"/>
        </w:rPr>
        <w:t>,</w:t>
      </w:r>
      <w:r w:rsidR="00043BE5">
        <w:rPr>
          <w:rFonts w:ascii="Times New Roman" w:hAnsi="Times New Roman" w:cs="Times New Roman"/>
          <w:sz w:val="24"/>
          <w:szCs w:val="24"/>
        </w:rPr>
        <w:t xml:space="preserve"> no pueden ser previstos. Los riesgos </w:t>
      </w:r>
      <w:r w:rsidR="00D618A8">
        <w:rPr>
          <w:rFonts w:ascii="Times New Roman" w:hAnsi="Times New Roman" w:cs="Times New Roman"/>
          <w:sz w:val="24"/>
          <w:szCs w:val="24"/>
        </w:rPr>
        <w:t>anteriormente explicados</w:t>
      </w:r>
      <w:r w:rsidR="00043BE5">
        <w:rPr>
          <w:rFonts w:ascii="Times New Roman" w:hAnsi="Times New Roman" w:cs="Times New Roman"/>
          <w:sz w:val="24"/>
          <w:szCs w:val="24"/>
        </w:rPr>
        <w:t xml:space="preserve"> no entran dentro de esta causa de exoneración del fabricante porque pueden ser previstos por éste, aunque sean inevitables.</w:t>
      </w:r>
      <w:r w:rsidR="006C6207">
        <w:rPr>
          <w:rFonts w:ascii="Times New Roman" w:hAnsi="Times New Roman" w:cs="Times New Roman"/>
          <w:sz w:val="24"/>
          <w:szCs w:val="24"/>
        </w:rPr>
        <w:t xml:space="preserve"> Aunque el legislador puede, y así lo está haciendo, regular las medidas de seguridad que tienen que incorporar los fabricantes de estas avanzadas tecnologías, de todas formas</w:t>
      </w:r>
      <w:r w:rsidR="00D618A8">
        <w:rPr>
          <w:rFonts w:ascii="Times New Roman" w:hAnsi="Times New Roman" w:cs="Times New Roman"/>
          <w:sz w:val="24"/>
          <w:szCs w:val="24"/>
        </w:rPr>
        <w:t>,</w:t>
      </w:r>
      <w:r w:rsidR="006C6207">
        <w:rPr>
          <w:rFonts w:ascii="Times New Roman" w:hAnsi="Times New Roman" w:cs="Times New Roman"/>
          <w:sz w:val="24"/>
          <w:szCs w:val="24"/>
        </w:rPr>
        <w:t xml:space="preserve"> éstas pueden quedar </w:t>
      </w:r>
      <w:r w:rsidR="00D618A8">
        <w:rPr>
          <w:rFonts w:ascii="Times New Roman" w:hAnsi="Times New Roman" w:cs="Times New Roman"/>
          <w:sz w:val="24"/>
          <w:szCs w:val="24"/>
        </w:rPr>
        <w:t>fácilmente</w:t>
      </w:r>
      <w:r w:rsidR="006C6207">
        <w:rPr>
          <w:rFonts w:ascii="Times New Roman" w:hAnsi="Times New Roman" w:cs="Times New Roman"/>
          <w:sz w:val="24"/>
          <w:szCs w:val="24"/>
        </w:rPr>
        <w:t xml:space="preserve"> desfasadas. </w:t>
      </w:r>
      <w:r w:rsidR="00D618A8">
        <w:rPr>
          <w:rFonts w:ascii="Times New Roman" w:hAnsi="Times New Roman" w:cs="Times New Roman"/>
          <w:sz w:val="24"/>
          <w:szCs w:val="24"/>
        </w:rPr>
        <w:t>Por ello, tomando conciencia de los cambios y de la rápida evolución de esta tecnología, las normas que regulan los requisitos exigidos para su seguridad incluyen mecanismos flexibles que permiten su adaptación de manera dinámica a medida que surgen nuevas situaciones preocupantes</w:t>
      </w:r>
      <w:r w:rsidR="00147466">
        <w:rPr>
          <w:rFonts w:ascii="Times New Roman" w:hAnsi="Times New Roman" w:cs="Times New Roman"/>
          <w:sz w:val="24"/>
          <w:szCs w:val="24"/>
        </w:rPr>
        <w:t xml:space="preserve"> una vez que el sistema de IA ya se ha introducido en </w:t>
      </w:r>
      <w:proofErr w:type="spellStart"/>
      <w:r w:rsidR="00147466">
        <w:rPr>
          <w:rFonts w:ascii="Times New Roman" w:hAnsi="Times New Roman" w:cs="Times New Roman"/>
          <w:sz w:val="24"/>
          <w:szCs w:val="24"/>
        </w:rPr>
        <w:t>le</w:t>
      </w:r>
      <w:proofErr w:type="spellEnd"/>
      <w:r w:rsidR="00147466">
        <w:rPr>
          <w:rFonts w:ascii="Times New Roman" w:hAnsi="Times New Roman" w:cs="Times New Roman"/>
          <w:sz w:val="24"/>
          <w:szCs w:val="24"/>
        </w:rPr>
        <w:t xml:space="preserve"> mercado, estableciendo la manera en que deben llevarse a cabo los controles, no solo </w:t>
      </w:r>
      <w:r w:rsidR="00147466" w:rsidRPr="00147466">
        <w:rPr>
          <w:rFonts w:ascii="Times New Roman" w:hAnsi="Times New Roman" w:cs="Times New Roman"/>
          <w:i/>
          <w:iCs/>
          <w:sz w:val="24"/>
          <w:szCs w:val="24"/>
        </w:rPr>
        <w:t>ex ante</w:t>
      </w:r>
      <w:r w:rsidR="00147466">
        <w:rPr>
          <w:rFonts w:ascii="Times New Roman" w:hAnsi="Times New Roman" w:cs="Times New Roman"/>
          <w:sz w:val="24"/>
          <w:szCs w:val="24"/>
        </w:rPr>
        <w:t xml:space="preserve">, sino también </w:t>
      </w:r>
      <w:r w:rsidR="00147466" w:rsidRPr="00147466">
        <w:rPr>
          <w:rFonts w:ascii="Times New Roman" w:hAnsi="Times New Roman" w:cs="Times New Roman"/>
          <w:i/>
          <w:iCs/>
          <w:sz w:val="24"/>
          <w:szCs w:val="24"/>
        </w:rPr>
        <w:t>ex post</w:t>
      </w:r>
      <w:r w:rsidR="00D75F8D">
        <w:rPr>
          <w:rFonts w:ascii="Times New Roman" w:hAnsi="Times New Roman" w:cs="Times New Roman"/>
          <w:sz w:val="24"/>
          <w:szCs w:val="24"/>
        </w:rPr>
        <w:t>, para que puedan adoptarse las medidas correctoras necesarias en el momento oportuno</w:t>
      </w:r>
      <w:r w:rsidR="00147466">
        <w:rPr>
          <w:rFonts w:ascii="Times New Roman" w:hAnsi="Times New Roman" w:cs="Times New Roman"/>
          <w:sz w:val="24"/>
          <w:szCs w:val="24"/>
        </w:rPr>
        <w:t>.</w:t>
      </w:r>
      <w:r w:rsidR="00D529F9">
        <w:rPr>
          <w:rFonts w:ascii="Times New Roman" w:hAnsi="Times New Roman" w:cs="Times New Roman"/>
          <w:sz w:val="24"/>
          <w:szCs w:val="24"/>
        </w:rPr>
        <w:t xml:space="preserve"> Precisamente, en esta</w:t>
      </w:r>
      <w:r w:rsidR="007D6780">
        <w:rPr>
          <w:rFonts w:ascii="Times New Roman" w:hAnsi="Times New Roman" w:cs="Times New Roman"/>
          <w:sz w:val="24"/>
          <w:szCs w:val="24"/>
        </w:rPr>
        <w:t>s</w:t>
      </w:r>
      <w:r w:rsidR="00D529F9">
        <w:rPr>
          <w:rFonts w:ascii="Times New Roman" w:hAnsi="Times New Roman" w:cs="Times New Roman"/>
          <w:sz w:val="24"/>
          <w:szCs w:val="24"/>
        </w:rPr>
        <w:t xml:space="preserve"> normativa</w:t>
      </w:r>
      <w:r w:rsidR="007D6780">
        <w:rPr>
          <w:rFonts w:ascii="Times New Roman" w:hAnsi="Times New Roman" w:cs="Times New Roman"/>
          <w:sz w:val="24"/>
          <w:szCs w:val="24"/>
        </w:rPr>
        <w:t>s reguladoras de los productos con IA de alto riesgo,</w:t>
      </w:r>
      <w:r w:rsidR="00D529F9">
        <w:rPr>
          <w:rFonts w:ascii="Times New Roman" w:hAnsi="Times New Roman" w:cs="Times New Roman"/>
          <w:sz w:val="24"/>
          <w:szCs w:val="24"/>
        </w:rPr>
        <w:t xml:space="preserve"> se establece </w:t>
      </w:r>
      <w:r w:rsidR="00D75F8D">
        <w:rPr>
          <w:rFonts w:ascii="Times New Roman" w:hAnsi="Times New Roman" w:cs="Times New Roman"/>
          <w:sz w:val="24"/>
          <w:szCs w:val="24"/>
        </w:rPr>
        <w:t>a cargo de</w:t>
      </w:r>
      <w:r w:rsidR="00084436">
        <w:rPr>
          <w:rFonts w:ascii="Times New Roman" w:hAnsi="Times New Roman" w:cs="Times New Roman"/>
          <w:sz w:val="24"/>
          <w:szCs w:val="24"/>
        </w:rPr>
        <w:t xml:space="preserve"> los fabricantes un sistema sólido de seguimiento y </w:t>
      </w:r>
      <w:r w:rsidR="00D529F9">
        <w:rPr>
          <w:rFonts w:ascii="Times New Roman" w:hAnsi="Times New Roman" w:cs="Times New Roman"/>
          <w:sz w:val="24"/>
          <w:szCs w:val="24"/>
        </w:rPr>
        <w:t xml:space="preserve">una supervisión estricta </w:t>
      </w:r>
      <w:r w:rsidR="00D529F9" w:rsidRPr="00D529F9">
        <w:rPr>
          <w:rFonts w:ascii="Times New Roman" w:hAnsi="Times New Roman" w:cs="Times New Roman"/>
          <w:i/>
          <w:iCs/>
          <w:sz w:val="24"/>
          <w:szCs w:val="24"/>
        </w:rPr>
        <w:t>ex</w:t>
      </w:r>
      <w:r w:rsidR="00D529F9">
        <w:rPr>
          <w:rFonts w:ascii="Times New Roman" w:hAnsi="Times New Roman" w:cs="Times New Roman"/>
          <w:sz w:val="24"/>
          <w:szCs w:val="24"/>
        </w:rPr>
        <w:t xml:space="preserve"> </w:t>
      </w:r>
      <w:r w:rsidR="00D529F9" w:rsidRPr="00D529F9">
        <w:rPr>
          <w:rFonts w:ascii="Times New Roman" w:hAnsi="Times New Roman" w:cs="Times New Roman"/>
          <w:i/>
          <w:iCs/>
          <w:sz w:val="24"/>
          <w:szCs w:val="24"/>
        </w:rPr>
        <w:t>post</w:t>
      </w:r>
      <w:r w:rsidR="00D529F9">
        <w:rPr>
          <w:rFonts w:ascii="Times New Roman" w:hAnsi="Times New Roman" w:cs="Times New Roman"/>
          <w:sz w:val="24"/>
          <w:szCs w:val="24"/>
        </w:rPr>
        <w:t xml:space="preserve">, ante la previsión de la insuficiencia de los conocimientos </w:t>
      </w:r>
      <w:r w:rsidR="007D6780">
        <w:rPr>
          <w:rFonts w:ascii="Times New Roman" w:hAnsi="Times New Roman" w:cs="Times New Roman"/>
          <w:sz w:val="24"/>
          <w:szCs w:val="24"/>
        </w:rPr>
        <w:t>presentes</w:t>
      </w:r>
      <w:r w:rsidR="00D529F9">
        <w:rPr>
          <w:rFonts w:ascii="Times New Roman" w:hAnsi="Times New Roman" w:cs="Times New Roman"/>
          <w:sz w:val="24"/>
          <w:szCs w:val="24"/>
        </w:rPr>
        <w:t xml:space="preserve"> para abordar a una tecnología tan innovadora</w:t>
      </w:r>
      <w:r w:rsidR="00D75F8D">
        <w:rPr>
          <w:rFonts w:ascii="Times New Roman" w:hAnsi="Times New Roman" w:cs="Times New Roman"/>
          <w:sz w:val="24"/>
          <w:szCs w:val="24"/>
        </w:rPr>
        <w:t xml:space="preserve">. Se establece la obligatoriedad para los fabricantes de someter los sistemas de IA a nuevas evaluaciones de la conformidad cada vez que se produzca un cambio en el sistema que haga que su finalidad prevista se modifique. Esto está previsto especialmente para los sistemas de IA que siguen aprendiendo después de su introducción en el mercado, </w:t>
      </w:r>
      <w:r w:rsidR="007D6780">
        <w:rPr>
          <w:rFonts w:ascii="Times New Roman" w:hAnsi="Times New Roman" w:cs="Times New Roman"/>
          <w:sz w:val="24"/>
          <w:szCs w:val="24"/>
        </w:rPr>
        <w:t xml:space="preserve">como los vehículos </w:t>
      </w:r>
      <w:r w:rsidR="007D6780">
        <w:rPr>
          <w:rFonts w:ascii="Times New Roman" w:hAnsi="Times New Roman" w:cs="Times New Roman"/>
          <w:sz w:val="24"/>
          <w:szCs w:val="24"/>
        </w:rPr>
        <w:lastRenderedPageBreak/>
        <w:t xml:space="preserve">autónomos, </w:t>
      </w:r>
      <w:r w:rsidR="00D75F8D">
        <w:rPr>
          <w:rFonts w:ascii="Times New Roman" w:hAnsi="Times New Roman" w:cs="Times New Roman"/>
          <w:sz w:val="24"/>
          <w:szCs w:val="24"/>
        </w:rPr>
        <w:t>adaptando automáticamente el modo en que desempeñan sus funciones</w:t>
      </w:r>
      <w:r w:rsidR="00F35FF6">
        <w:rPr>
          <w:rFonts w:ascii="Times New Roman" w:hAnsi="Times New Roman" w:cs="Times New Roman"/>
          <w:sz w:val="24"/>
          <w:szCs w:val="24"/>
        </w:rPr>
        <w:t xml:space="preserve">. Se instaura un sistema de gestión de los riesgos dentro de un proceso continuo </w:t>
      </w:r>
      <w:r w:rsidR="00911B4A">
        <w:rPr>
          <w:rFonts w:ascii="Times New Roman" w:hAnsi="Times New Roman" w:cs="Times New Roman"/>
          <w:sz w:val="24"/>
          <w:szCs w:val="24"/>
        </w:rPr>
        <w:t>de vigilancia y de seguimiento, que requerirá de las actualizaciones periódicas necesarias</w:t>
      </w:r>
      <w:r w:rsidR="00F35FF6">
        <w:rPr>
          <w:rFonts w:ascii="Times New Roman" w:hAnsi="Times New Roman" w:cs="Times New Roman"/>
          <w:sz w:val="24"/>
          <w:szCs w:val="24"/>
        </w:rPr>
        <w:t xml:space="preserve"> durante todo el ciclo de vida de</w:t>
      </w:r>
      <w:r w:rsidR="007D6780">
        <w:rPr>
          <w:rFonts w:ascii="Times New Roman" w:hAnsi="Times New Roman" w:cs="Times New Roman"/>
          <w:sz w:val="24"/>
          <w:szCs w:val="24"/>
        </w:rPr>
        <w:t xml:space="preserve"> la máquina de</w:t>
      </w:r>
      <w:r w:rsidR="00F35FF6">
        <w:rPr>
          <w:rFonts w:ascii="Times New Roman" w:hAnsi="Times New Roman" w:cs="Times New Roman"/>
          <w:sz w:val="24"/>
          <w:szCs w:val="24"/>
        </w:rPr>
        <w:t xml:space="preserve"> alto riesgo, </w:t>
      </w:r>
      <w:r w:rsidR="00911B4A">
        <w:rPr>
          <w:rFonts w:ascii="Times New Roman" w:hAnsi="Times New Roman" w:cs="Times New Roman"/>
          <w:sz w:val="24"/>
          <w:szCs w:val="24"/>
        </w:rPr>
        <w:t>al objeto de mantenerla</w:t>
      </w:r>
      <w:r w:rsidR="009635CC">
        <w:rPr>
          <w:rFonts w:ascii="Times New Roman" w:hAnsi="Times New Roman" w:cs="Times New Roman"/>
          <w:sz w:val="24"/>
          <w:szCs w:val="24"/>
        </w:rPr>
        <w:t xml:space="preserve"> conforme con los criterios reglamentarios de seguridad</w:t>
      </w:r>
      <w:r w:rsidR="00F35FF6">
        <w:rPr>
          <w:rFonts w:ascii="Times New Roman" w:hAnsi="Times New Roman" w:cs="Times New Roman"/>
          <w:sz w:val="24"/>
          <w:szCs w:val="24"/>
        </w:rPr>
        <w:t xml:space="preserve"> (COMISIÓN EUROPEA, </w:t>
      </w:r>
      <w:r w:rsidR="00C3701C">
        <w:rPr>
          <w:rFonts w:ascii="Times New Roman" w:hAnsi="Times New Roman" w:cs="Times New Roman"/>
          <w:sz w:val="24"/>
          <w:szCs w:val="24"/>
        </w:rPr>
        <w:t>2021, pp. 3, 16, 36, 38 y 53)</w:t>
      </w:r>
      <w:r w:rsidR="007D6780">
        <w:rPr>
          <w:rFonts w:ascii="Times New Roman" w:hAnsi="Times New Roman" w:cs="Times New Roman"/>
          <w:sz w:val="24"/>
          <w:szCs w:val="24"/>
        </w:rPr>
        <w:t>, quedando comprendid</w:t>
      </w:r>
      <w:r w:rsidR="009A3DE2">
        <w:rPr>
          <w:rFonts w:ascii="Times New Roman" w:hAnsi="Times New Roman" w:cs="Times New Roman"/>
          <w:sz w:val="24"/>
          <w:szCs w:val="24"/>
        </w:rPr>
        <w:t>as estas actuaciones incorrectas de la máquina</w:t>
      </w:r>
      <w:r w:rsidR="007D6780">
        <w:rPr>
          <w:rFonts w:ascii="Times New Roman" w:hAnsi="Times New Roman" w:cs="Times New Roman"/>
          <w:sz w:val="24"/>
          <w:szCs w:val="24"/>
        </w:rPr>
        <w:t xml:space="preserve"> en los riesgos que debe asumir el fabricante</w:t>
      </w:r>
      <w:r w:rsidR="009635CC">
        <w:rPr>
          <w:rFonts w:ascii="Times New Roman" w:hAnsi="Times New Roman" w:cs="Times New Roman"/>
          <w:sz w:val="24"/>
          <w:szCs w:val="24"/>
        </w:rPr>
        <w:t>, cuya responsabilidad, como he indicado, se extiende a todo el ciclo de vida del vehículo</w:t>
      </w:r>
      <w:r w:rsidR="00C3701C">
        <w:rPr>
          <w:rFonts w:ascii="Times New Roman" w:hAnsi="Times New Roman" w:cs="Times New Roman"/>
          <w:sz w:val="24"/>
          <w:szCs w:val="24"/>
        </w:rPr>
        <w:t>.</w:t>
      </w:r>
    </w:p>
    <w:p w14:paraId="28F39FBD" w14:textId="0C576BCD" w:rsidR="002028E9" w:rsidRDefault="002A6A07" w:rsidP="00EA4324">
      <w:pPr>
        <w:jc w:val="both"/>
        <w:rPr>
          <w:rFonts w:ascii="Times New Roman" w:hAnsi="Times New Roman" w:cs="Times New Roman"/>
          <w:sz w:val="24"/>
          <w:szCs w:val="24"/>
        </w:rPr>
      </w:pPr>
      <w:r>
        <w:rPr>
          <w:rFonts w:ascii="Times New Roman" w:hAnsi="Times New Roman" w:cs="Times New Roman"/>
          <w:sz w:val="24"/>
          <w:szCs w:val="24"/>
        </w:rPr>
        <w:t xml:space="preserve">           </w:t>
      </w:r>
      <w:r w:rsidR="002028E9">
        <w:rPr>
          <w:rFonts w:ascii="Times New Roman" w:hAnsi="Times New Roman" w:cs="Times New Roman"/>
          <w:sz w:val="24"/>
          <w:szCs w:val="24"/>
        </w:rPr>
        <w:t xml:space="preserve"> </w:t>
      </w:r>
      <w:r w:rsidR="00160194">
        <w:rPr>
          <w:rFonts w:ascii="Times New Roman" w:hAnsi="Times New Roman" w:cs="Times New Roman"/>
          <w:sz w:val="24"/>
          <w:szCs w:val="24"/>
        </w:rPr>
        <w:t>Por todo lo expuesto, a</w:t>
      </w:r>
      <w:r w:rsidR="00352EF2">
        <w:rPr>
          <w:rFonts w:ascii="Times New Roman" w:hAnsi="Times New Roman" w:cs="Times New Roman"/>
          <w:sz w:val="24"/>
          <w:szCs w:val="24"/>
        </w:rPr>
        <w:t xml:space="preserve"> mi modo de ver, l</w:t>
      </w:r>
      <w:r w:rsidR="002028E9">
        <w:rPr>
          <w:rFonts w:ascii="Times New Roman" w:hAnsi="Times New Roman" w:cs="Times New Roman"/>
          <w:sz w:val="24"/>
          <w:szCs w:val="24"/>
        </w:rPr>
        <w:t>a excepción por riesgos de desarrollo</w:t>
      </w:r>
      <w:r w:rsidR="009A3DE2">
        <w:rPr>
          <w:rFonts w:ascii="Times New Roman" w:hAnsi="Times New Roman" w:cs="Times New Roman"/>
          <w:sz w:val="24"/>
          <w:szCs w:val="24"/>
        </w:rPr>
        <w:t>,</w:t>
      </w:r>
      <w:r w:rsidR="002028E9">
        <w:rPr>
          <w:rFonts w:ascii="Times New Roman" w:hAnsi="Times New Roman" w:cs="Times New Roman"/>
          <w:sz w:val="24"/>
          <w:szCs w:val="24"/>
        </w:rPr>
        <w:t xml:space="preserve"> en virtud de la cual, se prevé como causa de exoneración de la responsabilidad del fabricante </w:t>
      </w:r>
      <w:r w:rsidR="00352EF2">
        <w:rPr>
          <w:rFonts w:ascii="Times New Roman" w:hAnsi="Times New Roman" w:cs="Times New Roman"/>
          <w:sz w:val="24"/>
          <w:szCs w:val="24"/>
        </w:rPr>
        <w:t>la</w:t>
      </w:r>
      <w:r w:rsidR="002028E9">
        <w:rPr>
          <w:rFonts w:ascii="Times New Roman" w:hAnsi="Times New Roman" w:cs="Times New Roman"/>
          <w:sz w:val="24"/>
          <w:szCs w:val="24"/>
        </w:rPr>
        <w:t xml:space="preserve"> prueba</w:t>
      </w:r>
      <w:r w:rsidR="00352EF2">
        <w:rPr>
          <w:rFonts w:ascii="Times New Roman" w:hAnsi="Times New Roman" w:cs="Times New Roman"/>
          <w:sz w:val="24"/>
          <w:szCs w:val="24"/>
        </w:rPr>
        <w:t xml:space="preserve"> de</w:t>
      </w:r>
      <w:r w:rsidR="002028E9">
        <w:rPr>
          <w:rFonts w:ascii="Times New Roman" w:hAnsi="Times New Roman" w:cs="Times New Roman"/>
          <w:sz w:val="24"/>
          <w:szCs w:val="24"/>
        </w:rPr>
        <w:t xml:space="preserve"> que, en el momento en que el producto fue puesto en circulación, el estado de los conocimientos científicos y técnicos no permitía descubrir la existencia del defecto, no puede ser alegada por el fabricante</w:t>
      </w:r>
      <w:r w:rsidR="00160194">
        <w:rPr>
          <w:rFonts w:ascii="Times New Roman" w:hAnsi="Times New Roman" w:cs="Times New Roman"/>
          <w:sz w:val="24"/>
          <w:szCs w:val="24"/>
        </w:rPr>
        <w:t xml:space="preserve"> de un vehículo autónomo</w:t>
      </w:r>
      <w:r w:rsidR="00352EF2">
        <w:rPr>
          <w:rFonts w:ascii="Times New Roman" w:hAnsi="Times New Roman" w:cs="Times New Roman"/>
          <w:sz w:val="24"/>
          <w:szCs w:val="24"/>
        </w:rPr>
        <w:t>,</w:t>
      </w:r>
      <w:r w:rsidR="002028E9">
        <w:rPr>
          <w:rFonts w:ascii="Times New Roman" w:hAnsi="Times New Roman" w:cs="Times New Roman"/>
          <w:sz w:val="24"/>
          <w:szCs w:val="24"/>
        </w:rPr>
        <w:t xml:space="preserve"> porque en el momento en que </w:t>
      </w:r>
      <w:r w:rsidR="00352EF2">
        <w:rPr>
          <w:rFonts w:ascii="Times New Roman" w:hAnsi="Times New Roman" w:cs="Times New Roman"/>
          <w:sz w:val="24"/>
          <w:szCs w:val="24"/>
        </w:rPr>
        <w:t>el fabricante</w:t>
      </w:r>
      <w:r w:rsidR="002028E9">
        <w:rPr>
          <w:rFonts w:ascii="Times New Roman" w:hAnsi="Times New Roman" w:cs="Times New Roman"/>
          <w:sz w:val="24"/>
          <w:szCs w:val="24"/>
        </w:rPr>
        <w:t xml:space="preserve"> decide introducirlo en el mercado ya sabe y tiene conocimiento de que la máquina puede reaccionar de distintas maneras ante las infinitas situaciones en las que</w:t>
      </w:r>
      <w:r w:rsidR="00855105">
        <w:rPr>
          <w:rFonts w:ascii="Times New Roman" w:hAnsi="Times New Roman" w:cs="Times New Roman"/>
          <w:sz w:val="24"/>
          <w:szCs w:val="24"/>
        </w:rPr>
        <w:t xml:space="preserve"> se puede encontrar, y aunque el aprendizaje interno de la misma pueda mejorar con el tiempo y la experiencia, de todas formas van a seguir ocurriendo accidentes por fallos en las decisiones autónomas. En los vehículos autónomos el riesgo de desarrollo va implícito y está dentro del propio producto durante toda su vida útil, y este hecho es asumido por el fabricante desde el momento mismo de su puesta en circulación, por lo que es un riesgo previsible que debe entrar dentro de su esfera de control y de responsabilidad, aunque sea inevitable. Los escenarios de riesgos de la circulación previstos por los programadores del software de los vehículos autónomos son limitados, pues es imposible crear una orden para cada uno de los infinitos escenarios posibles</w:t>
      </w:r>
      <w:r w:rsidR="005610D8">
        <w:rPr>
          <w:rFonts w:ascii="Times New Roman" w:hAnsi="Times New Roman" w:cs="Times New Roman"/>
          <w:sz w:val="24"/>
          <w:szCs w:val="24"/>
        </w:rPr>
        <w:t xml:space="preserve"> ante los que </w:t>
      </w:r>
      <w:r w:rsidR="009A3DE2">
        <w:rPr>
          <w:rFonts w:ascii="Times New Roman" w:hAnsi="Times New Roman" w:cs="Times New Roman"/>
          <w:sz w:val="24"/>
          <w:szCs w:val="24"/>
        </w:rPr>
        <w:t>estos</w:t>
      </w:r>
      <w:r w:rsidR="005610D8">
        <w:rPr>
          <w:rFonts w:ascii="Times New Roman" w:hAnsi="Times New Roman" w:cs="Times New Roman"/>
          <w:sz w:val="24"/>
          <w:szCs w:val="24"/>
        </w:rPr>
        <w:t xml:space="preserve"> vehículos tendrían que toma</w:t>
      </w:r>
      <w:r w:rsidR="009A3DE2">
        <w:rPr>
          <w:rFonts w:ascii="Times New Roman" w:hAnsi="Times New Roman" w:cs="Times New Roman"/>
          <w:sz w:val="24"/>
          <w:szCs w:val="24"/>
        </w:rPr>
        <w:t>r</w:t>
      </w:r>
      <w:r w:rsidR="005610D8">
        <w:rPr>
          <w:rFonts w:ascii="Times New Roman" w:hAnsi="Times New Roman" w:cs="Times New Roman"/>
          <w:sz w:val="24"/>
          <w:szCs w:val="24"/>
        </w:rPr>
        <w:t xml:space="preserve"> una decisión. El hecho de que el programador no prevea todas y cada una de las posibles causas de un accidente, no significa que el vehículo sea de por sí defectuoso (ELIZALDE SALAZAR, 2022, p231). A pesar de ello, el error que cometa el vehículo por una decisión que origine un accidente, entra dentro del ámbito de la responsabilidad del fabricante bajo la categorización de un defecto presunto que se da por hecho o </w:t>
      </w:r>
      <w:r w:rsidR="00317979">
        <w:rPr>
          <w:rFonts w:ascii="Times New Roman" w:hAnsi="Times New Roman" w:cs="Times New Roman"/>
          <w:sz w:val="24"/>
          <w:szCs w:val="24"/>
        </w:rPr>
        <w:t xml:space="preserve">que </w:t>
      </w:r>
      <w:r w:rsidR="005610D8">
        <w:rPr>
          <w:rFonts w:ascii="Times New Roman" w:hAnsi="Times New Roman" w:cs="Times New Roman"/>
          <w:sz w:val="24"/>
          <w:szCs w:val="24"/>
        </w:rPr>
        <w:t>se tiene por probado, para garantizar a la víctima el cobro de una indemnización.</w:t>
      </w:r>
      <w:r w:rsidR="00317979">
        <w:rPr>
          <w:rFonts w:ascii="Times New Roman" w:hAnsi="Times New Roman" w:cs="Times New Roman"/>
          <w:sz w:val="24"/>
          <w:szCs w:val="24"/>
        </w:rPr>
        <w:t xml:space="preserve"> Los vehículos que salen al mercado presentando riesgos que no pueden ser advertidos por la investigación y la tecnología, son considerados entonces defectuosos aplicando el criterio de que presentan una seguridad inferior a la que el consumidor tiene derecho a esperar. </w:t>
      </w:r>
      <w:r w:rsidR="00787693">
        <w:rPr>
          <w:rFonts w:ascii="Times New Roman" w:hAnsi="Times New Roman" w:cs="Times New Roman"/>
          <w:sz w:val="24"/>
          <w:szCs w:val="24"/>
        </w:rPr>
        <w:t>En resumidas cuentas, mientras el riesgo sea previsible, la causa de exoneración por riesgos de desarrollo no se aplica, ya que el fabricante es conocedor del riesgo</w:t>
      </w:r>
      <w:r w:rsidR="0005779E">
        <w:rPr>
          <w:rFonts w:ascii="Times New Roman" w:hAnsi="Times New Roman" w:cs="Times New Roman"/>
          <w:sz w:val="24"/>
          <w:szCs w:val="24"/>
        </w:rPr>
        <w:t xml:space="preserve">. </w:t>
      </w:r>
      <w:r w:rsidR="00F2062E">
        <w:rPr>
          <w:rFonts w:ascii="Times New Roman" w:hAnsi="Times New Roman" w:cs="Times New Roman"/>
          <w:sz w:val="24"/>
          <w:szCs w:val="24"/>
        </w:rPr>
        <w:t xml:space="preserve">Por el contrario, </w:t>
      </w:r>
      <w:r w:rsidR="00243569">
        <w:rPr>
          <w:rFonts w:ascii="Times New Roman" w:hAnsi="Times New Roman" w:cs="Times New Roman"/>
          <w:sz w:val="24"/>
          <w:szCs w:val="24"/>
        </w:rPr>
        <w:t>sí</w:t>
      </w:r>
      <w:r w:rsidR="00F2062E">
        <w:rPr>
          <w:rFonts w:ascii="Times New Roman" w:hAnsi="Times New Roman" w:cs="Times New Roman"/>
          <w:sz w:val="24"/>
          <w:szCs w:val="24"/>
        </w:rPr>
        <w:t xml:space="preserve"> que sería alegable la excepción cuando el riesgo no era conocido en el momento de introducir el producto en el mercado (</w:t>
      </w:r>
      <w:r w:rsidR="00E15BEB">
        <w:rPr>
          <w:rFonts w:ascii="Times New Roman" w:hAnsi="Times New Roman" w:cs="Times New Roman"/>
          <w:sz w:val="24"/>
          <w:szCs w:val="24"/>
        </w:rPr>
        <w:t xml:space="preserve">SALVADOR CODERCH/SOLÉ FELIU/SEUBA TORREBLANCA/RUÍZ GARCÍA/CARRASCO MARTÍN/LUNA YERGA, 2001, p.18). </w:t>
      </w:r>
      <w:r w:rsidR="00392B5E">
        <w:rPr>
          <w:rFonts w:ascii="Times New Roman" w:hAnsi="Times New Roman" w:cs="Times New Roman"/>
          <w:sz w:val="24"/>
          <w:szCs w:val="24"/>
        </w:rPr>
        <w:t xml:space="preserve">Esta solución tiene su cobertura </w:t>
      </w:r>
      <w:r w:rsidR="00F2062E">
        <w:rPr>
          <w:rFonts w:ascii="Times New Roman" w:hAnsi="Times New Roman" w:cs="Times New Roman"/>
          <w:sz w:val="24"/>
          <w:szCs w:val="24"/>
        </w:rPr>
        <w:t xml:space="preserve">incluso </w:t>
      </w:r>
      <w:r w:rsidR="00392B5E">
        <w:rPr>
          <w:rFonts w:ascii="Times New Roman" w:hAnsi="Times New Roman" w:cs="Times New Roman"/>
          <w:sz w:val="24"/>
          <w:szCs w:val="24"/>
        </w:rPr>
        <w:t>en la</w:t>
      </w:r>
      <w:r w:rsidR="00F2062E">
        <w:rPr>
          <w:rFonts w:ascii="Times New Roman" w:hAnsi="Times New Roman" w:cs="Times New Roman"/>
          <w:sz w:val="24"/>
          <w:szCs w:val="24"/>
        </w:rPr>
        <w:t xml:space="preserve"> propia</w:t>
      </w:r>
      <w:r w:rsidR="00392B5E">
        <w:rPr>
          <w:rFonts w:ascii="Times New Roman" w:hAnsi="Times New Roman" w:cs="Times New Roman"/>
          <w:sz w:val="24"/>
          <w:szCs w:val="24"/>
        </w:rPr>
        <w:t xml:space="preserve"> Directiva de 1985, en cuyo art.15.1º b)</w:t>
      </w:r>
      <w:r w:rsidR="00F2062E">
        <w:rPr>
          <w:rFonts w:ascii="Times New Roman" w:hAnsi="Times New Roman" w:cs="Times New Roman"/>
          <w:sz w:val="24"/>
          <w:szCs w:val="24"/>
        </w:rPr>
        <w:t xml:space="preserve"> </w:t>
      </w:r>
      <w:r w:rsidR="00392B5E">
        <w:rPr>
          <w:rFonts w:ascii="Times New Roman" w:hAnsi="Times New Roman" w:cs="Times New Roman"/>
          <w:sz w:val="24"/>
          <w:szCs w:val="24"/>
        </w:rPr>
        <w:t xml:space="preserve">posibilita </w:t>
      </w:r>
      <w:r w:rsidR="00F80B34">
        <w:rPr>
          <w:rFonts w:ascii="Times New Roman" w:hAnsi="Times New Roman" w:cs="Times New Roman"/>
          <w:sz w:val="24"/>
          <w:szCs w:val="24"/>
        </w:rPr>
        <w:t xml:space="preserve">y deja libertad </w:t>
      </w:r>
      <w:r w:rsidR="00392B5E">
        <w:rPr>
          <w:rFonts w:ascii="Times New Roman" w:hAnsi="Times New Roman" w:cs="Times New Roman"/>
          <w:sz w:val="24"/>
          <w:szCs w:val="24"/>
        </w:rPr>
        <w:t xml:space="preserve">a los Estados miembros </w:t>
      </w:r>
      <w:r w:rsidR="00F80B34">
        <w:rPr>
          <w:rFonts w:ascii="Times New Roman" w:hAnsi="Times New Roman" w:cs="Times New Roman"/>
          <w:sz w:val="24"/>
          <w:szCs w:val="24"/>
        </w:rPr>
        <w:t xml:space="preserve">para </w:t>
      </w:r>
      <w:r w:rsidR="00392B5E">
        <w:rPr>
          <w:rFonts w:ascii="Times New Roman" w:hAnsi="Times New Roman" w:cs="Times New Roman"/>
          <w:sz w:val="24"/>
          <w:szCs w:val="24"/>
        </w:rPr>
        <w:t>disponer en sus legislaciones que el productor sea responsable incluso si demuestra que, en el momento en que puso el producto en circulación, el estado de los conocimientos técnicos y científicos no permitía detectar la existencia del defecto. La trasposición de este criterio al ordenamiento jurídico español sería interesante en sede de vehículos autónomos, por el carácter inherente peligroso de los mismos</w:t>
      </w:r>
      <w:r w:rsidR="00F80B34">
        <w:rPr>
          <w:rFonts w:ascii="Times New Roman" w:hAnsi="Times New Roman" w:cs="Times New Roman"/>
          <w:sz w:val="24"/>
          <w:szCs w:val="24"/>
        </w:rPr>
        <w:t xml:space="preserve">, ya que son productos susceptibles de causar daños muy graves que afecten a </w:t>
      </w:r>
      <w:r w:rsidR="00F80B34">
        <w:rPr>
          <w:rFonts w:ascii="Times New Roman" w:hAnsi="Times New Roman" w:cs="Times New Roman"/>
          <w:sz w:val="24"/>
          <w:szCs w:val="24"/>
        </w:rPr>
        <w:lastRenderedPageBreak/>
        <w:t>un elevado número de personas</w:t>
      </w:r>
      <w:r w:rsidR="00392B5E">
        <w:rPr>
          <w:rFonts w:ascii="Times New Roman" w:hAnsi="Times New Roman" w:cs="Times New Roman"/>
          <w:sz w:val="24"/>
          <w:szCs w:val="24"/>
        </w:rPr>
        <w:t>. No obstante, debe barajarse la circunstancia de que esto puede desincentivar a los fabricantes a investigar en esta materia y a encarecer el precio de los vehículos (ELIZALDE SALAZAR, 2022, pp.234 y 235).</w:t>
      </w:r>
      <w:r w:rsidR="00F80B34">
        <w:rPr>
          <w:rFonts w:ascii="Times New Roman" w:hAnsi="Times New Roman" w:cs="Times New Roman"/>
          <w:sz w:val="24"/>
          <w:szCs w:val="24"/>
        </w:rPr>
        <w:t xml:space="preserve"> Por contra, también puede considerarse que la eliminación de la excepción por riesgos de desarrollo</w:t>
      </w:r>
      <w:r w:rsidR="00A1126B">
        <w:rPr>
          <w:rFonts w:ascii="Times New Roman" w:hAnsi="Times New Roman" w:cs="Times New Roman"/>
          <w:sz w:val="24"/>
          <w:szCs w:val="24"/>
        </w:rPr>
        <w:t xml:space="preserve"> puede ser una manera de incentivar la confianza de los consumidores, que saben que serán de todas formas indemnizados y, asimismo, de incentivar al propio empresario a que refuerce la seguridad en la construcción de vehículos autónomos. De esa manera, se evitarán más accidentes y correlativamente, los costes de </w:t>
      </w:r>
      <w:proofErr w:type="gramStart"/>
      <w:r w:rsidR="00A1126B">
        <w:rPr>
          <w:rFonts w:ascii="Times New Roman" w:hAnsi="Times New Roman" w:cs="Times New Roman"/>
          <w:sz w:val="24"/>
          <w:szCs w:val="24"/>
        </w:rPr>
        <w:t>los mismos</w:t>
      </w:r>
      <w:proofErr w:type="gramEnd"/>
      <w:r w:rsidR="00FD17B0">
        <w:rPr>
          <w:rFonts w:ascii="Times New Roman" w:hAnsi="Times New Roman" w:cs="Times New Roman"/>
          <w:sz w:val="24"/>
          <w:szCs w:val="24"/>
        </w:rPr>
        <w:t>;</w:t>
      </w:r>
    </w:p>
    <w:p w14:paraId="17D04BA4" w14:textId="1FCB0914" w:rsidR="00FD17B0" w:rsidRDefault="00FD17B0" w:rsidP="00EA4324">
      <w:pPr>
        <w:jc w:val="both"/>
        <w:rPr>
          <w:rFonts w:ascii="Times New Roman" w:hAnsi="Times New Roman" w:cs="Times New Roman"/>
          <w:sz w:val="24"/>
          <w:szCs w:val="24"/>
        </w:rPr>
      </w:pPr>
      <w:r>
        <w:rPr>
          <w:rFonts w:ascii="Times New Roman" w:hAnsi="Times New Roman" w:cs="Times New Roman"/>
          <w:sz w:val="24"/>
          <w:szCs w:val="24"/>
        </w:rPr>
        <w:t>d) que el defecto se deba, precisamente, al cumplimiento de los requisitos de seguridad imperativos emitidos por las autoridades competentes</w:t>
      </w:r>
      <w:r w:rsidR="00A7509D">
        <w:rPr>
          <w:rFonts w:ascii="Times New Roman" w:hAnsi="Times New Roman" w:cs="Times New Roman"/>
          <w:sz w:val="24"/>
          <w:szCs w:val="24"/>
        </w:rPr>
        <w:t>. En el ámbito de los vehículos autónomos existe un margen de probabilidad de que las normas que establecen obligaciones orientadas a garantizar la seguridad, con el tiempo y la práctica se compruebe que no eran apropiadas (HERNÁEZ ESTEBAN, 2018, p. 29)</w:t>
      </w:r>
      <w:r w:rsidR="009D2EF7">
        <w:rPr>
          <w:rFonts w:ascii="Times New Roman" w:hAnsi="Times New Roman" w:cs="Times New Roman"/>
          <w:sz w:val="24"/>
          <w:szCs w:val="24"/>
        </w:rPr>
        <w:t xml:space="preserve">. No debe confundirse esta causa de exención de la responsabilidad con aquel supuesto en el que el empresario adopta todas las medidas de seguridad y de calidad que le exige la normativa sobre productos y, aun así, se produce un daño. El cumplimiento de los requisitos de seguridad no le liberaría de la responsabilidad </w:t>
      </w:r>
      <w:r w:rsidR="0079030C">
        <w:rPr>
          <w:rFonts w:ascii="Times New Roman" w:hAnsi="Times New Roman" w:cs="Times New Roman"/>
          <w:sz w:val="24"/>
          <w:szCs w:val="24"/>
        </w:rPr>
        <w:t>porque este tipo de responsabilidad se aplica, no solo cuando el empresario incumple con las reglas de seguridad, sino también cuando el producto, una vez puesto en el mercado resulta inseguro, a pesar de haber pasado los controles previos (</w:t>
      </w:r>
      <w:r w:rsidR="00773636">
        <w:rPr>
          <w:rFonts w:ascii="Times New Roman" w:hAnsi="Times New Roman" w:cs="Times New Roman"/>
          <w:sz w:val="24"/>
          <w:szCs w:val="24"/>
        </w:rPr>
        <w:t>SOLE FELIU, 2021, pp. 3 y 12)</w:t>
      </w:r>
      <w:r>
        <w:rPr>
          <w:rFonts w:ascii="Times New Roman" w:hAnsi="Times New Roman" w:cs="Times New Roman"/>
          <w:sz w:val="24"/>
          <w:szCs w:val="24"/>
        </w:rPr>
        <w:t>;</w:t>
      </w:r>
    </w:p>
    <w:p w14:paraId="41DB1788" w14:textId="47476D2A" w:rsidR="00FD17B0" w:rsidRDefault="00FD17B0" w:rsidP="00EA4324">
      <w:pPr>
        <w:jc w:val="both"/>
        <w:rPr>
          <w:rFonts w:ascii="Times New Roman" w:hAnsi="Times New Roman" w:cs="Times New Roman"/>
          <w:sz w:val="24"/>
          <w:szCs w:val="24"/>
        </w:rPr>
      </w:pPr>
      <w:r>
        <w:rPr>
          <w:rFonts w:ascii="Times New Roman" w:hAnsi="Times New Roman" w:cs="Times New Roman"/>
          <w:sz w:val="24"/>
          <w:szCs w:val="24"/>
        </w:rPr>
        <w:t xml:space="preserve">e) </w:t>
      </w:r>
      <w:r w:rsidR="00755B76">
        <w:rPr>
          <w:rFonts w:ascii="Times New Roman" w:hAnsi="Times New Roman" w:cs="Times New Roman"/>
          <w:sz w:val="24"/>
          <w:szCs w:val="24"/>
        </w:rPr>
        <w:t xml:space="preserve">en el caso de un fabricante de un componente defectuoso, </w:t>
      </w:r>
      <w:r w:rsidR="00E67B5C">
        <w:rPr>
          <w:rFonts w:ascii="Times New Roman" w:hAnsi="Times New Roman" w:cs="Times New Roman"/>
          <w:sz w:val="24"/>
          <w:szCs w:val="24"/>
        </w:rPr>
        <w:t>cuando</w:t>
      </w:r>
      <w:r w:rsidR="00755B76">
        <w:rPr>
          <w:rFonts w:ascii="Times New Roman" w:hAnsi="Times New Roman" w:cs="Times New Roman"/>
          <w:sz w:val="24"/>
          <w:szCs w:val="24"/>
        </w:rPr>
        <w:t xml:space="preserve"> el defecto sea atribuible al diseño del producto en el que se ha integrado el componente, o a las instrucciones del fabricante del producto </w:t>
      </w:r>
      <w:r w:rsidR="004E2D9D">
        <w:rPr>
          <w:rFonts w:ascii="Times New Roman" w:hAnsi="Times New Roman" w:cs="Times New Roman"/>
          <w:sz w:val="24"/>
          <w:szCs w:val="24"/>
        </w:rPr>
        <w:t>terminado</w:t>
      </w:r>
      <w:r w:rsidR="00755B76">
        <w:rPr>
          <w:rFonts w:ascii="Times New Roman" w:hAnsi="Times New Roman" w:cs="Times New Roman"/>
          <w:sz w:val="24"/>
          <w:szCs w:val="24"/>
        </w:rPr>
        <w:t xml:space="preserve"> </w:t>
      </w:r>
      <w:r w:rsidR="004E2D9D">
        <w:rPr>
          <w:rFonts w:ascii="Times New Roman" w:hAnsi="Times New Roman" w:cs="Times New Roman"/>
          <w:sz w:val="24"/>
          <w:szCs w:val="24"/>
        </w:rPr>
        <w:t>dadas</w:t>
      </w:r>
      <w:r w:rsidR="00755B76">
        <w:rPr>
          <w:rFonts w:ascii="Times New Roman" w:hAnsi="Times New Roman" w:cs="Times New Roman"/>
          <w:sz w:val="24"/>
          <w:szCs w:val="24"/>
        </w:rPr>
        <w:t xml:space="preserve"> al fabricante del componente</w:t>
      </w:r>
      <w:r w:rsidR="00BC5202">
        <w:rPr>
          <w:rFonts w:ascii="Times New Roman" w:hAnsi="Times New Roman" w:cs="Times New Roman"/>
          <w:sz w:val="24"/>
          <w:szCs w:val="24"/>
        </w:rPr>
        <w:t xml:space="preserve">. En este caso, </w:t>
      </w:r>
      <w:r w:rsidR="004E2D9D">
        <w:rPr>
          <w:rFonts w:ascii="Times New Roman" w:hAnsi="Times New Roman" w:cs="Times New Roman"/>
          <w:sz w:val="24"/>
          <w:szCs w:val="24"/>
        </w:rPr>
        <w:t>el perjudicado no podrá dirigirse para reclamar la indemnización contra el fabricante del producto integrado o del componente, pero sí contra el fabricante del producto final por la totalidad de la indemnización, ya que el daño es imputable a este último</w:t>
      </w:r>
      <w:r w:rsidR="00AA5418">
        <w:rPr>
          <w:rFonts w:ascii="Times New Roman" w:hAnsi="Times New Roman" w:cs="Times New Roman"/>
          <w:sz w:val="24"/>
          <w:szCs w:val="24"/>
        </w:rPr>
        <w:t>;</w:t>
      </w:r>
    </w:p>
    <w:p w14:paraId="5F726C5B" w14:textId="6F9A758F" w:rsidR="00E67B5C" w:rsidRDefault="00E67B5C" w:rsidP="00EA4324">
      <w:pPr>
        <w:jc w:val="both"/>
        <w:rPr>
          <w:rFonts w:ascii="Times New Roman" w:hAnsi="Times New Roman" w:cs="Times New Roman"/>
          <w:sz w:val="24"/>
          <w:szCs w:val="24"/>
        </w:rPr>
      </w:pPr>
      <w:r>
        <w:rPr>
          <w:rFonts w:ascii="Times New Roman" w:hAnsi="Times New Roman" w:cs="Times New Roman"/>
          <w:sz w:val="24"/>
          <w:szCs w:val="24"/>
        </w:rPr>
        <w:t xml:space="preserve">f)  </w:t>
      </w:r>
      <w:r w:rsidR="00AA5418">
        <w:rPr>
          <w:rFonts w:ascii="Times New Roman" w:hAnsi="Times New Roman" w:cs="Times New Roman"/>
          <w:sz w:val="24"/>
          <w:szCs w:val="24"/>
        </w:rPr>
        <w:t>en el caso de un operador que provoque una modificación sustancial en un producto, no responderá cuando el defecto causante del daño afecte a una parte del producto no afectada por la modificación;</w:t>
      </w:r>
    </w:p>
    <w:p w14:paraId="139CD262" w14:textId="3FA14CE2" w:rsidR="00AA5418" w:rsidRDefault="00AA5418" w:rsidP="00EA4324">
      <w:pPr>
        <w:jc w:val="both"/>
        <w:rPr>
          <w:rFonts w:ascii="Times New Roman" w:hAnsi="Times New Roman" w:cs="Times New Roman"/>
          <w:sz w:val="24"/>
          <w:szCs w:val="24"/>
        </w:rPr>
      </w:pPr>
      <w:r>
        <w:rPr>
          <w:rFonts w:ascii="Times New Roman" w:hAnsi="Times New Roman" w:cs="Times New Roman"/>
          <w:sz w:val="24"/>
          <w:szCs w:val="24"/>
        </w:rPr>
        <w:t xml:space="preserve">g) </w:t>
      </w:r>
      <w:r w:rsidR="006A0EE9">
        <w:rPr>
          <w:rFonts w:ascii="Times New Roman" w:hAnsi="Times New Roman" w:cs="Times New Roman"/>
          <w:sz w:val="24"/>
          <w:szCs w:val="24"/>
        </w:rPr>
        <w:t>cuando el daño sea causado tanto por la defectuosidad del producto como por culpa de la propia persona perjudicada o por culpa de una persona de la que el perjudicado sea responsable, la responsabilidad del fabricante podrá reducirse en proporción al grado de culpa</w:t>
      </w:r>
      <w:r w:rsidR="00250A05">
        <w:rPr>
          <w:rFonts w:ascii="Times New Roman" w:hAnsi="Times New Roman" w:cs="Times New Roman"/>
          <w:sz w:val="24"/>
          <w:szCs w:val="24"/>
        </w:rPr>
        <w:t xml:space="preserve"> de la persona perjudicada (concurrencia de culpas), hasta llegar incluso a suprimirse totalmente si </w:t>
      </w:r>
      <w:r w:rsidR="00763388">
        <w:rPr>
          <w:rFonts w:ascii="Times New Roman" w:hAnsi="Times New Roman" w:cs="Times New Roman"/>
          <w:sz w:val="24"/>
          <w:szCs w:val="24"/>
        </w:rPr>
        <w:t>el grado de culpa de ambas partes es idéntico</w:t>
      </w:r>
      <w:r w:rsidR="00250A05">
        <w:rPr>
          <w:rFonts w:ascii="Times New Roman" w:hAnsi="Times New Roman" w:cs="Times New Roman"/>
          <w:sz w:val="24"/>
          <w:szCs w:val="24"/>
        </w:rPr>
        <w:t xml:space="preserve"> (compensación de culpas)</w:t>
      </w:r>
      <w:r w:rsidR="00763388">
        <w:rPr>
          <w:rFonts w:ascii="Times New Roman" w:hAnsi="Times New Roman" w:cs="Times New Roman"/>
          <w:sz w:val="24"/>
          <w:szCs w:val="24"/>
        </w:rPr>
        <w:t xml:space="preserve"> (art.12.2º)</w:t>
      </w:r>
      <w:r w:rsidR="00250A05">
        <w:rPr>
          <w:rFonts w:ascii="Times New Roman" w:hAnsi="Times New Roman" w:cs="Times New Roman"/>
          <w:sz w:val="24"/>
          <w:szCs w:val="24"/>
        </w:rPr>
        <w:t>.</w:t>
      </w:r>
      <w:r w:rsidR="00763388">
        <w:rPr>
          <w:rFonts w:ascii="Times New Roman" w:hAnsi="Times New Roman" w:cs="Times New Roman"/>
          <w:sz w:val="24"/>
          <w:szCs w:val="24"/>
        </w:rPr>
        <w:t xml:space="preserve"> No obstante, la responsabilidad del fabricante no podrá disminuir cuando el daño haya sido causado conjuntamente por la defectuosidad del producto y por la acción u omisión de un tercero. En este caso, para proteger al perjudicado, debe responder directamente el fabricante de la totalidad de la indemnización, sin perjuicio de que éste pueda repetir luego del tercero en proporción a su participación en el daño (art.12.1º).</w:t>
      </w:r>
    </w:p>
    <w:p w14:paraId="2A0F4DA6" w14:textId="7E7EB949" w:rsidR="00763388" w:rsidRDefault="00763388" w:rsidP="00EA4324">
      <w:pPr>
        <w:jc w:val="both"/>
        <w:rPr>
          <w:rFonts w:ascii="Times New Roman" w:hAnsi="Times New Roman" w:cs="Times New Roman"/>
          <w:sz w:val="24"/>
          <w:szCs w:val="24"/>
        </w:rPr>
      </w:pPr>
      <w:r>
        <w:rPr>
          <w:rFonts w:ascii="Times New Roman" w:hAnsi="Times New Roman" w:cs="Times New Roman"/>
          <w:sz w:val="24"/>
          <w:szCs w:val="24"/>
        </w:rPr>
        <w:t>h) Aunque la Directiva</w:t>
      </w:r>
      <w:r w:rsidR="00702B3B">
        <w:rPr>
          <w:rFonts w:ascii="Times New Roman" w:hAnsi="Times New Roman" w:cs="Times New Roman"/>
          <w:sz w:val="24"/>
          <w:szCs w:val="24"/>
        </w:rPr>
        <w:t xml:space="preserve"> no las mencione expresamente, también deben contemplarse como causas excluyentes de la responsabilidad del fabricante la fuerza mayor y la culpa exclusiva de la víctima. Los eventos relacionados con la fuerza mayor (imprevisibles e inevitables) que pueden afectar a un producto causando un daño, quedan totalmente al </w:t>
      </w:r>
      <w:r w:rsidR="00702B3B">
        <w:rPr>
          <w:rFonts w:ascii="Times New Roman" w:hAnsi="Times New Roman" w:cs="Times New Roman"/>
          <w:sz w:val="24"/>
          <w:szCs w:val="24"/>
        </w:rPr>
        <w:lastRenderedPageBreak/>
        <w:t xml:space="preserve">margen de la esfera de control del empresario, ya que no son ni siquiera previsibles, y en cuanto a la culpa exclusiva de la víctima, </w:t>
      </w:r>
      <w:r w:rsidR="000F7540">
        <w:rPr>
          <w:rFonts w:ascii="Times New Roman" w:hAnsi="Times New Roman" w:cs="Times New Roman"/>
          <w:sz w:val="24"/>
          <w:szCs w:val="24"/>
        </w:rPr>
        <w:t xml:space="preserve">a mi modo de ver, </w:t>
      </w:r>
      <w:r w:rsidR="00426501">
        <w:rPr>
          <w:rFonts w:ascii="Times New Roman" w:hAnsi="Times New Roman" w:cs="Times New Roman"/>
          <w:sz w:val="24"/>
          <w:szCs w:val="24"/>
        </w:rPr>
        <w:t xml:space="preserve">en el ámbito de los vehículos autónomos víctima puede serlo tanto </w:t>
      </w:r>
      <w:r w:rsidR="000F7540">
        <w:rPr>
          <w:rFonts w:ascii="Times New Roman" w:hAnsi="Times New Roman" w:cs="Times New Roman"/>
          <w:sz w:val="24"/>
          <w:szCs w:val="24"/>
        </w:rPr>
        <w:t xml:space="preserve">una tercera persona que no se encuentra dentro del vehículo, como la persona que lo utiliza en su beneficio y que tiene la condición de pasajero. Ésta puede sufrir un daño </w:t>
      </w:r>
      <w:r w:rsidR="009221B4">
        <w:rPr>
          <w:rFonts w:ascii="Times New Roman" w:hAnsi="Times New Roman" w:cs="Times New Roman"/>
          <w:sz w:val="24"/>
          <w:szCs w:val="24"/>
        </w:rPr>
        <w:t>imputable al fabricante del vehículo (</w:t>
      </w:r>
      <w:proofErr w:type="spellStart"/>
      <w:r w:rsidR="009221B4">
        <w:rPr>
          <w:rFonts w:ascii="Times New Roman" w:hAnsi="Times New Roman" w:cs="Times New Roman"/>
          <w:sz w:val="24"/>
          <w:szCs w:val="24"/>
        </w:rPr>
        <w:t>ej</w:t>
      </w:r>
      <w:proofErr w:type="spellEnd"/>
      <w:r w:rsidR="009221B4">
        <w:rPr>
          <w:rFonts w:ascii="Times New Roman" w:hAnsi="Times New Roman" w:cs="Times New Roman"/>
          <w:sz w:val="24"/>
          <w:szCs w:val="24"/>
        </w:rPr>
        <w:t>, por la colisión que sufre el vehículo al adoptar una decisión incorrecta), pero también puede sufrir un daño que trae su causa en su propia actuación negligente (</w:t>
      </w:r>
      <w:proofErr w:type="spellStart"/>
      <w:r w:rsidR="009221B4">
        <w:rPr>
          <w:rFonts w:ascii="Times New Roman" w:hAnsi="Times New Roman" w:cs="Times New Roman"/>
          <w:sz w:val="24"/>
          <w:szCs w:val="24"/>
        </w:rPr>
        <w:t>ej</w:t>
      </w:r>
      <w:proofErr w:type="spellEnd"/>
      <w:r w:rsidR="009221B4">
        <w:rPr>
          <w:rFonts w:ascii="Times New Roman" w:hAnsi="Times New Roman" w:cs="Times New Roman"/>
          <w:sz w:val="24"/>
          <w:szCs w:val="24"/>
        </w:rPr>
        <w:t xml:space="preserve">, por no leer las instrucciones del manual). </w:t>
      </w:r>
      <w:r w:rsidR="000F7540">
        <w:rPr>
          <w:rFonts w:ascii="Times New Roman" w:hAnsi="Times New Roman" w:cs="Times New Roman"/>
          <w:sz w:val="24"/>
          <w:szCs w:val="24"/>
        </w:rPr>
        <w:t>En este punto, es muy importante que el usuario utilice el vehículo conforme a las instrucciones de uso y mantenimiento proporcionadas por los fabricantes, que tendrán en consideración los conocimientos técnicos, la experiencia y la formación que se espera que tenga el usuario, así como el entorno en el que está previsto que se utilice el sistema.</w:t>
      </w:r>
    </w:p>
    <w:p w14:paraId="6CAB105C" w14:textId="77777777" w:rsidR="00FD17B0" w:rsidRDefault="00FD17B0" w:rsidP="00EA4324">
      <w:pPr>
        <w:jc w:val="both"/>
        <w:rPr>
          <w:rFonts w:ascii="Times New Roman" w:hAnsi="Times New Roman" w:cs="Times New Roman"/>
          <w:sz w:val="24"/>
          <w:szCs w:val="24"/>
        </w:rPr>
      </w:pPr>
    </w:p>
    <w:p w14:paraId="14780E49" w14:textId="7C85CBEA" w:rsidR="00566EC0" w:rsidRPr="00721C34" w:rsidRDefault="00566EC0" w:rsidP="00EA4324">
      <w:pPr>
        <w:jc w:val="both"/>
        <w:rPr>
          <w:rFonts w:ascii="Times New Roman" w:hAnsi="Times New Roman" w:cs="Times New Roman"/>
          <w:smallCaps/>
          <w:sz w:val="24"/>
          <w:szCs w:val="24"/>
        </w:rPr>
      </w:pPr>
      <w:bookmarkStart w:id="9" w:name="_Hlk117604966"/>
      <w:r w:rsidRPr="00721C34">
        <w:rPr>
          <w:rFonts w:ascii="Times New Roman" w:hAnsi="Times New Roman" w:cs="Times New Roman"/>
          <w:sz w:val="24"/>
          <w:szCs w:val="24"/>
        </w:rPr>
        <w:t xml:space="preserve">II.6.- </w:t>
      </w:r>
      <w:r w:rsidRPr="00721C34">
        <w:rPr>
          <w:rFonts w:ascii="Times New Roman" w:hAnsi="Times New Roman" w:cs="Times New Roman"/>
          <w:smallCaps/>
          <w:sz w:val="24"/>
          <w:szCs w:val="24"/>
        </w:rPr>
        <w:t>plazos para el ejercicio de las acciones</w:t>
      </w:r>
    </w:p>
    <w:bookmarkEnd w:id="9"/>
    <w:p w14:paraId="127E2B5C" w14:textId="1705AB24" w:rsidR="00802E6C" w:rsidRDefault="000656D3" w:rsidP="000656D3">
      <w:pPr>
        <w:jc w:val="both"/>
        <w:rPr>
          <w:rFonts w:ascii="Times New Roman" w:hAnsi="Times New Roman" w:cs="Times New Roman"/>
          <w:sz w:val="24"/>
          <w:szCs w:val="24"/>
        </w:rPr>
      </w:pPr>
      <w:r>
        <w:rPr>
          <w:rFonts w:ascii="Times New Roman" w:hAnsi="Times New Roman" w:cs="Times New Roman"/>
          <w:smallCaps/>
          <w:sz w:val="24"/>
          <w:szCs w:val="24"/>
        </w:rPr>
        <w:t xml:space="preserve">           </w:t>
      </w:r>
      <w:r w:rsidR="00802E6C">
        <w:rPr>
          <w:rFonts w:ascii="Times New Roman" w:hAnsi="Times New Roman" w:cs="Times New Roman"/>
          <w:smallCaps/>
          <w:sz w:val="24"/>
          <w:szCs w:val="24"/>
        </w:rPr>
        <w:t>L</w:t>
      </w:r>
      <w:r w:rsidR="00802E6C">
        <w:rPr>
          <w:rFonts w:ascii="Times New Roman" w:hAnsi="Times New Roman" w:cs="Times New Roman"/>
          <w:sz w:val="24"/>
          <w:szCs w:val="24"/>
        </w:rPr>
        <w:t>a Propuesta mantiene el plazo de prescripción de 3 años para el ejercicio de la acción para incoar el procedimiento para reclamar la indemnización, que comenzará a contar desde el día en que el perjudicado tuvo conocimiento o tuvo la posibilidad razonable de conocer el daño, el defecto y la identidad del operador correspondiente</w:t>
      </w:r>
      <w:r w:rsidR="00B14421">
        <w:rPr>
          <w:rFonts w:ascii="Times New Roman" w:hAnsi="Times New Roman" w:cs="Times New Roman"/>
          <w:sz w:val="24"/>
          <w:szCs w:val="24"/>
        </w:rPr>
        <w:t xml:space="preserve"> (art.14.1º). </w:t>
      </w:r>
    </w:p>
    <w:p w14:paraId="24F017B4" w14:textId="0E500569" w:rsidR="00EA4324" w:rsidRDefault="00B14421" w:rsidP="000656D3">
      <w:pPr>
        <w:jc w:val="both"/>
        <w:rPr>
          <w:rFonts w:ascii="Times New Roman" w:hAnsi="Times New Roman" w:cs="Times New Roman"/>
          <w:sz w:val="24"/>
          <w:szCs w:val="24"/>
        </w:rPr>
      </w:pPr>
      <w:r>
        <w:rPr>
          <w:rFonts w:ascii="Times New Roman" w:hAnsi="Times New Roman" w:cs="Times New Roman"/>
          <w:sz w:val="24"/>
          <w:szCs w:val="24"/>
        </w:rPr>
        <w:t xml:space="preserve">         Limita la responsabilidad del fabricante manteniendo también el plazo de garantía de 10 años máximo, durante el cual el fabricante responderá del producto que introdujo en el mercado o puso en servicio, a contar desde este momento. A</w:t>
      </w:r>
      <w:r w:rsidR="000656D3">
        <w:rPr>
          <w:rFonts w:ascii="Times New Roman" w:hAnsi="Times New Roman" w:cs="Times New Roman"/>
          <w:sz w:val="24"/>
          <w:szCs w:val="24"/>
        </w:rPr>
        <w:t xml:space="preserve">hora bien, en relación con los productos que sufren modificaciones sustanciales tras su comercialización, la Propuesta los equipara a productos nuevos cada vez que sufren un cambio, entendiendo que el plazo de </w:t>
      </w:r>
      <w:r w:rsidR="003A0748">
        <w:rPr>
          <w:rFonts w:ascii="Times New Roman" w:hAnsi="Times New Roman" w:cs="Times New Roman"/>
          <w:sz w:val="24"/>
          <w:szCs w:val="24"/>
        </w:rPr>
        <w:t xml:space="preserve">responsabilidad de 10 años </w:t>
      </w:r>
      <w:r w:rsidR="000656D3">
        <w:rPr>
          <w:rFonts w:ascii="Times New Roman" w:hAnsi="Times New Roman" w:cs="Times New Roman"/>
          <w:sz w:val="24"/>
          <w:szCs w:val="24"/>
        </w:rPr>
        <w:t xml:space="preserve">debe reiniciarse a partir del momento </w:t>
      </w:r>
      <w:r w:rsidR="003A0748">
        <w:rPr>
          <w:rFonts w:ascii="Times New Roman" w:hAnsi="Times New Roman" w:cs="Times New Roman"/>
          <w:sz w:val="24"/>
          <w:szCs w:val="24"/>
        </w:rPr>
        <w:t xml:space="preserve">y cada vez </w:t>
      </w:r>
      <w:r w:rsidR="000656D3">
        <w:rPr>
          <w:rFonts w:ascii="Times New Roman" w:hAnsi="Times New Roman" w:cs="Times New Roman"/>
          <w:sz w:val="24"/>
          <w:szCs w:val="24"/>
        </w:rPr>
        <w:t>que el producto haya sufrido la modificación</w:t>
      </w:r>
      <w:r w:rsidR="003A0748">
        <w:rPr>
          <w:rFonts w:ascii="Times New Roman" w:hAnsi="Times New Roman" w:cs="Times New Roman"/>
          <w:sz w:val="24"/>
          <w:szCs w:val="24"/>
        </w:rPr>
        <w:t xml:space="preserve"> (art.14.2º)</w:t>
      </w:r>
      <w:r w:rsidR="000656D3">
        <w:rPr>
          <w:rFonts w:ascii="Times New Roman" w:hAnsi="Times New Roman" w:cs="Times New Roman"/>
          <w:sz w:val="24"/>
          <w:szCs w:val="24"/>
        </w:rPr>
        <w:t>.</w:t>
      </w:r>
      <w:r w:rsidR="00543A37">
        <w:rPr>
          <w:rFonts w:ascii="Times New Roman" w:hAnsi="Times New Roman" w:cs="Times New Roman"/>
          <w:sz w:val="24"/>
          <w:szCs w:val="24"/>
        </w:rPr>
        <w:t xml:space="preserve"> Otra novedad que incorpora </w:t>
      </w:r>
      <w:proofErr w:type="gramStart"/>
      <w:r w:rsidR="00543A37">
        <w:rPr>
          <w:rFonts w:ascii="Times New Roman" w:hAnsi="Times New Roman" w:cs="Times New Roman"/>
          <w:sz w:val="24"/>
          <w:szCs w:val="24"/>
        </w:rPr>
        <w:t>en relación al</w:t>
      </w:r>
      <w:proofErr w:type="gramEnd"/>
      <w:r w:rsidR="00543A37">
        <w:rPr>
          <w:rFonts w:ascii="Times New Roman" w:hAnsi="Times New Roman" w:cs="Times New Roman"/>
          <w:sz w:val="24"/>
          <w:szCs w:val="24"/>
        </w:rPr>
        <w:t xml:space="preserve"> plazo de los 10 años es que este plazo se alargará 5 años más en los supuestos en los que la persona perjudicada no haya podido iniciar el procedimiento dentro de los 10 años debido a la latencia de un daño personal, en cuyo caso, su derecho a reclamar por la Directiva se extinguirá por el transcurso de 15 años (art.14.3º).</w:t>
      </w:r>
      <w:r w:rsidR="007730B1">
        <w:rPr>
          <w:rFonts w:ascii="Times New Roman" w:hAnsi="Times New Roman" w:cs="Times New Roman"/>
          <w:sz w:val="24"/>
          <w:szCs w:val="24"/>
        </w:rPr>
        <w:t xml:space="preserve"> Más allá de estos plazos la responsabilidad deberá ser exigida al operador económico correspondiente a través de las reglas generales de la responsabilidad civil basadas en la culpa.</w:t>
      </w:r>
    </w:p>
    <w:p w14:paraId="2EEC511B" w14:textId="4412AB38" w:rsidR="00933254" w:rsidRPr="00933254" w:rsidRDefault="00933254" w:rsidP="000656D3">
      <w:pPr>
        <w:jc w:val="both"/>
        <w:rPr>
          <w:rFonts w:ascii="Times New Roman" w:hAnsi="Times New Roman" w:cs="Times New Roman"/>
          <w:sz w:val="24"/>
          <w:szCs w:val="24"/>
        </w:rPr>
      </w:pPr>
      <w:r>
        <w:rPr>
          <w:rFonts w:ascii="Times New Roman" w:hAnsi="Times New Roman" w:cs="Times New Roman"/>
          <w:sz w:val="24"/>
          <w:szCs w:val="24"/>
        </w:rPr>
        <w:t xml:space="preserve">         </w:t>
      </w:r>
      <w:r w:rsidRPr="00933254">
        <w:rPr>
          <w:rFonts w:ascii="Times New Roman" w:hAnsi="Times New Roman" w:cs="Times New Roman"/>
          <w:color w:val="000000"/>
          <w:sz w:val="24"/>
          <w:szCs w:val="24"/>
        </w:rPr>
        <w:t xml:space="preserve">Esta temporalidad de la responsabilidad está justificada principalmente, por razones de equidad: la responsabilidad objetiva conlleva para el </w:t>
      </w:r>
      <w:r>
        <w:rPr>
          <w:rFonts w:ascii="Times New Roman" w:hAnsi="Times New Roman" w:cs="Times New Roman"/>
          <w:color w:val="000000"/>
          <w:sz w:val="24"/>
          <w:szCs w:val="24"/>
        </w:rPr>
        <w:t>fabricante</w:t>
      </w:r>
      <w:r w:rsidRPr="00933254">
        <w:rPr>
          <w:rFonts w:ascii="Times New Roman" w:hAnsi="Times New Roman" w:cs="Times New Roman"/>
          <w:color w:val="000000"/>
          <w:sz w:val="24"/>
          <w:szCs w:val="24"/>
        </w:rPr>
        <w:t xml:space="preserve"> una carga superior a la que establecen los regímenes tradicionales de responsabilidad </w:t>
      </w:r>
      <w:r>
        <w:rPr>
          <w:rFonts w:ascii="Times New Roman" w:hAnsi="Times New Roman" w:cs="Times New Roman"/>
          <w:color w:val="000000"/>
          <w:sz w:val="24"/>
          <w:szCs w:val="24"/>
        </w:rPr>
        <w:t>y con esta limitación de la responsabilidad se</w:t>
      </w:r>
      <w:r w:rsidRPr="00933254">
        <w:rPr>
          <w:rFonts w:ascii="Times New Roman" w:hAnsi="Times New Roman" w:cs="Times New Roman"/>
          <w:color w:val="000000"/>
          <w:sz w:val="24"/>
          <w:szCs w:val="24"/>
        </w:rPr>
        <w:t xml:space="preserve"> trata de equilibrar </w:t>
      </w:r>
      <w:r>
        <w:rPr>
          <w:rFonts w:ascii="Times New Roman" w:hAnsi="Times New Roman" w:cs="Times New Roman"/>
          <w:color w:val="000000"/>
          <w:sz w:val="24"/>
          <w:szCs w:val="24"/>
        </w:rPr>
        <w:t>esta circunstancia, para</w:t>
      </w:r>
      <w:r w:rsidRPr="00933254">
        <w:rPr>
          <w:rFonts w:ascii="Times New Roman" w:hAnsi="Times New Roman" w:cs="Times New Roman"/>
          <w:color w:val="000000"/>
          <w:sz w:val="24"/>
          <w:szCs w:val="24"/>
        </w:rPr>
        <w:t xml:space="preserve"> que no se desmotive la innovación tecnológica y haga accesible una cobertura por medio de seguros</w:t>
      </w:r>
      <w:r>
        <w:rPr>
          <w:rFonts w:ascii="Times New Roman" w:hAnsi="Times New Roman" w:cs="Times New Roman"/>
          <w:color w:val="000000"/>
          <w:sz w:val="24"/>
          <w:szCs w:val="24"/>
        </w:rPr>
        <w:t xml:space="preserve"> (GÓMEZ LAPLAZA, 2000, p.6).</w:t>
      </w:r>
    </w:p>
    <w:p w14:paraId="06F65FE0" w14:textId="77777777" w:rsidR="00543A37" w:rsidRDefault="00543A37" w:rsidP="000656D3">
      <w:pPr>
        <w:jc w:val="both"/>
        <w:rPr>
          <w:rFonts w:ascii="Times New Roman" w:hAnsi="Times New Roman" w:cs="Times New Roman"/>
          <w:sz w:val="24"/>
          <w:szCs w:val="24"/>
        </w:rPr>
      </w:pPr>
    </w:p>
    <w:p w14:paraId="71FB0ECB" w14:textId="47145544" w:rsidR="00E9279C" w:rsidRDefault="00A358FF" w:rsidP="000656D3">
      <w:pPr>
        <w:jc w:val="both"/>
        <w:rPr>
          <w:rFonts w:ascii="Times New Roman" w:hAnsi="Times New Roman" w:cs="Times New Roman"/>
          <w:smallCaps/>
          <w:sz w:val="24"/>
          <w:szCs w:val="24"/>
        </w:rPr>
      </w:pPr>
      <w:bookmarkStart w:id="10" w:name="_Hlk117604997"/>
      <w:r w:rsidRPr="00721C34">
        <w:rPr>
          <w:rFonts w:ascii="Times New Roman" w:hAnsi="Times New Roman" w:cs="Times New Roman"/>
          <w:sz w:val="24"/>
          <w:szCs w:val="24"/>
        </w:rPr>
        <w:t xml:space="preserve">II.7.- </w:t>
      </w:r>
      <w:r w:rsidRPr="00721C34">
        <w:rPr>
          <w:rFonts w:ascii="Times New Roman" w:hAnsi="Times New Roman" w:cs="Times New Roman"/>
          <w:smallCaps/>
          <w:sz w:val="24"/>
          <w:szCs w:val="24"/>
        </w:rPr>
        <w:t>personas legitimadas para reclamar la responsabilidad</w:t>
      </w:r>
    </w:p>
    <w:p w14:paraId="2526C5E7" w14:textId="77777777" w:rsidR="00C25238" w:rsidRDefault="00C25238" w:rsidP="000656D3">
      <w:pPr>
        <w:jc w:val="both"/>
        <w:rPr>
          <w:rFonts w:ascii="Times New Roman" w:hAnsi="Times New Roman" w:cs="Times New Roman"/>
          <w:sz w:val="24"/>
          <w:szCs w:val="24"/>
        </w:rPr>
      </w:pPr>
      <w:r>
        <w:rPr>
          <w:rFonts w:ascii="Times New Roman" w:hAnsi="Times New Roman" w:cs="Times New Roman"/>
          <w:smallCaps/>
          <w:sz w:val="24"/>
          <w:szCs w:val="24"/>
        </w:rPr>
        <w:lastRenderedPageBreak/>
        <w:t xml:space="preserve">           </w:t>
      </w:r>
      <w:r>
        <w:rPr>
          <w:rFonts w:ascii="Times New Roman" w:hAnsi="Times New Roman" w:cs="Times New Roman"/>
          <w:sz w:val="24"/>
          <w:szCs w:val="24"/>
        </w:rPr>
        <w:t xml:space="preserve">La nueva Directiva incorpora un precepto dedicado expresamente a concretar las personas que van a tener derecho a reclamar una indemnización. </w:t>
      </w:r>
      <w:bookmarkEnd w:id="10"/>
    </w:p>
    <w:p w14:paraId="24642B08" w14:textId="220B436F" w:rsidR="00426E22" w:rsidRPr="00426E22" w:rsidRDefault="00426E22" w:rsidP="000656D3">
      <w:pPr>
        <w:jc w:val="both"/>
        <w:rPr>
          <w:rFonts w:ascii="Times New Roman" w:hAnsi="Times New Roman" w:cs="Times New Roman"/>
          <w:sz w:val="24"/>
          <w:szCs w:val="24"/>
        </w:rPr>
      </w:pPr>
      <w:r>
        <w:rPr>
          <w:rFonts w:ascii="Times New Roman" w:hAnsi="Times New Roman" w:cs="Times New Roman"/>
          <w:smallCaps/>
        </w:rPr>
        <w:t xml:space="preserve">            </w:t>
      </w:r>
      <w:r w:rsidRPr="00426E22">
        <w:rPr>
          <w:rFonts w:ascii="Times New Roman" w:hAnsi="Times New Roman" w:cs="Times New Roman"/>
          <w:sz w:val="24"/>
          <w:szCs w:val="24"/>
        </w:rPr>
        <w:t xml:space="preserve">No solo </w:t>
      </w:r>
      <w:r>
        <w:rPr>
          <w:rFonts w:ascii="Times New Roman" w:hAnsi="Times New Roman" w:cs="Times New Roman"/>
          <w:sz w:val="24"/>
          <w:szCs w:val="24"/>
        </w:rPr>
        <w:t>se protege a los consumidores y usuarios en sentido estricto, sino en general, a toda persona perjudicada, ante la eventualidad de que cualquier persona, aún sin tener la consideración de consumidora o usuaria técnicamente hablando porque no sea la adquirente del producto en cuestión, pueda verse dañada como consecuencia de la utilización por otra persona (la consumidora o usuaria) del producto defectuoso. Es decir, podrán ser consideradas personas perjudicadas, tanto las que en virtud de un contrato consumen o utilizan bienes defectuosos que les generan algún daño, como las que</w:t>
      </w:r>
      <w:r w:rsidR="009B74D3">
        <w:rPr>
          <w:rFonts w:ascii="Times New Roman" w:hAnsi="Times New Roman" w:cs="Times New Roman"/>
          <w:sz w:val="24"/>
          <w:szCs w:val="24"/>
        </w:rPr>
        <w:t>,</w:t>
      </w:r>
      <w:r>
        <w:rPr>
          <w:rFonts w:ascii="Times New Roman" w:hAnsi="Times New Roman" w:cs="Times New Roman"/>
          <w:sz w:val="24"/>
          <w:szCs w:val="24"/>
        </w:rPr>
        <w:t xml:space="preserve"> no habiendo adquirido el bien, resultan perjudicadas por su cercanía con aquéllos, por ejemplo.</w:t>
      </w:r>
      <w:r w:rsidR="009B74D3">
        <w:rPr>
          <w:rFonts w:ascii="Times New Roman" w:hAnsi="Times New Roman" w:cs="Times New Roman"/>
          <w:sz w:val="24"/>
          <w:szCs w:val="24"/>
        </w:rPr>
        <w:t xml:space="preserve"> En cualquier caso, se excluye a las personas jurídicas. Esto lo deja muy claro la nueva Directiva, al delimitar su ámbito de protección a los daños sufridos solo por “personas físicas” (art</w:t>
      </w:r>
      <w:r w:rsidR="00E55E4C">
        <w:rPr>
          <w:rFonts w:ascii="Times New Roman" w:hAnsi="Times New Roman" w:cs="Times New Roman"/>
          <w:sz w:val="24"/>
          <w:szCs w:val="24"/>
        </w:rPr>
        <w:t>s.</w:t>
      </w:r>
      <w:r w:rsidR="009B74D3">
        <w:rPr>
          <w:rFonts w:ascii="Times New Roman" w:hAnsi="Times New Roman" w:cs="Times New Roman"/>
          <w:sz w:val="24"/>
          <w:szCs w:val="24"/>
        </w:rPr>
        <w:t>1</w:t>
      </w:r>
      <w:r w:rsidR="00E55E4C">
        <w:rPr>
          <w:rFonts w:ascii="Times New Roman" w:hAnsi="Times New Roman" w:cs="Times New Roman"/>
          <w:sz w:val="24"/>
          <w:szCs w:val="24"/>
        </w:rPr>
        <w:t xml:space="preserve"> y </w:t>
      </w:r>
      <w:proofErr w:type="gramStart"/>
      <w:r w:rsidR="00E55E4C">
        <w:rPr>
          <w:rFonts w:ascii="Times New Roman" w:hAnsi="Times New Roman" w:cs="Times New Roman"/>
          <w:sz w:val="24"/>
          <w:szCs w:val="24"/>
        </w:rPr>
        <w:t>5.1º</w:t>
      </w:r>
      <w:proofErr w:type="gramEnd"/>
      <w:r w:rsidR="009B74D3">
        <w:rPr>
          <w:rFonts w:ascii="Times New Roman" w:hAnsi="Times New Roman" w:cs="Times New Roman"/>
          <w:sz w:val="24"/>
          <w:szCs w:val="24"/>
        </w:rPr>
        <w:t xml:space="preserve"> de la Propuesta de Directiva). Con todo, partiendo de esta premisa es necesario distinguir entre los daños personales y los materiales, ya que los primeros se van a indemnizar a toda persona, sea o no la consumidora o usuaria del producto que causó el daño, mientras que los segundos</w:t>
      </w:r>
      <w:r w:rsidR="00E55E4C">
        <w:rPr>
          <w:rFonts w:ascii="Times New Roman" w:hAnsi="Times New Roman" w:cs="Times New Roman"/>
          <w:sz w:val="24"/>
          <w:szCs w:val="24"/>
        </w:rPr>
        <w:t xml:space="preserve"> solo se van a indemnizar cuando el daño afecte a bienes destinados al uso o consumo privados</w:t>
      </w:r>
      <w:r w:rsidR="00E155B7">
        <w:rPr>
          <w:rFonts w:ascii="Times New Roman" w:hAnsi="Times New Roman" w:cs="Times New Roman"/>
          <w:sz w:val="24"/>
          <w:szCs w:val="24"/>
        </w:rPr>
        <w:t xml:space="preserve"> (SANTAMARÍA CABANAS, 2019</w:t>
      </w:r>
      <w:r w:rsidR="00E55E4C">
        <w:rPr>
          <w:rFonts w:ascii="Times New Roman" w:hAnsi="Times New Roman" w:cs="Times New Roman"/>
          <w:sz w:val="24"/>
          <w:szCs w:val="24"/>
        </w:rPr>
        <w:t>.</w:t>
      </w:r>
      <w:r w:rsidR="00E155B7">
        <w:rPr>
          <w:rFonts w:ascii="Times New Roman" w:hAnsi="Times New Roman" w:cs="Times New Roman"/>
          <w:sz w:val="24"/>
          <w:szCs w:val="24"/>
        </w:rPr>
        <w:t xml:space="preserve"> p.224).</w:t>
      </w:r>
    </w:p>
    <w:p w14:paraId="7B50745F" w14:textId="1F394DCA" w:rsidR="00EE0992" w:rsidRDefault="00EE0992" w:rsidP="000656D3">
      <w:pPr>
        <w:jc w:val="both"/>
        <w:rPr>
          <w:rFonts w:ascii="Times New Roman" w:hAnsi="Times New Roman" w:cs="Times New Roman"/>
          <w:sz w:val="24"/>
          <w:szCs w:val="24"/>
        </w:rPr>
      </w:pPr>
      <w:r>
        <w:rPr>
          <w:rFonts w:ascii="Times New Roman" w:hAnsi="Times New Roman" w:cs="Times New Roman"/>
          <w:smallCaps/>
        </w:rPr>
        <w:t xml:space="preserve">            </w:t>
      </w:r>
      <w:r w:rsidR="005C6322" w:rsidRPr="005C6322">
        <w:rPr>
          <w:rFonts w:ascii="Times New Roman" w:hAnsi="Times New Roman" w:cs="Times New Roman"/>
          <w:sz w:val="24"/>
          <w:szCs w:val="24"/>
        </w:rPr>
        <w:t xml:space="preserve">Además de la propia persona (física) que sufre el daño, la Directiva legitima </w:t>
      </w:r>
      <w:r w:rsidR="005E3592">
        <w:rPr>
          <w:rFonts w:ascii="Times New Roman" w:hAnsi="Times New Roman" w:cs="Times New Roman"/>
          <w:sz w:val="24"/>
          <w:szCs w:val="24"/>
        </w:rPr>
        <w:t>para reclamar la indemnización por tal concepto a los sucesores de</w:t>
      </w:r>
      <w:r w:rsidR="0005115F">
        <w:rPr>
          <w:rFonts w:ascii="Times New Roman" w:hAnsi="Times New Roman" w:cs="Times New Roman"/>
          <w:sz w:val="24"/>
          <w:szCs w:val="24"/>
        </w:rPr>
        <w:t xml:space="preserve"> la persona perjudicada</w:t>
      </w:r>
      <w:r w:rsidR="005E3592">
        <w:rPr>
          <w:rFonts w:ascii="Times New Roman" w:hAnsi="Times New Roman" w:cs="Times New Roman"/>
          <w:sz w:val="24"/>
          <w:szCs w:val="24"/>
        </w:rPr>
        <w:t xml:space="preserve"> y a aquellas personas o entidades que tengan derecho a subrogarse en la posición de la persona lesionada en virtud de la ley o de un contrato. También legitima a aquella persona que actúe en nombre de otra u otras de acuerdo con el derecho de la Unión o nacional</w:t>
      </w:r>
      <w:r w:rsidR="0005115F">
        <w:rPr>
          <w:rFonts w:ascii="Times New Roman" w:hAnsi="Times New Roman" w:cs="Times New Roman"/>
          <w:sz w:val="24"/>
          <w:szCs w:val="24"/>
        </w:rPr>
        <w:t xml:space="preserve"> (art.5</w:t>
      </w:r>
      <w:r w:rsidR="00E155B7">
        <w:rPr>
          <w:rFonts w:ascii="Times New Roman" w:hAnsi="Times New Roman" w:cs="Times New Roman"/>
          <w:sz w:val="24"/>
          <w:szCs w:val="24"/>
        </w:rPr>
        <w:t>.2º</w:t>
      </w:r>
      <w:r w:rsidR="0005115F">
        <w:rPr>
          <w:rFonts w:ascii="Times New Roman" w:hAnsi="Times New Roman" w:cs="Times New Roman"/>
          <w:sz w:val="24"/>
          <w:szCs w:val="24"/>
        </w:rPr>
        <w:t xml:space="preserve"> de la </w:t>
      </w:r>
      <w:r w:rsidR="00E9279C">
        <w:rPr>
          <w:rFonts w:ascii="Times New Roman" w:hAnsi="Times New Roman" w:cs="Times New Roman"/>
          <w:sz w:val="24"/>
          <w:szCs w:val="24"/>
        </w:rPr>
        <w:t xml:space="preserve">Propuesta de </w:t>
      </w:r>
      <w:r w:rsidR="0005115F">
        <w:rPr>
          <w:rFonts w:ascii="Times New Roman" w:hAnsi="Times New Roman" w:cs="Times New Roman"/>
          <w:sz w:val="24"/>
          <w:szCs w:val="24"/>
        </w:rPr>
        <w:t>Directiva)</w:t>
      </w:r>
      <w:r w:rsidR="005E3592">
        <w:rPr>
          <w:rFonts w:ascii="Times New Roman" w:hAnsi="Times New Roman" w:cs="Times New Roman"/>
          <w:sz w:val="24"/>
          <w:szCs w:val="24"/>
        </w:rPr>
        <w:t xml:space="preserve">, como puede ser el caso, por ejemplo, de las Asociaciones de consumidores y usuarios </w:t>
      </w:r>
      <w:r w:rsidR="0005115F">
        <w:rPr>
          <w:rFonts w:ascii="Times New Roman" w:hAnsi="Times New Roman" w:cs="Times New Roman"/>
          <w:sz w:val="24"/>
          <w:szCs w:val="24"/>
        </w:rPr>
        <w:t>que ejercitan acciones en defensa de intereses colectivos</w:t>
      </w:r>
      <w:r w:rsidR="005E3592">
        <w:rPr>
          <w:rFonts w:ascii="Times New Roman" w:hAnsi="Times New Roman" w:cs="Times New Roman"/>
          <w:sz w:val="24"/>
          <w:szCs w:val="24"/>
        </w:rPr>
        <w:t>.</w:t>
      </w:r>
    </w:p>
    <w:p w14:paraId="0164A993" w14:textId="75A737BF" w:rsidR="0005115F" w:rsidRDefault="0005115F" w:rsidP="000656D3">
      <w:pPr>
        <w:jc w:val="both"/>
        <w:rPr>
          <w:rFonts w:ascii="Times New Roman" w:hAnsi="Times New Roman" w:cs="Times New Roman"/>
          <w:sz w:val="24"/>
          <w:szCs w:val="24"/>
        </w:rPr>
      </w:pPr>
      <w:r>
        <w:rPr>
          <w:rFonts w:ascii="Times New Roman" w:hAnsi="Times New Roman" w:cs="Times New Roman"/>
          <w:sz w:val="24"/>
          <w:szCs w:val="24"/>
        </w:rPr>
        <w:t xml:space="preserve">          Dentro de las personas mencionadas merece especial atención el seguro obligatorio que también debe articularse para los vehículos autónomos según se ha reconocido desde las instancias europeas, ya que éstos no serán nunca 100% seguros, y siempre existirá el riesgo de accidente. Se les aplica, en consecuencia, el régimen previsto en la Directiva 2009/103/CE del Parlamento Europeo y del Consejo, de 16 de septiembre de 2009, relativa al seguro de la responsabilidad civil que resulta de la circulación de vehículos automóviles, en la que se impone a los Estados miembros la obligación de asegurar</w:t>
      </w:r>
      <w:r w:rsidR="0093645D">
        <w:rPr>
          <w:rFonts w:ascii="Times New Roman" w:hAnsi="Times New Roman" w:cs="Times New Roman"/>
          <w:sz w:val="24"/>
          <w:szCs w:val="24"/>
        </w:rPr>
        <w:t>, con unos importes mínimos</w:t>
      </w:r>
      <w:r>
        <w:rPr>
          <w:rFonts w:ascii="Times New Roman" w:hAnsi="Times New Roman" w:cs="Times New Roman"/>
          <w:sz w:val="24"/>
          <w:szCs w:val="24"/>
        </w:rPr>
        <w:t xml:space="preserve"> la responsabilidad civil relativa a la circulación de vehículos (art.3). </w:t>
      </w:r>
      <w:r w:rsidR="0093645D">
        <w:rPr>
          <w:rFonts w:ascii="Times New Roman" w:hAnsi="Times New Roman" w:cs="Times New Roman"/>
          <w:sz w:val="24"/>
          <w:szCs w:val="24"/>
        </w:rPr>
        <w:t>Impone, asimismo, para los Estados miembros, el deber de garantizar que la parte perjudicada por un accidente disponga de una acción directa contra la compañía aseguradora para reclamar la responsabilidad (art.18). En el ámbito de los vehículos autónomos queda por concretar a nivel de</w:t>
      </w:r>
      <w:r w:rsidR="002357C4">
        <w:rPr>
          <w:rFonts w:ascii="Times New Roman" w:hAnsi="Times New Roman" w:cs="Times New Roman"/>
          <w:sz w:val="24"/>
          <w:szCs w:val="24"/>
        </w:rPr>
        <w:t xml:space="preserve"> reglamentación </w:t>
      </w:r>
      <w:r w:rsidR="0093645D">
        <w:rPr>
          <w:rFonts w:ascii="Times New Roman" w:hAnsi="Times New Roman" w:cs="Times New Roman"/>
          <w:sz w:val="24"/>
          <w:szCs w:val="24"/>
        </w:rPr>
        <w:t>europe</w:t>
      </w:r>
      <w:r w:rsidR="002357C4">
        <w:rPr>
          <w:rFonts w:ascii="Times New Roman" w:hAnsi="Times New Roman" w:cs="Times New Roman"/>
          <w:sz w:val="24"/>
          <w:szCs w:val="24"/>
        </w:rPr>
        <w:t>a</w:t>
      </w:r>
      <w:r w:rsidR="0093645D">
        <w:rPr>
          <w:rFonts w:ascii="Times New Roman" w:hAnsi="Times New Roman" w:cs="Times New Roman"/>
          <w:sz w:val="24"/>
          <w:szCs w:val="24"/>
        </w:rPr>
        <w:t xml:space="preserve"> la persona que debe cargar con el coste del aseguramiento. </w:t>
      </w:r>
      <w:r w:rsidR="002357C4">
        <w:rPr>
          <w:rFonts w:ascii="Times New Roman" w:hAnsi="Times New Roman" w:cs="Times New Roman"/>
          <w:sz w:val="24"/>
          <w:szCs w:val="24"/>
        </w:rPr>
        <w:t>En cualquier caso, después de que la compañía aseguradora indemnice a la víctima</w:t>
      </w:r>
      <w:r w:rsidR="00071028">
        <w:rPr>
          <w:rFonts w:ascii="Times New Roman" w:hAnsi="Times New Roman" w:cs="Times New Roman"/>
          <w:sz w:val="24"/>
          <w:szCs w:val="24"/>
        </w:rPr>
        <w:t xml:space="preserve"> debe concedérsele la posibilidad de reembolsarse la suma ya pagada</w:t>
      </w:r>
      <w:r w:rsidR="002357C4">
        <w:rPr>
          <w:rFonts w:ascii="Times New Roman" w:hAnsi="Times New Roman" w:cs="Times New Roman"/>
          <w:sz w:val="24"/>
          <w:szCs w:val="24"/>
        </w:rPr>
        <w:t>.</w:t>
      </w:r>
      <w:r w:rsidR="00071028">
        <w:rPr>
          <w:rFonts w:ascii="Times New Roman" w:hAnsi="Times New Roman" w:cs="Times New Roman"/>
          <w:sz w:val="24"/>
          <w:szCs w:val="24"/>
        </w:rPr>
        <w:t xml:space="preserve"> El mecanismo del reembolso puede articularse a través de una acción de repetición o a través de la subrogación. La diferencia entre ambas radica en que en el caso de la subrogación</w:t>
      </w:r>
      <w:r w:rsidR="00CF25C3">
        <w:rPr>
          <w:rFonts w:ascii="Times New Roman" w:hAnsi="Times New Roman" w:cs="Times New Roman"/>
          <w:sz w:val="24"/>
          <w:szCs w:val="24"/>
        </w:rPr>
        <w:t xml:space="preserve"> la compañía paga a su asegurado, y posteriormente se reembolsa frente al tercero responsable de los daños (fabricante). Mientras que en el caso de la repetición la compañía aseguradora realiza el pago de la indemnización al tercero dañado, teniendo </w:t>
      </w:r>
      <w:r w:rsidR="00CF25C3">
        <w:rPr>
          <w:rFonts w:ascii="Times New Roman" w:hAnsi="Times New Roman" w:cs="Times New Roman"/>
          <w:sz w:val="24"/>
          <w:szCs w:val="24"/>
        </w:rPr>
        <w:lastRenderedPageBreak/>
        <w:t xml:space="preserve">derecho luego a recuperar la suma ya pagada del asegurado (FERNÁNDEZ GALLEGO, </w:t>
      </w:r>
      <w:r w:rsidR="006D45F5">
        <w:rPr>
          <w:rFonts w:ascii="Times New Roman" w:hAnsi="Times New Roman" w:cs="Times New Roman"/>
          <w:sz w:val="24"/>
          <w:szCs w:val="24"/>
        </w:rPr>
        <w:t>2016, p. 235).</w:t>
      </w:r>
    </w:p>
    <w:p w14:paraId="3ACF36D7" w14:textId="77777777" w:rsidR="00FB1189" w:rsidRDefault="002357C4" w:rsidP="000656D3">
      <w:pPr>
        <w:jc w:val="both"/>
        <w:rPr>
          <w:rFonts w:ascii="Times New Roman" w:hAnsi="Times New Roman" w:cs="Times New Roman"/>
          <w:color w:val="000000"/>
          <w:sz w:val="24"/>
          <w:szCs w:val="24"/>
        </w:rPr>
      </w:pPr>
      <w:r>
        <w:rPr>
          <w:rFonts w:ascii="Times New Roman" w:hAnsi="Times New Roman" w:cs="Times New Roman"/>
          <w:sz w:val="24"/>
          <w:szCs w:val="24"/>
        </w:rPr>
        <w:t xml:space="preserve">          La nueva Directiva no prevé la contratación de un seguro obligatorio para los fabricantes</w:t>
      </w:r>
      <w:r w:rsidR="0021536A">
        <w:rPr>
          <w:rFonts w:ascii="Times New Roman" w:hAnsi="Times New Roman" w:cs="Times New Roman"/>
          <w:sz w:val="24"/>
          <w:szCs w:val="24"/>
        </w:rPr>
        <w:t xml:space="preserve">, pero esta obligación sí que se prevé en la </w:t>
      </w:r>
      <w:r w:rsidR="0021536A" w:rsidRPr="00676835">
        <w:rPr>
          <w:rFonts w:ascii="Times New Roman" w:hAnsi="Times New Roman" w:cs="Times New Roman"/>
          <w:color w:val="000000"/>
          <w:sz w:val="24"/>
          <w:szCs w:val="24"/>
        </w:rPr>
        <w:t>Propuesta de Reglamento del Parlamento Europeo y del Consejo relativa a la responsabilidad civil por el funcionamiento de los sistemas de inteligencia artificial,</w:t>
      </w:r>
      <w:r w:rsidR="0021536A" w:rsidRPr="00676835">
        <w:rPr>
          <w:rFonts w:ascii="Times New Roman" w:hAnsi="Times New Roman" w:cs="Times New Roman"/>
          <w:i/>
          <w:iCs/>
          <w:color w:val="000000"/>
          <w:sz w:val="24"/>
          <w:szCs w:val="24"/>
        </w:rPr>
        <w:t xml:space="preserve"> </w:t>
      </w:r>
      <w:r w:rsidR="0021536A" w:rsidRPr="00676835">
        <w:rPr>
          <w:rFonts w:ascii="Times New Roman" w:hAnsi="Times New Roman" w:cs="Times New Roman"/>
          <w:color w:val="000000"/>
          <w:sz w:val="24"/>
          <w:szCs w:val="24"/>
        </w:rPr>
        <w:t>de 20 de octubre de 2020</w:t>
      </w:r>
      <w:r w:rsidR="0021536A">
        <w:rPr>
          <w:rFonts w:ascii="Times New Roman" w:hAnsi="Times New Roman" w:cs="Times New Roman"/>
          <w:color w:val="000000"/>
          <w:sz w:val="24"/>
          <w:szCs w:val="24"/>
        </w:rPr>
        <w:t xml:space="preserve">, en </w:t>
      </w:r>
      <w:r w:rsidR="00F250BC">
        <w:rPr>
          <w:rFonts w:ascii="Times New Roman" w:hAnsi="Times New Roman" w:cs="Times New Roman"/>
          <w:color w:val="000000"/>
          <w:sz w:val="24"/>
          <w:szCs w:val="24"/>
        </w:rPr>
        <w:t>cuyo art.4. 4º, establece</w:t>
      </w:r>
      <w:r w:rsidR="0021536A">
        <w:rPr>
          <w:rFonts w:ascii="Times New Roman" w:hAnsi="Times New Roman" w:cs="Times New Roman"/>
          <w:color w:val="000000"/>
          <w:sz w:val="24"/>
          <w:szCs w:val="24"/>
        </w:rPr>
        <w:t xml:space="preserve"> que los daños causados por los sistemas de IA de alto riesgo, como es el vehículo autónomo, deben estar cubiertos por un seguro de responsabilidad civil, indicando que </w:t>
      </w:r>
      <w:r w:rsidR="00F250BC">
        <w:rPr>
          <w:rFonts w:ascii="Times New Roman" w:hAnsi="Times New Roman" w:cs="Times New Roman"/>
          <w:color w:val="000000"/>
          <w:sz w:val="24"/>
          <w:szCs w:val="24"/>
        </w:rPr>
        <w:t>los sujetos obligados a suscribirlo son los operadores inicial y final</w:t>
      </w:r>
      <w:r w:rsidR="00BA6DC7">
        <w:rPr>
          <w:rFonts w:ascii="Times New Roman" w:hAnsi="Times New Roman" w:cs="Times New Roman"/>
          <w:color w:val="000000"/>
          <w:sz w:val="24"/>
          <w:szCs w:val="24"/>
        </w:rPr>
        <w:t>. (NÚÑEZ ZORRILLA, 2021, p. 234).</w:t>
      </w:r>
      <w:r w:rsidR="00071028">
        <w:rPr>
          <w:rFonts w:ascii="Times New Roman" w:hAnsi="Times New Roman" w:cs="Times New Roman"/>
          <w:color w:val="000000"/>
          <w:sz w:val="24"/>
          <w:szCs w:val="24"/>
        </w:rPr>
        <w:t xml:space="preserve"> </w:t>
      </w:r>
      <w:r w:rsidR="00F250BC">
        <w:rPr>
          <w:rFonts w:ascii="Times New Roman" w:hAnsi="Times New Roman" w:cs="Times New Roman"/>
          <w:color w:val="000000"/>
          <w:sz w:val="24"/>
          <w:szCs w:val="24"/>
        </w:rPr>
        <w:t>Contempla, asimismo, el derecho de la compañía aseguradora a subrogarse en el crédito que la persona afectada tenga frente al operador responsable, una vez la compañía haya indemnizado a la persona afectada</w:t>
      </w:r>
      <w:r w:rsidR="00FB1189">
        <w:rPr>
          <w:rFonts w:ascii="Times New Roman" w:hAnsi="Times New Roman" w:cs="Times New Roman"/>
          <w:color w:val="000000"/>
          <w:sz w:val="24"/>
          <w:szCs w:val="24"/>
        </w:rPr>
        <w:t>, hasta el importe abonado a esta última</w:t>
      </w:r>
      <w:r w:rsidR="00F250BC">
        <w:rPr>
          <w:rFonts w:ascii="Times New Roman" w:hAnsi="Times New Roman" w:cs="Times New Roman"/>
          <w:color w:val="000000"/>
          <w:sz w:val="24"/>
          <w:szCs w:val="24"/>
        </w:rPr>
        <w:t xml:space="preserve"> (art.12.4</w:t>
      </w:r>
      <w:r w:rsidR="00FB1189">
        <w:rPr>
          <w:rFonts w:ascii="Times New Roman" w:hAnsi="Times New Roman" w:cs="Times New Roman"/>
          <w:color w:val="000000"/>
          <w:sz w:val="24"/>
          <w:szCs w:val="24"/>
        </w:rPr>
        <w:t xml:space="preserve">º de la Propuesta de Reglamento). </w:t>
      </w:r>
    </w:p>
    <w:p w14:paraId="2A20B537" w14:textId="66F306A9" w:rsidR="002357C4" w:rsidRDefault="00FB1189" w:rsidP="000656D3">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071028">
        <w:rPr>
          <w:rFonts w:ascii="Times New Roman" w:hAnsi="Times New Roman" w:cs="Times New Roman"/>
          <w:color w:val="000000"/>
          <w:sz w:val="24"/>
          <w:szCs w:val="24"/>
        </w:rPr>
        <w:t>Debería concretarse en el ámbito de la normativa europea el tipo de seguro y sus características. Por el momento, éste es un aspecto que se deja en manos de las legislaciones nacionales de los Estados miembros.</w:t>
      </w:r>
    </w:p>
    <w:p w14:paraId="14537D7B" w14:textId="6201835D" w:rsidR="00141146" w:rsidRDefault="00141146" w:rsidP="000656D3">
      <w:pPr>
        <w:jc w:val="both"/>
        <w:rPr>
          <w:rFonts w:ascii="Times New Roman" w:hAnsi="Times New Roman" w:cs="Times New Roman"/>
          <w:color w:val="000000"/>
          <w:sz w:val="24"/>
          <w:szCs w:val="24"/>
        </w:rPr>
      </w:pPr>
    </w:p>
    <w:p w14:paraId="6F198304" w14:textId="596DB6A0" w:rsidR="00141146" w:rsidRPr="00F25543" w:rsidRDefault="00141146" w:rsidP="000656D3">
      <w:pPr>
        <w:jc w:val="both"/>
        <w:rPr>
          <w:rFonts w:ascii="Times New Roman" w:hAnsi="Times New Roman" w:cs="Times New Roman"/>
          <w:smallCaps/>
          <w:color w:val="000000"/>
          <w:sz w:val="24"/>
          <w:szCs w:val="24"/>
        </w:rPr>
      </w:pPr>
      <w:r w:rsidRPr="00141146">
        <w:rPr>
          <w:rFonts w:ascii="Times New Roman" w:hAnsi="Times New Roman" w:cs="Times New Roman"/>
          <w:smallCaps/>
          <w:color w:val="000000"/>
          <w:sz w:val="24"/>
          <w:szCs w:val="24"/>
        </w:rPr>
        <w:t>III</w:t>
      </w:r>
      <w:bookmarkStart w:id="11" w:name="_Hlk117605064"/>
      <w:r w:rsidRPr="00141146">
        <w:rPr>
          <w:rFonts w:ascii="Times New Roman" w:hAnsi="Times New Roman" w:cs="Times New Roman"/>
          <w:smallCaps/>
          <w:color w:val="000000"/>
          <w:sz w:val="24"/>
          <w:szCs w:val="24"/>
        </w:rPr>
        <w:t xml:space="preserve">.- </w:t>
      </w:r>
      <w:r w:rsidRPr="00F25543">
        <w:rPr>
          <w:rFonts w:ascii="Times New Roman" w:hAnsi="Times New Roman" w:cs="Times New Roman"/>
          <w:smallCaps/>
          <w:color w:val="000000"/>
          <w:sz w:val="24"/>
          <w:szCs w:val="24"/>
        </w:rPr>
        <w:t>conclusiones</w:t>
      </w:r>
    </w:p>
    <w:bookmarkEnd w:id="11"/>
    <w:p w14:paraId="6103F988" w14:textId="22AC501A" w:rsidR="00141146" w:rsidRDefault="00141146" w:rsidP="000656D3">
      <w:pPr>
        <w:jc w:val="both"/>
        <w:rPr>
          <w:rFonts w:ascii="Times New Roman" w:hAnsi="Times New Roman" w:cs="Times New Roman"/>
          <w:sz w:val="24"/>
          <w:szCs w:val="24"/>
        </w:rPr>
      </w:pPr>
      <w:r>
        <w:rPr>
          <w:rFonts w:ascii="Times New Roman" w:hAnsi="Times New Roman" w:cs="Times New Roman"/>
          <w:smallCaps/>
          <w:color w:val="000000"/>
          <w:sz w:val="24"/>
          <w:szCs w:val="24"/>
        </w:rPr>
        <w:t xml:space="preserve">         I.- </w:t>
      </w:r>
      <w:r w:rsidR="00F25543">
        <w:rPr>
          <w:rFonts w:ascii="Times New Roman" w:hAnsi="Times New Roman" w:cs="Times New Roman"/>
          <w:color w:val="000000"/>
          <w:sz w:val="24"/>
          <w:szCs w:val="24"/>
        </w:rPr>
        <w:t>A nivel global cobra cada vez mayor importancia la utilización de la IA en la gestión de los sistemas de transporte</w:t>
      </w:r>
      <w:r w:rsidR="002A42CF">
        <w:rPr>
          <w:rFonts w:ascii="Times New Roman" w:hAnsi="Times New Roman" w:cs="Times New Roman"/>
          <w:color w:val="000000"/>
          <w:sz w:val="24"/>
          <w:szCs w:val="24"/>
        </w:rPr>
        <w:t xml:space="preserve">, al hacer que la movilidad sea más segura, cómoda, eficiente y sostenible. </w:t>
      </w:r>
      <w:r w:rsidR="002A42CF" w:rsidRPr="00942861">
        <w:rPr>
          <w:rFonts w:ascii="Times New Roman" w:hAnsi="Times New Roman" w:cs="Times New Roman"/>
          <w:sz w:val="24"/>
          <w:szCs w:val="24"/>
        </w:rPr>
        <w:t xml:space="preserve">Al mismo tiempo, se prevé que la transición a los vehículos autónomos </w:t>
      </w:r>
      <w:r w:rsidR="002A42CF">
        <w:rPr>
          <w:rFonts w:ascii="Times New Roman" w:hAnsi="Times New Roman" w:cs="Times New Roman"/>
          <w:sz w:val="24"/>
          <w:szCs w:val="24"/>
        </w:rPr>
        <w:t xml:space="preserve">o sin conductor </w:t>
      </w:r>
      <w:r w:rsidR="002A42CF" w:rsidRPr="00942861">
        <w:rPr>
          <w:rFonts w:ascii="Times New Roman" w:hAnsi="Times New Roman" w:cs="Times New Roman"/>
          <w:sz w:val="24"/>
          <w:szCs w:val="24"/>
        </w:rPr>
        <w:t>generará nuevos riesgos y repercutirá en aspectos</w:t>
      </w:r>
      <w:r w:rsidR="002A42CF">
        <w:rPr>
          <w:rFonts w:ascii="Times New Roman" w:hAnsi="Times New Roman" w:cs="Times New Roman"/>
          <w:sz w:val="24"/>
          <w:szCs w:val="24"/>
        </w:rPr>
        <w:t xml:space="preserve"> tan importantes como</w:t>
      </w:r>
      <w:r w:rsidR="002A42CF" w:rsidRPr="00942861">
        <w:rPr>
          <w:rFonts w:ascii="Times New Roman" w:hAnsi="Times New Roman" w:cs="Times New Roman"/>
          <w:sz w:val="24"/>
          <w:szCs w:val="24"/>
        </w:rPr>
        <w:t xml:space="preserve"> la responsabilidad civil y </w:t>
      </w:r>
      <w:r w:rsidR="002A42CF">
        <w:rPr>
          <w:rFonts w:ascii="Times New Roman" w:hAnsi="Times New Roman" w:cs="Times New Roman"/>
          <w:sz w:val="24"/>
          <w:szCs w:val="24"/>
        </w:rPr>
        <w:t xml:space="preserve">su aseguramiento. La normativa tradicional se centra en la figura de un conductor humano que controla el vehículo para imputar la responsabilidad. Este criterio de imputación ya no sirve para asignar la responsabilidad en los daños ocasionados por los vehículos </w:t>
      </w:r>
      <w:proofErr w:type="gramStart"/>
      <w:r w:rsidR="002A42CF">
        <w:rPr>
          <w:rFonts w:ascii="Times New Roman" w:hAnsi="Times New Roman" w:cs="Times New Roman"/>
          <w:sz w:val="24"/>
          <w:szCs w:val="24"/>
        </w:rPr>
        <w:t>altamente o completamente</w:t>
      </w:r>
      <w:proofErr w:type="gramEnd"/>
      <w:r w:rsidR="002A42CF">
        <w:rPr>
          <w:rFonts w:ascii="Times New Roman" w:hAnsi="Times New Roman" w:cs="Times New Roman"/>
          <w:sz w:val="24"/>
          <w:szCs w:val="24"/>
        </w:rPr>
        <w:t xml:space="preserve"> automatizados, en los que la persona que utiliza el vehículo deja de tener el control sobre el mismo, pasando a ser considerada como un simple pasajero porque quien conduce es la propia máquina. Ante la imposibilidad de poder imputar la responsabilidad a un conductor humano que ya no existe, la asignación de la responsabilidad se desplaza hacia el fabricante del vehículo como sujeto que se encuentra en la mejor posición para prever y controlar los riesgos. </w:t>
      </w:r>
    </w:p>
    <w:p w14:paraId="6D8BD297" w14:textId="5CDEF3FB" w:rsidR="00B510DB" w:rsidRDefault="00B510DB" w:rsidP="000656D3">
      <w:pPr>
        <w:jc w:val="both"/>
        <w:rPr>
          <w:rFonts w:ascii="Times New Roman" w:hAnsi="Times New Roman" w:cs="Times New Roman"/>
          <w:sz w:val="24"/>
          <w:szCs w:val="24"/>
        </w:rPr>
      </w:pPr>
      <w:r>
        <w:rPr>
          <w:rFonts w:ascii="Times New Roman" w:hAnsi="Times New Roman" w:cs="Times New Roman"/>
          <w:sz w:val="24"/>
          <w:szCs w:val="24"/>
        </w:rPr>
        <w:t xml:space="preserve">        </w:t>
      </w:r>
      <w:r w:rsidR="002A42CF">
        <w:rPr>
          <w:rFonts w:ascii="Times New Roman" w:hAnsi="Times New Roman" w:cs="Times New Roman"/>
          <w:sz w:val="24"/>
          <w:szCs w:val="24"/>
        </w:rPr>
        <w:t xml:space="preserve">II.- </w:t>
      </w:r>
      <w:r>
        <w:rPr>
          <w:rFonts w:ascii="Times New Roman" w:hAnsi="Times New Roman" w:cs="Times New Roman"/>
          <w:sz w:val="24"/>
          <w:szCs w:val="24"/>
        </w:rPr>
        <w:t xml:space="preserve">El problema es que la responsabilidad del fabricante por productos defectuosos que articula la Directiva de 25 de julio de 1985, tampoco sirve y ha quedado desfasada para dar solución a los nuevos problemas que genera la utilización de estas nuevas tecnologías, como son, principalmente, la intervención de diversos sujetos en su proceso de creación, la opacidad de sus rendimientos, que hace muy difícil, sino imposible la prueba del defecto causante del daño y de la relación de causalidad entre éste y el defecto, así como el aprendizaje autodidacta continuo de estas máquinas tras su puesta en circulación, que puede dar lugar a una modificación sustancial de sus funcionalidades iniciales, poniéndose en tela de juicio el concepto de producto defectuoso y de seguridad del producto acuñado por la mencionada Directiva. </w:t>
      </w:r>
      <w:r w:rsidRPr="00942861">
        <w:rPr>
          <w:rFonts w:ascii="Times New Roman" w:hAnsi="Times New Roman" w:cs="Times New Roman"/>
          <w:sz w:val="24"/>
          <w:szCs w:val="24"/>
        </w:rPr>
        <w:t xml:space="preserve">De ahí, que </w:t>
      </w:r>
      <w:r w:rsidR="001955B1">
        <w:rPr>
          <w:rFonts w:ascii="Times New Roman" w:hAnsi="Times New Roman" w:cs="Times New Roman"/>
          <w:sz w:val="24"/>
          <w:szCs w:val="24"/>
        </w:rPr>
        <w:t xml:space="preserve">desde la UE </w:t>
      </w:r>
      <w:r w:rsidRPr="00942861">
        <w:rPr>
          <w:rFonts w:ascii="Times New Roman" w:hAnsi="Times New Roman" w:cs="Times New Roman"/>
          <w:sz w:val="24"/>
          <w:szCs w:val="24"/>
        </w:rPr>
        <w:t>se</w:t>
      </w:r>
      <w:r w:rsidR="001955B1">
        <w:rPr>
          <w:rFonts w:ascii="Times New Roman" w:hAnsi="Times New Roman" w:cs="Times New Roman"/>
          <w:sz w:val="24"/>
          <w:szCs w:val="24"/>
        </w:rPr>
        <w:t>a</w:t>
      </w:r>
      <w:r w:rsidRPr="00942861">
        <w:rPr>
          <w:rFonts w:ascii="Times New Roman" w:hAnsi="Times New Roman" w:cs="Times New Roman"/>
          <w:sz w:val="24"/>
          <w:szCs w:val="24"/>
        </w:rPr>
        <w:t xml:space="preserve"> </w:t>
      </w:r>
      <w:r w:rsidR="001955B1">
        <w:rPr>
          <w:rFonts w:ascii="Times New Roman" w:hAnsi="Times New Roman" w:cs="Times New Roman"/>
          <w:sz w:val="24"/>
          <w:szCs w:val="24"/>
        </w:rPr>
        <w:t>necesaria</w:t>
      </w:r>
      <w:r w:rsidRPr="00942861">
        <w:rPr>
          <w:rFonts w:ascii="Times New Roman" w:hAnsi="Times New Roman" w:cs="Times New Roman"/>
          <w:sz w:val="24"/>
          <w:szCs w:val="24"/>
        </w:rPr>
        <w:t xml:space="preserve"> la elaboración de un nuevo marco legislativo </w:t>
      </w:r>
      <w:r w:rsidR="001955B1">
        <w:rPr>
          <w:rFonts w:ascii="Times New Roman" w:hAnsi="Times New Roman" w:cs="Times New Roman"/>
          <w:sz w:val="24"/>
          <w:szCs w:val="24"/>
        </w:rPr>
        <w:t>uniforme</w:t>
      </w:r>
      <w:r>
        <w:rPr>
          <w:rFonts w:ascii="Times New Roman" w:hAnsi="Times New Roman" w:cs="Times New Roman"/>
          <w:sz w:val="24"/>
          <w:szCs w:val="24"/>
        </w:rPr>
        <w:t xml:space="preserve"> </w:t>
      </w:r>
      <w:r w:rsidRPr="00942861">
        <w:rPr>
          <w:rFonts w:ascii="Times New Roman" w:hAnsi="Times New Roman" w:cs="Times New Roman"/>
          <w:sz w:val="24"/>
          <w:szCs w:val="24"/>
        </w:rPr>
        <w:t xml:space="preserve">de regulación de la movilidad </w:t>
      </w:r>
      <w:r w:rsidRPr="00942861">
        <w:rPr>
          <w:rFonts w:ascii="Times New Roman" w:hAnsi="Times New Roman" w:cs="Times New Roman"/>
          <w:sz w:val="24"/>
          <w:szCs w:val="24"/>
        </w:rPr>
        <w:lastRenderedPageBreak/>
        <w:t>autónoma, ya que el actual marco reglamentario, especialmente con respecto a la responsabilidad</w:t>
      </w:r>
      <w:r>
        <w:rPr>
          <w:rFonts w:ascii="Times New Roman" w:hAnsi="Times New Roman" w:cs="Times New Roman"/>
          <w:sz w:val="24"/>
          <w:szCs w:val="24"/>
        </w:rPr>
        <w:t xml:space="preserve"> y a</w:t>
      </w:r>
      <w:r w:rsidRPr="00942861">
        <w:rPr>
          <w:rFonts w:ascii="Times New Roman" w:hAnsi="Times New Roman" w:cs="Times New Roman"/>
          <w:sz w:val="24"/>
          <w:szCs w:val="24"/>
        </w:rPr>
        <w:t xml:space="preserve"> las pólizas de seguro, ya no será suficiente ni adecuado cuando haya que hacer frente a los nuevos riesgos derivados del aumento de la automatización, la conectividad </w:t>
      </w:r>
      <w:r w:rsidR="00850E32">
        <w:rPr>
          <w:rFonts w:ascii="Times New Roman" w:hAnsi="Times New Roman" w:cs="Times New Roman"/>
          <w:sz w:val="24"/>
          <w:szCs w:val="24"/>
        </w:rPr>
        <w:t xml:space="preserve">(vinculación a datos y elementos externos) </w:t>
      </w:r>
      <w:r w:rsidRPr="00942861">
        <w:rPr>
          <w:rFonts w:ascii="Times New Roman" w:hAnsi="Times New Roman" w:cs="Times New Roman"/>
          <w:sz w:val="24"/>
          <w:szCs w:val="24"/>
        </w:rPr>
        <w:t xml:space="preserve">y la complejidad de los </w:t>
      </w:r>
      <w:r w:rsidR="00850E32">
        <w:rPr>
          <w:rFonts w:ascii="Times New Roman" w:hAnsi="Times New Roman" w:cs="Times New Roman"/>
          <w:sz w:val="24"/>
          <w:szCs w:val="24"/>
        </w:rPr>
        <w:t xml:space="preserve">componentes de estos </w:t>
      </w:r>
      <w:r w:rsidRPr="00942861">
        <w:rPr>
          <w:rFonts w:ascii="Times New Roman" w:hAnsi="Times New Roman" w:cs="Times New Roman"/>
          <w:sz w:val="24"/>
          <w:szCs w:val="24"/>
        </w:rPr>
        <w:t>vehículos</w:t>
      </w:r>
      <w:r w:rsidR="00850E32">
        <w:rPr>
          <w:rFonts w:ascii="Times New Roman" w:hAnsi="Times New Roman" w:cs="Times New Roman"/>
          <w:sz w:val="24"/>
          <w:szCs w:val="24"/>
        </w:rPr>
        <w:t xml:space="preserve"> (los múltiples componentes o partes del sistema que conforman el vehículo, hacen muy difícil determinar cuál de todos ha causado el daño)</w:t>
      </w:r>
      <w:r w:rsidR="001955B1">
        <w:rPr>
          <w:rFonts w:ascii="Times New Roman" w:hAnsi="Times New Roman" w:cs="Times New Roman"/>
          <w:sz w:val="24"/>
          <w:szCs w:val="24"/>
        </w:rPr>
        <w:t>.</w:t>
      </w:r>
    </w:p>
    <w:p w14:paraId="4789BF06" w14:textId="5B854CF4" w:rsidR="002A42CF" w:rsidRDefault="001955B1" w:rsidP="000656D3">
      <w:pPr>
        <w:jc w:val="both"/>
        <w:rPr>
          <w:rFonts w:ascii="Times New Roman" w:hAnsi="Times New Roman" w:cs="Times New Roman"/>
          <w:sz w:val="24"/>
          <w:szCs w:val="24"/>
        </w:rPr>
      </w:pPr>
      <w:r>
        <w:rPr>
          <w:rFonts w:ascii="Times New Roman" w:hAnsi="Times New Roman" w:cs="Times New Roman"/>
          <w:sz w:val="24"/>
          <w:szCs w:val="24"/>
        </w:rPr>
        <w:t xml:space="preserve">        </w:t>
      </w:r>
      <w:r w:rsidR="00B510DB">
        <w:rPr>
          <w:rFonts w:ascii="Times New Roman" w:hAnsi="Times New Roman" w:cs="Times New Roman"/>
          <w:sz w:val="24"/>
          <w:szCs w:val="24"/>
        </w:rPr>
        <w:t xml:space="preserve">III.- </w:t>
      </w:r>
      <w:r w:rsidR="002A42CF">
        <w:rPr>
          <w:rFonts w:ascii="Times New Roman" w:hAnsi="Times New Roman" w:cs="Times New Roman"/>
          <w:sz w:val="24"/>
          <w:szCs w:val="24"/>
        </w:rPr>
        <w:t>En un escenario de rápida y progresiva evolución e implantación de tecnologías con IA avanzada en el ámbito de</w:t>
      </w:r>
      <w:r w:rsidR="00B510DB">
        <w:rPr>
          <w:rFonts w:ascii="Times New Roman" w:hAnsi="Times New Roman" w:cs="Times New Roman"/>
          <w:sz w:val="24"/>
          <w:szCs w:val="24"/>
        </w:rPr>
        <w:t>l transporte en general, la UE se ha visto obligada a desarrollar</w:t>
      </w:r>
      <w:r w:rsidR="00B510DB" w:rsidRPr="00942861">
        <w:rPr>
          <w:rFonts w:ascii="Times New Roman" w:hAnsi="Times New Roman" w:cs="Times New Roman"/>
          <w:sz w:val="24"/>
          <w:szCs w:val="24"/>
        </w:rPr>
        <w:t xml:space="preserve"> un marco </w:t>
      </w:r>
      <w:r>
        <w:rPr>
          <w:rFonts w:ascii="Times New Roman" w:hAnsi="Times New Roman" w:cs="Times New Roman"/>
          <w:sz w:val="24"/>
          <w:szCs w:val="24"/>
        </w:rPr>
        <w:t>jurídico</w:t>
      </w:r>
      <w:r w:rsidR="00B510DB" w:rsidRPr="00942861">
        <w:rPr>
          <w:rFonts w:ascii="Times New Roman" w:hAnsi="Times New Roman" w:cs="Times New Roman"/>
          <w:sz w:val="24"/>
          <w:szCs w:val="24"/>
        </w:rPr>
        <w:t xml:space="preserve"> sobre IA, </w:t>
      </w:r>
      <w:r w:rsidR="00B510DB">
        <w:rPr>
          <w:rFonts w:ascii="Times New Roman" w:hAnsi="Times New Roman" w:cs="Times New Roman"/>
          <w:sz w:val="24"/>
          <w:szCs w:val="24"/>
        </w:rPr>
        <w:t>que tiene</w:t>
      </w:r>
      <w:r w:rsidR="007E6836">
        <w:rPr>
          <w:rFonts w:ascii="Times New Roman" w:hAnsi="Times New Roman" w:cs="Times New Roman"/>
          <w:sz w:val="24"/>
          <w:szCs w:val="24"/>
        </w:rPr>
        <w:t xml:space="preserve"> su</w:t>
      </w:r>
      <w:r w:rsidR="00B510DB" w:rsidRPr="00942861">
        <w:rPr>
          <w:rFonts w:ascii="Times New Roman" w:hAnsi="Times New Roman" w:cs="Times New Roman"/>
          <w:sz w:val="24"/>
          <w:szCs w:val="24"/>
        </w:rPr>
        <w:t xml:space="preserve"> razón de ser, </w:t>
      </w:r>
      <w:r>
        <w:rPr>
          <w:rFonts w:ascii="Times New Roman" w:hAnsi="Times New Roman" w:cs="Times New Roman"/>
          <w:sz w:val="24"/>
          <w:szCs w:val="24"/>
        </w:rPr>
        <w:t xml:space="preserve">como he dicho, </w:t>
      </w:r>
      <w:r w:rsidR="00B510DB" w:rsidRPr="00942861">
        <w:rPr>
          <w:rFonts w:ascii="Times New Roman" w:hAnsi="Times New Roman" w:cs="Times New Roman"/>
          <w:sz w:val="24"/>
          <w:szCs w:val="24"/>
        </w:rPr>
        <w:t xml:space="preserve">en el hecho de que el uso de esta tecnología crea nuevos riesgos que deben ser abordados. </w:t>
      </w:r>
      <w:r w:rsidR="007E6836" w:rsidRPr="00942861">
        <w:rPr>
          <w:rFonts w:ascii="Times New Roman" w:hAnsi="Times New Roman" w:cs="Times New Roman"/>
          <w:sz w:val="24"/>
          <w:szCs w:val="24"/>
        </w:rPr>
        <w:t xml:space="preserve">Las normas tradicionales sobre responsabilidad civil por daños ocasionados por productos defectuosos actualmente resultan insuficientes porque en el ámbito de esta tecnología avanzada intervienen elementos y circunstancias que </w:t>
      </w:r>
      <w:r w:rsidR="007E6836">
        <w:rPr>
          <w:rFonts w:ascii="Times New Roman" w:hAnsi="Times New Roman" w:cs="Times New Roman"/>
          <w:sz w:val="24"/>
          <w:szCs w:val="24"/>
        </w:rPr>
        <w:t>esta</w:t>
      </w:r>
      <w:r w:rsidR="007E6836" w:rsidRPr="00942861">
        <w:rPr>
          <w:rFonts w:ascii="Times New Roman" w:hAnsi="Times New Roman" w:cs="Times New Roman"/>
          <w:sz w:val="24"/>
          <w:szCs w:val="24"/>
        </w:rPr>
        <w:t xml:space="preserve"> normativa tradicional no contempla</w:t>
      </w:r>
      <w:r w:rsidR="007E6836">
        <w:rPr>
          <w:rFonts w:ascii="Times New Roman" w:hAnsi="Times New Roman" w:cs="Times New Roman"/>
          <w:sz w:val="24"/>
          <w:szCs w:val="24"/>
        </w:rPr>
        <w:t xml:space="preserve">. </w:t>
      </w:r>
      <w:r w:rsidR="00B510DB" w:rsidRPr="00942861">
        <w:rPr>
          <w:rFonts w:ascii="Times New Roman" w:hAnsi="Times New Roman" w:cs="Times New Roman"/>
          <w:sz w:val="24"/>
          <w:szCs w:val="24"/>
        </w:rPr>
        <w:t xml:space="preserve">Determinadas características de la IA, como la opacidad de muchos algoritmos, que dificulta la investigación de las relaciones causales, </w:t>
      </w:r>
      <w:r w:rsidR="00B510DB">
        <w:rPr>
          <w:rFonts w:ascii="Times New Roman" w:hAnsi="Times New Roman" w:cs="Times New Roman"/>
          <w:sz w:val="24"/>
          <w:szCs w:val="24"/>
        </w:rPr>
        <w:t>la conectividad, la complejidad, la vulnerabilidad, la capacidad para ser modificados mediante actualizaciones, la capacidad de autoaprendizaje, la autonomía decisoria, así como la multitud de agentes involucrados</w:t>
      </w:r>
      <w:r>
        <w:rPr>
          <w:rFonts w:ascii="Times New Roman" w:hAnsi="Times New Roman" w:cs="Times New Roman"/>
          <w:sz w:val="24"/>
          <w:szCs w:val="24"/>
        </w:rPr>
        <w:t xml:space="preserve"> a lo largo de su vida útil</w:t>
      </w:r>
      <w:r w:rsidR="00B510DB">
        <w:rPr>
          <w:rFonts w:ascii="Times New Roman" w:hAnsi="Times New Roman" w:cs="Times New Roman"/>
          <w:sz w:val="24"/>
          <w:szCs w:val="24"/>
        </w:rPr>
        <w:t xml:space="preserve">, </w:t>
      </w:r>
      <w:r w:rsidR="00B510DB" w:rsidRPr="00942861">
        <w:rPr>
          <w:rFonts w:ascii="Times New Roman" w:hAnsi="Times New Roman" w:cs="Times New Roman"/>
          <w:sz w:val="24"/>
          <w:szCs w:val="24"/>
        </w:rPr>
        <w:t>plantean riesgos específicos y potencialmente elevados para la seguridad y los derechos fundamentales, que la legislación tradicional ya no puede abordar</w:t>
      </w:r>
      <w:r w:rsidR="007E6836">
        <w:rPr>
          <w:rFonts w:ascii="Times New Roman" w:hAnsi="Times New Roman" w:cs="Times New Roman"/>
          <w:sz w:val="24"/>
          <w:szCs w:val="24"/>
        </w:rPr>
        <w:t>.</w:t>
      </w:r>
      <w:r w:rsidR="00B510DB" w:rsidRPr="00942861">
        <w:rPr>
          <w:rFonts w:ascii="Times New Roman" w:hAnsi="Times New Roman" w:cs="Times New Roman"/>
          <w:sz w:val="24"/>
          <w:szCs w:val="24"/>
        </w:rPr>
        <w:t xml:space="preserve"> La máquina se transforma en más compleja y menos predecible cuanto menos necesita de la intervención humana. Su autoaprendizaje limita el control de los humanos sobre ella y es cada vez más difícil de auditar.</w:t>
      </w:r>
      <w:r w:rsidR="002A42CF">
        <w:rPr>
          <w:rFonts w:ascii="Times New Roman" w:hAnsi="Times New Roman" w:cs="Times New Roman"/>
          <w:sz w:val="24"/>
          <w:szCs w:val="24"/>
        </w:rPr>
        <w:t xml:space="preserve"> </w:t>
      </w:r>
      <w:r w:rsidR="007E6836" w:rsidRPr="00942861">
        <w:rPr>
          <w:rFonts w:ascii="Times New Roman" w:hAnsi="Times New Roman" w:cs="Times New Roman"/>
          <w:sz w:val="24"/>
          <w:szCs w:val="24"/>
        </w:rPr>
        <w:t xml:space="preserve">Las normas tradicionales no permiten determinar la parte que ha de hacerse cargo de la indemnización, ni exigir a dicha parte que repare el daño ocasionado ante la imposibilidad de determinar la verdadera causa </w:t>
      </w:r>
      <w:r w:rsidR="007E6836">
        <w:rPr>
          <w:rFonts w:ascii="Times New Roman" w:hAnsi="Times New Roman" w:cs="Times New Roman"/>
          <w:sz w:val="24"/>
          <w:szCs w:val="24"/>
        </w:rPr>
        <w:t xml:space="preserve">u origen </w:t>
      </w:r>
      <w:proofErr w:type="gramStart"/>
      <w:r w:rsidR="007E6836" w:rsidRPr="00942861">
        <w:rPr>
          <w:rFonts w:ascii="Times New Roman" w:hAnsi="Times New Roman" w:cs="Times New Roman"/>
          <w:sz w:val="24"/>
          <w:szCs w:val="24"/>
        </w:rPr>
        <w:t>del mismo</w:t>
      </w:r>
      <w:proofErr w:type="gramEnd"/>
      <w:r w:rsidR="007E6836" w:rsidRPr="00942861">
        <w:rPr>
          <w:rFonts w:ascii="Times New Roman" w:hAnsi="Times New Roman" w:cs="Times New Roman"/>
          <w:sz w:val="24"/>
          <w:szCs w:val="24"/>
        </w:rPr>
        <w:t>. La adecuada regulación de la responsabilidad civil por los daños que puedan causar las acciones u omisiones de los sistemas con IA debe acompañar necesariamente al desarrollo tecnológico en la materia, lo que conduce a la necesidad de revisar y adaptar las categorías jurídicas existentes afectadas. Ello cobra especial importancia en el ámbito del transporte, ya que se trata de un sector en el que pueden producirse graves y cuantiosos daños a las personas</w:t>
      </w:r>
      <w:r w:rsidR="007E6836">
        <w:rPr>
          <w:rFonts w:ascii="Times New Roman" w:hAnsi="Times New Roman" w:cs="Times New Roman"/>
          <w:sz w:val="24"/>
          <w:szCs w:val="24"/>
        </w:rPr>
        <w:t>.</w:t>
      </w:r>
    </w:p>
    <w:p w14:paraId="4C4B7909" w14:textId="6E7FB761" w:rsidR="00631FEC" w:rsidRDefault="007E6836" w:rsidP="00631FEC">
      <w:pPr>
        <w:pStyle w:val="Pa8"/>
        <w:spacing w:line="240" w:lineRule="auto"/>
        <w:ind w:firstLine="278"/>
        <w:jc w:val="both"/>
        <w:rPr>
          <w:rFonts w:ascii="Times New Roman" w:hAnsi="Times New Roman" w:cs="Times New Roman"/>
          <w:color w:val="000000"/>
        </w:rPr>
      </w:pPr>
      <w:r>
        <w:rPr>
          <w:rFonts w:ascii="Times New Roman" w:hAnsi="Times New Roman" w:cs="Times New Roman"/>
        </w:rPr>
        <w:t xml:space="preserve">     IV.- </w:t>
      </w:r>
      <w:r w:rsidRPr="00942861">
        <w:rPr>
          <w:rFonts w:ascii="Times New Roman" w:hAnsi="Times New Roman" w:cs="Times New Roman"/>
          <w:color w:val="000000"/>
        </w:rPr>
        <w:t>Desde la UE se ha expresado la necesidad de avanzar hacia el transporte au</w:t>
      </w:r>
      <w:r w:rsidRPr="00942861">
        <w:rPr>
          <w:rFonts w:ascii="Times New Roman" w:hAnsi="Times New Roman" w:cs="Times New Roman"/>
          <w:color w:val="000000"/>
        </w:rPr>
        <w:softHyphen/>
        <w:t>tónomo por los beneficios que reporta a la sociedad, poniéndose a la vez de relieve el riesgo que se deriva de su desarrollo. Se permite la puesta en circulación de este tipo de tecnología porque se considera que los beneficios que de ella proceden son superiores al coste económico de los daños que causan, y se alude a la idea de</w:t>
      </w:r>
      <w:r>
        <w:rPr>
          <w:rFonts w:ascii="Times New Roman" w:hAnsi="Times New Roman" w:cs="Times New Roman"/>
          <w:color w:val="000000"/>
        </w:rPr>
        <w:t>l</w:t>
      </w:r>
      <w:r w:rsidRPr="00942861">
        <w:rPr>
          <w:rFonts w:ascii="Times New Roman" w:hAnsi="Times New Roman" w:cs="Times New Roman"/>
          <w:color w:val="000000"/>
        </w:rPr>
        <w:t xml:space="preserve"> riesgo para implantar un sistema objetivo de responsabilidad</w:t>
      </w:r>
      <w:r>
        <w:rPr>
          <w:rFonts w:ascii="Times New Roman" w:hAnsi="Times New Roman" w:cs="Times New Roman"/>
          <w:color w:val="000000"/>
        </w:rPr>
        <w:t>, ante la enorme dificultad o imposibilidad para la víctima de probar la negligencia del verdadero causante del daño o incluso el solo defecto en el producto lesivo.</w:t>
      </w:r>
      <w:r w:rsidRPr="00942861">
        <w:rPr>
          <w:rFonts w:ascii="Times New Roman" w:hAnsi="Times New Roman" w:cs="Times New Roman"/>
          <w:color w:val="000000"/>
        </w:rPr>
        <w:t xml:space="preserve"> El fundamento de esta responsabilidad objetiva </w:t>
      </w:r>
      <w:r>
        <w:rPr>
          <w:rFonts w:ascii="Times New Roman" w:hAnsi="Times New Roman" w:cs="Times New Roman"/>
          <w:color w:val="000000"/>
        </w:rPr>
        <w:t xml:space="preserve">que se propone </w:t>
      </w:r>
      <w:r w:rsidRPr="00942861">
        <w:rPr>
          <w:rFonts w:ascii="Times New Roman" w:hAnsi="Times New Roman" w:cs="Times New Roman"/>
          <w:color w:val="000000"/>
        </w:rPr>
        <w:t>descansa</w:t>
      </w:r>
      <w:r>
        <w:rPr>
          <w:rFonts w:ascii="Times New Roman" w:hAnsi="Times New Roman" w:cs="Times New Roman"/>
          <w:color w:val="000000"/>
        </w:rPr>
        <w:t>ría</w:t>
      </w:r>
      <w:r w:rsidRPr="00942861">
        <w:rPr>
          <w:rFonts w:ascii="Times New Roman" w:hAnsi="Times New Roman" w:cs="Times New Roman"/>
          <w:color w:val="000000"/>
        </w:rPr>
        <w:t xml:space="preserve"> en la contrapartida al beneficio económico que reporta la circulación de estas máquinas para el empresario/fabricante, que es quien crea la situación de riesgo, al mismo tiempo que constituye la solución al costoso problema de las víctimas de tener que averiguar la verdadera causa del daño.</w:t>
      </w:r>
      <w:r>
        <w:rPr>
          <w:rFonts w:ascii="Times New Roman" w:hAnsi="Times New Roman" w:cs="Times New Roman"/>
          <w:color w:val="000000"/>
        </w:rPr>
        <w:t xml:space="preserve"> </w:t>
      </w:r>
      <w:r w:rsidR="001955B1">
        <w:rPr>
          <w:rFonts w:ascii="Times New Roman" w:hAnsi="Times New Roman" w:cs="Times New Roman"/>
          <w:color w:val="000000"/>
        </w:rPr>
        <w:t>En este sentido, u</w:t>
      </w:r>
      <w:r w:rsidRPr="00942861">
        <w:rPr>
          <w:rFonts w:ascii="Times New Roman" w:hAnsi="Times New Roman" w:cs="Times New Roman"/>
        </w:rPr>
        <w:t xml:space="preserve">na de las </w:t>
      </w:r>
      <w:r>
        <w:rPr>
          <w:rFonts w:ascii="Times New Roman" w:hAnsi="Times New Roman" w:cs="Times New Roman"/>
        </w:rPr>
        <w:t xml:space="preserve">recientes </w:t>
      </w:r>
      <w:r w:rsidRPr="00942861">
        <w:rPr>
          <w:rFonts w:ascii="Times New Roman" w:hAnsi="Times New Roman" w:cs="Times New Roman"/>
        </w:rPr>
        <w:t>actuaciones de la UE dirigida a</w:t>
      </w:r>
      <w:r>
        <w:rPr>
          <w:rFonts w:ascii="Times New Roman" w:hAnsi="Times New Roman" w:cs="Times New Roman"/>
        </w:rPr>
        <w:t xml:space="preserve"> colmar las insuficiencias y lagunas mencionadas</w:t>
      </w:r>
      <w:r w:rsidRPr="00942861">
        <w:rPr>
          <w:rFonts w:ascii="Times New Roman" w:hAnsi="Times New Roman" w:cs="Times New Roman"/>
        </w:rPr>
        <w:t xml:space="preserve">, </w:t>
      </w:r>
      <w:r w:rsidR="001955B1">
        <w:rPr>
          <w:rFonts w:ascii="Times New Roman" w:hAnsi="Times New Roman" w:cs="Times New Roman"/>
        </w:rPr>
        <w:t xml:space="preserve">que ha sido muy positiva y ha supuesto un avance importante en la construcción de un marco jurídico adaptado, </w:t>
      </w:r>
      <w:r w:rsidRPr="00942861">
        <w:rPr>
          <w:rFonts w:ascii="Times New Roman" w:hAnsi="Times New Roman" w:cs="Times New Roman"/>
        </w:rPr>
        <w:t xml:space="preserve">ha sido la </w:t>
      </w:r>
      <w:bookmarkStart w:id="12" w:name="_Hlk117592608"/>
      <w:r w:rsidRPr="00942861">
        <w:rPr>
          <w:rFonts w:ascii="Times New Roman" w:hAnsi="Times New Roman" w:cs="Times New Roman"/>
          <w:i/>
          <w:iCs/>
          <w:color w:val="000000"/>
        </w:rPr>
        <w:t xml:space="preserve">Propuesta de Reglamento del Parlamento Europeo y del Consejo </w:t>
      </w:r>
      <w:r>
        <w:rPr>
          <w:rFonts w:ascii="Times New Roman" w:hAnsi="Times New Roman" w:cs="Times New Roman"/>
          <w:i/>
          <w:iCs/>
          <w:color w:val="000000"/>
        </w:rPr>
        <w:t xml:space="preserve">relativa a la responsabilidad civil por el funcionamiento de los sistemas de inteligencia artificial, </w:t>
      </w:r>
      <w:bookmarkEnd w:id="12"/>
      <w:r>
        <w:rPr>
          <w:rFonts w:ascii="Times New Roman" w:hAnsi="Times New Roman" w:cs="Times New Roman"/>
          <w:color w:val="000000"/>
        </w:rPr>
        <w:t xml:space="preserve">de 20 de octubre de 2020, que </w:t>
      </w:r>
      <w:r w:rsidR="00631FEC">
        <w:rPr>
          <w:rFonts w:ascii="Times New Roman" w:hAnsi="Times New Roman" w:cs="Times New Roman"/>
          <w:color w:val="000000"/>
        </w:rPr>
        <w:t xml:space="preserve">deberá coordinarse con las nuevas normas </w:t>
      </w:r>
      <w:r w:rsidR="00631FEC">
        <w:rPr>
          <w:rFonts w:ascii="Times New Roman" w:hAnsi="Times New Roman" w:cs="Times New Roman"/>
          <w:color w:val="000000"/>
        </w:rPr>
        <w:lastRenderedPageBreak/>
        <w:t xml:space="preserve">revisadas </w:t>
      </w:r>
      <w:r w:rsidR="00B915CF">
        <w:rPr>
          <w:rFonts w:ascii="Times New Roman" w:hAnsi="Times New Roman" w:cs="Times New Roman"/>
          <w:color w:val="000000"/>
        </w:rPr>
        <w:t xml:space="preserve">de la Directiva sobre productos defectuosos. </w:t>
      </w:r>
      <w:r w:rsidR="001955B1">
        <w:rPr>
          <w:rFonts w:ascii="Times New Roman" w:hAnsi="Times New Roman" w:cs="Times New Roman"/>
          <w:color w:val="000000"/>
        </w:rPr>
        <w:t xml:space="preserve">Ha sido un acierto </w:t>
      </w:r>
      <w:r w:rsidR="000D37FB">
        <w:rPr>
          <w:rFonts w:ascii="Times New Roman" w:hAnsi="Times New Roman" w:cs="Times New Roman"/>
          <w:color w:val="000000"/>
        </w:rPr>
        <w:t xml:space="preserve">la implantación por parte de la Propuesta, de un sistema de responsabilidad totalmente objetiva para los sistemas de IA de alto riesgo, como lo son los vehículos autónomos. </w:t>
      </w:r>
      <w:r w:rsidR="00631FEC" w:rsidRPr="00942861">
        <w:rPr>
          <w:rFonts w:ascii="Times New Roman" w:hAnsi="Times New Roman" w:cs="Times New Roman"/>
          <w:color w:val="000000"/>
        </w:rPr>
        <w:t xml:space="preserve">Las dificultades que plantea la averiguación de la verdadera causa del daño tecnológico, y en consecuencia, el poder dirigir la reclamación de la responsabilidad civil hacia una persona en concreto, se </w:t>
      </w:r>
      <w:r w:rsidR="000D37FB">
        <w:rPr>
          <w:rFonts w:ascii="Times New Roman" w:hAnsi="Times New Roman" w:cs="Times New Roman"/>
          <w:color w:val="000000"/>
        </w:rPr>
        <w:t>salvan</w:t>
      </w:r>
      <w:r w:rsidR="00631FEC" w:rsidRPr="00942861">
        <w:rPr>
          <w:rFonts w:ascii="Times New Roman" w:hAnsi="Times New Roman" w:cs="Times New Roman"/>
          <w:color w:val="000000"/>
        </w:rPr>
        <w:t xml:space="preserve"> en la Propuesta por medio de la introduc</w:t>
      </w:r>
      <w:r w:rsidR="00631FEC" w:rsidRPr="00942861">
        <w:rPr>
          <w:rFonts w:ascii="Times New Roman" w:hAnsi="Times New Roman" w:cs="Times New Roman"/>
          <w:color w:val="000000"/>
        </w:rPr>
        <w:softHyphen/>
        <w:t>ción de la figura del “operador” del sistema de IA, que es la persona que va a asumir la responsabilidad por el daño causado, por el hecho de aparecer como el sujeto que ejerce el mayor grado de control sobre el funcionamiento del sistema causante de la lesión, con independencia de la verdadera causa del defecto o fallo concreto que haya llevado efectivamente al resultado lesivo, el cual será normalmente imposible o muy difícil de detectar. Se trata de quien se encuentra en mejores condiciones para controlar un riesgo determinado y poder gestionarlo con éxito.</w:t>
      </w:r>
      <w:r w:rsidR="00631FEC">
        <w:rPr>
          <w:rFonts w:ascii="Times New Roman" w:hAnsi="Times New Roman" w:cs="Times New Roman"/>
          <w:color w:val="000000"/>
        </w:rPr>
        <w:t xml:space="preserve"> </w:t>
      </w:r>
      <w:r w:rsidR="000D37FB">
        <w:rPr>
          <w:rFonts w:ascii="Times New Roman" w:hAnsi="Times New Roman" w:cs="Times New Roman"/>
          <w:color w:val="000000"/>
        </w:rPr>
        <w:t>Con la creación de la figura del operador se amplía y se dota de flexibilidad al ámbito de sujetos que pueden aparecer como potencialmente causantes de un daño, aunque esta persona, lo será,</w:t>
      </w:r>
      <w:r w:rsidR="00631FEC">
        <w:rPr>
          <w:rFonts w:ascii="Times New Roman" w:hAnsi="Times New Roman" w:cs="Times New Roman"/>
          <w:color w:val="000000"/>
        </w:rPr>
        <w:t xml:space="preserve"> la mayoría de las veces, el fabricante del vehículo, quien responderá en primera instancia frente a la persona perjudicada, sin perjuicio de la acción de regreso </w:t>
      </w:r>
      <w:r w:rsidR="000D37FB">
        <w:rPr>
          <w:rFonts w:ascii="Times New Roman" w:hAnsi="Times New Roman" w:cs="Times New Roman"/>
          <w:color w:val="000000"/>
        </w:rPr>
        <w:t>que a posteriori pueda ejercitar contra el verdadero</w:t>
      </w:r>
      <w:r w:rsidR="00631FEC">
        <w:rPr>
          <w:rFonts w:ascii="Times New Roman" w:hAnsi="Times New Roman" w:cs="Times New Roman"/>
          <w:color w:val="000000"/>
        </w:rPr>
        <w:t xml:space="preserve"> sujeto causante del daño interviniente en el proceso de fabricación o de comercialización.</w:t>
      </w:r>
      <w:r w:rsidR="0043071E">
        <w:rPr>
          <w:rFonts w:ascii="Times New Roman" w:hAnsi="Times New Roman" w:cs="Times New Roman"/>
          <w:color w:val="000000"/>
        </w:rPr>
        <w:t xml:space="preserve"> Un acierto ha sido también, el establecimiento de la inversión de la carga de la prueba de la culpa, mediante la presunción de la misma, para el resto de </w:t>
      </w:r>
      <w:proofErr w:type="gramStart"/>
      <w:r w:rsidR="0043071E">
        <w:rPr>
          <w:rFonts w:ascii="Times New Roman" w:hAnsi="Times New Roman" w:cs="Times New Roman"/>
          <w:color w:val="000000"/>
        </w:rPr>
        <w:t>sistemas</w:t>
      </w:r>
      <w:proofErr w:type="gramEnd"/>
      <w:r w:rsidR="0043071E">
        <w:rPr>
          <w:rFonts w:ascii="Times New Roman" w:hAnsi="Times New Roman" w:cs="Times New Roman"/>
          <w:color w:val="000000"/>
        </w:rPr>
        <w:t xml:space="preserve"> de IA que no son de alto riesgo, y que continúan rigiéndose por el criterio de imputación subjetivo.</w:t>
      </w:r>
    </w:p>
    <w:p w14:paraId="5F9F6499" w14:textId="00E3289D" w:rsidR="00B915CF" w:rsidRDefault="00B915CF" w:rsidP="00B915CF">
      <w:pPr>
        <w:pStyle w:val="Default"/>
      </w:pPr>
    </w:p>
    <w:p w14:paraId="6E34DDBC" w14:textId="4D4B534A" w:rsidR="00CC7DFD" w:rsidRDefault="000D37FB" w:rsidP="00CC7DFD">
      <w:pPr>
        <w:jc w:val="both"/>
        <w:rPr>
          <w:rFonts w:ascii="Times New Roman" w:hAnsi="Times New Roman" w:cs="Times New Roman"/>
          <w:sz w:val="24"/>
          <w:szCs w:val="24"/>
        </w:rPr>
      </w:pPr>
      <w:r>
        <w:rPr>
          <w:rFonts w:ascii="Times New Roman" w:hAnsi="Times New Roman" w:cs="Times New Roman"/>
          <w:sz w:val="24"/>
          <w:szCs w:val="24"/>
        </w:rPr>
        <w:t xml:space="preserve">        </w:t>
      </w:r>
      <w:r w:rsidR="00B915CF" w:rsidRPr="00B915CF">
        <w:rPr>
          <w:rFonts w:ascii="Times New Roman" w:hAnsi="Times New Roman" w:cs="Times New Roman"/>
          <w:sz w:val="24"/>
          <w:szCs w:val="24"/>
        </w:rPr>
        <w:t xml:space="preserve">V.- El otro </w:t>
      </w:r>
      <w:r>
        <w:rPr>
          <w:rFonts w:ascii="Times New Roman" w:hAnsi="Times New Roman" w:cs="Times New Roman"/>
          <w:sz w:val="24"/>
          <w:szCs w:val="24"/>
        </w:rPr>
        <w:t xml:space="preserve">gran </w:t>
      </w:r>
      <w:r w:rsidR="00B915CF" w:rsidRPr="00B915CF">
        <w:rPr>
          <w:rFonts w:ascii="Times New Roman" w:hAnsi="Times New Roman" w:cs="Times New Roman"/>
          <w:sz w:val="24"/>
          <w:szCs w:val="24"/>
        </w:rPr>
        <w:t xml:space="preserve">bloque </w:t>
      </w:r>
      <w:r>
        <w:rPr>
          <w:rFonts w:ascii="Times New Roman" w:hAnsi="Times New Roman" w:cs="Times New Roman"/>
          <w:sz w:val="24"/>
          <w:szCs w:val="24"/>
        </w:rPr>
        <w:t xml:space="preserve">de normas que han comportado un paso importante en el proceso de construcción de un marco jurídico europeo completo y uniforme sobre la responsabilidad derivada de la IA, han sido la aprobación de la </w:t>
      </w:r>
      <w:r w:rsidRPr="005A3354">
        <w:rPr>
          <w:rFonts w:ascii="Times New Roman" w:hAnsi="Times New Roman" w:cs="Times New Roman"/>
          <w:i/>
          <w:iCs/>
          <w:sz w:val="24"/>
          <w:szCs w:val="24"/>
        </w:rPr>
        <w:t>Propuesta de Directiva del Parlamento Europeo y del Consejo relativa a la adaptación de las normas de responsabilidad civil extracontractual a la inteligencia artificial (Directiva sobre responsabilidad en materia de IA)</w:t>
      </w:r>
      <w:r>
        <w:rPr>
          <w:rFonts w:ascii="Times New Roman" w:hAnsi="Times New Roman" w:cs="Times New Roman"/>
          <w:sz w:val="24"/>
          <w:szCs w:val="24"/>
        </w:rPr>
        <w:t xml:space="preserve">, de 28 de septiembre de 2022, y, asimismo, </w:t>
      </w:r>
      <w:r w:rsidR="00CC7DFD" w:rsidRPr="00B915CF">
        <w:rPr>
          <w:rFonts w:ascii="Times New Roman" w:hAnsi="Times New Roman" w:cs="Times New Roman"/>
          <w:sz w:val="24"/>
          <w:szCs w:val="24"/>
        </w:rPr>
        <w:t xml:space="preserve">la también reciente </w:t>
      </w:r>
      <w:r w:rsidR="00CC7DFD" w:rsidRPr="00B915CF">
        <w:rPr>
          <w:rFonts w:ascii="Times New Roman" w:hAnsi="Times New Roman" w:cs="Times New Roman"/>
          <w:i/>
          <w:iCs/>
          <w:sz w:val="24"/>
          <w:szCs w:val="24"/>
        </w:rPr>
        <w:t>Propuesta de Directiva del Parlamento Europeo y del Consejo, sobre responsabilidad por productos defectuosos</w:t>
      </w:r>
      <w:r w:rsidR="00CC7DFD" w:rsidRPr="00B915CF">
        <w:rPr>
          <w:rFonts w:ascii="Times New Roman" w:hAnsi="Times New Roman" w:cs="Times New Roman"/>
          <w:sz w:val="24"/>
          <w:szCs w:val="24"/>
        </w:rPr>
        <w:t>, de 28 de septiembre de 2022</w:t>
      </w:r>
      <w:r w:rsidR="00CC7DFD">
        <w:rPr>
          <w:rFonts w:ascii="Times New Roman" w:hAnsi="Times New Roman" w:cs="Times New Roman"/>
          <w:sz w:val="24"/>
          <w:szCs w:val="24"/>
        </w:rPr>
        <w:t>, que deroga a la Directiva sobre responsabilidad por productos defectuosos de 1985</w:t>
      </w:r>
      <w:r w:rsidR="00CC7DFD" w:rsidRPr="00B915CF">
        <w:rPr>
          <w:rFonts w:ascii="Times New Roman" w:hAnsi="Times New Roman" w:cs="Times New Roman"/>
          <w:sz w:val="24"/>
          <w:szCs w:val="24"/>
        </w:rPr>
        <w:t>.</w:t>
      </w:r>
      <w:r w:rsidR="00CC7DFD">
        <w:rPr>
          <w:rFonts w:ascii="Times New Roman" w:hAnsi="Times New Roman" w:cs="Times New Roman"/>
          <w:sz w:val="24"/>
          <w:szCs w:val="24"/>
        </w:rPr>
        <w:t xml:space="preserve"> Ambas normativas se complementan con la </w:t>
      </w:r>
      <w:r w:rsidR="00CC7DFD" w:rsidRPr="00CC7DFD">
        <w:rPr>
          <w:rFonts w:ascii="Times New Roman" w:hAnsi="Times New Roman" w:cs="Times New Roman"/>
          <w:i/>
          <w:iCs/>
          <w:color w:val="000000"/>
          <w:sz w:val="24"/>
          <w:szCs w:val="24"/>
        </w:rPr>
        <w:t>Propuesta de Reglamento del Parlamento Europeo y del Consejo relativa a la responsabilidad civil por el funcionamiento de los sistemas de inteligencia artificial,</w:t>
      </w:r>
      <w:r w:rsidR="00CC7DFD">
        <w:rPr>
          <w:rFonts w:ascii="Times New Roman" w:hAnsi="Times New Roman" w:cs="Times New Roman"/>
          <w:color w:val="000000"/>
          <w:sz w:val="24"/>
          <w:szCs w:val="24"/>
        </w:rPr>
        <w:t xml:space="preserve"> articulando la principal protección a la que</w:t>
      </w:r>
      <w:r w:rsidR="0043071E">
        <w:rPr>
          <w:rFonts w:ascii="Times New Roman" w:hAnsi="Times New Roman" w:cs="Times New Roman"/>
          <w:color w:val="000000"/>
          <w:sz w:val="24"/>
          <w:szCs w:val="24"/>
        </w:rPr>
        <w:t>, por el momento y hasta que no se regule una normativa sectorial específica,</w:t>
      </w:r>
      <w:r w:rsidR="00CC7DFD">
        <w:rPr>
          <w:rFonts w:ascii="Times New Roman" w:hAnsi="Times New Roman" w:cs="Times New Roman"/>
          <w:color w:val="000000"/>
          <w:sz w:val="24"/>
          <w:szCs w:val="24"/>
        </w:rPr>
        <w:t xml:space="preserve"> podrán recurrir las personas perjudicadas </w:t>
      </w:r>
      <w:r w:rsidR="00CC7DFD" w:rsidRPr="00B915CF">
        <w:rPr>
          <w:rFonts w:ascii="Times New Roman" w:hAnsi="Times New Roman" w:cs="Times New Roman"/>
          <w:sz w:val="24"/>
          <w:szCs w:val="24"/>
        </w:rPr>
        <w:t>para pretender una compensación por los daños causados por</w:t>
      </w:r>
      <w:r w:rsidR="0043071E">
        <w:rPr>
          <w:rFonts w:ascii="Times New Roman" w:hAnsi="Times New Roman" w:cs="Times New Roman"/>
          <w:sz w:val="24"/>
          <w:szCs w:val="24"/>
        </w:rPr>
        <w:t xml:space="preserve"> </w:t>
      </w:r>
      <w:r w:rsidR="00CC7DFD" w:rsidRPr="00B915CF">
        <w:rPr>
          <w:rFonts w:ascii="Times New Roman" w:hAnsi="Times New Roman" w:cs="Times New Roman"/>
          <w:sz w:val="24"/>
          <w:szCs w:val="24"/>
        </w:rPr>
        <w:t>vehículos autónomos</w:t>
      </w:r>
      <w:r w:rsidR="00CC7DFD">
        <w:rPr>
          <w:rFonts w:ascii="Times New Roman" w:hAnsi="Times New Roman" w:cs="Times New Roman"/>
          <w:sz w:val="24"/>
          <w:szCs w:val="24"/>
        </w:rPr>
        <w:t>.</w:t>
      </w:r>
      <w:r w:rsidR="00CE3A45">
        <w:rPr>
          <w:rFonts w:ascii="Times New Roman" w:hAnsi="Times New Roman" w:cs="Times New Roman"/>
          <w:sz w:val="24"/>
          <w:szCs w:val="24"/>
        </w:rPr>
        <w:t xml:space="preserve"> En estas dos últimas normativas se articulan instrumentos novedosos para aligerar la carga de la prueba del defecto, de la culpa y de la relación de causalidad, así como para reducir los costes de la obtención de pruebas e información, en los supuestos en los que concurran circunstancias que hagan muy difícil o imposible la demostración de aquéllos elementos, lográndose de esta forma un mayor equilibrio entre las posiciones de las partes en los supuestos de reclamaciones por daños derivados de productos que lleven incorporadas altas tecnologías con IA</w:t>
      </w:r>
      <w:r w:rsidR="0043071E">
        <w:rPr>
          <w:rFonts w:ascii="Times New Roman" w:hAnsi="Times New Roman" w:cs="Times New Roman"/>
          <w:sz w:val="24"/>
          <w:szCs w:val="24"/>
        </w:rPr>
        <w:t>, como en el caso de los vehículos autónomos. En las normas revisadas de la futura Directiva se logra asimismo una adaptación coherente a la evolución tecnológica de los conceptos de seguridad del producto, de producto defectuoso, de los posibles sujetos responsables, de la noción misma de producto, de la amplitud de los daños indemnizables y de las causas de exoneración de la responsabilidad de los posibles operadores económicos responsables.</w:t>
      </w:r>
    </w:p>
    <w:p w14:paraId="3BFF6DB2" w14:textId="79EB5663" w:rsidR="0043071E" w:rsidRDefault="0043071E" w:rsidP="0043071E">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VI.- A</w:t>
      </w:r>
      <w:r w:rsidRPr="00942861">
        <w:rPr>
          <w:rFonts w:ascii="Times New Roman" w:hAnsi="Times New Roman" w:cs="Times New Roman"/>
          <w:color w:val="000000"/>
          <w:sz w:val="24"/>
          <w:szCs w:val="24"/>
        </w:rPr>
        <w:t xml:space="preserve"> partir de</w:t>
      </w:r>
      <w:r w:rsidR="003D18B0">
        <w:rPr>
          <w:rFonts w:ascii="Times New Roman" w:hAnsi="Times New Roman" w:cs="Times New Roman"/>
          <w:color w:val="000000"/>
          <w:sz w:val="24"/>
          <w:szCs w:val="24"/>
        </w:rPr>
        <w:t xml:space="preserve"> toda</w:t>
      </w:r>
      <w:r w:rsidRPr="00942861">
        <w:rPr>
          <w:rFonts w:ascii="Times New Roman" w:hAnsi="Times New Roman" w:cs="Times New Roman"/>
          <w:color w:val="000000"/>
          <w:sz w:val="24"/>
          <w:szCs w:val="24"/>
        </w:rPr>
        <w:t xml:space="preserve"> esta normativa europea uniforme que sienta con carácter vinculante para los Estados miembros las bases generales para la reclamación de la responsabilidad civil derivada de los daños producidos por agentes con IA, el legislador europeo, y, asimismo, posteriormente el español, deberían abordar una regulación sectorial en la que se concretasen los criterios para la exigencia de este tipo de responsabilidad en los diferentes ámbitos del transporte, y de esta manera, poder contar con normativas europeas uniformes específicas que abordasen con detalle la responsabilidad derivada de este tipo de daños y los concretos sujetos responsables en </w:t>
      </w:r>
      <w:r w:rsidR="003D18B0">
        <w:rPr>
          <w:rFonts w:ascii="Times New Roman" w:hAnsi="Times New Roman" w:cs="Times New Roman"/>
          <w:color w:val="000000"/>
          <w:sz w:val="24"/>
          <w:szCs w:val="24"/>
        </w:rPr>
        <w:t>el ámbito de los vehículos no tripulados.</w:t>
      </w:r>
      <w:r w:rsidRPr="00942861">
        <w:rPr>
          <w:rFonts w:ascii="Times New Roman" w:hAnsi="Times New Roman" w:cs="Times New Roman"/>
          <w:color w:val="000000"/>
          <w:sz w:val="24"/>
          <w:szCs w:val="24"/>
        </w:rPr>
        <w:t xml:space="preserve"> </w:t>
      </w:r>
      <w:r w:rsidR="003D18B0">
        <w:rPr>
          <w:rFonts w:ascii="Times New Roman" w:hAnsi="Times New Roman" w:cs="Times New Roman"/>
          <w:color w:val="000000"/>
          <w:sz w:val="24"/>
          <w:szCs w:val="24"/>
        </w:rPr>
        <w:t>Queda pendiente una labor de</w:t>
      </w:r>
      <w:r w:rsidRPr="00942861">
        <w:rPr>
          <w:rFonts w:ascii="Times New Roman" w:hAnsi="Times New Roman" w:cs="Times New Roman"/>
          <w:color w:val="000000"/>
          <w:sz w:val="24"/>
          <w:szCs w:val="24"/>
        </w:rPr>
        <w:t xml:space="preserve"> </w:t>
      </w:r>
      <w:r w:rsidRPr="00942861">
        <w:rPr>
          <w:rFonts w:ascii="Times New Roman" w:hAnsi="Times New Roman" w:cs="Times New Roman"/>
          <w:sz w:val="24"/>
          <w:szCs w:val="24"/>
        </w:rPr>
        <w:t xml:space="preserve">evaluación exhaustiva que adapte el actual marco jurídico de la Unión para aclarar quién debe asumir la responsabilidad en </w:t>
      </w:r>
      <w:r w:rsidR="003D18B0">
        <w:rPr>
          <w:rFonts w:ascii="Times New Roman" w:hAnsi="Times New Roman" w:cs="Times New Roman"/>
          <w:sz w:val="24"/>
          <w:szCs w:val="24"/>
        </w:rPr>
        <w:t xml:space="preserve">el </w:t>
      </w:r>
      <w:r w:rsidRPr="00942861">
        <w:rPr>
          <w:rFonts w:ascii="Times New Roman" w:hAnsi="Times New Roman" w:cs="Times New Roman"/>
          <w:sz w:val="24"/>
          <w:szCs w:val="24"/>
        </w:rPr>
        <w:t>caso de accidentes causados por vehículos completamente autónomos, y cuando el nivel de autonomía implique que el vehículo puede ser conducido tanto de forma completamente autónoma, como también por un conductor</w:t>
      </w:r>
      <w:r w:rsidR="003D18B0">
        <w:rPr>
          <w:rFonts w:ascii="Times New Roman" w:hAnsi="Times New Roman" w:cs="Times New Roman"/>
          <w:sz w:val="24"/>
          <w:szCs w:val="24"/>
        </w:rPr>
        <w:t xml:space="preserve"> (</w:t>
      </w:r>
      <w:proofErr w:type="spellStart"/>
      <w:r w:rsidR="003D18B0">
        <w:rPr>
          <w:rFonts w:ascii="Times New Roman" w:hAnsi="Times New Roman" w:cs="Times New Roman"/>
          <w:sz w:val="24"/>
          <w:szCs w:val="24"/>
        </w:rPr>
        <w:t>semi-autónomos</w:t>
      </w:r>
      <w:proofErr w:type="spellEnd"/>
      <w:r w:rsidR="003D18B0">
        <w:rPr>
          <w:rFonts w:ascii="Times New Roman" w:hAnsi="Times New Roman" w:cs="Times New Roman"/>
          <w:sz w:val="24"/>
          <w:szCs w:val="24"/>
        </w:rPr>
        <w:t>)</w:t>
      </w:r>
      <w:r w:rsidRPr="00942861">
        <w:rPr>
          <w:rFonts w:ascii="Times New Roman" w:hAnsi="Times New Roman" w:cs="Times New Roman"/>
          <w:sz w:val="24"/>
          <w:szCs w:val="24"/>
        </w:rPr>
        <w:t xml:space="preserve">, es necesario poder determinar de manera inequívoca quién es el </w:t>
      </w:r>
      <w:r w:rsidR="003D18B0">
        <w:rPr>
          <w:rFonts w:ascii="Times New Roman" w:hAnsi="Times New Roman" w:cs="Times New Roman"/>
          <w:sz w:val="24"/>
          <w:szCs w:val="24"/>
        </w:rPr>
        <w:t>causante del daño</w:t>
      </w:r>
      <w:r w:rsidRPr="00942861">
        <w:rPr>
          <w:rFonts w:ascii="Times New Roman" w:hAnsi="Times New Roman" w:cs="Times New Roman"/>
          <w:sz w:val="24"/>
          <w:szCs w:val="24"/>
        </w:rPr>
        <w:t xml:space="preserve"> en cada caso en particular.</w:t>
      </w:r>
    </w:p>
    <w:p w14:paraId="6A86AEA8" w14:textId="51201BAE" w:rsidR="0043071E" w:rsidRPr="00B915CF" w:rsidRDefault="0043071E" w:rsidP="00CC7DFD">
      <w:pPr>
        <w:jc w:val="both"/>
        <w:rPr>
          <w:rFonts w:ascii="Times New Roman" w:hAnsi="Times New Roman" w:cs="Times New Roman"/>
          <w:b/>
          <w:bCs/>
          <w:sz w:val="24"/>
          <w:szCs w:val="24"/>
        </w:rPr>
      </w:pPr>
    </w:p>
    <w:p w14:paraId="487BC306" w14:textId="7D2B6816" w:rsidR="00CC7DFD" w:rsidRPr="00CC7DFD" w:rsidRDefault="00CC7DFD" w:rsidP="00CC7DFD">
      <w:pPr>
        <w:jc w:val="both"/>
        <w:rPr>
          <w:rFonts w:ascii="Times New Roman" w:hAnsi="Times New Roman" w:cs="Times New Roman"/>
          <w:b/>
          <w:bCs/>
          <w:sz w:val="24"/>
          <w:szCs w:val="24"/>
        </w:rPr>
      </w:pPr>
    </w:p>
    <w:p w14:paraId="243C94A8" w14:textId="38C0F517" w:rsidR="000D37FB" w:rsidRDefault="000D37FB" w:rsidP="000D37FB">
      <w:pPr>
        <w:pStyle w:val="Pargrafdellista"/>
        <w:ind w:left="0"/>
        <w:jc w:val="both"/>
        <w:rPr>
          <w:b/>
          <w:bCs/>
          <w:sz w:val="24"/>
          <w:szCs w:val="24"/>
        </w:rPr>
      </w:pPr>
    </w:p>
    <w:p w14:paraId="5D87391D" w14:textId="27A6EB7F" w:rsidR="00ED6BAF" w:rsidRDefault="00ED6BAF" w:rsidP="000D37FB">
      <w:pPr>
        <w:pStyle w:val="Pargrafdellista"/>
        <w:ind w:left="0"/>
        <w:jc w:val="both"/>
        <w:rPr>
          <w:b/>
          <w:bCs/>
          <w:sz w:val="24"/>
          <w:szCs w:val="24"/>
        </w:rPr>
      </w:pPr>
    </w:p>
    <w:p w14:paraId="49A5386F" w14:textId="6272D73C" w:rsidR="00ED6BAF" w:rsidRDefault="00ED6BAF" w:rsidP="000D37FB">
      <w:pPr>
        <w:pStyle w:val="Pargrafdellista"/>
        <w:ind w:left="0"/>
        <w:jc w:val="both"/>
        <w:rPr>
          <w:b/>
          <w:bCs/>
          <w:sz w:val="24"/>
          <w:szCs w:val="24"/>
        </w:rPr>
      </w:pPr>
    </w:p>
    <w:p w14:paraId="6AB7FBA0" w14:textId="2F3D195E" w:rsidR="00ED6BAF" w:rsidRDefault="00ED6BAF" w:rsidP="000D37FB">
      <w:pPr>
        <w:pStyle w:val="Pargrafdellista"/>
        <w:ind w:left="0"/>
        <w:jc w:val="both"/>
        <w:rPr>
          <w:b/>
          <w:bCs/>
          <w:sz w:val="24"/>
          <w:szCs w:val="24"/>
        </w:rPr>
      </w:pPr>
    </w:p>
    <w:p w14:paraId="560308BC" w14:textId="4D72E91D" w:rsidR="00ED6BAF" w:rsidRDefault="00ED6BAF" w:rsidP="000D37FB">
      <w:pPr>
        <w:pStyle w:val="Pargrafdellista"/>
        <w:ind w:left="0"/>
        <w:jc w:val="both"/>
        <w:rPr>
          <w:b/>
          <w:bCs/>
          <w:sz w:val="24"/>
          <w:szCs w:val="24"/>
        </w:rPr>
      </w:pPr>
    </w:p>
    <w:p w14:paraId="4C65EF0D" w14:textId="7D90A6AD" w:rsidR="00ED6BAF" w:rsidRDefault="00ED6BAF" w:rsidP="000D37FB">
      <w:pPr>
        <w:pStyle w:val="Pargrafdellista"/>
        <w:ind w:left="0"/>
        <w:jc w:val="both"/>
        <w:rPr>
          <w:b/>
          <w:bCs/>
          <w:sz w:val="24"/>
          <w:szCs w:val="24"/>
        </w:rPr>
      </w:pPr>
    </w:p>
    <w:p w14:paraId="31573CB3" w14:textId="7AC0709F" w:rsidR="00ED6BAF" w:rsidRDefault="00ED6BAF" w:rsidP="000D37FB">
      <w:pPr>
        <w:pStyle w:val="Pargrafdellista"/>
        <w:ind w:left="0"/>
        <w:jc w:val="both"/>
        <w:rPr>
          <w:b/>
          <w:bCs/>
          <w:sz w:val="24"/>
          <w:szCs w:val="24"/>
        </w:rPr>
      </w:pPr>
    </w:p>
    <w:p w14:paraId="43AD7C8C" w14:textId="718FD934" w:rsidR="00ED6BAF" w:rsidRDefault="00ED6BAF" w:rsidP="000D37FB">
      <w:pPr>
        <w:pStyle w:val="Pargrafdellista"/>
        <w:ind w:left="0"/>
        <w:jc w:val="both"/>
        <w:rPr>
          <w:b/>
          <w:bCs/>
          <w:sz w:val="24"/>
          <w:szCs w:val="24"/>
        </w:rPr>
      </w:pPr>
    </w:p>
    <w:p w14:paraId="368C91A2" w14:textId="49BBC380" w:rsidR="00ED6BAF" w:rsidRDefault="00ED6BAF" w:rsidP="000D37FB">
      <w:pPr>
        <w:pStyle w:val="Pargrafdellista"/>
        <w:ind w:left="0"/>
        <w:jc w:val="both"/>
        <w:rPr>
          <w:b/>
          <w:bCs/>
          <w:sz w:val="24"/>
          <w:szCs w:val="24"/>
        </w:rPr>
      </w:pPr>
    </w:p>
    <w:p w14:paraId="4347E290" w14:textId="37CB78B8" w:rsidR="00ED6BAF" w:rsidRDefault="00ED6BAF" w:rsidP="000D37FB">
      <w:pPr>
        <w:pStyle w:val="Pargrafdellista"/>
        <w:ind w:left="0"/>
        <w:jc w:val="both"/>
        <w:rPr>
          <w:b/>
          <w:bCs/>
          <w:sz w:val="24"/>
          <w:szCs w:val="24"/>
        </w:rPr>
      </w:pPr>
    </w:p>
    <w:p w14:paraId="13E2EC7C" w14:textId="03970906" w:rsidR="00ED6BAF" w:rsidRDefault="00ED6BAF" w:rsidP="000D37FB">
      <w:pPr>
        <w:pStyle w:val="Pargrafdellista"/>
        <w:ind w:left="0"/>
        <w:jc w:val="both"/>
        <w:rPr>
          <w:b/>
          <w:bCs/>
          <w:sz w:val="24"/>
          <w:szCs w:val="24"/>
        </w:rPr>
      </w:pPr>
    </w:p>
    <w:p w14:paraId="5441D297" w14:textId="7C38D985" w:rsidR="00ED6BAF" w:rsidRDefault="00ED6BAF" w:rsidP="000D37FB">
      <w:pPr>
        <w:pStyle w:val="Pargrafdellista"/>
        <w:ind w:left="0"/>
        <w:jc w:val="both"/>
        <w:rPr>
          <w:b/>
          <w:bCs/>
          <w:sz w:val="24"/>
          <w:szCs w:val="24"/>
        </w:rPr>
      </w:pPr>
    </w:p>
    <w:p w14:paraId="2BFDCE63" w14:textId="42E3643C" w:rsidR="00ED6BAF" w:rsidRDefault="00ED6BAF" w:rsidP="000D37FB">
      <w:pPr>
        <w:pStyle w:val="Pargrafdellista"/>
        <w:ind w:left="0"/>
        <w:jc w:val="both"/>
        <w:rPr>
          <w:b/>
          <w:bCs/>
          <w:sz w:val="24"/>
          <w:szCs w:val="24"/>
        </w:rPr>
      </w:pPr>
    </w:p>
    <w:p w14:paraId="28893B73" w14:textId="33BA629A" w:rsidR="00ED6BAF" w:rsidRDefault="00ED6BAF" w:rsidP="000D37FB">
      <w:pPr>
        <w:pStyle w:val="Pargrafdellista"/>
        <w:ind w:left="0"/>
        <w:jc w:val="both"/>
        <w:rPr>
          <w:b/>
          <w:bCs/>
          <w:sz w:val="24"/>
          <w:szCs w:val="24"/>
        </w:rPr>
      </w:pPr>
    </w:p>
    <w:p w14:paraId="10656DCA" w14:textId="1E318892" w:rsidR="00ED6BAF" w:rsidRDefault="00ED6BAF" w:rsidP="000D37FB">
      <w:pPr>
        <w:pStyle w:val="Pargrafdellista"/>
        <w:ind w:left="0"/>
        <w:jc w:val="both"/>
        <w:rPr>
          <w:b/>
          <w:bCs/>
          <w:sz w:val="24"/>
          <w:szCs w:val="24"/>
        </w:rPr>
      </w:pPr>
    </w:p>
    <w:p w14:paraId="6D5106A1" w14:textId="5878342A" w:rsidR="00ED6BAF" w:rsidRDefault="00ED6BAF" w:rsidP="000D37FB">
      <w:pPr>
        <w:pStyle w:val="Pargrafdellista"/>
        <w:ind w:left="0"/>
        <w:jc w:val="both"/>
        <w:rPr>
          <w:b/>
          <w:bCs/>
          <w:sz w:val="24"/>
          <w:szCs w:val="24"/>
        </w:rPr>
      </w:pPr>
    </w:p>
    <w:p w14:paraId="16761BD5" w14:textId="4C16756C" w:rsidR="00ED6BAF" w:rsidRDefault="00ED6BAF" w:rsidP="000D37FB">
      <w:pPr>
        <w:pStyle w:val="Pargrafdellista"/>
        <w:ind w:left="0"/>
        <w:jc w:val="both"/>
        <w:rPr>
          <w:b/>
          <w:bCs/>
          <w:sz w:val="24"/>
          <w:szCs w:val="24"/>
        </w:rPr>
      </w:pPr>
    </w:p>
    <w:p w14:paraId="14A38F2C" w14:textId="61B843C7" w:rsidR="00ED6BAF" w:rsidRDefault="00ED6BAF" w:rsidP="000D37FB">
      <w:pPr>
        <w:pStyle w:val="Pargrafdellista"/>
        <w:ind w:left="0"/>
        <w:jc w:val="both"/>
        <w:rPr>
          <w:b/>
          <w:bCs/>
          <w:sz w:val="24"/>
          <w:szCs w:val="24"/>
        </w:rPr>
      </w:pPr>
    </w:p>
    <w:p w14:paraId="750D1D5B" w14:textId="132C13C3" w:rsidR="00ED6BAF" w:rsidRDefault="00ED6BAF" w:rsidP="000D37FB">
      <w:pPr>
        <w:pStyle w:val="Pargrafdellista"/>
        <w:ind w:left="0"/>
        <w:jc w:val="both"/>
        <w:rPr>
          <w:b/>
          <w:bCs/>
          <w:sz w:val="24"/>
          <w:szCs w:val="24"/>
        </w:rPr>
      </w:pPr>
    </w:p>
    <w:p w14:paraId="1CFEE24E" w14:textId="793C823B" w:rsidR="00ED6BAF" w:rsidRDefault="00ED6BAF" w:rsidP="000D37FB">
      <w:pPr>
        <w:pStyle w:val="Pargrafdellista"/>
        <w:ind w:left="0"/>
        <w:jc w:val="both"/>
        <w:rPr>
          <w:b/>
          <w:bCs/>
          <w:sz w:val="24"/>
          <w:szCs w:val="24"/>
        </w:rPr>
      </w:pPr>
    </w:p>
    <w:p w14:paraId="215CFE9B" w14:textId="07A04CD0" w:rsidR="00ED6BAF" w:rsidRDefault="00ED6BAF" w:rsidP="000D37FB">
      <w:pPr>
        <w:pStyle w:val="Pargrafdellista"/>
        <w:ind w:left="0"/>
        <w:jc w:val="both"/>
        <w:rPr>
          <w:b/>
          <w:bCs/>
          <w:sz w:val="24"/>
          <w:szCs w:val="24"/>
        </w:rPr>
      </w:pPr>
    </w:p>
    <w:p w14:paraId="2BAF8C80" w14:textId="08ADC22D" w:rsidR="00ED6BAF" w:rsidRDefault="00ED6BAF" w:rsidP="000D37FB">
      <w:pPr>
        <w:pStyle w:val="Pargrafdellista"/>
        <w:ind w:left="0"/>
        <w:jc w:val="both"/>
        <w:rPr>
          <w:b/>
          <w:bCs/>
          <w:sz w:val="24"/>
          <w:szCs w:val="24"/>
        </w:rPr>
      </w:pPr>
    </w:p>
    <w:p w14:paraId="0CFEEA41" w14:textId="2A6D720B" w:rsidR="00ED6BAF" w:rsidRDefault="00ED6BAF" w:rsidP="000D37FB">
      <w:pPr>
        <w:pStyle w:val="Pargrafdellista"/>
        <w:ind w:left="0"/>
        <w:jc w:val="both"/>
        <w:rPr>
          <w:b/>
          <w:bCs/>
          <w:sz w:val="24"/>
          <w:szCs w:val="24"/>
        </w:rPr>
      </w:pPr>
    </w:p>
    <w:p w14:paraId="43BCCCD7" w14:textId="3D0B1A77" w:rsidR="00ED6BAF" w:rsidRDefault="00ED6BAF" w:rsidP="000D37FB">
      <w:pPr>
        <w:pStyle w:val="Pargrafdellista"/>
        <w:ind w:left="0"/>
        <w:jc w:val="both"/>
        <w:rPr>
          <w:b/>
          <w:bCs/>
          <w:sz w:val="24"/>
          <w:szCs w:val="24"/>
        </w:rPr>
      </w:pPr>
    </w:p>
    <w:p w14:paraId="6E031035" w14:textId="0691BE50" w:rsidR="00ED6BAF" w:rsidRDefault="00ED6BAF" w:rsidP="000D37FB">
      <w:pPr>
        <w:pStyle w:val="Pargrafdellista"/>
        <w:ind w:left="0"/>
        <w:jc w:val="both"/>
        <w:rPr>
          <w:b/>
          <w:bCs/>
          <w:sz w:val="24"/>
          <w:szCs w:val="24"/>
        </w:rPr>
      </w:pPr>
    </w:p>
    <w:p w14:paraId="203EBCAF" w14:textId="21D95334" w:rsidR="00ED6BAF" w:rsidRDefault="00ED6BAF" w:rsidP="000D37FB">
      <w:pPr>
        <w:pStyle w:val="Pargrafdellista"/>
        <w:ind w:left="0"/>
        <w:jc w:val="both"/>
        <w:rPr>
          <w:b/>
          <w:bCs/>
          <w:sz w:val="24"/>
          <w:szCs w:val="24"/>
        </w:rPr>
      </w:pPr>
    </w:p>
    <w:p w14:paraId="2959AC43" w14:textId="70324CEB" w:rsidR="00ED6BAF" w:rsidRDefault="00ED6BAF" w:rsidP="000D37FB">
      <w:pPr>
        <w:pStyle w:val="Pargrafdellista"/>
        <w:ind w:left="0"/>
        <w:jc w:val="both"/>
        <w:rPr>
          <w:b/>
          <w:bCs/>
          <w:sz w:val="24"/>
          <w:szCs w:val="24"/>
        </w:rPr>
      </w:pPr>
    </w:p>
    <w:p w14:paraId="54BDD79E" w14:textId="1205B92B" w:rsidR="00ED6BAF" w:rsidRDefault="00ED6BAF" w:rsidP="000D37FB">
      <w:pPr>
        <w:pStyle w:val="Pargrafdellista"/>
        <w:ind w:left="0"/>
        <w:jc w:val="both"/>
        <w:rPr>
          <w:b/>
          <w:bCs/>
          <w:sz w:val="24"/>
          <w:szCs w:val="24"/>
        </w:rPr>
      </w:pPr>
    </w:p>
    <w:p w14:paraId="009D6843" w14:textId="31B58A50" w:rsidR="00ED6BAF" w:rsidRDefault="00ED6BAF" w:rsidP="000D37FB">
      <w:pPr>
        <w:pStyle w:val="Pargrafdellista"/>
        <w:ind w:left="0"/>
        <w:jc w:val="both"/>
        <w:rPr>
          <w:b/>
          <w:bCs/>
          <w:sz w:val="24"/>
          <w:szCs w:val="24"/>
        </w:rPr>
      </w:pPr>
    </w:p>
    <w:p w14:paraId="1C87ECD7" w14:textId="2595C7EA" w:rsidR="00ED6BAF" w:rsidRDefault="00ED6BAF" w:rsidP="000D37FB">
      <w:pPr>
        <w:pStyle w:val="Pargrafdellista"/>
        <w:ind w:left="0"/>
        <w:jc w:val="both"/>
        <w:rPr>
          <w:b/>
          <w:bCs/>
          <w:sz w:val="24"/>
          <w:szCs w:val="24"/>
        </w:rPr>
      </w:pPr>
    </w:p>
    <w:p w14:paraId="7E2328FE" w14:textId="25E89DAF" w:rsidR="00ED6BAF" w:rsidRDefault="00ED6BAF" w:rsidP="000D37FB">
      <w:pPr>
        <w:pStyle w:val="Pargrafdellista"/>
        <w:ind w:left="0"/>
        <w:jc w:val="both"/>
        <w:rPr>
          <w:b/>
          <w:bCs/>
          <w:sz w:val="24"/>
          <w:szCs w:val="24"/>
        </w:rPr>
      </w:pPr>
    </w:p>
    <w:p w14:paraId="300560C9" w14:textId="4F1920F7" w:rsidR="00DE73DE" w:rsidRPr="0048725F" w:rsidRDefault="0048725F" w:rsidP="00DE73DE">
      <w:pPr>
        <w:ind w:left="360"/>
        <w:jc w:val="center"/>
        <w:rPr>
          <w:rFonts w:ascii="Times New Roman" w:hAnsi="Times New Roman" w:cs="Times New Roman"/>
          <w:smallCaps/>
          <w:sz w:val="28"/>
          <w:szCs w:val="28"/>
        </w:rPr>
      </w:pPr>
      <w:r>
        <w:rPr>
          <w:rFonts w:ascii="Times New Roman" w:hAnsi="Times New Roman" w:cs="Times New Roman"/>
          <w:sz w:val="24"/>
          <w:szCs w:val="24"/>
        </w:rPr>
        <w:t xml:space="preserve">IV.- </w:t>
      </w:r>
      <w:r w:rsidRPr="0048725F">
        <w:rPr>
          <w:rFonts w:ascii="Times New Roman" w:hAnsi="Times New Roman" w:cs="Times New Roman"/>
          <w:smallCaps/>
          <w:sz w:val="28"/>
          <w:szCs w:val="28"/>
        </w:rPr>
        <w:t>relación de bibliografía citada</w:t>
      </w:r>
    </w:p>
    <w:p w14:paraId="3AF40088" w14:textId="3DC52A89" w:rsidR="008F20B7" w:rsidRDefault="008F20B7" w:rsidP="00DE73DE">
      <w:pPr>
        <w:ind w:left="360"/>
        <w:jc w:val="center"/>
        <w:rPr>
          <w:rFonts w:ascii="Times New Roman" w:hAnsi="Times New Roman" w:cs="Times New Roman"/>
          <w:sz w:val="24"/>
          <w:szCs w:val="24"/>
        </w:rPr>
      </w:pPr>
    </w:p>
    <w:p w14:paraId="7BF81C5C" w14:textId="473FB7BF" w:rsidR="00B3068B" w:rsidRPr="000231E3" w:rsidRDefault="008F20B7" w:rsidP="00DC7094">
      <w:pPr>
        <w:pStyle w:val="Pargrafdellista"/>
        <w:numPr>
          <w:ilvl w:val="0"/>
          <w:numId w:val="2"/>
        </w:numPr>
        <w:jc w:val="both"/>
        <w:rPr>
          <w:rFonts w:ascii="Times New Roman" w:hAnsi="Times New Roman" w:cs="Times New Roman"/>
          <w:sz w:val="24"/>
          <w:szCs w:val="24"/>
        </w:rPr>
      </w:pPr>
      <w:r w:rsidRPr="00DC7094">
        <w:rPr>
          <w:rFonts w:ascii="Times New Roman" w:hAnsi="Times New Roman" w:cs="Times New Roman"/>
          <w:sz w:val="24"/>
          <w:szCs w:val="24"/>
        </w:rPr>
        <w:t xml:space="preserve">ALASTRUEY, C.F. (2021). </w:t>
      </w:r>
      <w:r w:rsidRPr="00DC7094">
        <w:rPr>
          <w:rFonts w:ascii="Times New Roman" w:hAnsi="Times New Roman" w:cs="Times New Roman"/>
          <w:sz w:val="24"/>
          <w:szCs w:val="24"/>
          <w:shd w:val="clear" w:color="auto" w:fill="FFFFFF"/>
        </w:rPr>
        <w:t xml:space="preserve">Estado de la cuestión de la inteligencia artificial y los sistemas de aprendizaje autónomo. </w:t>
      </w:r>
      <w:r w:rsidRPr="00DC7094">
        <w:rPr>
          <w:rFonts w:ascii="Times New Roman" w:hAnsi="Times New Roman" w:cs="Times New Roman"/>
          <w:i/>
          <w:iCs/>
          <w:sz w:val="24"/>
          <w:szCs w:val="24"/>
          <w:shd w:val="clear" w:color="auto" w:fill="FFFFFF"/>
        </w:rPr>
        <w:t>SOCIOLOGÍA Y TECNOCIENCIA</w:t>
      </w:r>
      <w:r w:rsidRPr="00DC7094">
        <w:rPr>
          <w:rFonts w:ascii="Times New Roman" w:hAnsi="Times New Roman" w:cs="Times New Roman"/>
          <w:sz w:val="24"/>
          <w:szCs w:val="24"/>
          <w:shd w:val="clear" w:color="auto" w:fill="FFFFFF"/>
        </w:rPr>
        <w:t>, vol.11 Extra_2, pp.182-195.</w:t>
      </w:r>
    </w:p>
    <w:p w14:paraId="7278E8AF" w14:textId="409DEDEA" w:rsidR="000231E3" w:rsidRDefault="000231E3" w:rsidP="000231E3">
      <w:pPr>
        <w:pStyle w:val="Pargrafdellista"/>
        <w:jc w:val="both"/>
        <w:rPr>
          <w:rFonts w:ascii="Times New Roman" w:hAnsi="Times New Roman" w:cs="Times New Roman"/>
          <w:sz w:val="24"/>
          <w:szCs w:val="24"/>
        </w:rPr>
      </w:pPr>
    </w:p>
    <w:p w14:paraId="6E2998BB" w14:textId="6877B0D9" w:rsidR="009921F1" w:rsidRDefault="000231E3" w:rsidP="009921F1">
      <w:pPr>
        <w:pStyle w:val="Pargrafdellista"/>
        <w:numPr>
          <w:ilvl w:val="0"/>
          <w:numId w:val="2"/>
        </w:numPr>
        <w:jc w:val="both"/>
        <w:rPr>
          <w:rFonts w:ascii="Times New Roman" w:hAnsi="Times New Roman" w:cs="Times New Roman"/>
          <w:sz w:val="24"/>
          <w:szCs w:val="24"/>
        </w:rPr>
      </w:pPr>
      <w:r w:rsidRPr="000231E3">
        <w:rPr>
          <w:rFonts w:ascii="Times New Roman" w:hAnsi="Times New Roman" w:cs="Times New Roman"/>
          <w:sz w:val="24"/>
          <w:szCs w:val="24"/>
        </w:rPr>
        <w:t xml:space="preserve">ÁLVAREZ PEDROSA, L.M. (2016). Equidad y prudente arbitrio en la compensación por daño moral causado por bienes o servicios defectuosos. </w:t>
      </w:r>
      <w:r w:rsidRPr="000231E3">
        <w:rPr>
          <w:rFonts w:ascii="Times New Roman" w:hAnsi="Times New Roman" w:cs="Times New Roman"/>
          <w:i/>
          <w:iCs/>
          <w:sz w:val="24"/>
          <w:szCs w:val="24"/>
        </w:rPr>
        <w:t>Diario La Ley</w:t>
      </w:r>
      <w:r w:rsidRPr="000231E3">
        <w:rPr>
          <w:rFonts w:ascii="Times New Roman" w:hAnsi="Times New Roman" w:cs="Times New Roman"/>
          <w:sz w:val="24"/>
          <w:szCs w:val="24"/>
        </w:rPr>
        <w:t xml:space="preserve">, </w:t>
      </w:r>
      <w:proofErr w:type="spellStart"/>
      <w:r w:rsidRPr="000231E3">
        <w:rPr>
          <w:rFonts w:ascii="Times New Roman" w:hAnsi="Times New Roman" w:cs="Times New Roman"/>
          <w:sz w:val="24"/>
          <w:szCs w:val="24"/>
        </w:rPr>
        <w:t>nº</w:t>
      </w:r>
      <w:proofErr w:type="spellEnd"/>
      <w:r w:rsidRPr="000231E3">
        <w:rPr>
          <w:rFonts w:ascii="Times New Roman" w:hAnsi="Times New Roman" w:cs="Times New Roman"/>
          <w:sz w:val="24"/>
          <w:szCs w:val="24"/>
        </w:rPr>
        <w:t xml:space="preserve">. 8770, Sección Doctrina, pp.1-30. [en línea], disponible en </w:t>
      </w:r>
      <w:hyperlink r:id="rId8" w:history="1">
        <w:r w:rsidRPr="00DB65E3">
          <w:rPr>
            <w:rStyle w:val="Enlla"/>
            <w:rFonts w:ascii="Times New Roman" w:hAnsi="Times New Roman" w:cs="Times New Roman"/>
            <w:sz w:val="24"/>
            <w:szCs w:val="24"/>
          </w:rPr>
          <w:t>https://laleydigital-laleynext-es.are.uab.cat</w:t>
        </w:r>
      </w:hyperlink>
      <w:r>
        <w:rPr>
          <w:rFonts w:ascii="Times New Roman" w:hAnsi="Times New Roman" w:cs="Times New Roman"/>
          <w:sz w:val="24"/>
          <w:szCs w:val="24"/>
        </w:rPr>
        <w:t xml:space="preserve">, 26 de mayo de 2016. </w:t>
      </w:r>
    </w:p>
    <w:p w14:paraId="380BCFB4" w14:textId="77777777" w:rsidR="000231E3" w:rsidRPr="000231E3" w:rsidRDefault="000231E3" w:rsidP="000231E3">
      <w:pPr>
        <w:pStyle w:val="Pargrafdellista"/>
        <w:rPr>
          <w:rFonts w:ascii="Times New Roman" w:hAnsi="Times New Roman" w:cs="Times New Roman"/>
          <w:sz w:val="24"/>
          <w:szCs w:val="24"/>
        </w:rPr>
      </w:pPr>
    </w:p>
    <w:p w14:paraId="2AEE9FC6" w14:textId="1B407ECE" w:rsidR="009921F1" w:rsidRPr="00DC7094" w:rsidRDefault="009921F1" w:rsidP="009921F1">
      <w:pPr>
        <w:pStyle w:val="Pargrafdellista"/>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ALBERRUCHE DÍAZ-FLORES, </w:t>
      </w:r>
      <w:proofErr w:type="spellStart"/>
      <w:r>
        <w:rPr>
          <w:rFonts w:ascii="Times New Roman" w:hAnsi="Times New Roman" w:cs="Times New Roman"/>
          <w:sz w:val="24"/>
          <w:szCs w:val="24"/>
        </w:rPr>
        <w:t>Mª</w:t>
      </w:r>
      <w:proofErr w:type="spellEnd"/>
      <w:r>
        <w:rPr>
          <w:rFonts w:ascii="Times New Roman" w:hAnsi="Times New Roman" w:cs="Times New Roman"/>
          <w:sz w:val="24"/>
          <w:szCs w:val="24"/>
        </w:rPr>
        <w:t>.</w:t>
      </w:r>
      <w:r w:rsidR="001A310C">
        <w:rPr>
          <w:rFonts w:ascii="Times New Roman" w:hAnsi="Times New Roman" w:cs="Times New Roman"/>
          <w:sz w:val="24"/>
          <w:szCs w:val="24"/>
        </w:rPr>
        <w:t xml:space="preserve"> </w:t>
      </w:r>
      <w:r>
        <w:rPr>
          <w:rFonts w:ascii="Times New Roman" w:hAnsi="Times New Roman" w:cs="Times New Roman"/>
          <w:sz w:val="24"/>
          <w:szCs w:val="24"/>
        </w:rPr>
        <w:t>M. (2015). Responsabilidad civil por productos defectuosos.</w:t>
      </w:r>
      <w:r w:rsidR="001A310C">
        <w:rPr>
          <w:rFonts w:ascii="Times New Roman" w:hAnsi="Times New Roman" w:cs="Times New Roman"/>
          <w:sz w:val="24"/>
          <w:szCs w:val="24"/>
        </w:rPr>
        <w:t xml:space="preserve"> </w:t>
      </w:r>
      <w:r w:rsidR="001A310C">
        <w:rPr>
          <w:rFonts w:ascii="Times New Roman" w:hAnsi="Times New Roman" w:cs="Times New Roman"/>
          <w:i/>
          <w:iCs/>
          <w:sz w:val="24"/>
          <w:szCs w:val="24"/>
        </w:rPr>
        <w:t>Estudios jurídicos en homenaje al profesor Manuel García Amigo</w:t>
      </w:r>
      <w:r w:rsidR="001A310C">
        <w:rPr>
          <w:rFonts w:ascii="Times New Roman" w:hAnsi="Times New Roman" w:cs="Times New Roman"/>
          <w:sz w:val="24"/>
          <w:szCs w:val="24"/>
        </w:rPr>
        <w:t xml:space="preserve">. Madrid: LA LEY, pp.1-22. [en línea], disponible en </w:t>
      </w:r>
      <w:hyperlink r:id="rId9" w:history="1">
        <w:r w:rsidR="000231E3" w:rsidRPr="00DB65E3">
          <w:rPr>
            <w:rStyle w:val="Enlla"/>
            <w:rFonts w:ascii="Times New Roman" w:hAnsi="Times New Roman" w:cs="Times New Roman"/>
            <w:sz w:val="24"/>
            <w:szCs w:val="24"/>
          </w:rPr>
          <w:t>https://laleydigital-laleynext-es.are.uab.cat</w:t>
        </w:r>
      </w:hyperlink>
      <w:r w:rsidR="001A310C">
        <w:rPr>
          <w:rFonts w:ascii="Times New Roman" w:hAnsi="Times New Roman" w:cs="Times New Roman"/>
          <w:sz w:val="24"/>
          <w:szCs w:val="24"/>
        </w:rPr>
        <w:t xml:space="preserve"> </w:t>
      </w:r>
    </w:p>
    <w:p w14:paraId="75F7383A" w14:textId="77777777" w:rsidR="00DC7094" w:rsidRPr="00DC7094" w:rsidRDefault="00DC7094" w:rsidP="00DC7094">
      <w:pPr>
        <w:pStyle w:val="Pargrafdellista"/>
        <w:ind w:left="360"/>
        <w:jc w:val="both"/>
        <w:rPr>
          <w:rFonts w:ascii="Times New Roman" w:hAnsi="Times New Roman" w:cs="Times New Roman"/>
          <w:sz w:val="24"/>
          <w:szCs w:val="24"/>
        </w:rPr>
      </w:pPr>
    </w:p>
    <w:p w14:paraId="52BCFDA1" w14:textId="3654D8B4" w:rsidR="00B3068B" w:rsidRDefault="00B3068B" w:rsidP="00B3068B">
      <w:pPr>
        <w:pStyle w:val="Pargrafdellista"/>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ALONSO, J. (2021). Los coches autónomos, un reto más para la seguridad. </w:t>
      </w:r>
      <w:proofErr w:type="spellStart"/>
      <w:r>
        <w:rPr>
          <w:rFonts w:ascii="Times New Roman" w:hAnsi="Times New Roman" w:cs="Times New Roman"/>
          <w:i/>
          <w:iCs/>
          <w:sz w:val="24"/>
          <w:szCs w:val="24"/>
        </w:rPr>
        <w:t>Opoinión</w:t>
      </w:r>
      <w:proofErr w:type="spellEnd"/>
      <w:r>
        <w:rPr>
          <w:rFonts w:ascii="Times New Roman" w:hAnsi="Times New Roman" w:cs="Times New Roman"/>
          <w:i/>
          <w:iCs/>
          <w:sz w:val="24"/>
          <w:szCs w:val="24"/>
        </w:rPr>
        <w:t xml:space="preserve">. Red Seguridad. </w:t>
      </w:r>
      <w:r>
        <w:rPr>
          <w:rFonts w:ascii="Times New Roman" w:hAnsi="Times New Roman" w:cs="Times New Roman"/>
          <w:sz w:val="24"/>
          <w:szCs w:val="24"/>
        </w:rPr>
        <w:t xml:space="preserve">[en línea], disponible en </w:t>
      </w:r>
      <w:hyperlink r:id="rId10" w:anchor=":~:text=Muchas%20de%20ellas%2C%20en%20el%20terreno%20de%20la,como%20la%20probabilidad%20de%20ataques%20f%C3%ADsicos%20y%20cibern%C3%A9ticos" w:history="1">
        <w:r w:rsidRPr="00485E97">
          <w:rPr>
            <w:rStyle w:val="Enlla"/>
            <w:rFonts w:ascii="Times New Roman" w:hAnsi="Times New Roman" w:cs="Times New Roman"/>
            <w:sz w:val="24"/>
            <w:szCs w:val="24"/>
          </w:rPr>
          <w:t>https://www.redseguridad.com/sectores/transporte/los-coches-autonomos-un-reto-mas-para-la-ciberseguridad_20210920.html#:~:text=Muchas%20de%20ellas%2C%20en%20el%20terreno%20de%20la,como%20la%20probabilidad%20de%20ataques%20f%C3%ADsicos%20y%20cibern%C3%A9ticos</w:t>
        </w:r>
      </w:hyperlink>
      <w:r>
        <w:rPr>
          <w:rFonts w:ascii="Times New Roman" w:hAnsi="Times New Roman" w:cs="Times New Roman"/>
          <w:sz w:val="24"/>
          <w:szCs w:val="24"/>
        </w:rPr>
        <w:t xml:space="preserve">, 20-9-2021. </w:t>
      </w:r>
    </w:p>
    <w:p w14:paraId="700A3619" w14:textId="52CA4C93" w:rsidR="00A40E0A" w:rsidRDefault="00A40E0A" w:rsidP="00A40E0A">
      <w:pPr>
        <w:pStyle w:val="Pargrafdellista"/>
        <w:jc w:val="both"/>
        <w:rPr>
          <w:rFonts w:ascii="Times New Roman" w:hAnsi="Times New Roman" w:cs="Times New Roman"/>
          <w:sz w:val="24"/>
          <w:szCs w:val="24"/>
        </w:rPr>
      </w:pPr>
    </w:p>
    <w:p w14:paraId="6738EF95" w14:textId="21AE5F99" w:rsidR="00A40E0A" w:rsidRPr="00DC7094" w:rsidRDefault="00A40E0A" w:rsidP="00A40E0A">
      <w:pPr>
        <w:pStyle w:val="Pargrafdellista"/>
        <w:widowControl w:val="0"/>
        <w:numPr>
          <w:ilvl w:val="0"/>
          <w:numId w:val="2"/>
        </w:numPr>
        <w:suppressAutoHyphens/>
        <w:autoSpaceDE w:val="0"/>
        <w:autoSpaceDN w:val="0"/>
        <w:adjustRightInd w:val="0"/>
        <w:spacing w:before="200" w:after="300" w:line="288" w:lineRule="auto"/>
        <w:jc w:val="both"/>
        <w:rPr>
          <w:rFonts w:ascii="Times New Roman" w:eastAsiaTheme="minorEastAsia" w:hAnsi="Times New Roman" w:cs="Times New Roman"/>
          <w:color w:val="000000"/>
          <w:sz w:val="24"/>
          <w:szCs w:val="24"/>
          <w:lang w:eastAsia="es-ES"/>
        </w:rPr>
      </w:pPr>
      <w:r w:rsidRPr="00DC7094">
        <w:rPr>
          <w:rFonts w:ascii="Times New Roman" w:hAnsi="Times New Roman" w:cs="Times New Roman"/>
          <w:sz w:val="24"/>
          <w:szCs w:val="24"/>
        </w:rPr>
        <w:t xml:space="preserve">ÁLVAREZ OLALLA, P. (2017). </w:t>
      </w:r>
      <w:r w:rsidRPr="00DC7094">
        <w:rPr>
          <w:rFonts w:ascii="Times New Roman" w:eastAsiaTheme="minorEastAsia" w:hAnsi="Times New Roman" w:cs="Times New Roman"/>
          <w:color w:val="000000"/>
          <w:sz w:val="24"/>
          <w:szCs w:val="24"/>
          <w:lang w:eastAsia="es-ES"/>
        </w:rPr>
        <w:t xml:space="preserve">Desafíos legales ante la circulación de los coches autónomos: Implicaciones éticas, responsabilidad por accidente y </w:t>
      </w:r>
      <w:proofErr w:type="spellStart"/>
      <w:proofErr w:type="gramStart"/>
      <w:r w:rsidRPr="00DC7094">
        <w:rPr>
          <w:rFonts w:ascii="Times New Roman" w:eastAsiaTheme="minorEastAsia" w:hAnsi="Times New Roman" w:cs="Times New Roman"/>
          <w:color w:val="000000"/>
          <w:sz w:val="24"/>
          <w:szCs w:val="24"/>
          <w:lang w:eastAsia="es-ES"/>
        </w:rPr>
        <w:t>ciberseguridad..</w:t>
      </w:r>
      <w:proofErr w:type="gramEnd"/>
      <w:r w:rsidRPr="00DC7094">
        <w:rPr>
          <w:rFonts w:ascii="Times New Roman" w:eastAsiaTheme="minorEastAsia" w:hAnsi="Times New Roman" w:cs="Times New Roman"/>
          <w:i/>
          <w:iCs/>
          <w:color w:val="000000"/>
          <w:sz w:val="24"/>
          <w:szCs w:val="24"/>
          <w:lang w:eastAsia="es-ES"/>
        </w:rPr>
        <w:t>Revista</w:t>
      </w:r>
      <w:proofErr w:type="spellEnd"/>
      <w:r w:rsidRPr="00DC7094">
        <w:rPr>
          <w:rFonts w:ascii="Times New Roman" w:eastAsiaTheme="minorEastAsia" w:hAnsi="Times New Roman" w:cs="Times New Roman"/>
          <w:i/>
          <w:iCs/>
          <w:color w:val="000000"/>
          <w:sz w:val="24"/>
          <w:szCs w:val="24"/>
          <w:lang w:eastAsia="es-ES"/>
        </w:rPr>
        <w:t xml:space="preserve"> Doctrinal Aranzadi Civil-Mercantil, </w:t>
      </w:r>
      <w:proofErr w:type="spellStart"/>
      <w:r w:rsidRPr="00DC7094">
        <w:rPr>
          <w:rFonts w:ascii="Times New Roman" w:eastAsiaTheme="minorEastAsia" w:hAnsi="Times New Roman" w:cs="Times New Roman"/>
          <w:color w:val="000000"/>
          <w:sz w:val="24"/>
          <w:szCs w:val="24"/>
          <w:lang w:eastAsia="es-ES"/>
        </w:rPr>
        <w:t>nº</w:t>
      </w:r>
      <w:proofErr w:type="spellEnd"/>
      <w:r w:rsidRPr="00DC7094">
        <w:rPr>
          <w:rFonts w:ascii="Times New Roman" w:eastAsiaTheme="minorEastAsia" w:hAnsi="Times New Roman" w:cs="Times New Roman"/>
          <w:color w:val="000000"/>
          <w:sz w:val="24"/>
          <w:szCs w:val="24"/>
          <w:lang w:eastAsia="es-ES"/>
        </w:rPr>
        <w:t xml:space="preserve">. 2/2017, pp.1-10. [en línea], disponible en </w:t>
      </w:r>
      <w:hyperlink r:id="rId11" w:history="1">
        <w:r w:rsidRPr="00DC7094">
          <w:rPr>
            <w:rStyle w:val="Enlla"/>
            <w:rFonts w:ascii="Times New Roman" w:eastAsiaTheme="minorEastAsia" w:hAnsi="Times New Roman" w:cs="Times New Roman"/>
            <w:sz w:val="24"/>
            <w:szCs w:val="24"/>
            <w:lang w:eastAsia="es-ES"/>
          </w:rPr>
          <w:t>https://insignis-aranzadidigital-es.are.uab.cat/maf/app/document?srguid=i0ad82d9b00000183e6a95ce6190581c3&amp;marginal=BIB\2017\10732&amp;docguid=I80303cd0f00011e6983d010000000000&amp;ds=ARZ_LEGIS_CS&amp;infotype=arz_biblos;&amp;spos=4&amp;epos=4&amp;td=4&amp;predefinedRelationshipsType=documentRetrieval&amp;fromTemplate=&amp;suggestScreen=&amp;&amp;selectedNodeName=&amp;selec_mod=false&amp;displayName=#</w:t>
        </w:r>
      </w:hyperlink>
      <w:r w:rsidRPr="00DC7094">
        <w:rPr>
          <w:rFonts w:ascii="Times New Roman" w:eastAsiaTheme="minorEastAsia" w:hAnsi="Times New Roman" w:cs="Times New Roman"/>
          <w:color w:val="000000"/>
          <w:sz w:val="24"/>
          <w:szCs w:val="24"/>
          <w:lang w:eastAsia="es-ES"/>
        </w:rPr>
        <w:t xml:space="preserve"> </w:t>
      </w:r>
    </w:p>
    <w:p w14:paraId="57D33725" w14:textId="77777777" w:rsidR="00A40E0A" w:rsidRPr="00A40E0A" w:rsidRDefault="00A40E0A" w:rsidP="00A40E0A">
      <w:pPr>
        <w:pStyle w:val="Pargrafdellista"/>
        <w:rPr>
          <w:rFonts w:ascii="Times New Roman" w:eastAsiaTheme="minorEastAsia" w:hAnsi="Times New Roman" w:cs="Times New Roman"/>
          <w:color w:val="000000"/>
          <w:sz w:val="24"/>
          <w:szCs w:val="24"/>
          <w:lang w:eastAsia="es-ES"/>
        </w:rPr>
      </w:pPr>
    </w:p>
    <w:p w14:paraId="430E4399" w14:textId="37BE0C5F" w:rsidR="00425528" w:rsidRDefault="00015C01" w:rsidP="00FC7ACA">
      <w:pPr>
        <w:pStyle w:val="Pargrafdellista"/>
        <w:numPr>
          <w:ilvl w:val="0"/>
          <w:numId w:val="2"/>
        </w:numPr>
        <w:jc w:val="both"/>
        <w:rPr>
          <w:rFonts w:ascii="Times New Roman" w:hAnsi="Times New Roman" w:cs="Times New Roman"/>
          <w:sz w:val="24"/>
          <w:szCs w:val="24"/>
        </w:rPr>
      </w:pPr>
      <w:r w:rsidRPr="00FC7ACA">
        <w:rPr>
          <w:rFonts w:ascii="Times New Roman" w:hAnsi="Times New Roman" w:cs="Times New Roman"/>
          <w:sz w:val="24"/>
          <w:szCs w:val="24"/>
        </w:rPr>
        <w:t xml:space="preserve">AVANSIS. (2022). </w:t>
      </w:r>
      <w:r w:rsidR="00FC7ACA" w:rsidRPr="00FC7ACA">
        <w:rPr>
          <w:rFonts w:ascii="Times New Roman" w:hAnsi="Times New Roman" w:cs="Times New Roman"/>
          <w:sz w:val="24"/>
          <w:szCs w:val="24"/>
        </w:rPr>
        <w:t xml:space="preserve">¿Qué es ciberseguridad? Definición, tipos y objetivos de la seguridad informática. </w:t>
      </w:r>
      <w:r w:rsidR="00FC7ACA" w:rsidRPr="00FC7ACA">
        <w:rPr>
          <w:rFonts w:ascii="Times New Roman" w:hAnsi="Times New Roman" w:cs="Times New Roman"/>
          <w:i/>
          <w:iCs/>
          <w:sz w:val="24"/>
          <w:szCs w:val="24"/>
        </w:rPr>
        <w:t>Ciberseguridad</w:t>
      </w:r>
      <w:r w:rsidR="00FC7ACA">
        <w:rPr>
          <w:rFonts w:ascii="Times New Roman" w:hAnsi="Times New Roman" w:cs="Times New Roman"/>
          <w:sz w:val="24"/>
          <w:szCs w:val="24"/>
        </w:rPr>
        <w:t>, pp. 1-10.</w:t>
      </w:r>
      <w:r w:rsidR="00FC7ACA" w:rsidRPr="00FC7ACA">
        <w:rPr>
          <w:rFonts w:ascii="Times New Roman" w:hAnsi="Times New Roman" w:cs="Times New Roman"/>
          <w:sz w:val="24"/>
          <w:szCs w:val="24"/>
        </w:rPr>
        <w:t xml:space="preserve"> [en línea], </w:t>
      </w:r>
      <w:r w:rsidR="00B3068B">
        <w:rPr>
          <w:rFonts w:ascii="Times New Roman" w:hAnsi="Times New Roman" w:cs="Times New Roman"/>
          <w:sz w:val="24"/>
          <w:szCs w:val="24"/>
        </w:rPr>
        <w:t xml:space="preserve">disponible en </w:t>
      </w:r>
      <w:hyperlink r:id="rId12" w:history="1">
        <w:r w:rsidR="00A241C0" w:rsidRPr="00485E97">
          <w:rPr>
            <w:rStyle w:val="Enlla"/>
            <w:rFonts w:ascii="Times New Roman" w:hAnsi="Times New Roman" w:cs="Times New Roman"/>
            <w:sz w:val="24"/>
            <w:szCs w:val="24"/>
          </w:rPr>
          <w:t>https://www.avansis.es/ciberseguridad/que-es-ciberseguridad/?amp#</w:t>
        </w:r>
      </w:hyperlink>
      <w:r w:rsidR="00FC7ACA" w:rsidRPr="00FC7ACA">
        <w:rPr>
          <w:rFonts w:ascii="Times New Roman" w:hAnsi="Times New Roman" w:cs="Times New Roman"/>
          <w:sz w:val="24"/>
          <w:szCs w:val="24"/>
        </w:rPr>
        <w:t xml:space="preserve"> </w:t>
      </w:r>
    </w:p>
    <w:p w14:paraId="37901BBD" w14:textId="77777777" w:rsidR="00FC7ACA" w:rsidRPr="00FC7ACA" w:rsidRDefault="00FC7ACA" w:rsidP="00FC7ACA">
      <w:pPr>
        <w:pStyle w:val="Pargrafdellista"/>
        <w:ind w:left="360"/>
        <w:jc w:val="both"/>
        <w:rPr>
          <w:rFonts w:ascii="Times New Roman" w:hAnsi="Times New Roman" w:cs="Times New Roman"/>
          <w:sz w:val="24"/>
          <w:szCs w:val="24"/>
        </w:rPr>
      </w:pPr>
    </w:p>
    <w:p w14:paraId="339846DE" w14:textId="21305E4F" w:rsidR="007C4AD9" w:rsidRDefault="007C4AD9" w:rsidP="00425528">
      <w:pPr>
        <w:pStyle w:val="Default"/>
        <w:numPr>
          <w:ilvl w:val="0"/>
          <w:numId w:val="2"/>
        </w:numPr>
        <w:jc w:val="both"/>
      </w:pPr>
      <w:r>
        <w:t xml:space="preserve">BARRIO ANDRÉS, M. (2019). Consideraciones jurídicas acerca del coche autónomo. </w:t>
      </w:r>
      <w:r>
        <w:rPr>
          <w:i/>
          <w:iCs/>
        </w:rPr>
        <w:t>Actualidad jurídica Uría Menéndez</w:t>
      </w:r>
      <w:r>
        <w:t>, nº.52, pp.101-108. Enero de 2019.</w:t>
      </w:r>
    </w:p>
    <w:p w14:paraId="0CAAE19A" w14:textId="77777777" w:rsidR="00FF0821" w:rsidRDefault="00FF0821" w:rsidP="00FF0821">
      <w:pPr>
        <w:pStyle w:val="Default"/>
        <w:ind w:left="720"/>
        <w:jc w:val="both"/>
      </w:pPr>
    </w:p>
    <w:p w14:paraId="170A170D" w14:textId="759E2962" w:rsidR="00FF0821" w:rsidRPr="00FF0821" w:rsidRDefault="00FF0821" w:rsidP="00FF0821">
      <w:pPr>
        <w:pStyle w:val="Pargrafdellista"/>
        <w:numPr>
          <w:ilvl w:val="0"/>
          <w:numId w:val="2"/>
        </w:numPr>
        <w:jc w:val="both"/>
      </w:pPr>
      <w:r>
        <w:rPr>
          <w:rFonts w:ascii="Times New Roman" w:hAnsi="Times New Roman" w:cs="Times New Roman"/>
          <w:sz w:val="24"/>
          <w:szCs w:val="24"/>
        </w:rPr>
        <w:t xml:space="preserve">COMISIÓN EUROPEA. (2022a). Preguntas y respuestas sobre la revisión de la Directiva sobre responsabilidad por los daños causados por productos defectuosos, pp. 1-3. [en línea], disponible en </w:t>
      </w:r>
      <w:hyperlink r:id="rId13" w:history="1">
        <w:r w:rsidRPr="007156D4">
          <w:rPr>
            <w:rStyle w:val="Enlla"/>
            <w:rFonts w:ascii="Times New Roman" w:hAnsi="Times New Roman" w:cs="Times New Roman"/>
            <w:sz w:val="24"/>
            <w:szCs w:val="24"/>
          </w:rPr>
          <w:t>https://ec.europa.eu/commission/presscorner/detail/es/QANDA_22_5791</w:t>
        </w:r>
      </w:hyperlink>
      <w:r>
        <w:rPr>
          <w:rFonts w:ascii="Times New Roman" w:hAnsi="Times New Roman" w:cs="Times New Roman"/>
          <w:sz w:val="24"/>
          <w:szCs w:val="24"/>
        </w:rPr>
        <w:t>, Bruselas, 28-9-2022.</w:t>
      </w:r>
    </w:p>
    <w:p w14:paraId="44E991AF" w14:textId="77777777" w:rsidR="00FF0821" w:rsidRDefault="00FF0821" w:rsidP="00FF0821">
      <w:pPr>
        <w:pStyle w:val="Pargrafdellista"/>
      </w:pPr>
    </w:p>
    <w:p w14:paraId="26DAD316" w14:textId="1C043798" w:rsidR="00DE73DE" w:rsidRDefault="00FF0821" w:rsidP="00FF0821">
      <w:pPr>
        <w:pStyle w:val="Pargrafdellista"/>
        <w:numPr>
          <w:ilvl w:val="0"/>
          <w:numId w:val="2"/>
        </w:numPr>
        <w:jc w:val="both"/>
        <w:rPr>
          <w:rFonts w:ascii="Times New Roman" w:hAnsi="Times New Roman" w:cs="Times New Roman"/>
          <w:sz w:val="24"/>
          <w:szCs w:val="24"/>
        </w:rPr>
      </w:pPr>
      <w:r w:rsidRPr="00FF0821">
        <w:rPr>
          <w:rFonts w:ascii="Times New Roman" w:hAnsi="Times New Roman" w:cs="Times New Roman"/>
          <w:sz w:val="24"/>
          <w:szCs w:val="24"/>
        </w:rPr>
        <w:t>COMISIÓN EUROPEA. (2022b). Propuesta de Directiva del Parlamento Europeo y del Consejo sobre responsabilidad por productos defectuosos, pp. 1-33. [en línea], disponible en https://eur-lex.europa.eu/legal-content/ES/TXT/?uri=CELEX%3A52022PC0495&amp;qid=1665235183729, Bruselas, 28-9-2022.</w:t>
      </w:r>
    </w:p>
    <w:p w14:paraId="63471A59" w14:textId="77777777" w:rsidR="007412AE" w:rsidRPr="007412AE" w:rsidRDefault="007412AE" w:rsidP="007412AE">
      <w:pPr>
        <w:pStyle w:val="Pargrafdellista"/>
        <w:rPr>
          <w:rFonts w:ascii="Times New Roman" w:hAnsi="Times New Roman" w:cs="Times New Roman"/>
          <w:sz w:val="24"/>
          <w:szCs w:val="24"/>
        </w:rPr>
      </w:pPr>
    </w:p>
    <w:p w14:paraId="4C8A473D" w14:textId="2CD12614" w:rsidR="007412AE" w:rsidRDefault="007412AE" w:rsidP="007412AE">
      <w:pPr>
        <w:pStyle w:val="Textdenotaapeudepgina"/>
        <w:numPr>
          <w:ilvl w:val="0"/>
          <w:numId w:val="2"/>
        </w:numPr>
        <w:jc w:val="both"/>
        <w:rPr>
          <w:rFonts w:ascii="Times New Roman" w:hAnsi="Times New Roman" w:cs="Times New Roman"/>
          <w:sz w:val="24"/>
          <w:szCs w:val="24"/>
        </w:rPr>
      </w:pPr>
      <w:r w:rsidRPr="007412AE">
        <w:rPr>
          <w:rFonts w:ascii="Times New Roman" w:hAnsi="Times New Roman" w:cs="Times New Roman"/>
          <w:sz w:val="24"/>
          <w:szCs w:val="24"/>
        </w:rPr>
        <w:t>COMISIÓN EUROPEA</w:t>
      </w:r>
      <w:r>
        <w:rPr>
          <w:rFonts w:ascii="Times New Roman" w:hAnsi="Times New Roman" w:cs="Times New Roman"/>
          <w:sz w:val="24"/>
          <w:szCs w:val="24"/>
        </w:rPr>
        <w:t>. (2022c).</w:t>
      </w:r>
      <w:r w:rsidRPr="007412AE">
        <w:rPr>
          <w:rFonts w:ascii="Times New Roman" w:hAnsi="Times New Roman" w:cs="Times New Roman"/>
          <w:sz w:val="24"/>
          <w:szCs w:val="24"/>
        </w:rPr>
        <w:t xml:space="preserve"> </w:t>
      </w:r>
      <w:r>
        <w:rPr>
          <w:rFonts w:ascii="Times New Roman" w:hAnsi="Times New Roman" w:cs="Times New Roman"/>
          <w:sz w:val="24"/>
          <w:szCs w:val="24"/>
        </w:rPr>
        <w:t>P</w:t>
      </w:r>
      <w:r w:rsidRPr="007412AE">
        <w:rPr>
          <w:rFonts w:ascii="Times New Roman" w:hAnsi="Times New Roman" w:cs="Times New Roman"/>
          <w:sz w:val="24"/>
          <w:szCs w:val="24"/>
        </w:rPr>
        <w:t xml:space="preserve">ropuesta de </w:t>
      </w:r>
      <w:r>
        <w:rPr>
          <w:rFonts w:ascii="Times New Roman" w:hAnsi="Times New Roman" w:cs="Times New Roman"/>
          <w:sz w:val="24"/>
          <w:szCs w:val="24"/>
        </w:rPr>
        <w:t>D</w:t>
      </w:r>
      <w:r w:rsidRPr="007412AE">
        <w:rPr>
          <w:rFonts w:ascii="Times New Roman" w:hAnsi="Times New Roman" w:cs="Times New Roman"/>
          <w:sz w:val="24"/>
          <w:szCs w:val="24"/>
        </w:rPr>
        <w:t xml:space="preserve">irectiva del </w:t>
      </w:r>
      <w:r>
        <w:rPr>
          <w:rFonts w:ascii="Times New Roman" w:hAnsi="Times New Roman" w:cs="Times New Roman"/>
          <w:sz w:val="24"/>
          <w:szCs w:val="24"/>
        </w:rPr>
        <w:t>P</w:t>
      </w:r>
      <w:r w:rsidRPr="007412AE">
        <w:rPr>
          <w:rFonts w:ascii="Times New Roman" w:hAnsi="Times New Roman" w:cs="Times New Roman"/>
          <w:sz w:val="24"/>
          <w:szCs w:val="24"/>
        </w:rPr>
        <w:t xml:space="preserve">arlamento </w:t>
      </w:r>
      <w:r>
        <w:rPr>
          <w:rFonts w:ascii="Times New Roman" w:hAnsi="Times New Roman" w:cs="Times New Roman"/>
          <w:sz w:val="24"/>
          <w:szCs w:val="24"/>
        </w:rPr>
        <w:t>E</w:t>
      </w:r>
      <w:r w:rsidRPr="007412AE">
        <w:rPr>
          <w:rFonts w:ascii="Times New Roman" w:hAnsi="Times New Roman" w:cs="Times New Roman"/>
          <w:sz w:val="24"/>
          <w:szCs w:val="24"/>
        </w:rPr>
        <w:t xml:space="preserve">uropeo y del </w:t>
      </w:r>
      <w:r>
        <w:rPr>
          <w:rFonts w:ascii="Times New Roman" w:hAnsi="Times New Roman" w:cs="Times New Roman"/>
          <w:sz w:val="24"/>
          <w:szCs w:val="24"/>
        </w:rPr>
        <w:t>C</w:t>
      </w:r>
      <w:r w:rsidRPr="007412AE">
        <w:rPr>
          <w:rFonts w:ascii="Times New Roman" w:hAnsi="Times New Roman" w:cs="Times New Roman"/>
          <w:sz w:val="24"/>
          <w:szCs w:val="24"/>
        </w:rPr>
        <w:t>onsejo relativa a la adaptación de las normas de responsabilidad civil extracontractual a la inteligencia artificial (</w:t>
      </w:r>
      <w:r>
        <w:rPr>
          <w:rFonts w:ascii="Times New Roman" w:hAnsi="Times New Roman" w:cs="Times New Roman"/>
          <w:sz w:val="24"/>
          <w:szCs w:val="24"/>
        </w:rPr>
        <w:t>D</w:t>
      </w:r>
      <w:r w:rsidRPr="007412AE">
        <w:rPr>
          <w:rFonts w:ascii="Times New Roman" w:hAnsi="Times New Roman" w:cs="Times New Roman"/>
          <w:sz w:val="24"/>
          <w:szCs w:val="24"/>
        </w:rPr>
        <w:t>irectiva sobre responsabilid</w:t>
      </w:r>
      <w:r>
        <w:rPr>
          <w:rFonts w:ascii="Times New Roman" w:hAnsi="Times New Roman" w:cs="Times New Roman"/>
          <w:sz w:val="24"/>
          <w:szCs w:val="24"/>
        </w:rPr>
        <w:t>ad civil</w:t>
      </w:r>
      <w:r w:rsidRPr="007412AE">
        <w:rPr>
          <w:rFonts w:ascii="Times New Roman" w:hAnsi="Times New Roman" w:cs="Times New Roman"/>
          <w:sz w:val="24"/>
          <w:szCs w:val="24"/>
        </w:rPr>
        <w:t xml:space="preserve"> en materia de </w:t>
      </w:r>
      <w:r>
        <w:rPr>
          <w:rFonts w:ascii="Times New Roman" w:hAnsi="Times New Roman" w:cs="Times New Roman"/>
          <w:sz w:val="24"/>
          <w:szCs w:val="24"/>
        </w:rPr>
        <w:t>IA</w:t>
      </w:r>
      <w:r w:rsidRPr="007412AE">
        <w:rPr>
          <w:rFonts w:ascii="Times New Roman" w:hAnsi="Times New Roman" w:cs="Times New Roman"/>
          <w:i/>
          <w:iCs/>
          <w:sz w:val="24"/>
          <w:szCs w:val="24"/>
        </w:rPr>
        <w:t>)</w:t>
      </w:r>
      <w:r w:rsidRPr="007412AE">
        <w:rPr>
          <w:rFonts w:ascii="Times New Roman" w:hAnsi="Times New Roman" w:cs="Times New Roman"/>
          <w:sz w:val="24"/>
          <w:szCs w:val="24"/>
        </w:rPr>
        <w:t xml:space="preserve">, </w:t>
      </w:r>
      <w:r w:rsidR="00383B7E">
        <w:rPr>
          <w:rFonts w:ascii="Times New Roman" w:hAnsi="Times New Roman" w:cs="Times New Roman"/>
          <w:sz w:val="24"/>
          <w:szCs w:val="24"/>
        </w:rPr>
        <w:t>pp. 1-35. [en línea], disponible en</w:t>
      </w:r>
      <w:r w:rsidRPr="007412AE">
        <w:rPr>
          <w:rFonts w:ascii="Times New Roman" w:hAnsi="Times New Roman" w:cs="Times New Roman"/>
          <w:sz w:val="24"/>
          <w:szCs w:val="24"/>
        </w:rPr>
        <w:t xml:space="preserve">. Disponible en </w:t>
      </w:r>
      <w:hyperlink r:id="rId14" w:history="1">
        <w:r w:rsidRPr="007412AE">
          <w:rPr>
            <w:rStyle w:val="Enlla"/>
            <w:rFonts w:ascii="Times New Roman" w:hAnsi="Times New Roman" w:cs="Times New Roman"/>
            <w:sz w:val="24"/>
            <w:szCs w:val="24"/>
          </w:rPr>
          <w:t>https://eur-lex.europa.eu/legal-content/ES/TXT/?uri=CELEX%3A52022PC0496&amp;qid=1664894487040</w:t>
        </w:r>
      </w:hyperlink>
      <w:r w:rsidR="00383B7E" w:rsidRPr="00383B7E">
        <w:rPr>
          <w:rStyle w:val="Enlla"/>
          <w:rFonts w:ascii="Times New Roman" w:hAnsi="Times New Roman" w:cs="Times New Roman"/>
          <w:sz w:val="24"/>
          <w:szCs w:val="24"/>
          <w:u w:val="none"/>
        </w:rPr>
        <w:t>,</w:t>
      </w:r>
      <w:r w:rsidR="00383B7E">
        <w:rPr>
          <w:rStyle w:val="Enlla"/>
          <w:rFonts w:ascii="Times New Roman" w:hAnsi="Times New Roman" w:cs="Times New Roman"/>
          <w:sz w:val="24"/>
          <w:szCs w:val="24"/>
        </w:rPr>
        <w:t xml:space="preserve"> </w:t>
      </w:r>
      <w:r w:rsidR="00383B7E" w:rsidRPr="007412AE">
        <w:rPr>
          <w:rFonts w:ascii="Times New Roman" w:hAnsi="Times New Roman" w:cs="Times New Roman"/>
          <w:sz w:val="24"/>
          <w:szCs w:val="24"/>
        </w:rPr>
        <w:t>Bruselas, 28.9.2022</w:t>
      </w:r>
      <w:r w:rsidR="00383B7E">
        <w:rPr>
          <w:rFonts w:ascii="Times New Roman" w:hAnsi="Times New Roman" w:cs="Times New Roman"/>
          <w:sz w:val="24"/>
          <w:szCs w:val="24"/>
        </w:rPr>
        <w:t>.</w:t>
      </w:r>
    </w:p>
    <w:p w14:paraId="3859E184" w14:textId="77777777" w:rsidR="00464EA3" w:rsidRDefault="00464EA3" w:rsidP="00464EA3">
      <w:pPr>
        <w:pStyle w:val="Pargrafdellista"/>
        <w:rPr>
          <w:rFonts w:ascii="Times New Roman" w:hAnsi="Times New Roman" w:cs="Times New Roman"/>
          <w:sz w:val="24"/>
          <w:szCs w:val="24"/>
        </w:rPr>
      </w:pPr>
    </w:p>
    <w:p w14:paraId="07326A72" w14:textId="77777777" w:rsidR="00464EA3" w:rsidRDefault="00464EA3" w:rsidP="00464EA3">
      <w:pPr>
        <w:pStyle w:val="Default"/>
        <w:numPr>
          <w:ilvl w:val="0"/>
          <w:numId w:val="2"/>
        </w:numPr>
        <w:jc w:val="both"/>
      </w:pPr>
      <w:r>
        <w:t xml:space="preserve">COMISIÓN EUROPEA. (2021). Propuesta de reglamento del Parlamento Europeo y del Consejo por el que se establecen normas armonizadas en materia de inteligencia artificial (ley de inteligencia artificial) y se modifican determinados actos legislativos de la unión, pp.1-120. [en línea], disponible en </w:t>
      </w:r>
      <w:hyperlink r:id="rId15" w:history="1">
        <w:r w:rsidRPr="00D14593">
          <w:rPr>
            <w:rStyle w:val="Enlla"/>
          </w:rPr>
          <w:t>https://eur-lex.europa.eu/legal-content/ES/TXT/?uri=COM:2021:206:FIN</w:t>
        </w:r>
      </w:hyperlink>
      <w:r>
        <w:t>, Bruselas, 21-4-2021.</w:t>
      </w:r>
    </w:p>
    <w:p w14:paraId="0D72BB76" w14:textId="77777777" w:rsidR="006011E6" w:rsidRDefault="006011E6" w:rsidP="006011E6">
      <w:pPr>
        <w:pStyle w:val="Pargrafdellista"/>
        <w:rPr>
          <w:rFonts w:ascii="Times New Roman" w:hAnsi="Times New Roman" w:cs="Times New Roman"/>
          <w:sz w:val="24"/>
          <w:szCs w:val="24"/>
        </w:rPr>
      </w:pPr>
    </w:p>
    <w:p w14:paraId="66DB7DB7" w14:textId="7F4BC349" w:rsidR="006011E6" w:rsidRPr="007412AE" w:rsidRDefault="006011E6" w:rsidP="007412AE">
      <w:pPr>
        <w:pStyle w:val="Textdenotaapeudepgina"/>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DEPARTAMENTO DE DOCUMENTACIÓN DE IBERLEY. (2022). </w:t>
      </w:r>
      <w:r>
        <w:rPr>
          <w:rFonts w:ascii="Times New Roman" w:hAnsi="Times New Roman" w:cs="Times New Roman"/>
          <w:i/>
          <w:iCs/>
          <w:sz w:val="24"/>
          <w:szCs w:val="24"/>
        </w:rPr>
        <w:t xml:space="preserve">Responsabilidad civil derivada del uso de vehículos a motor. </w:t>
      </w:r>
      <w:r>
        <w:rPr>
          <w:rFonts w:ascii="Times New Roman" w:hAnsi="Times New Roman" w:cs="Times New Roman"/>
          <w:sz w:val="24"/>
          <w:szCs w:val="24"/>
        </w:rPr>
        <w:t>A Coruña: Colex.</w:t>
      </w:r>
    </w:p>
    <w:p w14:paraId="536E5E04" w14:textId="4C19A6DB" w:rsidR="00286DA0" w:rsidRDefault="00286DA0" w:rsidP="00286DA0">
      <w:pPr>
        <w:pStyle w:val="Pargrafdellista"/>
        <w:jc w:val="both"/>
        <w:rPr>
          <w:rFonts w:ascii="Times New Roman" w:hAnsi="Times New Roman" w:cs="Times New Roman"/>
          <w:sz w:val="24"/>
          <w:szCs w:val="24"/>
        </w:rPr>
      </w:pPr>
    </w:p>
    <w:p w14:paraId="0F22EC83" w14:textId="2A9511A3" w:rsidR="00286DA0" w:rsidRDefault="00286DA0" w:rsidP="00286DA0">
      <w:pPr>
        <w:pStyle w:val="Pargrafdellista"/>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ELIZALDE SALAZAR, I. (2022). </w:t>
      </w:r>
      <w:r>
        <w:rPr>
          <w:rFonts w:ascii="Times New Roman" w:hAnsi="Times New Roman" w:cs="Times New Roman"/>
          <w:i/>
          <w:iCs/>
          <w:sz w:val="24"/>
          <w:szCs w:val="24"/>
        </w:rPr>
        <w:t>Vehículos autónomos. Responsabilidad civil y seguro</w:t>
      </w:r>
      <w:r>
        <w:rPr>
          <w:rFonts w:ascii="Times New Roman" w:hAnsi="Times New Roman" w:cs="Times New Roman"/>
          <w:sz w:val="24"/>
          <w:szCs w:val="24"/>
        </w:rPr>
        <w:t>. Navarra: Aranzadi.</w:t>
      </w:r>
    </w:p>
    <w:p w14:paraId="2BB54F05" w14:textId="77777777" w:rsidR="00C834D2" w:rsidRPr="00C834D2" w:rsidRDefault="00C834D2" w:rsidP="00C834D2">
      <w:pPr>
        <w:pStyle w:val="Pargrafdellista"/>
        <w:rPr>
          <w:rFonts w:ascii="Times New Roman" w:hAnsi="Times New Roman" w:cs="Times New Roman"/>
          <w:sz w:val="24"/>
          <w:szCs w:val="24"/>
        </w:rPr>
      </w:pPr>
    </w:p>
    <w:p w14:paraId="33D273E8" w14:textId="58A04155" w:rsidR="00C834D2" w:rsidRPr="00C834D2" w:rsidRDefault="00C834D2" w:rsidP="00C834D2">
      <w:pPr>
        <w:pStyle w:val="Pargrafdellista"/>
        <w:numPr>
          <w:ilvl w:val="0"/>
          <w:numId w:val="2"/>
        </w:numPr>
        <w:autoSpaceDE w:val="0"/>
        <w:autoSpaceDN w:val="0"/>
        <w:adjustRightInd w:val="0"/>
        <w:spacing w:after="0" w:line="240" w:lineRule="auto"/>
        <w:jc w:val="both"/>
        <w:rPr>
          <w:rFonts w:ascii="Times New Roman" w:hAnsi="Times New Roman" w:cs="Times New Roman"/>
          <w:sz w:val="24"/>
          <w:szCs w:val="24"/>
        </w:rPr>
      </w:pPr>
      <w:r w:rsidRPr="00C834D2">
        <w:rPr>
          <w:rFonts w:ascii="Times New Roman" w:hAnsi="Times New Roman" w:cs="Times New Roman"/>
          <w:sz w:val="24"/>
          <w:szCs w:val="24"/>
        </w:rPr>
        <w:t xml:space="preserve">EXPÓSITO GÁZQUEZ, A. (2022). Hacia una realidad plausible del vehículo autónomo: análisis del estado de la técnica y de los retos legales. </w:t>
      </w:r>
      <w:r w:rsidRPr="00C834D2">
        <w:rPr>
          <w:rFonts w:ascii="Times New Roman" w:hAnsi="Times New Roman" w:cs="Times New Roman"/>
          <w:i/>
          <w:iCs/>
          <w:sz w:val="24"/>
          <w:szCs w:val="24"/>
        </w:rPr>
        <w:t xml:space="preserve">Revista Catalana de </w:t>
      </w:r>
      <w:proofErr w:type="spellStart"/>
      <w:r w:rsidRPr="00C834D2">
        <w:rPr>
          <w:rFonts w:ascii="Times New Roman" w:hAnsi="Times New Roman" w:cs="Times New Roman"/>
          <w:i/>
          <w:iCs/>
          <w:sz w:val="24"/>
          <w:szCs w:val="24"/>
        </w:rPr>
        <w:t>Dret</w:t>
      </w:r>
      <w:proofErr w:type="spellEnd"/>
      <w:r w:rsidRPr="00C834D2">
        <w:rPr>
          <w:rFonts w:ascii="Times New Roman" w:hAnsi="Times New Roman" w:cs="Times New Roman"/>
          <w:i/>
          <w:iCs/>
          <w:sz w:val="24"/>
          <w:szCs w:val="24"/>
        </w:rPr>
        <w:t xml:space="preserve"> </w:t>
      </w:r>
      <w:proofErr w:type="spellStart"/>
      <w:r w:rsidRPr="00C834D2">
        <w:rPr>
          <w:rFonts w:ascii="Times New Roman" w:hAnsi="Times New Roman" w:cs="Times New Roman"/>
          <w:i/>
          <w:iCs/>
          <w:sz w:val="24"/>
          <w:szCs w:val="24"/>
        </w:rPr>
        <w:t>Públic</w:t>
      </w:r>
      <w:proofErr w:type="spellEnd"/>
      <w:r w:rsidRPr="00C834D2">
        <w:rPr>
          <w:rFonts w:ascii="Times New Roman" w:hAnsi="Times New Roman" w:cs="Times New Roman"/>
          <w:sz w:val="24"/>
          <w:szCs w:val="24"/>
        </w:rPr>
        <w:t xml:space="preserve">, </w:t>
      </w:r>
      <w:r w:rsidRPr="00C834D2">
        <w:rPr>
          <w:rFonts w:ascii="Times New Roman" w:hAnsi="Times New Roman" w:cs="Times New Roman"/>
          <w:i/>
          <w:iCs/>
          <w:sz w:val="24"/>
          <w:szCs w:val="24"/>
        </w:rPr>
        <w:t>64</w:t>
      </w:r>
      <w:r w:rsidRPr="00C834D2">
        <w:rPr>
          <w:rFonts w:ascii="Times New Roman" w:hAnsi="Times New Roman" w:cs="Times New Roman"/>
          <w:sz w:val="24"/>
          <w:szCs w:val="24"/>
        </w:rPr>
        <w:t xml:space="preserve">, </w:t>
      </w:r>
      <w:r>
        <w:rPr>
          <w:rFonts w:ascii="Times New Roman" w:hAnsi="Times New Roman" w:cs="Times New Roman"/>
          <w:sz w:val="24"/>
          <w:szCs w:val="24"/>
        </w:rPr>
        <w:t>pp.</w:t>
      </w:r>
      <w:r w:rsidRPr="00C834D2">
        <w:rPr>
          <w:rFonts w:ascii="Times New Roman" w:hAnsi="Times New Roman" w:cs="Times New Roman"/>
          <w:sz w:val="24"/>
          <w:szCs w:val="24"/>
        </w:rPr>
        <w:t>105-121</w:t>
      </w:r>
      <w:r>
        <w:rPr>
          <w:rFonts w:ascii="Times New Roman" w:hAnsi="Times New Roman" w:cs="Times New Roman"/>
          <w:sz w:val="24"/>
          <w:szCs w:val="24"/>
        </w:rPr>
        <w:t>.</w:t>
      </w:r>
    </w:p>
    <w:p w14:paraId="7A92FB92" w14:textId="77777777" w:rsidR="006D45F5" w:rsidRPr="006D45F5" w:rsidRDefault="006D45F5" w:rsidP="006D45F5">
      <w:pPr>
        <w:pStyle w:val="Pargrafdellista"/>
        <w:rPr>
          <w:rFonts w:ascii="Times New Roman" w:hAnsi="Times New Roman" w:cs="Times New Roman"/>
          <w:sz w:val="24"/>
          <w:szCs w:val="24"/>
        </w:rPr>
      </w:pPr>
    </w:p>
    <w:p w14:paraId="008B4998" w14:textId="1275DD1E" w:rsidR="006D45F5" w:rsidRDefault="006D45F5" w:rsidP="00286DA0">
      <w:pPr>
        <w:pStyle w:val="Pargrafdellista"/>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FERNANDEZ GALLEGO, </w:t>
      </w:r>
      <w:proofErr w:type="spellStart"/>
      <w:r>
        <w:rPr>
          <w:rFonts w:ascii="Times New Roman" w:hAnsi="Times New Roman" w:cs="Times New Roman"/>
          <w:sz w:val="24"/>
          <w:szCs w:val="24"/>
        </w:rPr>
        <w:t>Mª</w:t>
      </w:r>
      <w:proofErr w:type="spellEnd"/>
      <w:r>
        <w:rPr>
          <w:rFonts w:ascii="Times New Roman" w:hAnsi="Times New Roman" w:cs="Times New Roman"/>
          <w:sz w:val="24"/>
          <w:szCs w:val="24"/>
        </w:rPr>
        <w:t xml:space="preserve">. M. (2016). </w:t>
      </w:r>
      <w:r>
        <w:rPr>
          <w:rFonts w:ascii="Times New Roman" w:hAnsi="Times New Roman" w:cs="Times New Roman"/>
          <w:i/>
          <w:iCs/>
          <w:sz w:val="24"/>
          <w:szCs w:val="24"/>
        </w:rPr>
        <w:t>Responsabilidad civil y entidades aseguradoras. El derecho de repetición en el seguro del automóvil</w:t>
      </w:r>
      <w:r>
        <w:rPr>
          <w:rFonts w:ascii="Times New Roman" w:hAnsi="Times New Roman" w:cs="Times New Roman"/>
          <w:sz w:val="24"/>
          <w:szCs w:val="24"/>
        </w:rPr>
        <w:t>. Barcelona: Bosch.</w:t>
      </w:r>
    </w:p>
    <w:p w14:paraId="67063AAE" w14:textId="77777777" w:rsidR="00916279" w:rsidRPr="00916279" w:rsidRDefault="00916279" w:rsidP="00916279">
      <w:pPr>
        <w:pStyle w:val="Pargrafdellista"/>
        <w:rPr>
          <w:rFonts w:ascii="Times New Roman" w:hAnsi="Times New Roman" w:cs="Times New Roman"/>
          <w:sz w:val="24"/>
          <w:szCs w:val="24"/>
        </w:rPr>
      </w:pPr>
    </w:p>
    <w:p w14:paraId="4EB0930D" w14:textId="4406E11F" w:rsidR="00916279" w:rsidRDefault="00916279" w:rsidP="00286DA0">
      <w:pPr>
        <w:pStyle w:val="Pargrafdellista"/>
        <w:numPr>
          <w:ilvl w:val="0"/>
          <w:numId w:val="2"/>
        </w:numPr>
        <w:jc w:val="both"/>
        <w:rPr>
          <w:rFonts w:ascii="Times New Roman" w:hAnsi="Times New Roman" w:cs="Times New Roman"/>
          <w:sz w:val="24"/>
          <w:szCs w:val="24"/>
        </w:rPr>
      </w:pPr>
      <w:r>
        <w:rPr>
          <w:rFonts w:ascii="Times New Roman" w:hAnsi="Times New Roman" w:cs="Times New Roman"/>
          <w:sz w:val="24"/>
          <w:szCs w:val="24"/>
        </w:rPr>
        <w:t>GIRGADO PERANDONES, P. (2022). Restricciones a la aplicación de los sistemas de IA en la contratación de seguros: prácticas prohibidas y de alto riesgo. En: A. B, VEIGA COPO (</w:t>
      </w:r>
      <w:proofErr w:type="spellStart"/>
      <w:r>
        <w:rPr>
          <w:rFonts w:ascii="Times New Roman" w:hAnsi="Times New Roman" w:cs="Times New Roman"/>
          <w:sz w:val="24"/>
          <w:szCs w:val="24"/>
        </w:rPr>
        <w:t>dir.</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Seguro de personas e inteligencia artificial</w:t>
      </w:r>
      <w:r>
        <w:rPr>
          <w:rFonts w:ascii="Times New Roman" w:hAnsi="Times New Roman" w:cs="Times New Roman"/>
          <w:sz w:val="24"/>
          <w:szCs w:val="24"/>
        </w:rPr>
        <w:t xml:space="preserve">. Navarra: </w:t>
      </w:r>
      <w:proofErr w:type="spellStart"/>
      <w:r>
        <w:rPr>
          <w:rFonts w:ascii="Times New Roman" w:hAnsi="Times New Roman" w:cs="Times New Roman"/>
          <w:sz w:val="24"/>
          <w:szCs w:val="24"/>
        </w:rPr>
        <w:t>Civitas</w:t>
      </w:r>
      <w:proofErr w:type="spellEnd"/>
      <w:r>
        <w:rPr>
          <w:rFonts w:ascii="Times New Roman" w:hAnsi="Times New Roman" w:cs="Times New Roman"/>
          <w:sz w:val="24"/>
          <w:szCs w:val="24"/>
        </w:rPr>
        <w:t xml:space="preserve"> Thomson Reuters, pp. 959-991.</w:t>
      </w:r>
    </w:p>
    <w:p w14:paraId="66A1196A" w14:textId="77777777" w:rsidR="00713EAB" w:rsidRPr="00713EAB" w:rsidRDefault="00713EAB" w:rsidP="00713EAB">
      <w:pPr>
        <w:pStyle w:val="Pargrafdellista"/>
        <w:rPr>
          <w:rFonts w:ascii="Times New Roman" w:hAnsi="Times New Roman" w:cs="Times New Roman"/>
          <w:sz w:val="24"/>
          <w:szCs w:val="24"/>
        </w:rPr>
      </w:pPr>
    </w:p>
    <w:p w14:paraId="56F741B8" w14:textId="25D4658E" w:rsidR="00713EAB" w:rsidRPr="00713EAB" w:rsidRDefault="00713EAB" w:rsidP="00286DA0">
      <w:pPr>
        <w:pStyle w:val="Pargrafdellista"/>
        <w:numPr>
          <w:ilvl w:val="0"/>
          <w:numId w:val="2"/>
        </w:numPr>
        <w:jc w:val="both"/>
        <w:rPr>
          <w:rFonts w:ascii="Times New Roman" w:hAnsi="Times New Roman" w:cs="Times New Roman"/>
          <w:sz w:val="24"/>
          <w:szCs w:val="24"/>
        </w:rPr>
      </w:pPr>
      <w:r>
        <w:rPr>
          <w:rFonts w:ascii="Times New Roman" w:hAnsi="Times New Roman" w:cs="Times New Roman"/>
          <w:sz w:val="24"/>
          <w:szCs w:val="24"/>
        </w:rPr>
        <w:t>GÓMEZ GINEL</w:t>
      </w:r>
      <w:r w:rsidRPr="00713EAB">
        <w:rPr>
          <w:rFonts w:ascii="Times New Roman" w:hAnsi="Times New Roman" w:cs="Times New Roman"/>
          <w:sz w:val="24"/>
          <w:szCs w:val="24"/>
        </w:rPr>
        <w:t>,</w:t>
      </w:r>
      <w:r>
        <w:rPr>
          <w:rFonts w:ascii="Times New Roman" w:hAnsi="Times New Roman" w:cs="Times New Roman"/>
          <w:sz w:val="24"/>
          <w:szCs w:val="24"/>
        </w:rPr>
        <w:t xml:space="preserve"> D. (2019).</w:t>
      </w:r>
      <w:r w:rsidRPr="00713EAB">
        <w:rPr>
          <w:rFonts w:ascii="Times New Roman" w:hAnsi="Times New Roman" w:cs="Times New Roman"/>
          <w:sz w:val="24"/>
          <w:szCs w:val="24"/>
        </w:rPr>
        <w:t xml:space="preserve"> </w:t>
      </w:r>
      <w:r w:rsidRPr="00713EAB">
        <w:rPr>
          <w:rFonts w:ascii="Times New Roman" w:hAnsi="Times New Roman" w:cs="Times New Roman"/>
          <w:i/>
          <w:iCs/>
          <w:sz w:val="24"/>
          <w:szCs w:val="24"/>
        </w:rPr>
        <w:t xml:space="preserve">Implicaciones éticas de los vehículos de conducción autónoma, </w:t>
      </w:r>
      <w:r w:rsidRPr="00713EAB">
        <w:rPr>
          <w:rFonts w:ascii="Times New Roman" w:hAnsi="Times New Roman" w:cs="Times New Roman"/>
          <w:sz w:val="24"/>
          <w:szCs w:val="24"/>
        </w:rPr>
        <w:t xml:space="preserve">en </w:t>
      </w:r>
      <w:r>
        <w:rPr>
          <w:rFonts w:ascii="Times New Roman" w:hAnsi="Times New Roman" w:cs="Times New Roman"/>
          <w:sz w:val="24"/>
          <w:szCs w:val="24"/>
        </w:rPr>
        <w:t xml:space="preserve">RUBIO BARRERA, R </w:t>
      </w:r>
      <w:r w:rsidRPr="00713EAB">
        <w:rPr>
          <w:rFonts w:ascii="Times New Roman" w:hAnsi="Times New Roman" w:cs="Times New Roman"/>
          <w:sz w:val="24"/>
          <w:szCs w:val="24"/>
        </w:rPr>
        <w:t>(</w:t>
      </w:r>
      <w:proofErr w:type="spellStart"/>
      <w:r w:rsidRPr="00713EAB">
        <w:rPr>
          <w:rFonts w:ascii="Times New Roman" w:hAnsi="Times New Roman" w:cs="Times New Roman"/>
          <w:sz w:val="24"/>
          <w:szCs w:val="24"/>
        </w:rPr>
        <w:t>dir</w:t>
      </w:r>
      <w:proofErr w:type="spellEnd"/>
      <w:r w:rsidRPr="00713EAB">
        <w:rPr>
          <w:rFonts w:ascii="Times New Roman" w:hAnsi="Times New Roman" w:cs="Times New Roman"/>
          <w:sz w:val="24"/>
          <w:szCs w:val="24"/>
        </w:rPr>
        <w:t xml:space="preserve">), TFG en ingeniería informática, escuela de ingeniería (EE), Universidad Autónoma de Barcelona (UAB), junio de 2019, p.6. Disponible en el </w:t>
      </w:r>
      <w:proofErr w:type="spellStart"/>
      <w:r w:rsidRPr="00713EAB">
        <w:rPr>
          <w:rFonts w:ascii="Times New Roman" w:hAnsi="Times New Roman" w:cs="Times New Roman"/>
          <w:sz w:val="24"/>
          <w:szCs w:val="24"/>
        </w:rPr>
        <w:t>dipòsit</w:t>
      </w:r>
      <w:proofErr w:type="spellEnd"/>
      <w:r w:rsidRPr="00713EAB">
        <w:rPr>
          <w:rFonts w:ascii="Times New Roman" w:hAnsi="Times New Roman" w:cs="Times New Roman"/>
          <w:sz w:val="24"/>
          <w:szCs w:val="24"/>
        </w:rPr>
        <w:t xml:space="preserve"> digital de </w:t>
      </w:r>
      <w:proofErr w:type="spellStart"/>
      <w:r w:rsidRPr="00713EAB">
        <w:rPr>
          <w:rFonts w:ascii="Times New Roman" w:hAnsi="Times New Roman" w:cs="Times New Roman"/>
          <w:sz w:val="24"/>
          <w:szCs w:val="24"/>
        </w:rPr>
        <w:t>documents</w:t>
      </w:r>
      <w:proofErr w:type="spellEnd"/>
      <w:r w:rsidRPr="00713EAB">
        <w:rPr>
          <w:rFonts w:ascii="Times New Roman" w:hAnsi="Times New Roman" w:cs="Times New Roman"/>
          <w:sz w:val="24"/>
          <w:szCs w:val="24"/>
        </w:rPr>
        <w:t xml:space="preserve"> de la UAB. </w:t>
      </w:r>
      <w:hyperlink r:id="rId16" w:history="1">
        <w:r w:rsidRPr="00713EAB">
          <w:rPr>
            <w:rStyle w:val="Enlla"/>
            <w:rFonts w:ascii="Times New Roman" w:hAnsi="Times New Roman" w:cs="Times New Roman"/>
            <w:sz w:val="24"/>
            <w:szCs w:val="24"/>
          </w:rPr>
          <w:t>https://ddd.uab.cat/record/211484</w:t>
        </w:r>
      </w:hyperlink>
      <w:r w:rsidRPr="00713EAB">
        <w:rPr>
          <w:rFonts w:ascii="Times New Roman" w:hAnsi="Times New Roman" w:cs="Times New Roman"/>
          <w:sz w:val="24"/>
          <w:szCs w:val="24"/>
        </w:rPr>
        <w:t xml:space="preserve">  </w:t>
      </w:r>
    </w:p>
    <w:p w14:paraId="06E13DE8" w14:textId="77777777" w:rsidR="00C834D2" w:rsidRPr="00C834D2" w:rsidRDefault="00C834D2" w:rsidP="00C834D2">
      <w:pPr>
        <w:pStyle w:val="Pargrafdellista"/>
        <w:rPr>
          <w:rFonts w:ascii="Times New Roman" w:hAnsi="Times New Roman" w:cs="Times New Roman"/>
          <w:sz w:val="24"/>
          <w:szCs w:val="24"/>
        </w:rPr>
      </w:pPr>
    </w:p>
    <w:p w14:paraId="1A425D1E" w14:textId="5BA10A3C" w:rsidR="00EE302D" w:rsidRDefault="00EE302D" w:rsidP="00EE302D">
      <w:pPr>
        <w:pStyle w:val="Pargrafdellista"/>
        <w:widowControl w:val="0"/>
        <w:numPr>
          <w:ilvl w:val="0"/>
          <w:numId w:val="2"/>
        </w:numPr>
        <w:suppressAutoHyphens/>
        <w:autoSpaceDE w:val="0"/>
        <w:autoSpaceDN w:val="0"/>
        <w:adjustRightInd w:val="0"/>
        <w:spacing w:before="200" w:after="300" w:line="288" w:lineRule="auto"/>
        <w:jc w:val="both"/>
        <w:rPr>
          <w:rFonts w:ascii="Times New Roman" w:eastAsiaTheme="minorEastAsia" w:hAnsi="Times New Roman" w:cs="Times New Roman"/>
          <w:color w:val="000000"/>
          <w:sz w:val="24"/>
          <w:szCs w:val="24"/>
          <w:lang w:eastAsia="es-ES"/>
        </w:rPr>
      </w:pPr>
      <w:r w:rsidRPr="00EE302D">
        <w:rPr>
          <w:rFonts w:ascii="Times New Roman" w:hAnsi="Times New Roman" w:cs="Times New Roman"/>
          <w:sz w:val="24"/>
          <w:szCs w:val="24"/>
        </w:rPr>
        <w:t xml:space="preserve">GÓMEZ LAPLAZA, </w:t>
      </w:r>
      <w:proofErr w:type="spellStart"/>
      <w:r w:rsidRPr="00EE302D">
        <w:rPr>
          <w:rFonts w:ascii="Times New Roman" w:hAnsi="Times New Roman" w:cs="Times New Roman"/>
          <w:sz w:val="24"/>
          <w:szCs w:val="24"/>
        </w:rPr>
        <w:t>Mª</w:t>
      </w:r>
      <w:proofErr w:type="spellEnd"/>
      <w:r w:rsidRPr="00EE302D">
        <w:rPr>
          <w:rFonts w:ascii="Times New Roman" w:hAnsi="Times New Roman" w:cs="Times New Roman"/>
          <w:sz w:val="24"/>
          <w:szCs w:val="24"/>
        </w:rPr>
        <w:t xml:space="preserve"> C. (2000). </w:t>
      </w:r>
      <w:r w:rsidRPr="00EE302D">
        <w:rPr>
          <w:rFonts w:ascii="Times New Roman" w:eastAsiaTheme="minorEastAsia" w:hAnsi="Times New Roman" w:cs="Times New Roman"/>
          <w:color w:val="000000"/>
          <w:sz w:val="24"/>
          <w:szCs w:val="24"/>
          <w:lang w:eastAsia="es-ES"/>
        </w:rPr>
        <w:t xml:space="preserve">La responsabilidad civil por los daños causados por productos defectuosos en la Unión Europea. Presente y futuro. </w:t>
      </w:r>
      <w:r w:rsidRPr="00EE302D">
        <w:rPr>
          <w:rFonts w:ascii="Times New Roman" w:eastAsiaTheme="minorEastAsia" w:hAnsi="Times New Roman" w:cs="Times New Roman"/>
          <w:i/>
          <w:iCs/>
          <w:color w:val="000000"/>
          <w:sz w:val="24"/>
          <w:szCs w:val="24"/>
          <w:lang w:eastAsia="es-ES"/>
        </w:rPr>
        <w:t>Revista doctrinal Aranzadi Civil-Mercantil</w:t>
      </w:r>
      <w:r w:rsidRPr="00EE302D">
        <w:rPr>
          <w:rFonts w:ascii="Times New Roman" w:eastAsiaTheme="minorEastAsia" w:hAnsi="Times New Roman" w:cs="Times New Roman"/>
          <w:color w:val="000000"/>
          <w:sz w:val="24"/>
          <w:szCs w:val="24"/>
          <w:lang w:eastAsia="es-ES"/>
        </w:rPr>
        <w:t xml:space="preserve">, </w:t>
      </w:r>
      <w:proofErr w:type="spellStart"/>
      <w:r w:rsidRPr="00EE302D">
        <w:rPr>
          <w:rFonts w:ascii="Times New Roman" w:eastAsiaTheme="minorEastAsia" w:hAnsi="Times New Roman" w:cs="Times New Roman"/>
          <w:color w:val="000000"/>
          <w:sz w:val="24"/>
          <w:szCs w:val="24"/>
          <w:lang w:eastAsia="es-ES"/>
        </w:rPr>
        <w:t>nº</w:t>
      </w:r>
      <w:proofErr w:type="spellEnd"/>
      <w:r w:rsidRPr="00EE302D">
        <w:rPr>
          <w:rFonts w:ascii="Times New Roman" w:eastAsiaTheme="minorEastAsia" w:hAnsi="Times New Roman" w:cs="Times New Roman"/>
          <w:color w:val="000000"/>
          <w:sz w:val="24"/>
          <w:szCs w:val="24"/>
          <w:lang w:eastAsia="es-ES"/>
        </w:rPr>
        <w:t xml:space="preserve">. 15/2000, pp. 1-33. [en línea], disponible en </w:t>
      </w:r>
      <w:hyperlink r:id="rId17" w:history="1">
        <w:r w:rsidRPr="00831572">
          <w:rPr>
            <w:rStyle w:val="Enlla"/>
            <w:rFonts w:ascii="Times New Roman" w:eastAsiaTheme="minorEastAsia" w:hAnsi="Times New Roman" w:cs="Times New Roman"/>
            <w:sz w:val="24"/>
            <w:szCs w:val="24"/>
            <w:lang w:eastAsia="es-ES"/>
          </w:rPr>
          <w:t>https://insignis-aranzadidigital-es.are.uab.cat/maf/app/document?srguid=i0ad82d9b00000183e6b25e238bef796f&amp;marginal=BIB\2000\1641&amp;docguid=Ia53d4180c73911db8f5d010000000000&amp;ds=ARZ_LEGIS_CS&amp;infotype=arz_biblos;&amp;spos=53&amp;epos=53&amp;td=62&amp;predefinedRelationshipsType=documentRetrieval&amp;fromTemplate=&amp;suggestScreen=&amp;&amp;th=&amp;guid=&amp;selectedNodeName=&amp;selec_mod=false&amp;displayName=#</w:t>
        </w:r>
      </w:hyperlink>
      <w:r>
        <w:rPr>
          <w:rFonts w:ascii="Times New Roman" w:eastAsiaTheme="minorEastAsia" w:hAnsi="Times New Roman" w:cs="Times New Roman"/>
          <w:color w:val="000000"/>
          <w:sz w:val="24"/>
          <w:szCs w:val="24"/>
          <w:lang w:eastAsia="es-ES"/>
        </w:rPr>
        <w:t xml:space="preserve"> </w:t>
      </w:r>
    </w:p>
    <w:p w14:paraId="0026CD6F" w14:textId="77777777" w:rsidR="003C4CD9" w:rsidRPr="003C4CD9" w:rsidRDefault="003C4CD9" w:rsidP="003C4CD9">
      <w:pPr>
        <w:pStyle w:val="Pargrafdellista"/>
        <w:rPr>
          <w:rFonts w:ascii="Times New Roman" w:eastAsiaTheme="minorEastAsia" w:hAnsi="Times New Roman" w:cs="Times New Roman"/>
          <w:color w:val="000000"/>
          <w:sz w:val="24"/>
          <w:szCs w:val="24"/>
          <w:lang w:eastAsia="es-ES"/>
        </w:rPr>
      </w:pPr>
    </w:p>
    <w:p w14:paraId="146256AE" w14:textId="54C94673" w:rsidR="00A263F7" w:rsidRPr="00906C91" w:rsidRDefault="00A263F7" w:rsidP="00286DA0">
      <w:pPr>
        <w:pStyle w:val="Pargrafdellista"/>
        <w:widowControl w:val="0"/>
        <w:numPr>
          <w:ilvl w:val="0"/>
          <w:numId w:val="2"/>
        </w:numPr>
        <w:suppressAutoHyphens/>
        <w:autoSpaceDE w:val="0"/>
        <w:autoSpaceDN w:val="0"/>
        <w:adjustRightInd w:val="0"/>
        <w:spacing w:before="200" w:after="300" w:line="288" w:lineRule="auto"/>
        <w:jc w:val="both"/>
        <w:rPr>
          <w:rFonts w:ascii="Times New Roman" w:eastAsiaTheme="minorEastAsia" w:hAnsi="Times New Roman" w:cs="Times New Roman"/>
          <w:color w:val="000000"/>
          <w:sz w:val="24"/>
          <w:szCs w:val="24"/>
          <w:lang w:eastAsia="es-ES"/>
        </w:rPr>
      </w:pPr>
      <w:r w:rsidRPr="00A263F7">
        <w:rPr>
          <w:rFonts w:ascii="Times New Roman" w:hAnsi="Times New Roman" w:cs="Times New Roman"/>
          <w:sz w:val="24"/>
          <w:szCs w:val="24"/>
        </w:rPr>
        <w:t xml:space="preserve">HERNÁEZ ESTEBAN, E. (2018). Inteligencia artificial y vehículos autónomos: el régimen de la responsabilidad civil ante los nuevos retos tecnológicos. </w:t>
      </w:r>
      <w:r w:rsidRPr="00A263F7">
        <w:rPr>
          <w:rFonts w:ascii="Times New Roman" w:hAnsi="Times New Roman" w:cs="Times New Roman"/>
          <w:i/>
          <w:iCs/>
          <w:sz w:val="24"/>
          <w:szCs w:val="24"/>
        </w:rPr>
        <w:t>Revista Aranzadi de Derecho y Nuevas Tecnologías</w:t>
      </w:r>
      <w:r w:rsidRPr="00A263F7">
        <w:rPr>
          <w:rFonts w:ascii="Times New Roman" w:hAnsi="Times New Roman" w:cs="Times New Roman"/>
          <w:sz w:val="24"/>
          <w:szCs w:val="24"/>
        </w:rPr>
        <w:t>, núm.48</w:t>
      </w:r>
      <w:r w:rsidR="00A7509D">
        <w:rPr>
          <w:rFonts w:ascii="Times New Roman" w:hAnsi="Times New Roman" w:cs="Times New Roman"/>
          <w:sz w:val="24"/>
          <w:szCs w:val="24"/>
        </w:rPr>
        <w:t>,</w:t>
      </w:r>
      <w:r w:rsidRPr="00A263F7">
        <w:rPr>
          <w:rFonts w:ascii="Times New Roman" w:hAnsi="Times New Roman" w:cs="Times New Roman"/>
          <w:sz w:val="24"/>
          <w:szCs w:val="24"/>
        </w:rPr>
        <w:t xml:space="preserve"> </w:t>
      </w:r>
      <w:r w:rsidR="00A7509D">
        <w:rPr>
          <w:rFonts w:ascii="Times New Roman" w:hAnsi="Times New Roman" w:cs="Times New Roman"/>
          <w:sz w:val="24"/>
          <w:szCs w:val="24"/>
        </w:rPr>
        <w:t>pp. 1-49.</w:t>
      </w:r>
    </w:p>
    <w:p w14:paraId="4FEEE131" w14:textId="77777777" w:rsidR="00906C91" w:rsidRPr="00906C91" w:rsidRDefault="00906C91" w:rsidP="00906C91">
      <w:pPr>
        <w:pStyle w:val="Pargrafdellista"/>
        <w:rPr>
          <w:rFonts w:ascii="Times New Roman" w:eastAsiaTheme="minorEastAsia" w:hAnsi="Times New Roman" w:cs="Times New Roman"/>
          <w:color w:val="000000"/>
          <w:sz w:val="24"/>
          <w:szCs w:val="24"/>
          <w:lang w:eastAsia="es-ES"/>
        </w:rPr>
      </w:pPr>
    </w:p>
    <w:p w14:paraId="48A07D2C" w14:textId="046B3163" w:rsidR="00906C91" w:rsidRPr="00D60347" w:rsidRDefault="00906C91" w:rsidP="00286DA0">
      <w:pPr>
        <w:pStyle w:val="Pargrafdellista"/>
        <w:widowControl w:val="0"/>
        <w:numPr>
          <w:ilvl w:val="0"/>
          <w:numId w:val="2"/>
        </w:numPr>
        <w:suppressAutoHyphens/>
        <w:autoSpaceDE w:val="0"/>
        <w:autoSpaceDN w:val="0"/>
        <w:adjustRightInd w:val="0"/>
        <w:spacing w:before="200" w:after="300" w:line="288" w:lineRule="auto"/>
        <w:jc w:val="both"/>
        <w:rPr>
          <w:rFonts w:ascii="Times New Roman" w:eastAsiaTheme="minorEastAsia" w:hAnsi="Times New Roman" w:cs="Times New Roman"/>
          <w:color w:val="000000"/>
          <w:sz w:val="24"/>
          <w:szCs w:val="24"/>
          <w:lang w:eastAsia="es-ES"/>
        </w:rPr>
      </w:pPr>
      <w:r>
        <w:rPr>
          <w:rFonts w:ascii="Times New Roman" w:eastAsiaTheme="minorEastAsia" w:hAnsi="Times New Roman" w:cs="Times New Roman"/>
          <w:color w:val="000000"/>
          <w:sz w:val="24"/>
          <w:szCs w:val="24"/>
          <w:lang w:eastAsia="es-ES"/>
        </w:rPr>
        <w:t xml:space="preserve">HERRERA DE LAS HERAS, R. (2022). </w:t>
      </w:r>
      <w:r>
        <w:rPr>
          <w:rFonts w:ascii="Times New Roman" w:eastAsiaTheme="minorEastAsia" w:hAnsi="Times New Roman" w:cs="Times New Roman"/>
          <w:i/>
          <w:iCs/>
          <w:color w:val="000000"/>
          <w:sz w:val="24"/>
          <w:szCs w:val="24"/>
          <w:lang w:eastAsia="es-ES"/>
        </w:rPr>
        <w:t>Aspectos legales de la inteligencia artificial: personalidad jurídica de los robots, protección de datos y responsabilidad civil.</w:t>
      </w:r>
      <w:r w:rsidR="00526132">
        <w:rPr>
          <w:rFonts w:ascii="Times New Roman" w:eastAsiaTheme="minorEastAsia" w:hAnsi="Times New Roman" w:cs="Times New Roman"/>
          <w:color w:val="000000"/>
          <w:sz w:val="24"/>
          <w:szCs w:val="24"/>
          <w:lang w:eastAsia="es-ES"/>
        </w:rPr>
        <w:t xml:space="preserve"> Madrid: Dykinson.</w:t>
      </w:r>
    </w:p>
    <w:p w14:paraId="4A24ADC5" w14:textId="77777777" w:rsidR="00D60347" w:rsidRPr="00D60347" w:rsidRDefault="00D60347" w:rsidP="00D60347">
      <w:pPr>
        <w:pStyle w:val="Pargrafdellista"/>
        <w:rPr>
          <w:rFonts w:ascii="Times New Roman" w:eastAsiaTheme="minorEastAsia" w:hAnsi="Times New Roman" w:cs="Times New Roman"/>
          <w:color w:val="000000"/>
          <w:sz w:val="24"/>
          <w:szCs w:val="24"/>
          <w:lang w:eastAsia="es-ES"/>
        </w:rPr>
      </w:pPr>
    </w:p>
    <w:p w14:paraId="1CF6FBC0" w14:textId="3B7684BD" w:rsidR="00D60347" w:rsidRPr="00C476E4" w:rsidRDefault="00D60347" w:rsidP="00286DA0">
      <w:pPr>
        <w:pStyle w:val="Pargrafdellista"/>
        <w:widowControl w:val="0"/>
        <w:numPr>
          <w:ilvl w:val="0"/>
          <w:numId w:val="2"/>
        </w:numPr>
        <w:suppressAutoHyphens/>
        <w:autoSpaceDE w:val="0"/>
        <w:autoSpaceDN w:val="0"/>
        <w:adjustRightInd w:val="0"/>
        <w:spacing w:before="200" w:after="300" w:line="288" w:lineRule="auto"/>
        <w:jc w:val="both"/>
        <w:rPr>
          <w:rFonts w:ascii="Times New Roman" w:eastAsiaTheme="minorEastAsia" w:hAnsi="Times New Roman" w:cs="Times New Roman"/>
          <w:color w:val="000000"/>
          <w:sz w:val="24"/>
          <w:szCs w:val="24"/>
          <w:lang w:eastAsia="es-ES"/>
        </w:rPr>
      </w:pPr>
      <w:r>
        <w:rPr>
          <w:rFonts w:ascii="Times New Roman" w:eastAsiaTheme="minorEastAsia" w:hAnsi="Times New Roman" w:cs="Times New Roman"/>
          <w:color w:val="000000"/>
          <w:sz w:val="24"/>
          <w:szCs w:val="24"/>
          <w:lang w:eastAsia="es-ES"/>
        </w:rPr>
        <w:t xml:space="preserve">MARTÍN CASALS, M/SOLÉ FELIU, J. (2003). </w:t>
      </w:r>
      <w:r w:rsidRPr="00D60347">
        <w:rPr>
          <w:rFonts w:ascii="Times New Roman" w:hAnsi="Times New Roman" w:cs="Times New Roman"/>
          <w:sz w:val="24"/>
          <w:szCs w:val="24"/>
        </w:rPr>
        <w:t>Veinte problemas en la aplicación de la Ley de Responsabilidad por Productos Defectuosos y algunas propuestas de solución</w:t>
      </w:r>
      <w:r>
        <w:rPr>
          <w:rFonts w:ascii="Times New Roman" w:hAnsi="Times New Roman" w:cs="Times New Roman"/>
          <w:sz w:val="24"/>
          <w:szCs w:val="24"/>
        </w:rPr>
        <w:t xml:space="preserve">. </w:t>
      </w:r>
      <w:r w:rsidRPr="00D60347">
        <w:rPr>
          <w:rFonts w:ascii="Times New Roman" w:hAnsi="Times New Roman" w:cs="Times New Roman"/>
          <w:i/>
          <w:iCs/>
          <w:sz w:val="24"/>
          <w:szCs w:val="24"/>
        </w:rPr>
        <w:t xml:space="preserve">Práctica de Derecho de Daños, </w:t>
      </w:r>
      <w:proofErr w:type="spellStart"/>
      <w:r w:rsidRPr="00D60347">
        <w:rPr>
          <w:rFonts w:ascii="Times New Roman" w:hAnsi="Times New Roman" w:cs="Times New Roman"/>
          <w:sz w:val="24"/>
          <w:szCs w:val="24"/>
        </w:rPr>
        <w:t>Nº</w:t>
      </w:r>
      <w:proofErr w:type="spellEnd"/>
      <w:r w:rsidRPr="00D60347">
        <w:rPr>
          <w:rFonts w:ascii="Times New Roman" w:hAnsi="Times New Roman" w:cs="Times New Roman"/>
          <w:sz w:val="24"/>
          <w:szCs w:val="24"/>
        </w:rPr>
        <w:t xml:space="preserve"> 9</w:t>
      </w:r>
      <w:r w:rsidRPr="00D60347">
        <w:rPr>
          <w:rFonts w:ascii="Times New Roman" w:hAnsi="Times New Roman" w:cs="Times New Roman"/>
          <w:i/>
          <w:iCs/>
          <w:sz w:val="24"/>
          <w:szCs w:val="24"/>
        </w:rPr>
        <w:t xml:space="preserve">, Sección </w:t>
      </w:r>
      <w:proofErr w:type="gramStart"/>
      <w:r w:rsidRPr="00D60347">
        <w:rPr>
          <w:rFonts w:ascii="Times New Roman" w:hAnsi="Times New Roman" w:cs="Times New Roman"/>
          <w:i/>
          <w:iCs/>
          <w:sz w:val="24"/>
          <w:szCs w:val="24"/>
        </w:rPr>
        <w:t>Estudios</w:t>
      </w:r>
      <w:r>
        <w:t xml:space="preserve">, </w:t>
      </w:r>
      <w:r w:rsidRPr="00D60347">
        <w:rPr>
          <w:rFonts w:ascii="Times New Roman" w:hAnsi="Times New Roman" w:cs="Times New Roman"/>
          <w:sz w:val="24"/>
          <w:szCs w:val="24"/>
        </w:rPr>
        <w:t xml:space="preserve"> Editorial</w:t>
      </w:r>
      <w:proofErr w:type="gramEnd"/>
      <w:r w:rsidRPr="00D60347">
        <w:rPr>
          <w:rFonts w:ascii="Times New Roman" w:hAnsi="Times New Roman" w:cs="Times New Roman"/>
          <w:sz w:val="24"/>
          <w:szCs w:val="24"/>
        </w:rPr>
        <w:t xml:space="preserve"> LA LEY</w:t>
      </w:r>
      <w:r>
        <w:rPr>
          <w:rFonts w:ascii="Times New Roman" w:hAnsi="Times New Roman" w:cs="Times New Roman"/>
          <w:sz w:val="24"/>
          <w:szCs w:val="24"/>
        </w:rPr>
        <w:t>, pp. 1-</w:t>
      </w:r>
      <w:r w:rsidR="0011734B">
        <w:rPr>
          <w:rFonts w:ascii="Times New Roman" w:hAnsi="Times New Roman" w:cs="Times New Roman"/>
          <w:sz w:val="24"/>
          <w:szCs w:val="24"/>
        </w:rPr>
        <w:t xml:space="preserve">47. [en línea], disponible en </w:t>
      </w:r>
      <w:hyperlink r:id="rId18" w:history="1">
        <w:r w:rsidR="0011734B" w:rsidRPr="00831572">
          <w:rPr>
            <w:rStyle w:val="Enlla"/>
            <w:rFonts w:ascii="Times New Roman" w:hAnsi="Times New Roman" w:cs="Times New Roman"/>
            <w:sz w:val="24"/>
            <w:szCs w:val="24"/>
          </w:rPr>
          <w:t>https://laleydigital-laleynext-es.are.uab.cat/</w:t>
        </w:r>
      </w:hyperlink>
      <w:r w:rsidR="0011734B">
        <w:rPr>
          <w:rFonts w:ascii="Times New Roman" w:hAnsi="Times New Roman" w:cs="Times New Roman"/>
          <w:sz w:val="24"/>
          <w:szCs w:val="24"/>
        </w:rPr>
        <w:t xml:space="preserve"> octubre de 2003.</w:t>
      </w:r>
    </w:p>
    <w:p w14:paraId="41581D96" w14:textId="77777777" w:rsidR="00C476E4" w:rsidRPr="00C476E4" w:rsidRDefault="00C476E4" w:rsidP="00C476E4">
      <w:pPr>
        <w:pStyle w:val="Pargrafdellista"/>
        <w:rPr>
          <w:rFonts w:ascii="Times New Roman" w:eastAsiaTheme="minorEastAsia" w:hAnsi="Times New Roman" w:cs="Times New Roman"/>
          <w:color w:val="000000"/>
          <w:sz w:val="24"/>
          <w:szCs w:val="24"/>
          <w:lang w:eastAsia="es-ES"/>
        </w:rPr>
      </w:pPr>
    </w:p>
    <w:p w14:paraId="4CCF21FF" w14:textId="7EC3CDF4" w:rsidR="00C476E4" w:rsidRPr="00D60347" w:rsidRDefault="00ED6BAF" w:rsidP="00286DA0">
      <w:pPr>
        <w:pStyle w:val="Pargrafdellista"/>
        <w:widowControl w:val="0"/>
        <w:numPr>
          <w:ilvl w:val="0"/>
          <w:numId w:val="2"/>
        </w:numPr>
        <w:suppressAutoHyphens/>
        <w:autoSpaceDE w:val="0"/>
        <w:autoSpaceDN w:val="0"/>
        <w:adjustRightInd w:val="0"/>
        <w:spacing w:before="200" w:after="300" w:line="288" w:lineRule="auto"/>
        <w:jc w:val="both"/>
        <w:rPr>
          <w:rFonts w:ascii="Times New Roman" w:eastAsiaTheme="minorEastAsia" w:hAnsi="Times New Roman" w:cs="Times New Roman"/>
          <w:color w:val="000000"/>
          <w:sz w:val="24"/>
          <w:szCs w:val="24"/>
          <w:lang w:eastAsia="es-ES"/>
        </w:rPr>
      </w:pPr>
      <w:r>
        <w:rPr>
          <w:rFonts w:ascii="Times New Roman" w:eastAsiaTheme="minorEastAsia" w:hAnsi="Times New Roman" w:cs="Times New Roman"/>
          <w:color w:val="000000"/>
          <w:sz w:val="24"/>
          <w:szCs w:val="24"/>
          <w:lang w:eastAsia="es-ES"/>
        </w:rPr>
        <w:t xml:space="preserve">MUÑOZ VELA, J.M. (2022). </w:t>
      </w:r>
      <w:r>
        <w:rPr>
          <w:rFonts w:ascii="Times New Roman" w:eastAsiaTheme="minorEastAsia" w:hAnsi="Times New Roman" w:cs="Times New Roman"/>
          <w:i/>
          <w:iCs/>
          <w:color w:val="000000"/>
          <w:sz w:val="24"/>
          <w:szCs w:val="24"/>
          <w:lang w:eastAsia="es-ES"/>
        </w:rPr>
        <w:t>Retos, riesgos, responsabilidad y regulación de la inteligencia artificial. Un enfoque de seguridad física, lógica, moral y jurídica</w:t>
      </w:r>
      <w:r>
        <w:rPr>
          <w:rFonts w:ascii="Times New Roman" w:eastAsiaTheme="minorEastAsia" w:hAnsi="Times New Roman" w:cs="Times New Roman"/>
          <w:color w:val="000000"/>
          <w:sz w:val="24"/>
          <w:szCs w:val="24"/>
          <w:lang w:eastAsia="es-ES"/>
        </w:rPr>
        <w:t>. Navarra: Aranzadi.</w:t>
      </w:r>
    </w:p>
    <w:p w14:paraId="37E062E2" w14:textId="77777777" w:rsidR="00D225BC" w:rsidRPr="00D225BC" w:rsidRDefault="00D225BC" w:rsidP="00D225BC">
      <w:pPr>
        <w:pStyle w:val="Pargrafdellista"/>
        <w:rPr>
          <w:rFonts w:ascii="Times New Roman" w:hAnsi="Times New Roman" w:cs="Times New Roman"/>
          <w:sz w:val="24"/>
          <w:szCs w:val="24"/>
        </w:rPr>
      </w:pPr>
    </w:p>
    <w:p w14:paraId="1F5FC39F" w14:textId="6CD5EE85" w:rsidR="00D225BC" w:rsidRDefault="00D225BC" w:rsidP="00286DA0">
      <w:pPr>
        <w:pStyle w:val="Pargrafdellista"/>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NAVARRO MICHEL, M. (2020). Vehículos automatizados y responsabilidad por producto defectuoso. </w:t>
      </w:r>
      <w:r>
        <w:rPr>
          <w:rFonts w:ascii="Times New Roman" w:hAnsi="Times New Roman" w:cs="Times New Roman"/>
          <w:i/>
          <w:iCs/>
          <w:sz w:val="24"/>
          <w:szCs w:val="24"/>
        </w:rPr>
        <w:t>Revista de Derecho Civil</w:t>
      </w:r>
      <w:r>
        <w:rPr>
          <w:rFonts w:ascii="Times New Roman" w:hAnsi="Times New Roman" w:cs="Times New Roman"/>
          <w:sz w:val="24"/>
          <w:szCs w:val="24"/>
        </w:rPr>
        <w:t>, vol. 7, núm. 5</w:t>
      </w:r>
      <w:r w:rsidR="00F67DC5">
        <w:rPr>
          <w:rFonts w:ascii="Times New Roman" w:hAnsi="Times New Roman" w:cs="Times New Roman"/>
          <w:sz w:val="24"/>
          <w:szCs w:val="24"/>
        </w:rPr>
        <w:t>, pp. 175 – 223.</w:t>
      </w:r>
    </w:p>
    <w:p w14:paraId="4D6A12E6" w14:textId="77777777" w:rsidR="00FF0821" w:rsidRPr="00FF0821" w:rsidRDefault="00FF0821" w:rsidP="00FF0821">
      <w:pPr>
        <w:pStyle w:val="Pargrafdellista"/>
        <w:rPr>
          <w:rFonts w:ascii="Times New Roman" w:hAnsi="Times New Roman" w:cs="Times New Roman"/>
          <w:sz w:val="24"/>
          <w:szCs w:val="24"/>
        </w:rPr>
      </w:pPr>
    </w:p>
    <w:p w14:paraId="212164CD" w14:textId="446CD094" w:rsidR="000C0538" w:rsidRPr="0046498F" w:rsidRDefault="00FF0821" w:rsidP="00D276BB">
      <w:pPr>
        <w:pStyle w:val="Pargrafdellista"/>
        <w:numPr>
          <w:ilvl w:val="0"/>
          <w:numId w:val="2"/>
        </w:numPr>
        <w:jc w:val="both"/>
        <w:rPr>
          <w:rFonts w:ascii="Times New Roman" w:hAnsi="Times New Roman" w:cs="Times New Roman"/>
          <w:sz w:val="24"/>
          <w:szCs w:val="24"/>
        </w:rPr>
      </w:pPr>
      <w:r w:rsidRPr="00773636">
        <w:rPr>
          <w:rFonts w:ascii="Times New Roman" w:hAnsi="Times New Roman" w:cs="Times New Roman"/>
          <w:noProof/>
          <w:sz w:val="24"/>
          <w:szCs w:val="24"/>
          <w:lang w:val="en-US"/>
        </w:rPr>
        <w:t xml:space="preserve">NÚÑEZ ZORRILLA, M. C. (2021). </w:t>
      </w:r>
      <w:r w:rsidRPr="00773636">
        <w:rPr>
          <w:rFonts w:ascii="Times New Roman" w:hAnsi="Times New Roman" w:cs="Times New Roman"/>
          <w:bCs/>
          <w:sz w:val="24"/>
          <w:szCs w:val="24"/>
        </w:rPr>
        <w:t>Los nuevos avances en la regulación europea de la responsabilidad civil por los daños ocasionados en el ámbito del transporte con inteligencia artificial,</w:t>
      </w:r>
      <w:r w:rsidRPr="00773636">
        <w:rPr>
          <w:rFonts w:ascii="Times New Roman" w:hAnsi="Times New Roman" w:cs="Times New Roman"/>
          <w:bCs/>
          <w:i/>
          <w:iCs/>
          <w:sz w:val="24"/>
          <w:szCs w:val="24"/>
        </w:rPr>
        <w:t xml:space="preserve"> Revista Española de Derecho Europeo</w:t>
      </w:r>
      <w:r w:rsidRPr="00773636">
        <w:rPr>
          <w:rFonts w:ascii="Times New Roman" w:hAnsi="Times New Roman" w:cs="Times New Roman"/>
          <w:bCs/>
          <w:sz w:val="24"/>
          <w:szCs w:val="24"/>
        </w:rPr>
        <w:t>, núm.78-79, abril-septiembre de 2021, pp.201-256.</w:t>
      </w:r>
    </w:p>
    <w:p w14:paraId="65F0091F" w14:textId="77777777" w:rsidR="0046498F" w:rsidRPr="0046498F" w:rsidRDefault="0046498F" w:rsidP="0046498F">
      <w:pPr>
        <w:pStyle w:val="Pargrafdellista"/>
        <w:rPr>
          <w:rFonts w:ascii="Times New Roman" w:hAnsi="Times New Roman" w:cs="Times New Roman"/>
          <w:sz w:val="24"/>
          <w:szCs w:val="24"/>
        </w:rPr>
      </w:pPr>
    </w:p>
    <w:p w14:paraId="1D8A83D3" w14:textId="0F6E1F54" w:rsidR="0046498F" w:rsidRPr="00773636" w:rsidRDefault="0046498F" w:rsidP="00D276BB">
      <w:pPr>
        <w:pStyle w:val="Pargrafdellista"/>
        <w:numPr>
          <w:ilvl w:val="0"/>
          <w:numId w:val="2"/>
        </w:numPr>
        <w:jc w:val="both"/>
        <w:rPr>
          <w:rFonts w:ascii="Times New Roman" w:hAnsi="Times New Roman" w:cs="Times New Roman"/>
          <w:sz w:val="24"/>
          <w:szCs w:val="24"/>
        </w:rPr>
      </w:pPr>
      <w:r>
        <w:rPr>
          <w:rFonts w:ascii="Times New Roman" w:hAnsi="Times New Roman" w:cs="Times New Roman"/>
          <w:sz w:val="24"/>
          <w:szCs w:val="24"/>
        </w:rPr>
        <w:lastRenderedPageBreak/>
        <w:t xml:space="preserve">OBREGÓN FERNÁNDEZ, A y LAZCOZ MORATINOS, G. (2021). La supervisión humana de los sistemas de inteligencia artificial de alto riesgo. Aportaciones desde el derecho internacional humanitario y el derecho de la Unión Europea. </w:t>
      </w:r>
      <w:r>
        <w:rPr>
          <w:rFonts w:ascii="Times New Roman" w:hAnsi="Times New Roman" w:cs="Times New Roman"/>
          <w:i/>
          <w:iCs/>
          <w:sz w:val="24"/>
          <w:szCs w:val="24"/>
        </w:rPr>
        <w:t>Revista Electrónica de Estudios Internacionales</w:t>
      </w:r>
      <w:r>
        <w:rPr>
          <w:rFonts w:ascii="Times New Roman" w:hAnsi="Times New Roman" w:cs="Times New Roman"/>
          <w:sz w:val="24"/>
          <w:szCs w:val="24"/>
        </w:rPr>
        <w:t xml:space="preserve">, </w:t>
      </w:r>
      <w:proofErr w:type="spellStart"/>
      <w:r>
        <w:rPr>
          <w:rFonts w:ascii="Times New Roman" w:hAnsi="Times New Roman" w:cs="Times New Roman"/>
          <w:sz w:val="24"/>
          <w:szCs w:val="24"/>
        </w:rPr>
        <w:t>nº</w:t>
      </w:r>
      <w:proofErr w:type="spellEnd"/>
      <w:r>
        <w:rPr>
          <w:rFonts w:ascii="Times New Roman" w:hAnsi="Times New Roman" w:cs="Times New Roman"/>
          <w:sz w:val="24"/>
          <w:szCs w:val="24"/>
        </w:rPr>
        <w:t>. 42, pp.1-29, diciembre de 202.</w:t>
      </w:r>
    </w:p>
    <w:p w14:paraId="3299B6CE" w14:textId="77777777" w:rsidR="000C0538" w:rsidRPr="00D276BB" w:rsidRDefault="000C0538" w:rsidP="00D276BB">
      <w:pPr>
        <w:pStyle w:val="Pargrafdellista"/>
        <w:rPr>
          <w:rFonts w:ascii="Times New Roman" w:hAnsi="Times New Roman" w:cs="Times New Roman"/>
          <w:sz w:val="24"/>
          <w:szCs w:val="24"/>
        </w:rPr>
      </w:pPr>
    </w:p>
    <w:p w14:paraId="6C71166F" w14:textId="6E0079F3" w:rsidR="00D276BB" w:rsidRPr="00D276BB" w:rsidRDefault="00D276BB" w:rsidP="00D276BB">
      <w:pPr>
        <w:pStyle w:val="ATHeading2"/>
        <w:numPr>
          <w:ilvl w:val="0"/>
          <w:numId w:val="2"/>
        </w:numPr>
        <w:jc w:val="both"/>
        <w:rPr>
          <w:b w:val="0"/>
          <w:bCs/>
          <w:vanish/>
          <w:sz w:val="24"/>
          <w:szCs w:val="24"/>
        </w:rPr>
      </w:pPr>
      <w:r w:rsidRPr="00D276BB">
        <w:rPr>
          <w:b w:val="0"/>
          <w:bCs/>
          <w:sz w:val="24"/>
          <w:szCs w:val="24"/>
        </w:rPr>
        <w:t>PARLAMENTO EUROPEO</w:t>
      </w:r>
      <w:r>
        <w:rPr>
          <w:b w:val="0"/>
          <w:bCs/>
          <w:sz w:val="24"/>
          <w:szCs w:val="24"/>
        </w:rPr>
        <w:t>. (2019).</w:t>
      </w:r>
      <w:r w:rsidRPr="00D276BB">
        <w:rPr>
          <w:b w:val="0"/>
          <w:bCs/>
          <w:sz w:val="24"/>
          <w:szCs w:val="24"/>
        </w:rPr>
        <w:t xml:space="preserve"> </w:t>
      </w:r>
      <w:bookmarkStart w:id="13" w:name="title"/>
      <w:r w:rsidRPr="00D276BB">
        <w:rPr>
          <w:b w:val="0"/>
          <w:bCs/>
          <w:noProof w:val="0"/>
          <w:sz w:val="24"/>
          <w:szCs w:val="24"/>
          <w:lang w:val="es-ES_tradnl"/>
        </w:rPr>
        <w:t>Conducción autónoma en los transportes europeos</w:t>
      </w:r>
      <w:bookmarkEnd w:id="13"/>
      <w:r w:rsidRPr="00D276BB">
        <w:rPr>
          <w:b w:val="0"/>
          <w:bCs/>
          <w:noProof w:val="0"/>
          <w:sz w:val="24"/>
          <w:szCs w:val="24"/>
          <w:lang w:val="es-ES_tradnl"/>
        </w:rPr>
        <w:t>.</w:t>
      </w:r>
      <w:bookmarkStart w:id="14" w:name="Etoiles"/>
      <w:bookmarkEnd w:id="14"/>
      <w:r w:rsidRPr="00D276BB">
        <w:rPr>
          <w:b w:val="0"/>
          <w:bCs/>
          <w:noProof w:val="0"/>
          <w:sz w:val="24"/>
          <w:szCs w:val="24"/>
          <w:lang w:val="es-ES_tradnl"/>
        </w:rPr>
        <w:t xml:space="preserve"> </w:t>
      </w:r>
      <w:r w:rsidRPr="00D276BB">
        <w:rPr>
          <w:b w:val="0"/>
          <w:bCs/>
          <w:sz w:val="24"/>
          <w:szCs w:val="24"/>
        </w:rPr>
        <w:fldChar w:fldCharType="begin"/>
      </w:r>
      <w:r w:rsidRPr="00D276BB">
        <w:rPr>
          <w:b w:val="0"/>
          <w:bCs/>
          <w:sz w:val="24"/>
          <w:szCs w:val="24"/>
        </w:rPr>
        <w:instrText xml:space="preserve"> TC"(</w:instrText>
      </w:r>
      <w:bookmarkStart w:id="15" w:name="DocNumber"/>
      <w:r w:rsidRPr="00D276BB">
        <w:rPr>
          <w:b w:val="0"/>
          <w:bCs/>
          <w:sz w:val="24"/>
          <w:szCs w:val="24"/>
        </w:rPr>
        <w:instrText>A8-0425/2018</w:instrText>
      </w:r>
      <w:bookmarkEnd w:id="15"/>
      <w:r w:rsidRPr="00D276BB">
        <w:rPr>
          <w:b w:val="0"/>
          <w:bCs/>
          <w:sz w:val="24"/>
          <w:szCs w:val="24"/>
        </w:rPr>
        <w:instrText xml:space="preserve"> - Ponente: Wim van de Camp)"\l3 \n&gt; \* MERGEFORMAT </w:instrText>
      </w:r>
      <w:r w:rsidRPr="00D276BB">
        <w:rPr>
          <w:b w:val="0"/>
          <w:bCs/>
          <w:sz w:val="24"/>
          <w:szCs w:val="24"/>
        </w:rPr>
        <w:fldChar w:fldCharType="end"/>
      </w:r>
    </w:p>
    <w:p w14:paraId="4976A027" w14:textId="77777777" w:rsidR="00D276BB" w:rsidRPr="00D276BB" w:rsidRDefault="00D276BB" w:rsidP="00D276BB">
      <w:pPr>
        <w:jc w:val="both"/>
        <w:rPr>
          <w:rFonts w:ascii="Times New Roman" w:hAnsi="Times New Roman" w:cs="Times New Roman"/>
          <w:bCs/>
          <w:vanish/>
          <w:sz w:val="24"/>
          <w:szCs w:val="24"/>
        </w:rPr>
      </w:pPr>
      <w:bookmarkStart w:id="16" w:name="Commission"/>
      <w:r w:rsidRPr="00D276BB">
        <w:rPr>
          <w:rFonts w:ascii="Times New Roman" w:hAnsi="Times New Roman" w:cs="Times New Roman"/>
          <w:bCs/>
          <w:vanish/>
          <w:sz w:val="24"/>
          <w:szCs w:val="24"/>
        </w:rPr>
        <w:t>Comisión de Transportes y Turismo</w:t>
      </w:r>
      <w:bookmarkEnd w:id="16"/>
    </w:p>
    <w:p w14:paraId="66EACD82" w14:textId="77777777" w:rsidR="00D276BB" w:rsidRPr="00D276BB" w:rsidRDefault="00D276BB" w:rsidP="00D276BB">
      <w:pPr>
        <w:jc w:val="both"/>
        <w:rPr>
          <w:rFonts w:ascii="Times New Roman" w:hAnsi="Times New Roman" w:cs="Times New Roman"/>
          <w:bCs/>
          <w:vanish/>
          <w:sz w:val="24"/>
          <w:szCs w:val="24"/>
        </w:rPr>
      </w:pPr>
      <w:bookmarkStart w:id="17" w:name="PE"/>
      <w:r w:rsidRPr="00D276BB">
        <w:rPr>
          <w:rFonts w:ascii="Times New Roman" w:hAnsi="Times New Roman" w:cs="Times New Roman"/>
          <w:bCs/>
          <w:vanish/>
          <w:sz w:val="24"/>
          <w:szCs w:val="24"/>
        </w:rPr>
        <w:t>PE623.787</w:t>
      </w:r>
      <w:bookmarkEnd w:id="17"/>
    </w:p>
    <w:p w14:paraId="7A32736C" w14:textId="4E06B8C7" w:rsidR="00D276BB" w:rsidRDefault="00D276BB" w:rsidP="00D276BB">
      <w:pPr>
        <w:pStyle w:val="Pargrafdellista"/>
        <w:numPr>
          <w:ilvl w:val="0"/>
          <w:numId w:val="2"/>
        </w:numPr>
        <w:jc w:val="both"/>
        <w:rPr>
          <w:rFonts w:ascii="Times New Roman" w:hAnsi="Times New Roman" w:cs="Times New Roman"/>
          <w:sz w:val="24"/>
          <w:szCs w:val="24"/>
        </w:rPr>
      </w:pPr>
      <w:bookmarkStart w:id="18" w:name="Sujet"/>
      <w:r w:rsidRPr="00D276BB">
        <w:rPr>
          <w:rFonts w:ascii="Times New Roman" w:hAnsi="Times New Roman" w:cs="Times New Roman"/>
          <w:bCs/>
          <w:sz w:val="24"/>
          <w:szCs w:val="24"/>
          <w:lang w:val="es-ES_tradnl"/>
        </w:rPr>
        <w:t>Resolución del Parlamento Europeo, de 15 de enero de 2019, sobre la conducción autónoma en los transportes europeos</w:t>
      </w:r>
      <w:bookmarkEnd w:id="18"/>
      <w:r w:rsidRPr="00D276BB">
        <w:rPr>
          <w:rFonts w:ascii="Times New Roman" w:hAnsi="Times New Roman" w:cs="Times New Roman"/>
          <w:bCs/>
          <w:sz w:val="24"/>
          <w:szCs w:val="24"/>
          <w:lang w:val="es-ES_tradnl"/>
        </w:rPr>
        <w:t xml:space="preserve"> </w:t>
      </w:r>
      <w:bookmarkStart w:id="19" w:name="References"/>
      <w:r w:rsidRPr="00D276BB">
        <w:rPr>
          <w:rFonts w:ascii="Times New Roman" w:hAnsi="Times New Roman" w:cs="Times New Roman"/>
          <w:bCs/>
          <w:sz w:val="24"/>
          <w:szCs w:val="24"/>
          <w:lang w:val="es-ES_tradnl"/>
        </w:rPr>
        <w:t>(2018/2089 (INI))</w:t>
      </w:r>
      <w:bookmarkEnd w:id="19"/>
      <w:r w:rsidR="009E578F">
        <w:rPr>
          <w:rFonts w:ascii="Times New Roman" w:hAnsi="Times New Roman" w:cs="Times New Roman"/>
          <w:bCs/>
          <w:sz w:val="24"/>
          <w:szCs w:val="24"/>
          <w:lang w:val="es-ES_tradnl"/>
        </w:rPr>
        <w:t>, pp.</w:t>
      </w:r>
      <w:r w:rsidR="00425528">
        <w:rPr>
          <w:rFonts w:ascii="Times New Roman" w:hAnsi="Times New Roman" w:cs="Times New Roman"/>
          <w:bCs/>
          <w:sz w:val="24"/>
          <w:szCs w:val="24"/>
          <w:lang w:val="es-ES_tradnl"/>
        </w:rPr>
        <w:t xml:space="preserve"> 1-15</w:t>
      </w:r>
      <w:r w:rsidR="009E578F">
        <w:rPr>
          <w:rFonts w:ascii="Times New Roman" w:hAnsi="Times New Roman" w:cs="Times New Roman"/>
          <w:bCs/>
          <w:sz w:val="24"/>
          <w:szCs w:val="24"/>
          <w:lang w:val="es-ES_tradnl"/>
        </w:rPr>
        <w:t>. [en línea], d</w:t>
      </w:r>
      <w:r w:rsidRPr="00D276BB">
        <w:rPr>
          <w:rFonts w:ascii="Times New Roman" w:hAnsi="Times New Roman" w:cs="Times New Roman"/>
          <w:sz w:val="24"/>
          <w:szCs w:val="24"/>
          <w:lang w:val="es-ES_tradnl"/>
        </w:rPr>
        <w:t xml:space="preserve">isponible en </w:t>
      </w:r>
      <w:hyperlink r:id="rId19" w:history="1">
        <w:r w:rsidRPr="00D276BB">
          <w:rPr>
            <w:rStyle w:val="Enlla"/>
            <w:rFonts w:ascii="Times New Roman" w:hAnsi="Times New Roman" w:cs="Times New Roman"/>
            <w:sz w:val="24"/>
            <w:szCs w:val="24"/>
          </w:rPr>
          <w:t>https://www.europarl.europa.eu/doceo/document/TA-8-2019-0005_ES.html</w:t>
        </w:r>
      </w:hyperlink>
      <w:r w:rsidRPr="00D276BB">
        <w:rPr>
          <w:rFonts w:ascii="Times New Roman" w:hAnsi="Times New Roman" w:cs="Times New Roman"/>
          <w:sz w:val="24"/>
          <w:szCs w:val="24"/>
        </w:rPr>
        <w:t>,</w:t>
      </w:r>
      <w:r w:rsidR="009E578F">
        <w:rPr>
          <w:rFonts w:ascii="Times New Roman" w:hAnsi="Times New Roman" w:cs="Times New Roman"/>
          <w:sz w:val="24"/>
          <w:szCs w:val="24"/>
        </w:rPr>
        <w:t xml:space="preserve"> Estrasburgo, 15 de enero de 2019.</w:t>
      </w:r>
    </w:p>
    <w:p w14:paraId="72EB901E" w14:textId="5204C955" w:rsidR="000C0538" w:rsidRDefault="000C0538" w:rsidP="000C0538">
      <w:pPr>
        <w:pStyle w:val="Pargrafdellista"/>
        <w:jc w:val="both"/>
        <w:rPr>
          <w:rFonts w:ascii="Times New Roman" w:hAnsi="Times New Roman" w:cs="Times New Roman"/>
          <w:sz w:val="24"/>
          <w:szCs w:val="24"/>
        </w:rPr>
      </w:pPr>
    </w:p>
    <w:p w14:paraId="1CAC943A" w14:textId="1B54FFB1" w:rsidR="000C0538" w:rsidRDefault="000C0538" w:rsidP="000C0538">
      <w:pPr>
        <w:pStyle w:val="Pargrafdellista"/>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PARLAMENTO EUROPEO. (2020). </w:t>
      </w:r>
      <w:r w:rsidRPr="000C0538">
        <w:rPr>
          <w:rFonts w:ascii="Times New Roman" w:hAnsi="Times New Roman" w:cs="Times New Roman"/>
          <w:sz w:val="24"/>
          <w:szCs w:val="24"/>
        </w:rPr>
        <w:t xml:space="preserve">Propuesta de </w:t>
      </w:r>
      <w:r>
        <w:rPr>
          <w:rFonts w:ascii="Times New Roman" w:hAnsi="Times New Roman" w:cs="Times New Roman"/>
          <w:sz w:val="24"/>
          <w:szCs w:val="24"/>
        </w:rPr>
        <w:t>R</w:t>
      </w:r>
      <w:r w:rsidRPr="000C0538">
        <w:rPr>
          <w:rFonts w:ascii="Times New Roman" w:hAnsi="Times New Roman" w:cs="Times New Roman"/>
          <w:sz w:val="24"/>
          <w:szCs w:val="24"/>
        </w:rPr>
        <w:t xml:space="preserve">eglamento del </w:t>
      </w:r>
      <w:r>
        <w:rPr>
          <w:rFonts w:ascii="Times New Roman" w:hAnsi="Times New Roman" w:cs="Times New Roman"/>
          <w:sz w:val="24"/>
          <w:szCs w:val="24"/>
        </w:rPr>
        <w:t>P</w:t>
      </w:r>
      <w:r w:rsidRPr="000C0538">
        <w:rPr>
          <w:rFonts w:ascii="Times New Roman" w:hAnsi="Times New Roman" w:cs="Times New Roman"/>
          <w:sz w:val="24"/>
          <w:szCs w:val="24"/>
        </w:rPr>
        <w:t xml:space="preserve">arlamento </w:t>
      </w:r>
      <w:r>
        <w:rPr>
          <w:rFonts w:ascii="Times New Roman" w:hAnsi="Times New Roman" w:cs="Times New Roman"/>
          <w:sz w:val="24"/>
          <w:szCs w:val="24"/>
        </w:rPr>
        <w:t>E</w:t>
      </w:r>
      <w:r w:rsidRPr="000C0538">
        <w:rPr>
          <w:rFonts w:ascii="Times New Roman" w:hAnsi="Times New Roman" w:cs="Times New Roman"/>
          <w:sz w:val="24"/>
          <w:szCs w:val="24"/>
        </w:rPr>
        <w:t xml:space="preserve">uropeo y del </w:t>
      </w:r>
      <w:r>
        <w:rPr>
          <w:rFonts w:ascii="Times New Roman" w:hAnsi="Times New Roman" w:cs="Times New Roman"/>
          <w:sz w:val="24"/>
          <w:szCs w:val="24"/>
        </w:rPr>
        <w:t>C</w:t>
      </w:r>
      <w:r w:rsidRPr="000C0538">
        <w:rPr>
          <w:rFonts w:ascii="Times New Roman" w:hAnsi="Times New Roman" w:cs="Times New Roman"/>
          <w:sz w:val="24"/>
          <w:szCs w:val="24"/>
        </w:rPr>
        <w:t>onsejo relativ</w:t>
      </w:r>
      <w:r>
        <w:rPr>
          <w:rFonts w:ascii="Times New Roman" w:hAnsi="Times New Roman" w:cs="Times New Roman"/>
          <w:sz w:val="24"/>
          <w:szCs w:val="24"/>
        </w:rPr>
        <w:t>a</w:t>
      </w:r>
      <w:r w:rsidRPr="000C0538">
        <w:rPr>
          <w:rFonts w:ascii="Times New Roman" w:hAnsi="Times New Roman" w:cs="Times New Roman"/>
          <w:sz w:val="24"/>
          <w:szCs w:val="24"/>
        </w:rPr>
        <w:t xml:space="preserve"> a la responsabilidad civil por el funcionamiento de los sistemas de inteligencia artificial</w:t>
      </w:r>
      <w:r>
        <w:rPr>
          <w:rFonts w:ascii="Times New Roman" w:hAnsi="Times New Roman" w:cs="Times New Roman"/>
          <w:sz w:val="24"/>
          <w:szCs w:val="24"/>
        </w:rPr>
        <w:t xml:space="preserve">, pp. 1-43. [en línea], disponible en </w:t>
      </w:r>
      <w:hyperlink r:id="rId20" w:history="1">
        <w:r w:rsidRPr="006403AA">
          <w:rPr>
            <w:rStyle w:val="Enlla"/>
            <w:rFonts w:ascii="Times New Roman" w:hAnsi="Times New Roman" w:cs="Times New Roman"/>
            <w:sz w:val="24"/>
            <w:szCs w:val="24"/>
          </w:rPr>
          <w:t>https://www.europarl.europa.eu/doceo/document/TA-9-2020-0276_ES.html</w:t>
        </w:r>
      </w:hyperlink>
      <w:r>
        <w:rPr>
          <w:rFonts w:ascii="Times New Roman" w:hAnsi="Times New Roman" w:cs="Times New Roman"/>
          <w:sz w:val="24"/>
          <w:szCs w:val="24"/>
        </w:rPr>
        <w:t>, Bruselas, 20 de octubre de 2020.</w:t>
      </w:r>
    </w:p>
    <w:p w14:paraId="448A4140" w14:textId="77777777" w:rsidR="00ED196A" w:rsidRPr="00ED196A" w:rsidRDefault="00ED196A" w:rsidP="00ED196A">
      <w:pPr>
        <w:pStyle w:val="Pargrafdellista"/>
        <w:rPr>
          <w:rFonts w:ascii="Times New Roman" w:hAnsi="Times New Roman" w:cs="Times New Roman"/>
          <w:sz w:val="24"/>
          <w:szCs w:val="24"/>
        </w:rPr>
      </w:pPr>
    </w:p>
    <w:p w14:paraId="26E1EE93" w14:textId="2668EC42" w:rsidR="00ED196A" w:rsidRPr="00D276BB" w:rsidRDefault="00ED196A" w:rsidP="000C0538">
      <w:pPr>
        <w:pStyle w:val="Pargrafdellista"/>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PEGUERA POCH, M. (2020). En búsqueda de un marco normativo para la Inteligencia Artificial. En A, CERRILLO I MARTÍNEZ/M, PEGUERA POCH (coord.), </w:t>
      </w:r>
      <w:r>
        <w:rPr>
          <w:rFonts w:ascii="Times New Roman" w:hAnsi="Times New Roman" w:cs="Times New Roman"/>
          <w:i/>
          <w:iCs/>
          <w:sz w:val="24"/>
          <w:szCs w:val="24"/>
        </w:rPr>
        <w:t>Retos jurídicos de la inteligencia artificial</w:t>
      </w:r>
      <w:r>
        <w:rPr>
          <w:rFonts w:ascii="Times New Roman" w:hAnsi="Times New Roman" w:cs="Times New Roman"/>
          <w:sz w:val="24"/>
          <w:szCs w:val="24"/>
        </w:rPr>
        <w:t>. Navarra: Aranzadi, pp. 41-56.</w:t>
      </w:r>
    </w:p>
    <w:p w14:paraId="2E59889B" w14:textId="77777777" w:rsidR="00760C81" w:rsidRPr="00D276BB" w:rsidRDefault="00760C81" w:rsidP="00760C81">
      <w:pPr>
        <w:pStyle w:val="Pargrafdellista"/>
        <w:rPr>
          <w:rFonts w:ascii="Times New Roman" w:hAnsi="Times New Roman" w:cs="Times New Roman"/>
          <w:sz w:val="24"/>
          <w:szCs w:val="24"/>
        </w:rPr>
      </w:pPr>
    </w:p>
    <w:p w14:paraId="06F2DEC9" w14:textId="151BDB4A" w:rsidR="00760C81" w:rsidRDefault="00760C81" w:rsidP="00286DA0">
      <w:pPr>
        <w:pStyle w:val="Pargrafdellista"/>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REPULLO, T. (2022). </w:t>
      </w:r>
      <w:r w:rsidR="00072FE1">
        <w:rPr>
          <w:rFonts w:ascii="Times New Roman" w:hAnsi="Times New Roman" w:cs="Times New Roman"/>
          <w:sz w:val="24"/>
          <w:szCs w:val="24"/>
        </w:rPr>
        <w:t xml:space="preserve">Responsabilidad por productos defectuosos: grandes cambios a la vista. [en línea], disponible en </w:t>
      </w:r>
      <w:hyperlink r:id="rId21" w:history="1">
        <w:r w:rsidR="00072FE1" w:rsidRPr="00C2151F">
          <w:rPr>
            <w:rStyle w:val="Enlla"/>
            <w:rFonts w:ascii="Times New Roman" w:hAnsi="Times New Roman" w:cs="Times New Roman"/>
            <w:sz w:val="24"/>
            <w:szCs w:val="24"/>
          </w:rPr>
          <w:t>https://www.computerworld.es/opinion/responsabilidad-por-productos-defectuosos-grandes-cambios-a-la-vista</w:t>
        </w:r>
      </w:hyperlink>
      <w:r w:rsidR="00072FE1">
        <w:rPr>
          <w:rFonts w:ascii="Times New Roman" w:hAnsi="Times New Roman" w:cs="Times New Roman"/>
          <w:sz w:val="24"/>
          <w:szCs w:val="24"/>
        </w:rPr>
        <w:t>, 7 de octubre de 2022.</w:t>
      </w:r>
    </w:p>
    <w:p w14:paraId="0542D956" w14:textId="77777777" w:rsidR="00ED196A" w:rsidRPr="00ED196A" w:rsidRDefault="00ED196A" w:rsidP="00ED196A">
      <w:pPr>
        <w:pStyle w:val="Pargrafdellista"/>
        <w:rPr>
          <w:rFonts w:ascii="Times New Roman" w:hAnsi="Times New Roman" w:cs="Times New Roman"/>
          <w:sz w:val="24"/>
          <w:szCs w:val="24"/>
        </w:rPr>
      </w:pPr>
    </w:p>
    <w:p w14:paraId="68B8668B" w14:textId="497E36EC" w:rsidR="00ED196A" w:rsidRDefault="00ED196A" w:rsidP="00286DA0">
      <w:pPr>
        <w:pStyle w:val="Pargrafdellista"/>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RUBÍ PUIG, A. (2020). Retos de la inteligencia artificial y adaptabilidad del derecho de daños. En A, CERRILLO I MARTÍNEZ/M, PEGUERA POCH (coord.), </w:t>
      </w:r>
      <w:r>
        <w:rPr>
          <w:rFonts w:ascii="Times New Roman" w:hAnsi="Times New Roman" w:cs="Times New Roman"/>
          <w:i/>
          <w:iCs/>
          <w:sz w:val="24"/>
          <w:szCs w:val="24"/>
        </w:rPr>
        <w:t>Retos jurídicos de la inteligencia artificial</w:t>
      </w:r>
      <w:r>
        <w:rPr>
          <w:rFonts w:ascii="Times New Roman" w:hAnsi="Times New Roman" w:cs="Times New Roman"/>
          <w:sz w:val="24"/>
          <w:szCs w:val="24"/>
        </w:rPr>
        <w:t>. Navarra: Aranzadi, pp. 57-</w:t>
      </w:r>
      <w:r w:rsidR="008C7CAA">
        <w:rPr>
          <w:rFonts w:ascii="Times New Roman" w:hAnsi="Times New Roman" w:cs="Times New Roman"/>
          <w:sz w:val="24"/>
          <w:szCs w:val="24"/>
        </w:rPr>
        <w:t>71.</w:t>
      </w:r>
    </w:p>
    <w:p w14:paraId="0598C71A" w14:textId="77777777" w:rsidR="00300C64" w:rsidRPr="00300C64" w:rsidRDefault="00300C64" w:rsidP="00300C64">
      <w:pPr>
        <w:pStyle w:val="Pargrafdellista"/>
        <w:rPr>
          <w:rFonts w:ascii="Times New Roman" w:hAnsi="Times New Roman" w:cs="Times New Roman"/>
          <w:sz w:val="24"/>
          <w:szCs w:val="24"/>
        </w:rPr>
      </w:pPr>
    </w:p>
    <w:p w14:paraId="448A3825" w14:textId="4F287135" w:rsidR="00300C64" w:rsidRDefault="00300C64" w:rsidP="00286DA0">
      <w:pPr>
        <w:pStyle w:val="Pargrafdellista"/>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RUÍZ DOMÍNGUEZ, F. (2017). La implantación del automóvil inteligente. ¿Un riesgo calculado para la seguridad global? </w:t>
      </w:r>
      <w:r>
        <w:rPr>
          <w:rFonts w:ascii="Times New Roman" w:hAnsi="Times New Roman" w:cs="Times New Roman"/>
          <w:i/>
          <w:iCs/>
          <w:sz w:val="24"/>
          <w:szCs w:val="24"/>
        </w:rPr>
        <w:t>Opinión. Instituto Español de Estudios Estratégicos</w:t>
      </w:r>
      <w:r>
        <w:rPr>
          <w:rFonts w:ascii="Times New Roman" w:hAnsi="Times New Roman" w:cs="Times New Roman"/>
          <w:sz w:val="24"/>
          <w:szCs w:val="24"/>
        </w:rPr>
        <w:t xml:space="preserve">, </w:t>
      </w:r>
      <w:proofErr w:type="spellStart"/>
      <w:r>
        <w:rPr>
          <w:rFonts w:ascii="Times New Roman" w:hAnsi="Times New Roman" w:cs="Times New Roman"/>
          <w:sz w:val="24"/>
          <w:szCs w:val="24"/>
        </w:rPr>
        <w:t>nº</w:t>
      </w:r>
      <w:proofErr w:type="spellEnd"/>
      <w:r>
        <w:rPr>
          <w:rFonts w:ascii="Times New Roman" w:hAnsi="Times New Roman" w:cs="Times New Roman"/>
          <w:sz w:val="24"/>
          <w:szCs w:val="24"/>
        </w:rPr>
        <w:t>. 60/2107, pp.723-740.</w:t>
      </w:r>
    </w:p>
    <w:p w14:paraId="59891B68" w14:textId="77777777" w:rsidR="000D1766" w:rsidRPr="000D1766" w:rsidRDefault="000D1766" w:rsidP="000D1766">
      <w:pPr>
        <w:pStyle w:val="Pargrafdellista"/>
        <w:rPr>
          <w:rFonts w:ascii="Times New Roman" w:hAnsi="Times New Roman" w:cs="Times New Roman"/>
          <w:sz w:val="24"/>
          <w:szCs w:val="24"/>
        </w:rPr>
      </w:pPr>
    </w:p>
    <w:p w14:paraId="4FF7AF70" w14:textId="6E1991E5" w:rsidR="00E155B7" w:rsidRDefault="00E15BEB" w:rsidP="00286DA0">
      <w:pPr>
        <w:pStyle w:val="Pargrafdellista"/>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SALVADOR CODERCH, P/SOLÉ FELIU, J/SEUBA TORREBLANCA, J.C/RUÍZ GARCÍA, J.A/CARRASCO MARTÍN, J/LUNA YERGA, A. (2001). Los riesgos de desarrollo. </w:t>
      </w:r>
      <w:proofErr w:type="spellStart"/>
      <w:r>
        <w:rPr>
          <w:rFonts w:ascii="Times New Roman" w:hAnsi="Times New Roman" w:cs="Times New Roman"/>
          <w:i/>
          <w:iCs/>
          <w:sz w:val="24"/>
          <w:szCs w:val="24"/>
        </w:rPr>
        <w:t>InDret</w:t>
      </w:r>
      <w:proofErr w:type="spellEnd"/>
      <w:r>
        <w:rPr>
          <w:rFonts w:ascii="Times New Roman" w:hAnsi="Times New Roman" w:cs="Times New Roman"/>
          <w:i/>
          <w:iCs/>
          <w:sz w:val="24"/>
          <w:szCs w:val="24"/>
        </w:rPr>
        <w:t xml:space="preserve"> 1/2001</w:t>
      </w:r>
      <w:r>
        <w:rPr>
          <w:rFonts w:ascii="Times New Roman" w:hAnsi="Times New Roman" w:cs="Times New Roman"/>
          <w:sz w:val="24"/>
          <w:szCs w:val="24"/>
        </w:rPr>
        <w:t xml:space="preserve">, pp.1-30. [en línea], disponible en </w:t>
      </w:r>
      <w:hyperlink r:id="rId22" w:history="1">
        <w:r w:rsidRPr="009E2605">
          <w:rPr>
            <w:rStyle w:val="Enlla"/>
            <w:rFonts w:ascii="Times New Roman" w:hAnsi="Times New Roman" w:cs="Times New Roman"/>
            <w:sz w:val="24"/>
            <w:szCs w:val="24"/>
          </w:rPr>
          <w:t>https://indret.com/los-riesgos-de-desarrollo/</w:t>
        </w:r>
      </w:hyperlink>
      <w:r>
        <w:rPr>
          <w:rFonts w:ascii="Times New Roman" w:hAnsi="Times New Roman" w:cs="Times New Roman"/>
          <w:sz w:val="24"/>
          <w:szCs w:val="24"/>
        </w:rPr>
        <w:t>, marzo de 2001.</w:t>
      </w:r>
    </w:p>
    <w:p w14:paraId="6C123F0A" w14:textId="77777777" w:rsidR="00E155B7" w:rsidRPr="00E155B7" w:rsidRDefault="00E155B7" w:rsidP="00E155B7">
      <w:pPr>
        <w:pStyle w:val="Pargrafdellista"/>
        <w:rPr>
          <w:rFonts w:ascii="Times New Roman" w:hAnsi="Times New Roman" w:cs="Times New Roman"/>
          <w:sz w:val="24"/>
          <w:szCs w:val="24"/>
        </w:rPr>
      </w:pPr>
    </w:p>
    <w:p w14:paraId="5FCED099" w14:textId="00416BA9" w:rsidR="00E15BEB" w:rsidRPr="00520B01" w:rsidRDefault="00E155B7" w:rsidP="00286DA0">
      <w:pPr>
        <w:pStyle w:val="Pargrafdellista"/>
        <w:numPr>
          <w:ilvl w:val="0"/>
          <w:numId w:val="2"/>
        </w:numPr>
        <w:jc w:val="both"/>
        <w:rPr>
          <w:rFonts w:ascii="Times New Roman" w:hAnsi="Times New Roman" w:cs="Times New Roman"/>
          <w:sz w:val="24"/>
          <w:szCs w:val="24"/>
        </w:rPr>
      </w:pPr>
      <w:r>
        <w:rPr>
          <w:rFonts w:ascii="Times New Roman" w:hAnsi="Times New Roman" w:cs="Times New Roman"/>
          <w:sz w:val="24"/>
          <w:szCs w:val="24"/>
        </w:rPr>
        <w:t>SANTAMARÍA CABANAS, R. (2019). Nuevas perspectivas sobre la responsabilidad civil por productos defectuosos</w:t>
      </w:r>
      <w:r w:rsidR="00520B01">
        <w:rPr>
          <w:rFonts w:ascii="Times New Roman" w:hAnsi="Times New Roman" w:cs="Times New Roman"/>
          <w:sz w:val="24"/>
          <w:szCs w:val="24"/>
        </w:rPr>
        <w:t xml:space="preserve"> en el ámbito de la Unión Europea. </w:t>
      </w:r>
      <w:proofErr w:type="spellStart"/>
      <w:r w:rsidR="00520B01" w:rsidRPr="00520B01">
        <w:rPr>
          <w:rFonts w:ascii="Times New Roman" w:hAnsi="Times New Roman" w:cs="Times New Roman"/>
          <w:i/>
          <w:iCs/>
          <w:sz w:val="24"/>
          <w:szCs w:val="24"/>
        </w:rPr>
        <w:t>Studia</w:t>
      </w:r>
      <w:proofErr w:type="spellEnd"/>
      <w:r w:rsidR="00520B01" w:rsidRPr="00520B01">
        <w:rPr>
          <w:rFonts w:ascii="Times New Roman" w:hAnsi="Times New Roman" w:cs="Times New Roman"/>
          <w:i/>
          <w:iCs/>
          <w:sz w:val="24"/>
          <w:szCs w:val="24"/>
        </w:rPr>
        <w:t xml:space="preserve"> </w:t>
      </w:r>
      <w:proofErr w:type="spellStart"/>
      <w:r w:rsidR="00520B01" w:rsidRPr="00520B01">
        <w:rPr>
          <w:rFonts w:ascii="Times New Roman" w:hAnsi="Times New Roman" w:cs="Times New Roman"/>
          <w:i/>
          <w:iCs/>
          <w:sz w:val="24"/>
          <w:szCs w:val="24"/>
        </w:rPr>
        <w:t>Zamorensia</w:t>
      </w:r>
      <w:proofErr w:type="spellEnd"/>
      <w:r w:rsidR="00520B01" w:rsidRPr="00520B01">
        <w:rPr>
          <w:rFonts w:ascii="Times New Roman" w:hAnsi="Times New Roman" w:cs="Times New Roman"/>
          <w:sz w:val="24"/>
          <w:szCs w:val="24"/>
        </w:rPr>
        <w:t>, Vol. XVIII</w:t>
      </w:r>
      <w:r w:rsidR="00520B01">
        <w:rPr>
          <w:rFonts w:ascii="Times New Roman" w:hAnsi="Times New Roman" w:cs="Times New Roman"/>
          <w:sz w:val="24"/>
          <w:szCs w:val="24"/>
        </w:rPr>
        <w:t>, pp.217-233.</w:t>
      </w:r>
    </w:p>
    <w:p w14:paraId="7157A1C8" w14:textId="77777777" w:rsidR="00773636" w:rsidRPr="00520B01" w:rsidRDefault="00773636" w:rsidP="00773636">
      <w:pPr>
        <w:pStyle w:val="Pargrafdellista"/>
        <w:rPr>
          <w:rFonts w:ascii="Times New Roman" w:hAnsi="Times New Roman" w:cs="Times New Roman"/>
          <w:sz w:val="24"/>
          <w:szCs w:val="24"/>
        </w:rPr>
      </w:pPr>
    </w:p>
    <w:p w14:paraId="52BCAE47" w14:textId="051D2A11" w:rsidR="00773636" w:rsidRPr="00773636" w:rsidRDefault="00773636" w:rsidP="00773636">
      <w:pPr>
        <w:pStyle w:val="Pargrafdellista"/>
        <w:widowControl w:val="0"/>
        <w:numPr>
          <w:ilvl w:val="0"/>
          <w:numId w:val="2"/>
        </w:numPr>
        <w:suppressAutoHyphens/>
        <w:autoSpaceDE w:val="0"/>
        <w:autoSpaceDN w:val="0"/>
        <w:adjustRightInd w:val="0"/>
        <w:spacing w:before="200" w:after="300" w:line="288" w:lineRule="auto"/>
        <w:jc w:val="both"/>
        <w:rPr>
          <w:rFonts w:ascii="Times New Roman" w:eastAsiaTheme="minorEastAsia" w:hAnsi="Times New Roman" w:cs="Times New Roman"/>
          <w:color w:val="000000"/>
          <w:sz w:val="24"/>
          <w:szCs w:val="24"/>
          <w:lang w:eastAsia="es-ES"/>
        </w:rPr>
      </w:pPr>
      <w:r w:rsidRPr="00773636">
        <w:rPr>
          <w:rFonts w:ascii="Times New Roman" w:hAnsi="Times New Roman" w:cs="Times New Roman"/>
          <w:sz w:val="24"/>
          <w:szCs w:val="24"/>
        </w:rPr>
        <w:t xml:space="preserve">SOLE FELIU, J. (2021). </w:t>
      </w:r>
      <w:r w:rsidRPr="00773636">
        <w:rPr>
          <w:rFonts w:ascii="Times New Roman" w:eastAsiaTheme="minorEastAsia" w:hAnsi="Times New Roman" w:cs="Times New Roman"/>
          <w:color w:val="000000"/>
          <w:sz w:val="24"/>
          <w:szCs w:val="24"/>
          <w:lang w:eastAsia="es-ES"/>
        </w:rPr>
        <w:t xml:space="preserve">Prótesis de cadera potencialmente peligrosa y defecto del producto ¿hacia una expansión de la noción de defecto? Comentario de la STS de 1 de marzo de 2021 (RJ 2021, 881). </w:t>
      </w:r>
      <w:r w:rsidRPr="00773636">
        <w:rPr>
          <w:rFonts w:ascii="Times New Roman" w:eastAsiaTheme="minorEastAsia" w:hAnsi="Times New Roman" w:cs="Times New Roman"/>
          <w:i/>
          <w:iCs/>
          <w:color w:val="000000"/>
          <w:sz w:val="24"/>
          <w:szCs w:val="24"/>
          <w:lang w:eastAsia="es-ES"/>
        </w:rPr>
        <w:t xml:space="preserve">Revista Cuadernos </w:t>
      </w:r>
      <w:proofErr w:type="spellStart"/>
      <w:r w:rsidRPr="00773636">
        <w:rPr>
          <w:rFonts w:ascii="Times New Roman" w:eastAsiaTheme="minorEastAsia" w:hAnsi="Times New Roman" w:cs="Times New Roman"/>
          <w:i/>
          <w:iCs/>
          <w:color w:val="000000"/>
          <w:sz w:val="24"/>
          <w:szCs w:val="24"/>
          <w:lang w:eastAsia="es-ES"/>
        </w:rPr>
        <w:t>Cívitas</w:t>
      </w:r>
      <w:proofErr w:type="spellEnd"/>
      <w:r w:rsidRPr="00773636">
        <w:rPr>
          <w:rFonts w:ascii="Times New Roman" w:eastAsiaTheme="minorEastAsia" w:hAnsi="Times New Roman" w:cs="Times New Roman"/>
          <w:i/>
          <w:iCs/>
          <w:color w:val="000000"/>
          <w:sz w:val="24"/>
          <w:szCs w:val="24"/>
          <w:lang w:eastAsia="es-ES"/>
        </w:rPr>
        <w:t xml:space="preserve"> de Jurisprudencia Civil</w:t>
      </w:r>
      <w:r w:rsidRPr="00773636">
        <w:rPr>
          <w:rFonts w:ascii="Times New Roman" w:eastAsiaTheme="minorEastAsia" w:hAnsi="Times New Roman" w:cs="Times New Roman"/>
          <w:color w:val="000000"/>
          <w:sz w:val="24"/>
          <w:szCs w:val="24"/>
          <w:lang w:eastAsia="es-ES"/>
        </w:rPr>
        <w:t xml:space="preserve">, nº.117/2021, pp.1-22. [en línea], disponible en </w:t>
      </w:r>
      <w:hyperlink r:id="rId23" w:history="1">
        <w:r w:rsidRPr="00831572">
          <w:rPr>
            <w:rStyle w:val="Enlla"/>
            <w:rFonts w:ascii="Times New Roman" w:eastAsiaTheme="minorEastAsia" w:hAnsi="Times New Roman" w:cs="Times New Roman"/>
            <w:sz w:val="24"/>
            <w:szCs w:val="24"/>
            <w:lang w:eastAsia="es-ES"/>
          </w:rPr>
          <w:t>https://insignis-aranzadidigital-es.are.uab.cat/maf/app/document?srguid=i0ad82d9b00000183e6b25e238bef796f&amp;marginal=BIB\2021\5057&amp;docguid=If3edcd80378c11eca922a059d029e083&amp;ds=ARZ_LEGIS_CS&amp;infotype=arz_biblos;&amp;spos=4&amp;epos=4&amp;td=62&amp;predefinedRelationshipsType=documentRetrieval&amp;fromTemplate=&amp;suggestScreen=&amp;&amp;selectedNodeName=&amp;selec_mod=false&amp;displayName=#</w:t>
        </w:r>
      </w:hyperlink>
      <w:r>
        <w:rPr>
          <w:rFonts w:ascii="Times New Roman" w:eastAsiaTheme="minorEastAsia" w:hAnsi="Times New Roman" w:cs="Times New Roman"/>
          <w:color w:val="000000"/>
          <w:sz w:val="24"/>
          <w:szCs w:val="24"/>
          <w:lang w:eastAsia="es-ES"/>
        </w:rPr>
        <w:t xml:space="preserve"> </w:t>
      </w:r>
    </w:p>
    <w:p w14:paraId="0C9FA1D5" w14:textId="77777777" w:rsidR="00897CC2" w:rsidRPr="00897CC2" w:rsidRDefault="00897CC2" w:rsidP="00897CC2">
      <w:pPr>
        <w:pStyle w:val="Pargrafdellista"/>
        <w:rPr>
          <w:rFonts w:ascii="Times New Roman" w:hAnsi="Times New Roman" w:cs="Times New Roman"/>
          <w:sz w:val="24"/>
          <w:szCs w:val="24"/>
        </w:rPr>
      </w:pPr>
    </w:p>
    <w:p w14:paraId="454BEBBE" w14:textId="0D1E5AEB" w:rsidR="00897CC2" w:rsidRPr="00DE73DE" w:rsidRDefault="00897CC2" w:rsidP="00286DA0">
      <w:pPr>
        <w:pStyle w:val="Pargrafdellista"/>
        <w:numPr>
          <w:ilvl w:val="0"/>
          <w:numId w:val="2"/>
        </w:numPr>
        <w:jc w:val="both"/>
        <w:rPr>
          <w:rFonts w:ascii="Times New Roman" w:hAnsi="Times New Roman" w:cs="Times New Roman"/>
          <w:sz w:val="24"/>
          <w:szCs w:val="24"/>
        </w:rPr>
      </w:pPr>
      <w:r>
        <w:rPr>
          <w:rFonts w:ascii="Times New Roman" w:hAnsi="Times New Roman" w:cs="Times New Roman"/>
          <w:sz w:val="24"/>
          <w:szCs w:val="24"/>
        </w:rPr>
        <w:t>ZURITA MARTÍN, I. (2020). La responsabilidad civil por los daños causados por los robots inteligentes como productos defectuosos. Madrid: Reus.</w:t>
      </w:r>
    </w:p>
    <w:p w14:paraId="259E4E03" w14:textId="2A10BE1C" w:rsidR="00DE73DE" w:rsidRDefault="00DE73DE" w:rsidP="00F4444F">
      <w:pPr>
        <w:ind w:left="360"/>
        <w:jc w:val="both"/>
        <w:rPr>
          <w:rFonts w:ascii="Times New Roman" w:hAnsi="Times New Roman" w:cs="Times New Roman"/>
          <w:sz w:val="24"/>
          <w:szCs w:val="24"/>
        </w:rPr>
      </w:pPr>
    </w:p>
    <w:p w14:paraId="5F59FE27" w14:textId="0B324B35" w:rsidR="009638BD" w:rsidRPr="009638BD" w:rsidRDefault="009638BD" w:rsidP="009638BD">
      <w:pPr>
        <w:tabs>
          <w:tab w:val="left" w:pos="3720"/>
        </w:tabs>
        <w:rPr>
          <w:rFonts w:ascii="Times New Roman" w:hAnsi="Times New Roman" w:cs="Times New Roman"/>
          <w:sz w:val="24"/>
          <w:szCs w:val="24"/>
        </w:rPr>
      </w:pPr>
    </w:p>
    <w:sectPr w:rsidR="009638BD" w:rsidRPr="009638BD">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B2FBD0" w14:textId="77777777" w:rsidR="00F060C2" w:rsidRDefault="00F060C2" w:rsidP="00011E16">
      <w:pPr>
        <w:spacing w:after="0" w:line="240" w:lineRule="auto"/>
      </w:pPr>
      <w:r>
        <w:separator/>
      </w:r>
    </w:p>
  </w:endnote>
  <w:endnote w:type="continuationSeparator" w:id="0">
    <w:p w14:paraId="7F95F5B3" w14:textId="77777777" w:rsidR="00F060C2" w:rsidRDefault="00F060C2" w:rsidP="00011E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ew Aster">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F53CA4" w14:textId="77777777" w:rsidR="00F060C2" w:rsidRDefault="00F060C2" w:rsidP="00011E16">
      <w:pPr>
        <w:spacing w:after="0" w:line="240" w:lineRule="auto"/>
      </w:pPr>
      <w:r>
        <w:separator/>
      </w:r>
    </w:p>
  </w:footnote>
  <w:footnote w:type="continuationSeparator" w:id="0">
    <w:p w14:paraId="6BE34B33" w14:textId="77777777" w:rsidR="00F060C2" w:rsidRDefault="00F060C2" w:rsidP="00011E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458E8"/>
    <w:multiLevelType w:val="hybridMultilevel"/>
    <w:tmpl w:val="291A2302"/>
    <w:lvl w:ilvl="0" w:tplc="DF8EF434">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3D4038C"/>
    <w:multiLevelType w:val="hybridMultilevel"/>
    <w:tmpl w:val="9D8C8A54"/>
    <w:lvl w:ilvl="0" w:tplc="7D5A840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AF16CE8"/>
    <w:multiLevelType w:val="hybridMultilevel"/>
    <w:tmpl w:val="38BAC19C"/>
    <w:lvl w:ilvl="0" w:tplc="5BF06AF8">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EDE668B"/>
    <w:multiLevelType w:val="hybridMultilevel"/>
    <w:tmpl w:val="6680CC7A"/>
    <w:lvl w:ilvl="0" w:tplc="D5D28A48">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A80649A"/>
    <w:multiLevelType w:val="hybridMultilevel"/>
    <w:tmpl w:val="CDBE97B0"/>
    <w:lvl w:ilvl="0" w:tplc="6EA2A5EC">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630E678F"/>
    <w:multiLevelType w:val="hybridMultilevel"/>
    <w:tmpl w:val="171A96FC"/>
    <w:lvl w:ilvl="0" w:tplc="3E302E1A">
      <w:start w:val="1"/>
      <w:numFmt w:val="bullet"/>
      <w:lvlText w:val="-"/>
      <w:lvlJc w:val="left"/>
      <w:pPr>
        <w:ind w:left="-1800" w:hanging="360"/>
      </w:pPr>
      <w:rPr>
        <w:rFonts w:ascii="Times New Roman" w:eastAsiaTheme="minorHAnsi" w:hAnsi="Times New Roman" w:cs="Times New Roman" w:hint="default"/>
        <w:b w:val="0"/>
        <w:color w:val="000000"/>
        <w:sz w:val="22"/>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360" w:hanging="360"/>
      </w:pPr>
      <w:rPr>
        <w:rFonts w:ascii="Wingdings" w:hAnsi="Wingdings" w:hint="default"/>
      </w:rPr>
    </w:lvl>
    <w:lvl w:ilvl="3" w:tplc="0C0A0001" w:tentative="1">
      <w:start w:val="1"/>
      <w:numFmt w:val="bullet"/>
      <w:lvlText w:val=""/>
      <w:lvlJc w:val="left"/>
      <w:pPr>
        <w:ind w:left="360" w:hanging="360"/>
      </w:pPr>
      <w:rPr>
        <w:rFonts w:ascii="Symbol" w:hAnsi="Symbol" w:hint="default"/>
      </w:rPr>
    </w:lvl>
    <w:lvl w:ilvl="4" w:tplc="0C0A0003" w:tentative="1">
      <w:start w:val="1"/>
      <w:numFmt w:val="bullet"/>
      <w:lvlText w:val="o"/>
      <w:lvlJc w:val="left"/>
      <w:pPr>
        <w:ind w:left="1080" w:hanging="360"/>
      </w:pPr>
      <w:rPr>
        <w:rFonts w:ascii="Courier New" w:hAnsi="Courier New" w:cs="Courier New" w:hint="default"/>
      </w:rPr>
    </w:lvl>
    <w:lvl w:ilvl="5" w:tplc="0C0A0005" w:tentative="1">
      <w:start w:val="1"/>
      <w:numFmt w:val="bullet"/>
      <w:lvlText w:val=""/>
      <w:lvlJc w:val="left"/>
      <w:pPr>
        <w:ind w:left="1800" w:hanging="360"/>
      </w:pPr>
      <w:rPr>
        <w:rFonts w:ascii="Wingdings" w:hAnsi="Wingdings" w:hint="default"/>
      </w:rPr>
    </w:lvl>
    <w:lvl w:ilvl="6" w:tplc="0C0A0001" w:tentative="1">
      <w:start w:val="1"/>
      <w:numFmt w:val="bullet"/>
      <w:lvlText w:val=""/>
      <w:lvlJc w:val="left"/>
      <w:pPr>
        <w:ind w:left="2520" w:hanging="360"/>
      </w:pPr>
      <w:rPr>
        <w:rFonts w:ascii="Symbol" w:hAnsi="Symbol" w:hint="default"/>
      </w:rPr>
    </w:lvl>
    <w:lvl w:ilvl="7" w:tplc="0C0A0003" w:tentative="1">
      <w:start w:val="1"/>
      <w:numFmt w:val="bullet"/>
      <w:lvlText w:val="o"/>
      <w:lvlJc w:val="left"/>
      <w:pPr>
        <w:ind w:left="3240" w:hanging="360"/>
      </w:pPr>
      <w:rPr>
        <w:rFonts w:ascii="Courier New" w:hAnsi="Courier New" w:cs="Courier New" w:hint="default"/>
      </w:rPr>
    </w:lvl>
    <w:lvl w:ilvl="8" w:tplc="0C0A0005" w:tentative="1">
      <w:start w:val="1"/>
      <w:numFmt w:val="bullet"/>
      <w:lvlText w:val=""/>
      <w:lvlJc w:val="left"/>
      <w:pPr>
        <w:ind w:left="3960" w:hanging="360"/>
      </w:pPr>
      <w:rPr>
        <w:rFonts w:ascii="Wingdings" w:hAnsi="Wingdings" w:hint="default"/>
      </w:rPr>
    </w:lvl>
  </w:abstractNum>
  <w:abstractNum w:abstractNumId="6" w15:restartNumberingAfterBreak="0">
    <w:nsid w:val="7DCC442F"/>
    <w:multiLevelType w:val="hybridMultilevel"/>
    <w:tmpl w:val="8D66ED94"/>
    <w:lvl w:ilvl="0" w:tplc="0C0A0017">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16cid:durableId="513959844">
    <w:abstractNumId w:val="1"/>
  </w:num>
  <w:num w:numId="2" w16cid:durableId="314266390">
    <w:abstractNumId w:val="2"/>
  </w:num>
  <w:num w:numId="3" w16cid:durableId="110052502">
    <w:abstractNumId w:val="0"/>
  </w:num>
  <w:num w:numId="4" w16cid:durableId="575433147">
    <w:abstractNumId w:val="3"/>
  </w:num>
  <w:num w:numId="5" w16cid:durableId="1680499543">
    <w:abstractNumId w:val="6"/>
  </w:num>
  <w:num w:numId="6" w16cid:durableId="877815532">
    <w:abstractNumId w:val="4"/>
  </w:num>
  <w:num w:numId="7" w16cid:durableId="21149360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C53"/>
    <w:rsid w:val="00001494"/>
    <w:rsid w:val="00001DA4"/>
    <w:rsid w:val="00002A9D"/>
    <w:rsid w:val="00003F4B"/>
    <w:rsid w:val="00011E16"/>
    <w:rsid w:val="00012053"/>
    <w:rsid w:val="00015C01"/>
    <w:rsid w:val="000231E3"/>
    <w:rsid w:val="000323E9"/>
    <w:rsid w:val="000407F6"/>
    <w:rsid w:val="00043BE5"/>
    <w:rsid w:val="00046BD1"/>
    <w:rsid w:val="00046D89"/>
    <w:rsid w:val="0005115F"/>
    <w:rsid w:val="00051977"/>
    <w:rsid w:val="00053039"/>
    <w:rsid w:val="0005779E"/>
    <w:rsid w:val="00060888"/>
    <w:rsid w:val="000656D3"/>
    <w:rsid w:val="00071028"/>
    <w:rsid w:val="00071F2A"/>
    <w:rsid w:val="00072A62"/>
    <w:rsid w:val="00072FE1"/>
    <w:rsid w:val="00077B1A"/>
    <w:rsid w:val="00077DD2"/>
    <w:rsid w:val="00081AA9"/>
    <w:rsid w:val="00084436"/>
    <w:rsid w:val="000862B6"/>
    <w:rsid w:val="00092BD7"/>
    <w:rsid w:val="000C0538"/>
    <w:rsid w:val="000C3DE7"/>
    <w:rsid w:val="000C50DC"/>
    <w:rsid w:val="000C5687"/>
    <w:rsid w:val="000C741E"/>
    <w:rsid w:val="000D1766"/>
    <w:rsid w:val="000D37FB"/>
    <w:rsid w:val="000E12F8"/>
    <w:rsid w:val="000E660E"/>
    <w:rsid w:val="000F26D4"/>
    <w:rsid w:val="000F4099"/>
    <w:rsid w:val="000F7540"/>
    <w:rsid w:val="000F7F4D"/>
    <w:rsid w:val="0010414F"/>
    <w:rsid w:val="00106024"/>
    <w:rsid w:val="001061BD"/>
    <w:rsid w:val="0011117F"/>
    <w:rsid w:val="00114B47"/>
    <w:rsid w:val="0011734B"/>
    <w:rsid w:val="00117720"/>
    <w:rsid w:val="001378DA"/>
    <w:rsid w:val="00141146"/>
    <w:rsid w:val="00147466"/>
    <w:rsid w:val="00151B71"/>
    <w:rsid w:val="00160194"/>
    <w:rsid w:val="001647CB"/>
    <w:rsid w:val="001674FF"/>
    <w:rsid w:val="0017159C"/>
    <w:rsid w:val="00182AE2"/>
    <w:rsid w:val="001847F5"/>
    <w:rsid w:val="00184F09"/>
    <w:rsid w:val="00187218"/>
    <w:rsid w:val="00190E7D"/>
    <w:rsid w:val="001955B1"/>
    <w:rsid w:val="001A310C"/>
    <w:rsid w:val="001A4721"/>
    <w:rsid w:val="001B584D"/>
    <w:rsid w:val="001D1EAF"/>
    <w:rsid w:val="001D4F21"/>
    <w:rsid w:val="001D6389"/>
    <w:rsid w:val="001F1C4B"/>
    <w:rsid w:val="001F338A"/>
    <w:rsid w:val="002028E9"/>
    <w:rsid w:val="0021536A"/>
    <w:rsid w:val="00217119"/>
    <w:rsid w:val="002217C1"/>
    <w:rsid w:val="002357C4"/>
    <w:rsid w:val="00243569"/>
    <w:rsid w:val="0024411B"/>
    <w:rsid w:val="002475D4"/>
    <w:rsid w:val="00250A05"/>
    <w:rsid w:val="002573D4"/>
    <w:rsid w:val="002734BB"/>
    <w:rsid w:val="00273996"/>
    <w:rsid w:val="00281D2C"/>
    <w:rsid w:val="00286AEB"/>
    <w:rsid w:val="00286DA0"/>
    <w:rsid w:val="0029487B"/>
    <w:rsid w:val="00295C51"/>
    <w:rsid w:val="002A42CF"/>
    <w:rsid w:val="002A573D"/>
    <w:rsid w:val="002A5AD5"/>
    <w:rsid w:val="002A6047"/>
    <w:rsid w:val="002A6A07"/>
    <w:rsid w:val="002C0DDC"/>
    <w:rsid w:val="002D4DA7"/>
    <w:rsid w:val="002E5D3E"/>
    <w:rsid w:val="002E7AAA"/>
    <w:rsid w:val="002F0232"/>
    <w:rsid w:val="00300C64"/>
    <w:rsid w:val="00302D16"/>
    <w:rsid w:val="00316EDB"/>
    <w:rsid w:val="00317979"/>
    <w:rsid w:val="003230CF"/>
    <w:rsid w:val="00326B6A"/>
    <w:rsid w:val="0032750C"/>
    <w:rsid w:val="003366C1"/>
    <w:rsid w:val="00341CA3"/>
    <w:rsid w:val="00352EF2"/>
    <w:rsid w:val="0035339E"/>
    <w:rsid w:val="003567E9"/>
    <w:rsid w:val="0037443D"/>
    <w:rsid w:val="003755FD"/>
    <w:rsid w:val="00382F21"/>
    <w:rsid w:val="00383B7E"/>
    <w:rsid w:val="00392B5E"/>
    <w:rsid w:val="003A0748"/>
    <w:rsid w:val="003A40A2"/>
    <w:rsid w:val="003B4014"/>
    <w:rsid w:val="003C4CD9"/>
    <w:rsid w:val="003D18B0"/>
    <w:rsid w:val="003D19E2"/>
    <w:rsid w:val="003D48C5"/>
    <w:rsid w:val="003D7654"/>
    <w:rsid w:val="003F0934"/>
    <w:rsid w:val="003F1D77"/>
    <w:rsid w:val="004008AF"/>
    <w:rsid w:val="0040211A"/>
    <w:rsid w:val="00417631"/>
    <w:rsid w:val="004218C3"/>
    <w:rsid w:val="00424408"/>
    <w:rsid w:val="00425528"/>
    <w:rsid w:val="00426501"/>
    <w:rsid w:val="00426AB3"/>
    <w:rsid w:val="00426E22"/>
    <w:rsid w:val="0043071E"/>
    <w:rsid w:val="00433581"/>
    <w:rsid w:val="00433EF0"/>
    <w:rsid w:val="00446530"/>
    <w:rsid w:val="00452031"/>
    <w:rsid w:val="00452D2F"/>
    <w:rsid w:val="004568D5"/>
    <w:rsid w:val="00456F29"/>
    <w:rsid w:val="0046498F"/>
    <w:rsid w:val="00464EA3"/>
    <w:rsid w:val="00465B4C"/>
    <w:rsid w:val="004744FD"/>
    <w:rsid w:val="004828FD"/>
    <w:rsid w:val="00485421"/>
    <w:rsid w:val="00485C49"/>
    <w:rsid w:val="0048725F"/>
    <w:rsid w:val="00491F80"/>
    <w:rsid w:val="004A1876"/>
    <w:rsid w:val="004C5569"/>
    <w:rsid w:val="004D67A4"/>
    <w:rsid w:val="004E2D9D"/>
    <w:rsid w:val="004E3377"/>
    <w:rsid w:val="004E3958"/>
    <w:rsid w:val="004E54EB"/>
    <w:rsid w:val="004F28C7"/>
    <w:rsid w:val="00504CD8"/>
    <w:rsid w:val="00505387"/>
    <w:rsid w:val="0051201A"/>
    <w:rsid w:val="00516F61"/>
    <w:rsid w:val="00520488"/>
    <w:rsid w:val="00520B01"/>
    <w:rsid w:val="00523EDC"/>
    <w:rsid w:val="00525D1C"/>
    <w:rsid w:val="00526132"/>
    <w:rsid w:val="0052635B"/>
    <w:rsid w:val="00526B94"/>
    <w:rsid w:val="00541716"/>
    <w:rsid w:val="00543A37"/>
    <w:rsid w:val="005610D8"/>
    <w:rsid w:val="00566EC0"/>
    <w:rsid w:val="00570EEF"/>
    <w:rsid w:val="005711B9"/>
    <w:rsid w:val="005868DC"/>
    <w:rsid w:val="00587FCA"/>
    <w:rsid w:val="005A3235"/>
    <w:rsid w:val="005B3B66"/>
    <w:rsid w:val="005C2337"/>
    <w:rsid w:val="005C6322"/>
    <w:rsid w:val="005C7D95"/>
    <w:rsid w:val="005D6F49"/>
    <w:rsid w:val="005D7DE9"/>
    <w:rsid w:val="005E03E0"/>
    <w:rsid w:val="005E2440"/>
    <w:rsid w:val="005E3592"/>
    <w:rsid w:val="00600619"/>
    <w:rsid w:val="006011E6"/>
    <w:rsid w:val="0060159D"/>
    <w:rsid w:val="00610A5C"/>
    <w:rsid w:val="00614BBE"/>
    <w:rsid w:val="006224F1"/>
    <w:rsid w:val="00631FEC"/>
    <w:rsid w:val="00640745"/>
    <w:rsid w:val="006410E7"/>
    <w:rsid w:val="006466E7"/>
    <w:rsid w:val="0064670C"/>
    <w:rsid w:val="00652E5B"/>
    <w:rsid w:val="006651EF"/>
    <w:rsid w:val="006701D7"/>
    <w:rsid w:val="006704DE"/>
    <w:rsid w:val="00676835"/>
    <w:rsid w:val="00690C58"/>
    <w:rsid w:val="00695C80"/>
    <w:rsid w:val="006A0BFE"/>
    <w:rsid w:val="006A0EE9"/>
    <w:rsid w:val="006A1985"/>
    <w:rsid w:val="006A1F39"/>
    <w:rsid w:val="006C6207"/>
    <w:rsid w:val="006D45F5"/>
    <w:rsid w:val="006E4E62"/>
    <w:rsid w:val="006F0F25"/>
    <w:rsid w:val="00702B3B"/>
    <w:rsid w:val="00713EAB"/>
    <w:rsid w:val="00721C34"/>
    <w:rsid w:val="00723FAE"/>
    <w:rsid w:val="007337C1"/>
    <w:rsid w:val="007412AE"/>
    <w:rsid w:val="00744F54"/>
    <w:rsid w:val="007519A5"/>
    <w:rsid w:val="00755B76"/>
    <w:rsid w:val="00760C81"/>
    <w:rsid w:val="00763388"/>
    <w:rsid w:val="007654D6"/>
    <w:rsid w:val="007730B1"/>
    <w:rsid w:val="00773636"/>
    <w:rsid w:val="00774277"/>
    <w:rsid w:val="00776486"/>
    <w:rsid w:val="00787693"/>
    <w:rsid w:val="0079030C"/>
    <w:rsid w:val="007935F5"/>
    <w:rsid w:val="007A0BFD"/>
    <w:rsid w:val="007A79DC"/>
    <w:rsid w:val="007B1DEB"/>
    <w:rsid w:val="007C091B"/>
    <w:rsid w:val="007C3AB6"/>
    <w:rsid w:val="007C4AD9"/>
    <w:rsid w:val="007C6B69"/>
    <w:rsid w:val="007D6780"/>
    <w:rsid w:val="007E09C4"/>
    <w:rsid w:val="007E168C"/>
    <w:rsid w:val="007E6836"/>
    <w:rsid w:val="007F571F"/>
    <w:rsid w:val="007F7C21"/>
    <w:rsid w:val="00802E6C"/>
    <w:rsid w:val="00803CA3"/>
    <w:rsid w:val="008126CF"/>
    <w:rsid w:val="00815990"/>
    <w:rsid w:val="008172FC"/>
    <w:rsid w:val="00817641"/>
    <w:rsid w:val="00832C91"/>
    <w:rsid w:val="00836D11"/>
    <w:rsid w:val="00841AA5"/>
    <w:rsid w:val="00850E32"/>
    <w:rsid w:val="00855105"/>
    <w:rsid w:val="008729C0"/>
    <w:rsid w:val="00883D60"/>
    <w:rsid w:val="00883DE8"/>
    <w:rsid w:val="0088557A"/>
    <w:rsid w:val="00887302"/>
    <w:rsid w:val="00897CC2"/>
    <w:rsid w:val="008A5361"/>
    <w:rsid w:val="008B512A"/>
    <w:rsid w:val="008C7CAA"/>
    <w:rsid w:val="008E3F6E"/>
    <w:rsid w:val="008F20B7"/>
    <w:rsid w:val="008F759E"/>
    <w:rsid w:val="00903745"/>
    <w:rsid w:val="00906C91"/>
    <w:rsid w:val="00911B4A"/>
    <w:rsid w:val="009148C5"/>
    <w:rsid w:val="00916279"/>
    <w:rsid w:val="009221B4"/>
    <w:rsid w:val="00926626"/>
    <w:rsid w:val="00930536"/>
    <w:rsid w:val="00933254"/>
    <w:rsid w:val="00933317"/>
    <w:rsid w:val="0093645D"/>
    <w:rsid w:val="00937A38"/>
    <w:rsid w:val="0094322B"/>
    <w:rsid w:val="00946843"/>
    <w:rsid w:val="00951586"/>
    <w:rsid w:val="00960947"/>
    <w:rsid w:val="009635CC"/>
    <w:rsid w:val="009638BD"/>
    <w:rsid w:val="00966CE0"/>
    <w:rsid w:val="00990EE5"/>
    <w:rsid w:val="009917B9"/>
    <w:rsid w:val="00991F7C"/>
    <w:rsid w:val="009921F1"/>
    <w:rsid w:val="009A0563"/>
    <w:rsid w:val="009A25F4"/>
    <w:rsid w:val="009A3DE2"/>
    <w:rsid w:val="009A7EF3"/>
    <w:rsid w:val="009B1910"/>
    <w:rsid w:val="009B69E7"/>
    <w:rsid w:val="009B74D3"/>
    <w:rsid w:val="009D2EF7"/>
    <w:rsid w:val="009E578F"/>
    <w:rsid w:val="00A10CB5"/>
    <w:rsid w:val="00A1126B"/>
    <w:rsid w:val="00A241C0"/>
    <w:rsid w:val="00A25C53"/>
    <w:rsid w:val="00A263F7"/>
    <w:rsid w:val="00A309A6"/>
    <w:rsid w:val="00A34ED3"/>
    <w:rsid w:val="00A358FF"/>
    <w:rsid w:val="00A40E0A"/>
    <w:rsid w:val="00A415D8"/>
    <w:rsid w:val="00A458E9"/>
    <w:rsid w:val="00A47B80"/>
    <w:rsid w:val="00A52B56"/>
    <w:rsid w:val="00A53C68"/>
    <w:rsid w:val="00A644F7"/>
    <w:rsid w:val="00A7050A"/>
    <w:rsid w:val="00A7509D"/>
    <w:rsid w:val="00A7532B"/>
    <w:rsid w:val="00A8494E"/>
    <w:rsid w:val="00A84B86"/>
    <w:rsid w:val="00A86FA3"/>
    <w:rsid w:val="00AA5418"/>
    <w:rsid w:val="00AB3A80"/>
    <w:rsid w:val="00AB5DC6"/>
    <w:rsid w:val="00AC1491"/>
    <w:rsid w:val="00AC19F4"/>
    <w:rsid w:val="00AC2F40"/>
    <w:rsid w:val="00AC7CD2"/>
    <w:rsid w:val="00AE49D6"/>
    <w:rsid w:val="00AE69D3"/>
    <w:rsid w:val="00AF546B"/>
    <w:rsid w:val="00B13B51"/>
    <w:rsid w:val="00B14421"/>
    <w:rsid w:val="00B21B46"/>
    <w:rsid w:val="00B22F9A"/>
    <w:rsid w:val="00B3068B"/>
    <w:rsid w:val="00B30B03"/>
    <w:rsid w:val="00B31FF1"/>
    <w:rsid w:val="00B32D77"/>
    <w:rsid w:val="00B333CC"/>
    <w:rsid w:val="00B37E4F"/>
    <w:rsid w:val="00B41880"/>
    <w:rsid w:val="00B4329B"/>
    <w:rsid w:val="00B44DD0"/>
    <w:rsid w:val="00B46B67"/>
    <w:rsid w:val="00B510DB"/>
    <w:rsid w:val="00B525EA"/>
    <w:rsid w:val="00B60BB1"/>
    <w:rsid w:val="00B679A5"/>
    <w:rsid w:val="00B915CF"/>
    <w:rsid w:val="00BA1DF3"/>
    <w:rsid w:val="00BA245C"/>
    <w:rsid w:val="00BA4397"/>
    <w:rsid w:val="00BA4636"/>
    <w:rsid w:val="00BA4EE5"/>
    <w:rsid w:val="00BA6DC7"/>
    <w:rsid w:val="00BC5202"/>
    <w:rsid w:val="00BD176C"/>
    <w:rsid w:val="00BD35D6"/>
    <w:rsid w:val="00BD493B"/>
    <w:rsid w:val="00BE79AC"/>
    <w:rsid w:val="00C079C0"/>
    <w:rsid w:val="00C10CDF"/>
    <w:rsid w:val="00C15CA7"/>
    <w:rsid w:val="00C25238"/>
    <w:rsid w:val="00C31B51"/>
    <w:rsid w:val="00C3701C"/>
    <w:rsid w:val="00C476E4"/>
    <w:rsid w:val="00C50780"/>
    <w:rsid w:val="00C6101B"/>
    <w:rsid w:val="00C77899"/>
    <w:rsid w:val="00C82999"/>
    <w:rsid w:val="00C834D2"/>
    <w:rsid w:val="00C9172A"/>
    <w:rsid w:val="00CB1BF6"/>
    <w:rsid w:val="00CB1F13"/>
    <w:rsid w:val="00CB3FF1"/>
    <w:rsid w:val="00CC265B"/>
    <w:rsid w:val="00CC591E"/>
    <w:rsid w:val="00CC75F7"/>
    <w:rsid w:val="00CC7DFD"/>
    <w:rsid w:val="00CD2AED"/>
    <w:rsid w:val="00CD79DE"/>
    <w:rsid w:val="00CE3A45"/>
    <w:rsid w:val="00CE6348"/>
    <w:rsid w:val="00CF25C3"/>
    <w:rsid w:val="00D03168"/>
    <w:rsid w:val="00D153F8"/>
    <w:rsid w:val="00D16B72"/>
    <w:rsid w:val="00D225BC"/>
    <w:rsid w:val="00D23D68"/>
    <w:rsid w:val="00D275E4"/>
    <w:rsid w:val="00D276BB"/>
    <w:rsid w:val="00D43DDD"/>
    <w:rsid w:val="00D45B41"/>
    <w:rsid w:val="00D51086"/>
    <w:rsid w:val="00D529F9"/>
    <w:rsid w:val="00D54B81"/>
    <w:rsid w:val="00D60347"/>
    <w:rsid w:val="00D618A8"/>
    <w:rsid w:val="00D7111D"/>
    <w:rsid w:val="00D75F8D"/>
    <w:rsid w:val="00D77ED3"/>
    <w:rsid w:val="00D837D8"/>
    <w:rsid w:val="00D85123"/>
    <w:rsid w:val="00D85DA9"/>
    <w:rsid w:val="00D871E8"/>
    <w:rsid w:val="00D90419"/>
    <w:rsid w:val="00D90C65"/>
    <w:rsid w:val="00DA19CE"/>
    <w:rsid w:val="00DA4155"/>
    <w:rsid w:val="00DB2C9F"/>
    <w:rsid w:val="00DB6F3F"/>
    <w:rsid w:val="00DC7094"/>
    <w:rsid w:val="00DD61EF"/>
    <w:rsid w:val="00DE13E3"/>
    <w:rsid w:val="00DE6FEC"/>
    <w:rsid w:val="00DE73DE"/>
    <w:rsid w:val="00DE7A68"/>
    <w:rsid w:val="00DF1902"/>
    <w:rsid w:val="00DF525A"/>
    <w:rsid w:val="00E025CF"/>
    <w:rsid w:val="00E07CE6"/>
    <w:rsid w:val="00E155B7"/>
    <w:rsid w:val="00E15BEB"/>
    <w:rsid w:val="00E232AA"/>
    <w:rsid w:val="00E2351C"/>
    <w:rsid w:val="00E24CC2"/>
    <w:rsid w:val="00E320A5"/>
    <w:rsid w:val="00E36E15"/>
    <w:rsid w:val="00E4458D"/>
    <w:rsid w:val="00E51E9D"/>
    <w:rsid w:val="00E55E4C"/>
    <w:rsid w:val="00E62748"/>
    <w:rsid w:val="00E66D08"/>
    <w:rsid w:val="00E67B5C"/>
    <w:rsid w:val="00E74BCB"/>
    <w:rsid w:val="00E757A6"/>
    <w:rsid w:val="00E76E43"/>
    <w:rsid w:val="00E9279C"/>
    <w:rsid w:val="00E93088"/>
    <w:rsid w:val="00E968D7"/>
    <w:rsid w:val="00EA4324"/>
    <w:rsid w:val="00EC734F"/>
    <w:rsid w:val="00ED196A"/>
    <w:rsid w:val="00ED1B42"/>
    <w:rsid w:val="00ED6BAF"/>
    <w:rsid w:val="00EE0992"/>
    <w:rsid w:val="00EE302D"/>
    <w:rsid w:val="00F04B80"/>
    <w:rsid w:val="00F060C2"/>
    <w:rsid w:val="00F1063B"/>
    <w:rsid w:val="00F2062E"/>
    <w:rsid w:val="00F2213B"/>
    <w:rsid w:val="00F23705"/>
    <w:rsid w:val="00F250BC"/>
    <w:rsid w:val="00F25543"/>
    <w:rsid w:val="00F267A2"/>
    <w:rsid w:val="00F306FD"/>
    <w:rsid w:val="00F31EAF"/>
    <w:rsid w:val="00F33DE8"/>
    <w:rsid w:val="00F344B1"/>
    <w:rsid w:val="00F35FF6"/>
    <w:rsid w:val="00F407EB"/>
    <w:rsid w:val="00F4444F"/>
    <w:rsid w:val="00F44CCC"/>
    <w:rsid w:val="00F571EE"/>
    <w:rsid w:val="00F661E1"/>
    <w:rsid w:val="00F664D1"/>
    <w:rsid w:val="00F67DC5"/>
    <w:rsid w:val="00F75977"/>
    <w:rsid w:val="00F80B34"/>
    <w:rsid w:val="00F82373"/>
    <w:rsid w:val="00F846BE"/>
    <w:rsid w:val="00F8676C"/>
    <w:rsid w:val="00FA0B62"/>
    <w:rsid w:val="00FA386F"/>
    <w:rsid w:val="00FB1189"/>
    <w:rsid w:val="00FB4267"/>
    <w:rsid w:val="00FB70CF"/>
    <w:rsid w:val="00FC7004"/>
    <w:rsid w:val="00FC7ACA"/>
    <w:rsid w:val="00FD17B0"/>
    <w:rsid w:val="00FF0821"/>
    <w:rsid w:val="00FF201B"/>
    <w:rsid w:val="00FF412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E8EA2"/>
  <w15:chartTrackingRefBased/>
  <w15:docId w15:val="{35097DA9-1895-47A2-A664-6F64FC102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Pargrafdellista">
    <w:name w:val="List Paragraph"/>
    <w:basedOn w:val="Normal"/>
    <w:uiPriority w:val="34"/>
    <w:qFormat/>
    <w:rsid w:val="00003F4B"/>
    <w:pPr>
      <w:ind w:left="720"/>
      <w:contextualSpacing/>
    </w:pPr>
  </w:style>
  <w:style w:type="character" w:styleId="Textennegreta">
    <w:name w:val="Strong"/>
    <w:basedOn w:val="Lletraperdefectedelpargraf"/>
    <w:uiPriority w:val="22"/>
    <w:qFormat/>
    <w:rsid w:val="00003F4B"/>
    <w:rPr>
      <w:b/>
      <w:bCs/>
    </w:rPr>
  </w:style>
  <w:style w:type="character" w:styleId="Enlla">
    <w:name w:val="Hyperlink"/>
    <w:basedOn w:val="Lletraperdefectedelpargraf"/>
    <w:uiPriority w:val="99"/>
    <w:unhideWhenUsed/>
    <w:rsid w:val="009638BD"/>
    <w:rPr>
      <w:color w:val="0563C1" w:themeColor="hyperlink"/>
      <w:u w:val="single"/>
    </w:rPr>
  </w:style>
  <w:style w:type="character" w:styleId="Mencisenseresoldre">
    <w:name w:val="Unresolved Mention"/>
    <w:basedOn w:val="Lletraperdefectedelpargraf"/>
    <w:uiPriority w:val="99"/>
    <w:semiHidden/>
    <w:unhideWhenUsed/>
    <w:rsid w:val="009638BD"/>
    <w:rPr>
      <w:color w:val="605E5C"/>
      <w:shd w:val="clear" w:color="auto" w:fill="E1DFDD"/>
    </w:rPr>
  </w:style>
  <w:style w:type="paragraph" w:styleId="Textdenotaapeudepgina">
    <w:name w:val="footnote text"/>
    <w:basedOn w:val="Normal"/>
    <w:link w:val="TextdenotaapeudepginaCar"/>
    <w:unhideWhenUsed/>
    <w:qFormat/>
    <w:rsid w:val="00011E16"/>
    <w:pPr>
      <w:spacing w:after="0" w:line="240" w:lineRule="auto"/>
    </w:pPr>
    <w:rPr>
      <w:sz w:val="20"/>
      <w:szCs w:val="20"/>
    </w:rPr>
  </w:style>
  <w:style w:type="character" w:customStyle="1" w:styleId="TextdenotaapeudepginaCar">
    <w:name w:val="Text de nota a peu de pàgina Car"/>
    <w:basedOn w:val="Lletraperdefectedelpargraf"/>
    <w:link w:val="Textdenotaapeudepgina"/>
    <w:rsid w:val="00011E16"/>
    <w:rPr>
      <w:sz w:val="20"/>
      <w:szCs w:val="20"/>
    </w:rPr>
  </w:style>
  <w:style w:type="character" w:styleId="Refernciadenotaapeudepgina">
    <w:name w:val="footnote reference"/>
    <w:basedOn w:val="Lletraperdefectedelpargraf"/>
    <w:unhideWhenUsed/>
    <w:qFormat/>
    <w:rsid w:val="00011E16"/>
    <w:rPr>
      <w:vertAlign w:val="superscript"/>
    </w:rPr>
  </w:style>
  <w:style w:type="paragraph" w:customStyle="1" w:styleId="Normal12Hanging">
    <w:name w:val="Normal12Hanging"/>
    <w:basedOn w:val="Normal"/>
    <w:link w:val="Normal12HangingChar"/>
    <w:rsid w:val="00011E16"/>
    <w:pPr>
      <w:widowControl w:val="0"/>
      <w:spacing w:after="240" w:line="240" w:lineRule="auto"/>
      <w:ind w:left="567" w:hanging="567"/>
    </w:pPr>
    <w:rPr>
      <w:rFonts w:ascii="Times New Roman" w:eastAsia="Times New Roman" w:hAnsi="Times New Roman" w:cs="Times New Roman"/>
      <w:sz w:val="24"/>
      <w:szCs w:val="20"/>
      <w:lang w:val="es-ES_tradnl" w:eastAsia="en-GB"/>
    </w:rPr>
  </w:style>
  <w:style w:type="character" w:customStyle="1" w:styleId="Normal12HangingChar">
    <w:name w:val="Normal12Hanging Char"/>
    <w:link w:val="Normal12Hanging"/>
    <w:rsid w:val="00011E16"/>
    <w:rPr>
      <w:rFonts w:ascii="Times New Roman" w:eastAsia="Times New Roman" w:hAnsi="Times New Roman" w:cs="Times New Roman"/>
      <w:sz w:val="24"/>
      <w:szCs w:val="20"/>
      <w:lang w:val="es-ES_tradnl" w:eastAsia="en-GB"/>
    </w:rPr>
  </w:style>
  <w:style w:type="paragraph" w:customStyle="1" w:styleId="ATHeading2">
    <w:name w:val="AT Heading 2"/>
    <w:basedOn w:val="Normal"/>
    <w:next w:val="Normal"/>
    <w:rsid w:val="00011E16"/>
    <w:pPr>
      <w:spacing w:before="120" w:after="120" w:line="240" w:lineRule="auto"/>
      <w:outlineLvl w:val="1"/>
    </w:pPr>
    <w:rPr>
      <w:rFonts w:ascii="Times New Roman" w:eastAsia="Times New Roman" w:hAnsi="Times New Roman" w:cs="Times New Roman"/>
      <w:b/>
      <w:noProof/>
      <w:sz w:val="28"/>
      <w:szCs w:val="20"/>
      <w:lang w:val="fr-FR" w:eastAsia="fr-FR"/>
    </w:rPr>
  </w:style>
  <w:style w:type="character" w:styleId="Enllavisitat">
    <w:name w:val="FollowedHyperlink"/>
    <w:basedOn w:val="Lletraperdefectedelpargraf"/>
    <w:uiPriority w:val="99"/>
    <w:semiHidden/>
    <w:unhideWhenUsed/>
    <w:rsid w:val="00D276BB"/>
    <w:rPr>
      <w:color w:val="954F72" w:themeColor="followedHyperlink"/>
      <w:u w:val="single"/>
    </w:rPr>
  </w:style>
  <w:style w:type="paragraph" w:customStyle="1" w:styleId="Default">
    <w:name w:val="Default"/>
    <w:rsid w:val="0042552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8">
    <w:name w:val="Pa8"/>
    <w:basedOn w:val="Default"/>
    <w:next w:val="Default"/>
    <w:uiPriority w:val="99"/>
    <w:rsid w:val="003230CF"/>
    <w:pPr>
      <w:spacing w:line="201" w:lineRule="atLeast"/>
    </w:pPr>
    <w:rPr>
      <w:rFonts w:ascii="New Aster" w:hAnsi="New Aster"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leydigital-laleynext-es.are.uab.cat" TargetMode="External"/><Relationship Id="rId13" Type="http://schemas.openxmlformats.org/officeDocument/2006/relationships/hyperlink" Target="https://ec.europa.eu/commission/presscorner/detail/es/QANDA_22_5791" TargetMode="External"/><Relationship Id="rId18" Type="http://schemas.openxmlformats.org/officeDocument/2006/relationships/hyperlink" Target="https://laleydigital-laleynext-es.are.uab.cat/" TargetMode="External"/><Relationship Id="rId3" Type="http://schemas.openxmlformats.org/officeDocument/2006/relationships/styles" Target="styles.xml"/><Relationship Id="rId21" Type="http://schemas.openxmlformats.org/officeDocument/2006/relationships/hyperlink" Target="https://www.computerworld.es/opinion/responsabilidad-por-productos-defectuosos-grandes-cambios-a-la-vista" TargetMode="External"/><Relationship Id="rId7" Type="http://schemas.openxmlformats.org/officeDocument/2006/relationships/endnotes" Target="endnotes.xml"/><Relationship Id="rId12" Type="http://schemas.openxmlformats.org/officeDocument/2006/relationships/hyperlink" Target="https://www.avansis.es/ciberseguridad/que-es-ciberseguridad/?amp" TargetMode="External"/><Relationship Id="rId17" Type="http://schemas.openxmlformats.org/officeDocument/2006/relationships/hyperlink" Target="https://insignis-aranzadidigital-es.are.uab.cat/maf/app/document?srguid=i0ad82d9b00000183e6b25e238bef796f&amp;marginal=BIB\2000\1641&amp;docguid=Ia53d4180c73911db8f5d010000000000&amp;ds=ARZ_LEGIS_CS&amp;infotype=arz_biblos;&amp;spos=53&amp;epos=53&amp;td=62&amp;predefinedRelationshipsType=documentRetrieval&amp;fromTemplate=&amp;suggestScreen=&amp;&amp;th=&amp;guid=&amp;selectedNodeName=&amp;selec_mod=false&amp;displayName="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dd.uab.cat/record/211484" TargetMode="External"/><Relationship Id="rId20" Type="http://schemas.openxmlformats.org/officeDocument/2006/relationships/hyperlink" Target="https://www.europarl.europa.eu/doceo/document/TA-9-2020-0276_E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signis-aranzadidigital-es.are.uab.cat/maf/app/document?srguid=i0ad82d9b00000183e6a95ce6190581c3&amp;marginal=BIB\2017\10732&amp;docguid=I80303cd0f00011e6983d010000000000&amp;ds=ARZ_LEGIS_CS&amp;infotype=arz_biblos;&amp;spos=4&amp;epos=4&amp;td=4&amp;predefinedRelationshipsType=documentRetrieval&amp;fromTemplate=&amp;suggestScreen=&amp;&amp;selectedNodeName=&amp;selec_mod=false&amp;displayNam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ur-lex.europa.eu/legal-content/ES/TXT/?uri=COM:2021:206:FIN" TargetMode="External"/><Relationship Id="rId23" Type="http://schemas.openxmlformats.org/officeDocument/2006/relationships/hyperlink" Target="https://insignis-aranzadidigital-es.are.uab.cat/maf/app/document?srguid=i0ad82d9b00000183e6b25e238bef796f&amp;marginal=BIB\2021\5057&amp;docguid=If3edcd80378c11eca922a059d029e083&amp;ds=ARZ_LEGIS_CS&amp;infotype=arz_biblos;&amp;spos=4&amp;epos=4&amp;td=62&amp;predefinedRelationshipsType=documentRetrieval&amp;fromTemplate=&amp;suggestScreen=&amp;&amp;selectedNodeName=&amp;selec_mod=false&amp;displayName=" TargetMode="External"/><Relationship Id="rId10" Type="http://schemas.openxmlformats.org/officeDocument/2006/relationships/hyperlink" Target="https://www.redseguridad.com/sectores/transporte/los-coches-autonomos-un-reto-mas-para-la-ciberseguridad_20210920.html" TargetMode="External"/><Relationship Id="rId19" Type="http://schemas.openxmlformats.org/officeDocument/2006/relationships/hyperlink" Target="https://www.europarl.europa.eu/doceo/document/TA-8-2019-0005_ES.html" TargetMode="External"/><Relationship Id="rId4" Type="http://schemas.openxmlformats.org/officeDocument/2006/relationships/settings" Target="settings.xml"/><Relationship Id="rId9" Type="http://schemas.openxmlformats.org/officeDocument/2006/relationships/hyperlink" Target="https://laleydigital-laleynext-es.are.uab.cat" TargetMode="External"/><Relationship Id="rId14" Type="http://schemas.openxmlformats.org/officeDocument/2006/relationships/hyperlink" Target="https://eur-lex.europa.eu/legal-content/ES/TXT/?uri=CELEX%3A52022PC0496&amp;qid=1664894487040" TargetMode="External"/><Relationship Id="rId22" Type="http://schemas.openxmlformats.org/officeDocument/2006/relationships/hyperlink" Target="https://indret.com/los-riesgos-de-desarroll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5DB522-CEAD-4BC1-BF47-590262B99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43</Pages>
  <Words>22632</Words>
  <Characters>129007</Characters>
  <Application>Microsoft Office Word</Application>
  <DocSecurity>0</DocSecurity>
  <Lines>1075</Lines>
  <Paragraphs>302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Núñez Zorrilla</dc:creator>
  <cp:keywords/>
  <dc:description/>
  <cp:lastModifiedBy>Mar Cabezas Serrano</cp:lastModifiedBy>
  <cp:revision>3</cp:revision>
  <dcterms:created xsi:type="dcterms:W3CDTF">2024-04-29T15:01:00Z</dcterms:created>
  <dcterms:modified xsi:type="dcterms:W3CDTF">2024-05-07T08:56:00Z</dcterms:modified>
</cp:coreProperties>
</file>