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88562" w14:textId="1C1D6E5F" w:rsidR="00817605" w:rsidRPr="00F862B8" w:rsidRDefault="00C2077D" w:rsidP="00C2077D">
      <w:pPr>
        <w:widowControl w:val="0"/>
        <w:adjustRightInd w:val="0"/>
        <w:snapToGrid w:val="0"/>
        <w:spacing w:after="0" w:line="240" w:lineRule="auto"/>
        <w:jc w:val="center"/>
        <w:rPr>
          <w:rFonts w:ascii="Times New Roman" w:hAnsi="Times New Roman" w:cs="Times New Roman"/>
          <w:b/>
          <w:caps/>
          <w:sz w:val="32"/>
          <w:szCs w:val="32"/>
        </w:rPr>
      </w:pPr>
      <w:r w:rsidRPr="00F862B8">
        <w:rPr>
          <w:rFonts w:ascii="Times New Roman" w:hAnsi="Times New Roman" w:cs="Times New Roman"/>
          <w:b/>
          <w:caps/>
          <w:sz w:val="32"/>
          <w:szCs w:val="32"/>
        </w:rPr>
        <w:t>La responsabilidad civil del perito</w:t>
      </w:r>
      <w:r w:rsidR="00B61DE8" w:rsidRPr="00F862B8">
        <w:rPr>
          <w:rFonts w:ascii="Times New Roman" w:hAnsi="Times New Roman" w:cs="Times New Roman"/>
          <w:b/>
          <w:caps/>
          <w:sz w:val="32"/>
          <w:szCs w:val="32"/>
        </w:rPr>
        <w:t xml:space="preserve"> </w:t>
      </w:r>
    </w:p>
    <w:p w14:paraId="33410B02" w14:textId="77777777" w:rsidR="00C2077D" w:rsidRPr="00F862B8" w:rsidRDefault="00C2077D" w:rsidP="00C2077D">
      <w:pPr>
        <w:widowControl w:val="0"/>
        <w:adjustRightInd w:val="0"/>
        <w:snapToGrid w:val="0"/>
        <w:spacing w:after="0" w:line="240" w:lineRule="auto"/>
        <w:jc w:val="center"/>
        <w:rPr>
          <w:rFonts w:ascii="Times New Roman" w:hAnsi="Times New Roman" w:cs="Times New Roman"/>
          <w:b/>
          <w:sz w:val="32"/>
          <w:szCs w:val="32"/>
        </w:rPr>
      </w:pPr>
    </w:p>
    <w:p w14:paraId="391727FE" w14:textId="41EB6F6D" w:rsidR="00C2077D" w:rsidRPr="00F862B8" w:rsidRDefault="00C2077D" w:rsidP="00C2077D">
      <w:pPr>
        <w:widowControl w:val="0"/>
        <w:adjustRightInd w:val="0"/>
        <w:snapToGrid w:val="0"/>
        <w:spacing w:after="0" w:line="240" w:lineRule="auto"/>
        <w:jc w:val="center"/>
        <w:rPr>
          <w:rFonts w:ascii="Times New Roman" w:hAnsi="Times New Roman" w:cs="Times New Roman"/>
          <w:bCs/>
          <w:sz w:val="32"/>
          <w:szCs w:val="32"/>
        </w:rPr>
      </w:pPr>
      <w:r w:rsidRPr="00F862B8">
        <w:rPr>
          <w:rFonts w:ascii="Times New Roman" w:hAnsi="Times New Roman" w:cs="Times New Roman"/>
          <w:bCs/>
          <w:sz w:val="32"/>
          <w:szCs w:val="32"/>
        </w:rPr>
        <w:t>Eliseo Sierra Noguero</w:t>
      </w:r>
    </w:p>
    <w:p w14:paraId="2CE95B16" w14:textId="7FFDE696" w:rsidR="00C2077D" w:rsidRPr="00F862B8" w:rsidRDefault="00C2077D" w:rsidP="00C2077D">
      <w:pPr>
        <w:widowControl w:val="0"/>
        <w:adjustRightInd w:val="0"/>
        <w:snapToGrid w:val="0"/>
        <w:spacing w:after="0" w:line="240" w:lineRule="auto"/>
        <w:jc w:val="center"/>
        <w:rPr>
          <w:rFonts w:ascii="Times New Roman" w:hAnsi="Times New Roman" w:cs="Times New Roman"/>
          <w:bCs/>
          <w:sz w:val="32"/>
          <w:szCs w:val="32"/>
        </w:rPr>
      </w:pPr>
      <w:r w:rsidRPr="00F862B8">
        <w:rPr>
          <w:rFonts w:ascii="Times New Roman" w:hAnsi="Times New Roman" w:cs="Times New Roman"/>
          <w:bCs/>
          <w:sz w:val="32"/>
          <w:szCs w:val="32"/>
        </w:rPr>
        <w:t>Profesor Agregado de Derecho Mercantil de la Universidad Autónoma de Barcelona</w:t>
      </w:r>
    </w:p>
    <w:p w14:paraId="43886648" w14:textId="60297C9B" w:rsidR="00C2077D" w:rsidRPr="00F862B8" w:rsidRDefault="00C2077D" w:rsidP="00C2077D">
      <w:pPr>
        <w:widowControl w:val="0"/>
        <w:adjustRightInd w:val="0"/>
        <w:snapToGrid w:val="0"/>
        <w:spacing w:after="0" w:line="240" w:lineRule="auto"/>
        <w:jc w:val="center"/>
        <w:rPr>
          <w:rFonts w:ascii="Times New Roman" w:hAnsi="Times New Roman" w:cs="Times New Roman"/>
          <w:bCs/>
          <w:sz w:val="32"/>
          <w:szCs w:val="32"/>
        </w:rPr>
      </w:pPr>
      <w:r w:rsidRPr="00F862B8">
        <w:rPr>
          <w:rFonts w:ascii="Times New Roman" w:hAnsi="Times New Roman" w:cs="Times New Roman"/>
          <w:bCs/>
          <w:sz w:val="32"/>
          <w:szCs w:val="32"/>
        </w:rPr>
        <w:t>Presidente de SEAIDA-Cataluña</w:t>
      </w:r>
    </w:p>
    <w:p w14:paraId="107F8D16" w14:textId="77777777" w:rsidR="00C2077D" w:rsidRPr="00F862B8" w:rsidRDefault="00C2077D" w:rsidP="00817605">
      <w:pPr>
        <w:widowControl w:val="0"/>
        <w:adjustRightInd w:val="0"/>
        <w:snapToGrid w:val="0"/>
        <w:spacing w:after="0" w:line="240" w:lineRule="auto"/>
        <w:jc w:val="both"/>
        <w:rPr>
          <w:rFonts w:ascii="Times New Roman" w:hAnsi="Times New Roman" w:cs="Times New Roman"/>
          <w:b/>
          <w:sz w:val="32"/>
          <w:szCs w:val="32"/>
        </w:rPr>
      </w:pPr>
    </w:p>
    <w:p w14:paraId="25A320A6" w14:textId="77777777" w:rsidR="00D77F30" w:rsidRPr="00F862B8" w:rsidRDefault="00D77F30" w:rsidP="00817605">
      <w:pPr>
        <w:widowControl w:val="0"/>
        <w:adjustRightInd w:val="0"/>
        <w:snapToGrid w:val="0"/>
        <w:spacing w:after="0" w:line="240" w:lineRule="auto"/>
        <w:jc w:val="both"/>
        <w:rPr>
          <w:rFonts w:ascii="Times New Roman" w:hAnsi="Times New Roman" w:cs="Times New Roman"/>
          <w:b/>
          <w:sz w:val="32"/>
          <w:szCs w:val="32"/>
        </w:rPr>
      </w:pPr>
    </w:p>
    <w:p w14:paraId="0F745C8E" w14:textId="7576E00A" w:rsidR="00F862B8" w:rsidRDefault="009026B5" w:rsidP="00D77F30">
      <w:pPr>
        <w:widowControl w:val="0"/>
        <w:adjustRightInd w:val="0"/>
        <w:snapToGrid w:val="0"/>
        <w:spacing w:after="0" w:line="240" w:lineRule="auto"/>
        <w:jc w:val="both"/>
        <w:rPr>
          <w:rFonts w:ascii="Times New Roman" w:eastAsia="Times New Roman" w:hAnsi="Times New Roman" w:cs="Times New Roman"/>
          <w:bCs/>
          <w:sz w:val="32"/>
          <w:szCs w:val="32"/>
          <w:bdr w:val="none" w:sz="0" w:space="0" w:color="auto" w:frame="1"/>
          <w:lang w:eastAsia="es-ES"/>
        </w:rPr>
      </w:pPr>
      <w:r w:rsidRPr="00F862B8">
        <w:rPr>
          <w:rFonts w:ascii="Times New Roman" w:hAnsi="Times New Roman" w:cs="Times New Roman"/>
          <w:color w:val="212529"/>
          <w:sz w:val="32"/>
          <w:szCs w:val="32"/>
          <w:shd w:val="clear" w:color="auto" w:fill="FFFFFF"/>
        </w:rPr>
        <w:t>Un</w:t>
      </w:r>
      <w:r w:rsidR="00D77F30" w:rsidRPr="00F862B8">
        <w:rPr>
          <w:rFonts w:ascii="Times New Roman" w:hAnsi="Times New Roman" w:cs="Times New Roman"/>
          <w:color w:val="212529"/>
          <w:sz w:val="32"/>
          <w:szCs w:val="32"/>
          <w:shd w:val="clear" w:color="auto" w:fill="FFFFFF"/>
        </w:rPr>
        <w:t xml:space="preserve"> perito pone sus </w:t>
      </w:r>
      <w:r w:rsidR="00941E3E" w:rsidRPr="00F862B8">
        <w:rPr>
          <w:rFonts w:ascii="Times New Roman" w:hAnsi="Times New Roman" w:cs="Times New Roman"/>
          <w:color w:val="212529"/>
          <w:sz w:val="32"/>
          <w:szCs w:val="32"/>
          <w:shd w:val="clear" w:color="auto" w:fill="FFFFFF"/>
        </w:rPr>
        <w:t>conocimientos científicos, técnicos, prácticos, artísticos o de cualquier otra índole</w:t>
      </w:r>
      <w:r w:rsidRPr="00F862B8">
        <w:rPr>
          <w:rFonts w:ascii="Times New Roman" w:hAnsi="Times New Roman" w:cs="Times New Roman"/>
          <w:color w:val="212529"/>
          <w:sz w:val="32"/>
          <w:szCs w:val="32"/>
          <w:shd w:val="clear" w:color="auto" w:fill="FFFFFF"/>
        </w:rPr>
        <w:t xml:space="preserve">, </w:t>
      </w:r>
      <w:r w:rsidR="00640316" w:rsidRPr="00F862B8">
        <w:rPr>
          <w:rFonts w:ascii="Times New Roman" w:hAnsi="Times New Roman" w:cs="Times New Roman"/>
          <w:color w:val="212529"/>
          <w:sz w:val="32"/>
          <w:szCs w:val="32"/>
          <w:shd w:val="clear" w:color="auto" w:fill="FFFFFF"/>
        </w:rPr>
        <w:t>en juicio o fuera de él</w:t>
      </w:r>
      <w:r w:rsidR="00F862B8">
        <w:rPr>
          <w:rFonts w:ascii="Times New Roman" w:hAnsi="Times New Roman" w:cs="Times New Roman"/>
          <w:color w:val="212529"/>
          <w:sz w:val="32"/>
          <w:szCs w:val="32"/>
          <w:shd w:val="clear" w:color="auto" w:fill="FFFFFF"/>
        </w:rPr>
        <w:t>.</w:t>
      </w:r>
      <w:r w:rsidR="00D77F30" w:rsidRPr="00F862B8">
        <w:rPr>
          <w:rFonts w:ascii="Times New Roman" w:hAnsi="Times New Roman" w:cs="Times New Roman"/>
          <w:color w:val="212529"/>
          <w:sz w:val="32"/>
          <w:szCs w:val="32"/>
          <w:shd w:val="clear" w:color="auto" w:fill="FFFFFF"/>
        </w:rPr>
        <w:t xml:space="preserve"> </w:t>
      </w:r>
      <w:r w:rsidR="00F862B8">
        <w:rPr>
          <w:rFonts w:ascii="Times New Roman" w:hAnsi="Times New Roman" w:cs="Times New Roman"/>
          <w:color w:val="212529"/>
          <w:sz w:val="32"/>
          <w:szCs w:val="32"/>
          <w:shd w:val="clear" w:color="auto" w:fill="FFFFFF"/>
        </w:rPr>
        <w:t>Si se prueba</w:t>
      </w:r>
      <w:r w:rsidR="00122060">
        <w:rPr>
          <w:rFonts w:ascii="Times New Roman" w:hAnsi="Times New Roman" w:cs="Times New Roman"/>
          <w:color w:val="212529"/>
          <w:sz w:val="32"/>
          <w:szCs w:val="32"/>
          <w:shd w:val="clear" w:color="auto" w:fill="FFFFFF"/>
        </w:rPr>
        <w:t xml:space="preserve"> una </w:t>
      </w:r>
      <w:r w:rsidR="001B2B02">
        <w:rPr>
          <w:rFonts w:ascii="Times New Roman" w:hAnsi="Times New Roman" w:cs="Times New Roman"/>
          <w:color w:val="212529"/>
          <w:sz w:val="32"/>
          <w:szCs w:val="32"/>
          <w:shd w:val="clear" w:color="auto" w:fill="FFFFFF"/>
        </w:rPr>
        <w:t xml:space="preserve">negligencia profesional o mala praxis, </w:t>
      </w:r>
      <w:r w:rsidR="00F862B8">
        <w:rPr>
          <w:rFonts w:ascii="Times New Roman" w:hAnsi="Times New Roman" w:cs="Times New Roman"/>
          <w:color w:val="212529"/>
          <w:sz w:val="32"/>
          <w:szCs w:val="32"/>
          <w:shd w:val="clear" w:color="auto" w:fill="FFFFFF"/>
        </w:rPr>
        <w:t>el perito debe indemnizar económicamente al perjudicado</w:t>
      </w:r>
      <w:r w:rsidR="001B2B02">
        <w:rPr>
          <w:rFonts w:ascii="Times New Roman" w:hAnsi="Times New Roman" w:cs="Times New Roman"/>
          <w:color w:val="212529"/>
          <w:sz w:val="32"/>
          <w:szCs w:val="32"/>
          <w:shd w:val="clear" w:color="auto" w:fill="FFFFFF"/>
        </w:rPr>
        <w:t xml:space="preserve"> como responsable civil.</w:t>
      </w:r>
    </w:p>
    <w:p w14:paraId="134E3C05" w14:textId="76285B4F" w:rsidR="00781DA5" w:rsidRDefault="00781DA5" w:rsidP="00D67C19">
      <w:pPr>
        <w:widowControl w:val="0"/>
        <w:shd w:val="clear" w:color="auto" w:fill="FFFFFF"/>
        <w:adjustRightInd w:val="0"/>
        <w:snapToGrid w:val="0"/>
        <w:spacing w:after="0" w:line="240" w:lineRule="auto"/>
        <w:jc w:val="both"/>
        <w:textAlignment w:val="baseline"/>
        <w:rPr>
          <w:rFonts w:ascii="Times New Roman" w:hAnsi="Times New Roman" w:cs="Times New Roman"/>
          <w:color w:val="212529"/>
          <w:sz w:val="32"/>
          <w:szCs w:val="32"/>
          <w:shd w:val="clear" w:color="auto" w:fill="FFFFFF"/>
        </w:rPr>
      </w:pPr>
      <w:r w:rsidRPr="00F862B8">
        <w:rPr>
          <w:rFonts w:ascii="Times New Roman" w:hAnsi="Times New Roman" w:cs="Times New Roman"/>
          <w:color w:val="212529"/>
          <w:sz w:val="32"/>
          <w:szCs w:val="32"/>
          <w:shd w:val="clear" w:color="auto" w:fill="FFFFFF"/>
        </w:rPr>
        <w:t>Legalmente, la responsabilidad civil del perito no cuenta con normas especiales</w:t>
      </w:r>
      <w:r>
        <w:rPr>
          <w:rFonts w:ascii="Times New Roman" w:hAnsi="Times New Roman" w:cs="Times New Roman"/>
          <w:color w:val="212529"/>
          <w:sz w:val="32"/>
          <w:szCs w:val="32"/>
          <w:shd w:val="clear" w:color="auto" w:fill="FFFFFF"/>
        </w:rPr>
        <w:t>, distintas de las generales del Código Civil</w:t>
      </w:r>
      <w:r w:rsidRPr="00F862B8">
        <w:rPr>
          <w:rFonts w:ascii="Times New Roman" w:hAnsi="Times New Roman" w:cs="Times New Roman"/>
          <w:color w:val="212529"/>
          <w:sz w:val="32"/>
          <w:szCs w:val="32"/>
          <w:shd w:val="clear" w:color="auto" w:fill="FFFFFF"/>
        </w:rPr>
        <w:t>.</w:t>
      </w:r>
      <w:r w:rsidR="001B2B02">
        <w:rPr>
          <w:rFonts w:ascii="Times New Roman" w:hAnsi="Times New Roman" w:cs="Times New Roman"/>
          <w:color w:val="212529"/>
          <w:sz w:val="32"/>
          <w:szCs w:val="32"/>
          <w:shd w:val="clear" w:color="auto" w:fill="FFFFFF"/>
        </w:rPr>
        <w:t xml:space="preserve"> El Tribunal Supremo ha completado el ordenamiento jurídico con algunas sentencias sobre responsabilidad civil del perito</w:t>
      </w:r>
      <w:r w:rsidR="00642CBA">
        <w:rPr>
          <w:rFonts w:ascii="Times New Roman" w:hAnsi="Times New Roman" w:cs="Times New Roman"/>
          <w:color w:val="212529"/>
          <w:sz w:val="32"/>
          <w:szCs w:val="32"/>
          <w:shd w:val="clear" w:color="auto" w:fill="FFFFFF"/>
        </w:rPr>
        <w:t>. La labor interpretativa de las Audiencias Provinciales también es del mayor interés para desentrañar cuándo, cómo y porqué el perito puede ser responsable civil en el ejercicio de su profesión u oficio.</w:t>
      </w:r>
      <w:r>
        <w:rPr>
          <w:rFonts w:ascii="Times New Roman" w:hAnsi="Times New Roman" w:cs="Times New Roman"/>
          <w:color w:val="212529"/>
          <w:sz w:val="32"/>
          <w:szCs w:val="32"/>
          <w:shd w:val="clear" w:color="auto" w:fill="FFFFFF"/>
        </w:rPr>
        <w:t xml:space="preserve"> </w:t>
      </w:r>
    </w:p>
    <w:p w14:paraId="642462BB" w14:textId="77777777" w:rsidR="00642CBA" w:rsidRPr="00F862B8" w:rsidRDefault="00642CBA" w:rsidP="00642CBA">
      <w:pPr>
        <w:widowControl w:val="0"/>
        <w:adjustRightInd w:val="0"/>
        <w:snapToGrid w:val="0"/>
        <w:spacing w:after="0" w:line="240" w:lineRule="auto"/>
        <w:jc w:val="both"/>
        <w:rPr>
          <w:rFonts w:ascii="Times New Roman" w:eastAsia="Times New Roman" w:hAnsi="Times New Roman" w:cs="Times New Roman"/>
          <w:bCs/>
          <w:sz w:val="32"/>
          <w:szCs w:val="32"/>
          <w:bdr w:val="none" w:sz="0" w:space="0" w:color="auto" w:frame="1"/>
          <w:lang w:eastAsia="es-ES"/>
        </w:rPr>
      </w:pPr>
      <w:r w:rsidRPr="00F862B8">
        <w:rPr>
          <w:rFonts w:ascii="Times New Roman" w:eastAsia="Times New Roman" w:hAnsi="Times New Roman" w:cs="Times New Roman"/>
          <w:bCs/>
          <w:sz w:val="32"/>
          <w:szCs w:val="32"/>
          <w:bdr w:val="none" w:sz="0" w:space="0" w:color="auto" w:frame="1"/>
          <w:lang w:eastAsia="es-ES"/>
        </w:rPr>
        <w:t>Entre los principios básicos extraídos de la jurisprudencia y doctrina, ante la laguna legal, cabe afirmar los siguientes</w:t>
      </w:r>
      <w:r>
        <w:rPr>
          <w:rFonts w:ascii="Times New Roman" w:eastAsia="Times New Roman" w:hAnsi="Times New Roman" w:cs="Times New Roman"/>
          <w:bCs/>
          <w:sz w:val="32"/>
          <w:szCs w:val="32"/>
          <w:bdr w:val="none" w:sz="0" w:space="0" w:color="auto" w:frame="1"/>
          <w:lang w:eastAsia="es-ES"/>
        </w:rPr>
        <w:t>:</w:t>
      </w:r>
    </w:p>
    <w:p w14:paraId="1D3EA3F6" w14:textId="3A7ADBFE" w:rsidR="00D67C19" w:rsidRDefault="00642CBA" w:rsidP="00D67C19">
      <w:pPr>
        <w:widowControl w:val="0"/>
        <w:shd w:val="clear" w:color="auto" w:fill="FFFFFF"/>
        <w:adjustRightInd w:val="0"/>
        <w:snapToGrid w:val="0"/>
        <w:spacing w:after="0" w:line="240" w:lineRule="auto"/>
        <w:jc w:val="both"/>
        <w:textAlignment w:val="baseline"/>
        <w:rPr>
          <w:rFonts w:ascii="Times New Roman" w:eastAsiaTheme="minorEastAsia" w:hAnsi="Times New Roman" w:cs="Times New Roman"/>
          <w:sz w:val="32"/>
          <w:szCs w:val="32"/>
        </w:rPr>
      </w:pPr>
      <w:r>
        <w:rPr>
          <w:rFonts w:ascii="Times New Roman" w:eastAsiaTheme="minorEastAsia" w:hAnsi="Times New Roman" w:cs="Times New Roman"/>
          <w:sz w:val="32"/>
          <w:szCs w:val="32"/>
        </w:rPr>
        <w:t xml:space="preserve">1º </w:t>
      </w:r>
      <w:r w:rsidR="00D67C19" w:rsidRPr="00F862B8">
        <w:rPr>
          <w:rFonts w:ascii="Times New Roman" w:eastAsiaTheme="minorEastAsia" w:hAnsi="Times New Roman" w:cs="Times New Roman"/>
          <w:sz w:val="32"/>
          <w:szCs w:val="32"/>
        </w:rPr>
        <w:t xml:space="preserve">En la práctica forense, </w:t>
      </w:r>
      <w:r w:rsidR="00781DA5">
        <w:rPr>
          <w:rFonts w:ascii="Times New Roman" w:eastAsiaTheme="minorEastAsia" w:hAnsi="Times New Roman" w:cs="Times New Roman"/>
          <w:sz w:val="32"/>
          <w:szCs w:val="32"/>
        </w:rPr>
        <w:t>e</w:t>
      </w:r>
      <w:r w:rsidR="00E635CB">
        <w:rPr>
          <w:rFonts w:ascii="Times New Roman" w:eastAsiaTheme="minorEastAsia" w:hAnsi="Times New Roman" w:cs="Times New Roman"/>
          <w:sz w:val="32"/>
          <w:szCs w:val="32"/>
        </w:rPr>
        <w:t>l perito en juicio</w:t>
      </w:r>
      <w:r w:rsidR="00781DA5">
        <w:rPr>
          <w:rFonts w:ascii="Times New Roman" w:eastAsiaTheme="minorEastAsia" w:hAnsi="Times New Roman" w:cs="Times New Roman"/>
          <w:sz w:val="32"/>
          <w:szCs w:val="32"/>
        </w:rPr>
        <w:t xml:space="preserve"> concentra los supuestos de mayor riesgo de incurrir en responsabilidad civil</w:t>
      </w:r>
      <w:r w:rsidR="00640316" w:rsidRPr="00F862B8">
        <w:rPr>
          <w:rFonts w:ascii="Times New Roman" w:eastAsiaTheme="minorEastAsia" w:hAnsi="Times New Roman" w:cs="Times New Roman"/>
          <w:sz w:val="32"/>
          <w:szCs w:val="32"/>
        </w:rPr>
        <w:t>.</w:t>
      </w:r>
      <w:r w:rsidR="00640316" w:rsidRPr="00F862B8">
        <w:rPr>
          <w:rFonts w:ascii="Times New Roman" w:eastAsiaTheme="minorEastAsia" w:hAnsi="Times New Roman" w:cs="Times New Roman"/>
          <w:sz w:val="32"/>
          <w:szCs w:val="32"/>
        </w:rPr>
        <w:t xml:space="preserve"> </w:t>
      </w:r>
      <w:r w:rsidR="00781DA5">
        <w:rPr>
          <w:rFonts w:ascii="Times New Roman" w:eastAsiaTheme="minorEastAsia" w:hAnsi="Times New Roman" w:cs="Times New Roman"/>
          <w:sz w:val="32"/>
          <w:szCs w:val="32"/>
        </w:rPr>
        <w:t>C</w:t>
      </w:r>
      <w:r w:rsidR="00E635CB">
        <w:rPr>
          <w:rFonts w:ascii="Times New Roman" w:eastAsiaTheme="minorEastAsia" w:hAnsi="Times New Roman" w:cs="Times New Roman"/>
          <w:sz w:val="32"/>
          <w:szCs w:val="32"/>
        </w:rPr>
        <w:t xml:space="preserve">uando aporta </w:t>
      </w:r>
      <w:r w:rsidR="00D67C19" w:rsidRPr="00F862B8">
        <w:rPr>
          <w:rFonts w:ascii="Times New Roman" w:eastAsiaTheme="minorEastAsia" w:hAnsi="Times New Roman" w:cs="Times New Roman"/>
          <w:sz w:val="32"/>
          <w:szCs w:val="32"/>
        </w:rPr>
        <w:t xml:space="preserve">un informe pericial </w:t>
      </w:r>
      <w:r w:rsidR="00E635CB">
        <w:rPr>
          <w:rFonts w:ascii="Times New Roman" w:eastAsiaTheme="minorEastAsia" w:hAnsi="Times New Roman" w:cs="Times New Roman"/>
          <w:sz w:val="32"/>
          <w:szCs w:val="32"/>
        </w:rPr>
        <w:t>a los autos, por encargo de una parte o por nombramiento judicial</w:t>
      </w:r>
      <w:r w:rsidR="00781DA5">
        <w:rPr>
          <w:rFonts w:ascii="Times New Roman" w:eastAsiaTheme="minorEastAsia" w:hAnsi="Times New Roman" w:cs="Times New Roman"/>
          <w:sz w:val="32"/>
          <w:szCs w:val="32"/>
        </w:rPr>
        <w:t xml:space="preserve">, y </w:t>
      </w:r>
      <w:r w:rsidR="00E635CB">
        <w:rPr>
          <w:rFonts w:ascii="Times New Roman" w:eastAsiaTheme="minorEastAsia" w:hAnsi="Times New Roman" w:cs="Times New Roman"/>
          <w:sz w:val="32"/>
          <w:szCs w:val="32"/>
        </w:rPr>
        <w:t xml:space="preserve">cuando </w:t>
      </w:r>
      <w:r w:rsidR="00781DA5">
        <w:rPr>
          <w:rFonts w:ascii="Times New Roman" w:eastAsiaTheme="minorEastAsia" w:hAnsi="Times New Roman" w:cs="Times New Roman"/>
          <w:sz w:val="32"/>
          <w:szCs w:val="32"/>
        </w:rPr>
        <w:t xml:space="preserve">lo </w:t>
      </w:r>
      <w:r w:rsidR="00084F83" w:rsidRPr="00F862B8">
        <w:rPr>
          <w:rFonts w:ascii="Times New Roman" w:hAnsi="Times New Roman" w:cs="Times New Roman"/>
          <w:sz w:val="32"/>
          <w:szCs w:val="32"/>
        </w:rPr>
        <w:t>expone</w:t>
      </w:r>
      <w:r w:rsidR="00F862B8">
        <w:rPr>
          <w:rFonts w:ascii="Times New Roman" w:hAnsi="Times New Roman" w:cs="Times New Roman"/>
          <w:sz w:val="32"/>
          <w:szCs w:val="32"/>
        </w:rPr>
        <w:t xml:space="preserve"> </w:t>
      </w:r>
      <w:r>
        <w:rPr>
          <w:rFonts w:ascii="Times New Roman" w:hAnsi="Times New Roman" w:cs="Times New Roman"/>
          <w:sz w:val="32"/>
          <w:szCs w:val="32"/>
        </w:rPr>
        <w:t xml:space="preserve">y </w:t>
      </w:r>
      <w:r w:rsidR="00084F83" w:rsidRPr="00F862B8">
        <w:rPr>
          <w:rFonts w:ascii="Times New Roman" w:hAnsi="Times New Roman" w:cs="Times New Roman"/>
          <w:sz w:val="32"/>
          <w:szCs w:val="32"/>
        </w:rPr>
        <w:t xml:space="preserve">explica </w:t>
      </w:r>
      <w:r w:rsidR="00640316" w:rsidRPr="00F862B8">
        <w:rPr>
          <w:rFonts w:ascii="Times New Roman" w:hAnsi="Times New Roman" w:cs="Times New Roman"/>
          <w:sz w:val="32"/>
          <w:szCs w:val="32"/>
        </w:rPr>
        <w:t>en</w:t>
      </w:r>
      <w:r w:rsidR="00084F83" w:rsidRPr="00F862B8">
        <w:rPr>
          <w:rFonts w:ascii="Times New Roman" w:hAnsi="Times New Roman" w:cs="Times New Roman"/>
          <w:sz w:val="32"/>
          <w:szCs w:val="32"/>
        </w:rPr>
        <w:t xml:space="preserve"> presencia judicial, respondiendo a preguntas, objeciones o solicitudes de ampliación, y, en definitiva, sometiéndolo a contradicción y crítica</w:t>
      </w:r>
      <w:r w:rsidR="00640316" w:rsidRPr="00F862B8">
        <w:rPr>
          <w:rFonts w:ascii="Times New Roman" w:eastAsiaTheme="minorEastAsia" w:hAnsi="Times New Roman" w:cs="Times New Roman"/>
          <w:sz w:val="32"/>
          <w:szCs w:val="32"/>
        </w:rPr>
        <w:t>.</w:t>
      </w:r>
      <w:r w:rsidR="00D67C19" w:rsidRPr="00F862B8">
        <w:rPr>
          <w:rFonts w:ascii="Times New Roman" w:eastAsiaTheme="minorEastAsia" w:hAnsi="Times New Roman" w:cs="Times New Roman"/>
          <w:sz w:val="32"/>
          <w:szCs w:val="32"/>
        </w:rPr>
        <w:t xml:space="preserve"> </w:t>
      </w:r>
    </w:p>
    <w:p w14:paraId="4F9C81B4" w14:textId="4BCF2ECB" w:rsidR="00817605" w:rsidRPr="00F862B8" w:rsidRDefault="00642CBA" w:rsidP="00781DA5">
      <w:pPr>
        <w:widowControl w:val="0"/>
        <w:shd w:val="clear" w:color="auto" w:fill="FFFFFF"/>
        <w:adjustRightInd w:val="0"/>
        <w:snapToGrid w:val="0"/>
        <w:spacing w:after="0" w:line="240" w:lineRule="auto"/>
        <w:jc w:val="both"/>
        <w:textAlignment w:val="baseline"/>
        <w:rPr>
          <w:rFonts w:ascii="Times New Roman" w:eastAsiaTheme="minorEastAsia" w:hAnsi="Times New Roman" w:cs="Times New Roman"/>
          <w:sz w:val="32"/>
          <w:szCs w:val="32"/>
        </w:rPr>
      </w:pPr>
      <w:r>
        <w:rPr>
          <w:rFonts w:ascii="Times New Roman" w:eastAsia="Times New Roman" w:hAnsi="Times New Roman" w:cs="Times New Roman"/>
          <w:bCs/>
          <w:sz w:val="32"/>
          <w:szCs w:val="32"/>
          <w:bdr w:val="none" w:sz="0" w:space="0" w:color="auto" w:frame="1"/>
          <w:lang w:eastAsia="es-ES"/>
        </w:rPr>
        <w:t>2</w:t>
      </w:r>
      <w:r w:rsidR="00E635CB">
        <w:rPr>
          <w:rFonts w:ascii="Times New Roman" w:eastAsia="Times New Roman" w:hAnsi="Times New Roman" w:cs="Times New Roman"/>
          <w:bCs/>
          <w:sz w:val="32"/>
          <w:szCs w:val="32"/>
          <w:bdr w:val="none" w:sz="0" w:space="0" w:color="auto" w:frame="1"/>
          <w:lang w:eastAsia="es-ES"/>
        </w:rPr>
        <w:t>º</w:t>
      </w:r>
      <w:r w:rsidR="00250FC6">
        <w:rPr>
          <w:rFonts w:ascii="Times New Roman" w:eastAsia="Times New Roman" w:hAnsi="Times New Roman" w:cs="Times New Roman"/>
          <w:bCs/>
          <w:sz w:val="32"/>
          <w:szCs w:val="32"/>
          <w:bdr w:val="none" w:sz="0" w:space="0" w:color="auto" w:frame="1"/>
          <w:lang w:eastAsia="es-ES"/>
        </w:rPr>
        <w:t xml:space="preserve"> </w:t>
      </w:r>
      <w:r w:rsidR="00E635CB">
        <w:rPr>
          <w:rFonts w:ascii="Times New Roman" w:eastAsia="Times New Roman" w:hAnsi="Times New Roman" w:cs="Times New Roman"/>
          <w:bCs/>
          <w:sz w:val="32"/>
          <w:szCs w:val="32"/>
          <w:bdr w:val="none" w:sz="0" w:space="0" w:color="auto" w:frame="1"/>
          <w:lang w:eastAsia="es-ES"/>
        </w:rPr>
        <w:t>E</w:t>
      </w:r>
      <w:r w:rsidR="00250FC6">
        <w:rPr>
          <w:rFonts w:ascii="Times New Roman" w:eastAsia="Times New Roman" w:hAnsi="Times New Roman" w:cs="Times New Roman"/>
          <w:bCs/>
          <w:sz w:val="32"/>
          <w:szCs w:val="32"/>
          <w:bdr w:val="none" w:sz="0" w:space="0" w:color="auto" w:frame="1"/>
          <w:lang w:eastAsia="es-ES"/>
        </w:rPr>
        <w:t xml:space="preserve">l perito puede incurrir en responsabilidad civil contractual por incumplimiento, cumplimiento defectuoso o tardío del encargo recibido de su mandante: </w:t>
      </w:r>
      <w:r w:rsidR="00817605" w:rsidRPr="00F862B8">
        <w:rPr>
          <w:rFonts w:ascii="Times New Roman" w:eastAsia="Times New Roman" w:hAnsi="Times New Roman" w:cs="Times New Roman"/>
          <w:bCs/>
          <w:sz w:val="32"/>
          <w:szCs w:val="32"/>
          <w:bdr w:val="none" w:sz="0" w:space="0" w:color="auto" w:frame="1"/>
          <w:lang w:eastAsia="es-ES"/>
        </w:rPr>
        <w:t xml:space="preserve">asegurador, asegurado, otro interesado. </w:t>
      </w:r>
      <w:r w:rsidR="00250FC6">
        <w:rPr>
          <w:rFonts w:ascii="Times New Roman" w:eastAsia="Times New Roman" w:hAnsi="Times New Roman" w:cs="Times New Roman"/>
          <w:bCs/>
          <w:sz w:val="32"/>
          <w:szCs w:val="32"/>
          <w:bdr w:val="none" w:sz="0" w:space="0" w:color="auto" w:frame="1"/>
          <w:lang w:eastAsia="es-ES"/>
        </w:rPr>
        <w:t>También puede ser responsable civil extracontractual frente a terceros: no es necesario que tenga contrato alguno con el perjudicado</w:t>
      </w:r>
      <w:r>
        <w:rPr>
          <w:rFonts w:ascii="Times New Roman" w:eastAsia="Times New Roman" w:hAnsi="Times New Roman" w:cs="Times New Roman"/>
          <w:bCs/>
          <w:sz w:val="32"/>
          <w:szCs w:val="32"/>
          <w:bdr w:val="none" w:sz="0" w:space="0" w:color="auto" w:frame="1"/>
          <w:lang w:eastAsia="es-ES"/>
        </w:rPr>
        <w:t xml:space="preserve">, como </w:t>
      </w:r>
      <w:r w:rsidR="00250FC6">
        <w:rPr>
          <w:rFonts w:ascii="Times New Roman" w:eastAsia="Times New Roman" w:hAnsi="Times New Roman" w:cs="Times New Roman"/>
          <w:bCs/>
          <w:sz w:val="32"/>
          <w:szCs w:val="32"/>
          <w:bdr w:val="none" w:sz="0" w:space="0" w:color="auto" w:frame="1"/>
          <w:lang w:eastAsia="es-ES"/>
        </w:rPr>
        <w:t xml:space="preserve">la parte afectada por un dictamen pericial </w:t>
      </w:r>
      <w:r w:rsidR="00726047">
        <w:rPr>
          <w:rFonts w:ascii="Times New Roman" w:eastAsia="Times New Roman" w:hAnsi="Times New Roman" w:cs="Times New Roman"/>
          <w:bCs/>
          <w:sz w:val="32"/>
          <w:szCs w:val="32"/>
          <w:bdr w:val="none" w:sz="0" w:space="0" w:color="auto" w:frame="1"/>
          <w:lang w:eastAsia="es-ES"/>
        </w:rPr>
        <w:t>erróneo</w:t>
      </w:r>
      <w:r w:rsidR="00250FC6">
        <w:rPr>
          <w:rFonts w:ascii="Times New Roman" w:eastAsia="Times New Roman" w:hAnsi="Times New Roman" w:cs="Times New Roman"/>
          <w:bCs/>
          <w:sz w:val="32"/>
          <w:szCs w:val="32"/>
          <w:bdr w:val="none" w:sz="0" w:space="0" w:color="auto" w:frame="1"/>
          <w:lang w:eastAsia="es-ES"/>
        </w:rPr>
        <w:t xml:space="preserve">. </w:t>
      </w:r>
    </w:p>
    <w:p w14:paraId="53FD301C" w14:textId="30871483" w:rsidR="00250FC6" w:rsidRPr="00F862B8" w:rsidRDefault="00642CBA" w:rsidP="00250FC6">
      <w:pPr>
        <w:widowControl w:val="0"/>
        <w:shd w:val="clear" w:color="auto" w:fill="FFFFFF"/>
        <w:adjustRightInd w:val="0"/>
        <w:snapToGrid w:val="0"/>
        <w:spacing w:after="0" w:line="240" w:lineRule="auto"/>
        <w:jc w:val="both"/>
        <w:textAlignment w:val="baseline"/>
        <w:rPr>
          <w:rFonts w:ascii="Times New Roman" w:eastAsiaTheme="minorEastAsia" w:hAnsi="Times New Roman" w:cs="Times New Roman"/>
          <w:sz w:val="32"/>
          <w:szCs w:val="32"/>
        </w:rPr>
      </w:pPr>
      <w:r>
        <w:rPr>
          <w:rFonts w:ascii="Times New Roman" w:eastAsiaTheme="minorEastAsia" w:hAnsi="Times New Roman" w:cs="Times New Roman"/>
          <w:sz w:val="32"/>
          <w:szCs w:val="32"/>
        </w:rPr>
        <w:t>3</w:t>
      </w:r>
      <w:r w:rsidR="00E635CB">
        <w:rPr>
          <w:rFonts w:ascii="Times New Roman" w:eastAsiaTheme="minorEastAsia" w:hAnsi="Times New Roman" w:cs="Times New Roman"/>
          <w:sz w:val="32"/>
          <w:szCs w:val="32"/>
        </w:rPr>
        <w:t>º</w:t>
      </w:r>
      <w:r w:rsidR="00E06711" w:rsidRPr="00F862B8">
        <w:rPr>
          <w:rFonts w:ascii="Times New Roman" w:eastAsiaTheme="minorEastAsia" w:hAnsi="Times New Roman" w:cs="Times New Roman"/>
          <w:sz w:val="32"/>
          <w:szCs w:val="32"/>
        </w:rPr>
        <w:t xml:space="preserve"> </w:t>
      </w:r>
      <w:r w:rsidR="00E635CB">
        <w:rPr>
          <w:rFonts w:ascii="Times New Roman" w:eastAsiaTheme="minorEastAsia" w:hAnsi="Times New Roman" w:cs="Times New Roman"/>
          <w:sz w:val="32"/>
          <w:szCs w:val="32"/>
        </w:rPr>
        <w:t>E</w:t>
      </w:r>
      <w:r w:rsidR="00250FC6">
        <w:rPr>
          <w:rFonts w:ascii="Times New Roman" w:eastAsiaTheme="minorEastAsia" w:hAnsi="Times New Roman" w:cs="Times New Roman"/>
          <w:sz w:val="32"/>
          <w:szCs w:val="32"/>
        </w:rPr>
        <w:t xml:space="preserve">l perito </w:t>
      </w:r>
      <w:r w:rsidR="00817605" w:rsidRPr="00F862B8">
        <w:rPr>
          <w:rFonts w:ascii="Times New Roman" w:eastAsiaTheme="minorEastAsia" w:hAnsi="Times New Roman" w:cs="Times New Roman"/>
          <w:sz w:val="32"/>
          <w:szCs w:val="32"/>
        </w:rPr>
        <w:t>designado judicialmente entre los incluidos en las listas profesionales a disposición del juzgado</w:t>
      </w:r>
      <w:r w:rsidR="00250FC6">
        <w:rPr>
          <w:rFonts w:ascii="Times New Roman" w:eastAsiaTheme="minorEastAsia" w:hAnsi="Times New Roman" w:cs="Times New Roman"/>
          <w:sz w:val="32"/>
          <w:szCs w:val="32"/>
        </w:rPr>
        <w:t xml:space="preserve"> no está exento de responsabilidad civil. No ser perito de parte no lo libera del </w:t>
      </w:r>
      <w:r w:rsidR="00250FC6">
        <w:rPr>
          <w:rFonts w:ascii="Times New Roman" w:eastAsiaTheme="minorEastAsia" w:hAnsi="Times New Roman" w:cs="Times New Roman"/>
          <w:sz w:val="32"/>
          <w:szCs w:val="32"/>
        </w:rPr>
        <w:lastRenderedPageBreak/>
        <w:t xml:space="preserve">potencial riesgo de indemnizar los daños y perjuicios que, con culpa o negligencia, haya causado. </w:t>
      </w:r>
    </w:p>
    <w:p w14:paraId="6D17B472" w14:textId="083DEDCB" w:rsidR="00E635CB" w:rsidRDefault="00642CBA" w:rsidP="00084F83">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heme="minorEastAsia" w:hAnsi="Times New Roman" w:cs="Times New Roman"/>
          <w:sz w:val="32"/>
          <w:szCs w:val="32"/>
        </w:rPr>
        <w:t>4</w:t>
      </w:r>
      <w:r w:rsidR="00E635CB">
        <w:rPr>
          <w:rFonts w:ascii="Times New Roman" w:eastAsiaTheme="minorEastAsia" w:hAnsi="Times New Roman" w:cs="Times New Roman"/>
          <w:sz w:val="32"/>
          <w:szCs w:val="32"/>
        </w:rPr>
        <w:t>º</w:t>
      </w:r>
      <w:r w:rsidR="00E06711" w:rsidRPr="00F862B8">
        <w:rPr>
          <w:rFonts w:ascii="Times New Roman" w:eastAsiaTheme="minorEastAsia" w:hAnsi="Times New Roman" w:cs="Times New Roman"/>
          <w:sz w:val="32"/>
          <w:szCs w:val="32"/>
        </w:rPr>
        <w:t xml:space="preserve"> </w:t>
      </w:r>
      <w:r w:rsidR="00E635CB">
        <w:rPr>
          <w:rFonts w:ascii="Times New Roman" w:eastAsiaTheme="minorEastAsia" w:hAnsi="Times New Roman" w:cs="Times New Roman"/>
          <w:sz w:val="32"/>
          <w:szCs w:val="32"/>
        </w:rPr>
        <w:t>N</w:t>
      </w:r>
      <w:r w:rsidR="00250FC6">
        <w:rPr>
          <w:rFonts w:ascii="Times New Roman" w:eastAsiaTheme="minorEastAsia" w:hAnsi="Times New Roman" w:cs="Times New Roman"/>
          <w:sz w:val="32"/>
          <w:szCs w:val="32"/>
        </w:rPr>
        <w:t xml:space="preserve">o existe un número o lista cerrada de </w:t>
      </w:r>
      <w:r w:rsidR="00817605" w:rsidRPr="00F862B8">
        <w:rPr>
          <w:rFonts w:ascii="Times New Roman" w:eastAsia="Times New Roman" w:hAnsi="Times New Roman" w:cs="Times New Roman"/>
          <w:bCs/>
          <w:sz w:val="32"/>
          <w:szCs w:val="32"/>
          <w:bdr w:val="none" w:sz="0" w:space="0" w:color="auto" w:frame="1"/>
          <w:lang w:eastAsia="es-ES"/>
        </w:rPr>
        <w:t xml:space="preserve">conductas dolosas o culposas en que puede incurrir el perito en juicio </w:t>
      </w:r>
      <w:r w:rsidR="00084F83" w:rsidRPr="00F862B8">
        <w:rPr>
          <w:rFonts w:ascii="Times New Roman" w:eastAsia="Times New Roman" w:hAnsi="Times New Roman" w:cs="Times New Roman"/>
          <w:bCs/>
          <w:sz w:val="32"/>
          <w:szCs w:val="32"/>
          <w:bdr w:val="none" w:sz="0" w:space="0" w:color="auto" w:frame="1"/>
          <w:lang w:eastAsia="es-ES"/>
        </w:rPr>
        <w:t>o fuera del mismo</w:t>
      </w:r>
      <w:r w:rsidR="00250FC6">
        <w:rPr>
          <w:rFonts w:ascii="Times New Roman" w:eastAsia="Times New Roman" w:hAnsi="Times New Roman" w:cs="Times New Roman"/>
          <w:bCs/>
          <w:sz w:val="32"/>
          <w:szCs w:val="32"/>
          <w:bdr w:val="none" w:sz="0" w:space="0" w:color="auto" w:frame="1"/>
          <w:lang w:eastAsia="es-ES"/>
        </w:rPr>
        <w:t xml:space="preserve"> y que lo hagan responsable civil. </w:t>
      </w:r>
      <w:r w:rsidR="00C07500">
        <w:rPr>
          <w:rFonts w:ascii="Times New Roman" w:eastAsia="Times New Roman" w:hAnsi="Times New Roman" w:cs="Times New Roman"/>
          <w:bCs/>
          <w:sz w:val="32"/>
          <w:szCs w:val="32"/>
          <w:bdr w:val="none" w:sz="0" w:space="0" w:color="auto" w:frame="1"/>
          <w:lang w:eastAsia="es-ES"/>
        </w:rPr>
        <w:t xml:space="preserve">Hay dos supuestos, sin embargo, que deben poner en guardia al perito por su potencial riesgo. </w:t>
      </w:r>
    </w:p>
    <w:p w14:paraId="61C9CD35" w14:textId="77777777" w:rsidR="00642CBA" w:rsidRDefault="00C07500" w:rsidP="00084F83">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imes New Roman" w:hAnsi="Times New Roman" w:cs="Times New Roman"/>
          <w:bCs/>
          <w:sz w:val="32"/>
          <w:szCs w:val="32"/>
          <w:bdr w:val="none" w:sz="0" w:space="0" w:color="auto" w:frame="1"/>
          <w:lang w:eastAsia="es-ES"/>
        </w:rPr>
        <w:t xml:space="preserve">Por un lado, naturalmente, es la negligencia </w:t>
      </w:r>
      <w:r w:rsidR="00817605" w:rsidRPr="00F862B8">
        <w:rPr>
          <w:rFonts w:ascii="Times New Roman" w:eastAsia="Times New Roman" w:hAnsi="Times New Roman" w:cs="Times New Roman"/>
          <w:bCs/>
          <w:sz w:val="32"/>
          <w:szCs w:val="32"/>
          <w:bdr w:val="none" w:sz="0" w:space="0" w:color="auto" w:frame="1"/>
          <w:lang w:eastAsia="es-ES"/>
        </w:rPr>
        <w:t xml:space="preserve">al </w:t>
      </w:r>
      <w:r>
        <w:rPr>
          <w:rFonts w:ascii="Times New Roman" w:eastAsia="Times New Roman" w:hAnsi="Times New Roman" w:cs="Times New Roman"/>
          <w:bCs/>
          <w:sz w:val="32"/>
          <w:szCs w:val="32"/>
          <w:bdr w:val="none" w:sz="0" w:space="0" w:color="auto" w:frame="1"/>
          <w:lang w:eastAsia="es-ES"/>
        </w:rPr>
        <w:t xml:space="preserve">no entregar </w:t>
      </w:r>
      <w:r w:rsidR="00817605" w:rsidRPr="00F862B8">
        <w:rPr>
          <w:rFonts w:ascii="Times New Roman" w:eastAsia="Times New Roman" w:hAnsi="Times New Roman" w:cs="Times New Roman"/>
          <w:bCs/>
          <w:sz w:val="32"/>
          <w:szCs w:val="32"/>
          <w:bdr w:val="none" w:sz="0" w:space="0" w:color="auto" w:frame="1"/>
          <w:lang w:eastAsia="es-ES"/>
        </w:rPr>
        <w:t>el dictamen pericial</w:t>
      </w:r>
      <w:r>
        <w:rPr>
          <w:rFonts w:ascii="Times New Roman" w:eastAsia="Times New Roman" w:hAnsi="Times New Roman" w:cs="Times New Roman"/>
          <w:bCs/>
          <w:sz w:val="32"/>
          <w:szCs w:val="32"/>
          <w:bdr w:val="none" w:sz="0" w:space="0" w:color="auto" w:frame="1"/>
          <w:lang w:eastAsia="es-ES"/>
        </w:rPr>
        <w:t xml:space="preserve"> que se le ha encargado o hacerlo con retraso</w:t>
      </w:r>
      <w:r w:rsidR="00084F83" w:rsidRPr="00F862B8">
        <w:rPr>
          <w:rFonts w:ascii="Times New Roman" w:eastAsia="Times New Roman" w:hAnsi="Times New Roman" w:cs="Times New Roman"/>
          <w:bCs/>
          <w:sz w:val="32"/>
          <w:szCs w:val="32"/>
          <w:bdr w:val="none" w:sz="0" w:space="0" w:color="auto" w:frame="1"/>
          <w:lang w:eastAsia="es-ES"/>
        </w:rPr>
        <w:t>.</w:t>
      </w:r>
      <w:r>
        <w:rPr>
          <w:rFonts w:ascii="Times New Roman" w:eastAsia="Times New Roman" w:hAnsi="Times New Roman" w:cs="Times New Roman"/>
          <w:bCs/>
          <w:sz w:val="32"/>
          <w:szCs w:val="32"/>
          <w:bdr w:val="none" w:sz="0" w:space="0" w:color="auto" w:frame="1"/>
          <w:lang w:eastAsia="es-ES"/>
        </w:rPr>
        <w:t xml:space="preserve"> Es un incumplimiento o un cumplimiento tardío que puede generar la responsabilidad civil del perito. </w:t>
      </w:r>
    </w:p>
    <w:p w14:paraId="1929FDCD" w14:textId="1526959D" w:rsidR="00C07500" w:rsidRDefault="00C07500" w:rsidP="00084F83">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imes New Roman" w:hAnsi="Times New Roman" w:cs="Times New Roman"/>
          <w:bCs/>
          <w:sz w:val="32"/>
          <w:szCs w:val="32"/>
          <w:bdr w:val="none" w:sz="0" w:space="0" w:color="auto" w:frame="1"/>
          <w:lang w:eastAsia="es-ES"/>
        </w:rPr>
        <w:t>Por otro lado</w:t>
      </w:r>
      <w:r w:rsidR="00E06711" w:rsidRPr="00F862B8">
        <w:rPr>
          <w:rFonts w:ascii="Times New Roman" w:eastAsia="Times New Roman" w:hAnsi="Times New Roman" w:cs="Times New Roman"/>
          <w:bCs/>
          <w:sz w:val="32"/>
          <w:szCs w:val="32"/>
          <w:bdr w:val="none" w:sz="0" w:space="0" w:color="auto" w:frame="1"/>
          <w:lang w:eastAsia="es-ES"/>
        </w:rPr>
        <w:t xml:space="preserve">, </w:t>
      </w:r>
      <w:r w:rsidR="00817605" w:rsidRPr="00F862B8">
        <w:rPr>
          <w:rFonts w:ascii="Times New Roman" w:eastAsia="Times New Roman" w:hAnsi="Times New Roman" w:cs="Times New Roman"/>
          <w:bCs/>
          <w:sz w:val="32"/>
          <w:szCs w:val="32"/>
          <w:bdr w:val="none" w:sz="0" w:space="0" w:color="auto" w:frame="1"/>
          <w:lang w:eastAsia="es-ES"/>
        </w:rPr>
        <w:t>el caso más habitual de reclamación de responsabilidad civil contra el perito es por un error o negligencia en la realización del dictamen pericial aportado en juicio</w:t>
      </w:r>
      <w:r w:rsidR="00084F83" w:rsidRPr="00F862B8">
        <w:rPr>
          <w:rFonts w:ascii="Times New Roman" w:eastAsia="Times New Roman" w:hAnsi="Times New Roman" w:cs="Times New Roman"/>
          <w:bCs/>
          <w:sz w:val="32"/>
          <w:szCs w:val="32"/>
          <w:bdr w:val="none" w:sz="0" w:space="0" w:color="auto" w:frame="1"/>
          <w:lang w:eastAsia="es-ES"/>
        </w:rPr>
        <w:t xml:space="preserve">. </w:t>
      </w:r>
      <w:r>
        <w:rPr>
          <w:rFonts w:ascii="Times New Roman" w:eastAsia="Times New Roman" w:hAnsi="Times New Roman" w:cs="Times New Roman"/>
          <w:bCs/>
          <w:sz w:val="32"/>
          <w:szCs w:val="32"/>
          <w:bdr w:val="none" w:sz="0" w:space="0" w:color="auto" w:frame="1"/>
          <w:lang w:eastAsia="es-ES"/>
        </w:rPr>
        <w:t>Se tr</w:t>
      </w:r>
      <w:r w:rsidR="00B276F2">
        <w:rPr>
          <w:rFonts w:ascii="Times New Roman" w:eastAsia="Times New Roman" w:hAnsi="Times New Roman" w:cs="Times New Roman"/>
          <w:bCs/>
          <w:sz w:val="32"/>
          <w:szCs w:val="32"/>
          <w:bdr w:val="none" w:sz="0" w:space="0" w:color="auto" w:frame="1"/>
          <w:lang w:eastAsia="es-ES"/>
        </w:rPr>
        <w:t>a</w:t>
      </w:r>
      <w:r>
        <w:rPr>
          <w:rFonts w:ascii="Times New Roman" w:eastAsia="Times New Roman" w:hAnsi="Times New Roman" w:cs="Times New Roman"/>
          <w:bCs/>
          <w:sz w:val="32"/>
          <w:szCs w:val="32"/>
          <w:bdr w:val="none" w:sz="0" w:space="0" w:color="auto" w:frame="1"/>
          <w:lang w:eastAsia="es-ES"/>
        </w:rPr>
        <w:t>ta de un cumplimiento defectuoso</w:t>
      </w:r>
      <w:r w:rsidR="00642CBA">
        <w:rPr>
          <w:rFonts w:ascii="Times New Roman" w:eastAsia="Times New Roman" w:hAnsi="Times New Roman" w:cs="Times New Roman"/>
          <w:bCs/>
          <w:sz w:val="32"/>
          <w:szCs w:val="32"/>
          <w:bdr w:val="none" w:sz="0" w:space="0" w:color="auto" w:frame="1"/>
          <w:lang w:eastAsia="es-ES"/>
        </w:rPr>
        <w:t xml:space="preserve">, del que tratamos a continuación al tratar de la vulneración de la </w:t>
      </w:r>
      <w:r w:rsidR="00642CBA" w:rsidRPr="00642CBA">
        <w:rPr>
          <w:rFonts w:ascii="Times New Roman" w:eastAsia="Times New Roman" w:hAnsi="Times New Roman" w:cs="Times New Roman"/>
          <w:bCs/>
          <w:i/>
          <w:iCs/>
          <w:sz w:val="32"/>
          <w:szCs w:val="32"/>
          <w:bdr w:val="none" w:sz="0" w:space="0" w:color="auto" w:frame="1"/>
          <w:lang w:eastAsia="es-ES"/>
        </w:rPr>
        <w:t>lex artis</w:t>
      </w:r>
      <w:r w:rsidR="00642CBA">
        <w:rPr>
          <w:rFonts w:ascii="Times New Roman" w:eastAsia="Times New Roman" w:hAnsi="Times New Roman" w:cs="Times New Roman"/>
          <w:bCs/>
          <w:sz w:val="32"/>
          <w:szCs w:val="32"/>
          <w:bdr w:val="none" w:sz="0" w:space="0" w:color="auto" w:frame="1"/>
          <w:lang w:eastAsia="es-ES"/>
        </w:rPr>
        <w:t>.</w:t>
      </w:r>
      <w:r>
        <w:rPr>
          <w:rFonts w:ascii="Times New Roman" w:eastAsia="Times New Roman" w:hAnsi="Times New Roman" w:cs="Times New Roman"/>
          <w:bCs/>
          <w:sz w:val="32"/>
          <w:szCs w:val="32"/>
          <w:bdr w:val="none" w:sz="0" w:space="0" w:color="auto" w:frame="1"/>
          <w:lang w:eastAsia="es-ES"/>
        </w:rPr>
        <w:t xml:space="preserve"> </w:t>
      </w:r>
    </w:p>
    <w:p w14:paraId="3A90AF66" w14:textId="1C032D50" w:rsidR="00781DA5" w:rsidRPr="00F862B8" w:rsidRDefault="00642CBA" w:rsidP="00781DA5">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imes New Roman" w:hAnsi="Times New Roman" w:cs="Times New Roman"/>
          <w:bCs/>
          <w:sz w:val="32"/>
          <w:szCs w:val="32"/>
          <w:bdr w:val="none" w:sz="0" w:space="0" w:color="auto" w:frame="1"/>
          <w:lang w:eastAsia="es-ES"/>
        </w:rPr>
        <w:t>5</w:t>
      </w:r>
      <w:r w:rsidR="00781DA5">
        <w:rPr>
          <w:rFonts w:ascii="Times New Roman" w:eastAsia="Times New Roman" w:hAnsi="Times New Roman" w:cs="Times New Roman"/>
          <w:bCs/>
          <w:sz w:val="32"/>
          <w:szCs w:val="32"/>
          <w:bdr w:val="none" w:sz="0" w:space="0" w:color="auto" w:frame="1"/>
          <w:lang w:eastAsia="es-ES"/>
        </w:rPr>
        <w:t xml:space="preserve">º </w:t>
      </w:r>
      <w:r w:rsidR="00781DA5">
        <w:rPr>
          <w:rFonts w:ascii="Times New Roman" w:eastAsia="Times New Roman" w:hAnsi="Times New Roman" w:cs="Times New Roman"/>
          <w:bCs/>
          <w:sz w:val="32"/>
          <w:szCs w:val="32"/>
          <w:bdr w:val="none" w:sz="0" w:space="0" w:color="auto" w:frame="1"/>
          <w:lang w:eastAsia="es-ES"/>
        </w:rPr>
        <w:t xml:space="preserve">El tribunal tiene la libre valoración de la prueba, incluida la pericial aportada a los autos. Si se demuestra que el perito actuó de forma negligente o dolosa y es responsable civil, la sentencia dictada en el proceso en que intervino es igualmente firme y no altera la cosa juzgada. </w:t>
      </w:r>
    </w:p>
    <w:p w14:paraId="2CDAA6CF" w14:textId="5BA5BEE2" w:rsidR="00B276F2" w:rsidRDefault="00B276F2" w:rsidP="00122060">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p>
    <w:p w14:paraId="6FA403DB" w14:textId="77777777" w:rsidR="00781DA5" w:rsidRDefault="00781DA5" w:rsidP="00122060">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p>
    <w:p w14:paraId="7AE58638" w14:textId="3BD27848" w:rsidR="00B276F2" w:rsidRPr="00B276F2" w:rsidRDefault="00B276F2" w:rsidP="00122060">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
          <w:i/>
          <w:iCs/>
          <w:sz w:val="32"/>
          <w:szCs w:val="32"/>
          <w:bdr w:val="none" w:sz="0" w:space="0" w:color="auto" w:frame="1"/>
          <w:lang w:eastAsia="es-ES"/>
        </w:rPr>
      </w:pPr>
      <w:r>
        <w:rPr>
          <w:rFonts w:ascii="Times New Roman" w:eastAsia="Times New Roman" w:hAnsi="Times New Roman" w:cs="Times New Roman"/>
          <w:b/>
          <w:i/>
          <w:iCs/>
          <w:sz w:val="32"/>
          <w:szCs w:val="32"/>
          <w:bdr w:val="none" w:sz="0" w:space="0" w:color="auto" w:frame="1"/>
          <w:lang w:eastAsia="es-ES"/>
        </w:rPr>
        <w:t>Vulneración de la l</w:t>
      </w:r>
      <w:r w:rsidRPr="00B276F2">
        <w:rPr>
          <w:rFonts w:ascii="Times New Roman" w:eastAsia="Times New Roman" w:hAnsi="Times New Roman" w:cs="Times New Roman"/>
          <w:b/>
          <w:i/>
          <w:iCs/>
          <w:sz w:val="32"/>
          <w:szCs w:val="32"/>
          <w:bdr w:val="none" w:sz="0" w:space="0" w:color="auto" w:frame="1"/>
          <w:lang w:eastAsia="es-ES"/>
        </w:rPr>
        <w:t>ex artis</w:t>
      </w:r>
    </w:p>
    <w:p w14:paraId="7D482CBE" w14:textId="77777777" w:rsidR="00B12BA1" w:rsidRDefault="00726047" w:rsidP="00B12BA1">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imes New Roman" w:hAnsi="Times New Roman" w:cs="Times New Roman"/>
          <w:bCs/>
          <w:sz w:val="32"/>
          <w:szCs w:val="32"/>
          <w:bdr w:val="none" w:sz="0" w:space="0" w:color="auto" w:frame="1"/>
          <w:lang w:eastAsia="es-ES"/>
        </w:rPr>
        <w:t>La práctica forense demuestra que las reclamaciones de responsabilidad civil contra el perito más habituales son las que nacen de considerar que el informe pericial contiene errores. El parámetro de valoración de tales errores es la denominada</w:t>
      </w:r>
      <w:r w:rsidR="00E635CB" w:rsidRPr="00F862B8">
        <w:rPr>
          <w:rFonts w:ascii="Times New Roman" w:eastAsia="Times New Roman" w:hAnsi="Times New Roman" w:cs="Times New Roman"/>
          <w:bCs/>
          <w:sz w:val="32"/>
          <w:szCs w:val="32"/>
          <w:bdr w:val="none" w:sz="0" w:space="0" w:color="auto" w:frame="1"/>
          <w:lang w:eastAsia="es-ES"/>
        </w:rPr>
        <w:t xml:space="preserve"> </w:t>
      </w:r>
      <w:r w:rsidR="00E635CB" w:rsidRPr="00F862B8">
        <w:rPr>
          <w:rFonts w:ascii="Times New Roman" w:eastAsia="Times New Roman" w:hAnsi="Times New Roman" w:cs="Times New Roman"/>
          <w:bCs/>
          <w:i/>
          <w:sz w:val="32"/>
          <w:szCs w:val="32"/>
          <w:bdr w:val="none" w:sz="0" w:space="0" w:color="auto" w:frame="1"/>
          <w:lang w:eastAsia="es-ES"/>
        </w:rPr>
        <w:t>lex artis</w:t>
      </w:r>
      <w:r w:rsidR="00E635CB" w:rsidRPr="00F862B8">
        <w:rPr>
          <w:rFonts w:ascii="Times New Roman" w:eastAsia="Times New Roman" w:hAnsi="Times New Roman" w:cs="Times New Roman"/>
          <w:bCs/>
          <w:sz w:val="32"/>
          <w:szCs w:val="32"/>
          <w:bdr w:val="none" w:sz="0" w:space="0" w:color="auto" w:frame="1"/>
          <w:lang w:eastAsia="es-ES"/>
        </w:rPr>
        <w:t xml:space="preserve">. </w:t>
      </w:r>
      <w:r w:rsidR="00642CBA">
        <w:rPr>
          <w:rFonts w:ascii="Times New Roman" w:eastAsia="Times New Roman" w:hAnsi="Times New Roman" w:cs="Times New Roman"/>
          <w:bCs/>
          <w:sz w:val="32"/>
          <w:szCs w:val="32"/>
          <w:bdr w:val="none" w:sz="0" w:space="0" w:color="auto" w:frame="1"/>
          <w:lang w:eastAsia="es-ES"/>
        </w:rPr>
        <w:t>Significa que e</w:t>
      </w:r>
      <w:r w:rsidR="00C07500" w:rsidRPr="00F862B8">
        <w:rPr>
          <w:rFonts w:ascii="Times New Roman" w:eastAsia="Times New Roman" w:hAnsi="Times New Roman" w:cs="Times New Roman"/>
          <w:bCs/>
          <w:sz w:val="32"/>
          <w:szCs w:val="32"/>
          <w:bdr w:val="none" w:sz="0" w:space="0" w:color="auto" w:frame="1"/>
          <w:lang w:eastAsia="es-ES"/>
        </w:rPr>
        <w:t>l perito debe ajustar su actuación a las reglas técnicas, normas legales y principios deontológicos</w:t>
      </w:r>
      <w:r>
        <w:rPr>
          <w:rFonts w:ascii="Times New Roman" w:eastAsia="Times New Roman" w:hAnsi="Times New Roman" w:cs="Times New Roman"/>
          <w:bCs/>
          <w:sz w:val="32"/>
          <w:szCs w:val="32"/>
          <w:bdr w:val="none" w:sz="0" w:space="0" w:color="auto" w:frame="1"/>
          <w:lang w:eastAsia="es-ES"/>
        </w:rPr>
        <w:t xml:space="preserve"> de cada sector del conocimiento (medicina, arquitectura, vehículos, etc.)</w:t>
      </w:r>
      <w:r w:rsidR="00C07500" w:rsidRPr="00F862B8">
        <w:rPr>
          <w:rFonts w:ascii="Times New Roman" w:eastAsia="Times New Roman" w:hAnsi="Times New Roman" w:cs="Times New Roman"/>
          <w:bCs/>
          <w:sz w:val="32"/>
          <w:szCs w:val="32"/>
          <w:bdr w:val="none" w:sz="0" w:space="0" w:color="auto" w:frame="1"/>
          <w:lang w:eastAsia="es-ES"/>
        </w:rPr>
        <w:t>.</w:t>
      </w:r>
      <w:r>
        <w:rPr>
          <w:rFonts w:ascii="Times New Roman" w:eastAsia="Times New Roman" w:hAnsi="Times New Roman" w:cs="Times New Roman"/>
          <w:bCs/>
          <w:sz w:val="32"/>
          <w:szCs w:val="32"/>
          <w:bdr w:val="none" w:sz="0" w:space="0" w:color="auto" w:frame="1"/>
          <w:lang w:eastAsia="es-ES"/>
        </w:rPr>
        <w:t xml:space="preserve"> </w:t>
      </w:r>
      <w:r w:rsidR="00E635CB">
        <w:rPr>
          <w:rFonts w:ascii="Times New Roman" w:eastAsia="Times New Roman" w:hAnsi="Times New Roman" w:cs="Times New Roman"/>
          <w:bCs/>
          <w:sz w:val="32"/>
          <w:szCs w:val="32"/>
          <w:bdr w:val="none" w:sz="0" w:space="0" w:color="auto" w:frame="1"/>
          <w:lang w:eastAsia="es-ES"/>
        </w:rPr>
        <w:t>S</w:t>
      </w:r>
      <w:r w:rsidR="00C07500" w:rsidRPr="00F862B8">
        <w:rPr>
          <w:rFonts w:ascii="Times New Roman" w:eastAsia="Times New Roman" w:hAnsi="Times New Roman" w:cs="Times New Roman"/>
          <w:bCs/>
          <w:sz w:val="32"/>
          <w:szCs w:val="32"/>
          <w:bdr w:val="none" w:sz="0" w:space="0" w:color="auto" w:frame="1"/>
          <w:lang w:eastAsia="es-ES"/>
        </w:rPr>
        <w:t xml:space="preserve">e tiene en cuenta no sólo la </w:t>
      </w:r>
      <w:r w:rsidR="00C07500" w:rsidRPr="00F862B8">
        <w:rPr>
          <w:rFonts w:ascii="Times New Roman" w:eastAsia="Times New Roman" w:hAnsi="Times New Roman" w:cs="Times New Roman"/>
          <w:bCs/>
          <w:i/>
          <w:sz w:val="32"/>
          <w:szCs w:val="32"/>
          <w:bdr w:val="none" w:sz="0" w:space="0" w:color="auto" w:frame="1"/>
          <w:lang w:eastAsia="es-ES"/>
        </w:rPr>
        <w:t>lex artis</w:t>
      </w:r>
      <w:r w:rsidR="00C07500" w:rsidRPr="00F862B8">
        <w:rPr>
          <w:rFonts w:ascii="Times New Roman" w:eastAsia="Times New Roman" w:hAnsi="Times New Roman" w:cs="Times New Roman"/>
          <w:bCs/>
          <w:sz w:val="32"/>
          <w:szCs w:val="32"/>
          <w:bdr w:val="none" w:sz="0" w:space="0" w:color="auto" w:frame="1"/>
          <w:lang w:eastAsia="es-ES"/>
        </w:rPr>
        <w:t xml:space="preserve"> sino su aplicación al caso concreto, la llamada </w:t>
      </w:r>
      <w:r w:rsidR="00C07500" w:rsidRPr="00F862B8">
        <w:rPr>
          <w:rFonts w:ascii="Times New Roman" w:eastAsia="Times New Roman" w:hAnsi="Times New Roman" w:cs="Times New Roman"/>
          <w:bCs/>
          <w:i/>
          <w:sz w:val="32"/>
          <w:szCs w:val="32"/>
          <w:bdr w:val="none" w:sz="0" w:space="0" w:color="auto" w:frame="1"/>
          <w:lang w:eastAsia="es-ES"/>
        </w:rPr>
        <w:t>lex artis ad hoc</w:t>
      </w:r>
      <w:r w:rsidR="00C07500" w:rsidRPr="00F862B8">
        <w:rPr>
          <w:rFonts w:ascii="Times New Roman" w:eastAsiaTheme="minorEastAsia" w:hAnsi="Times New Roman" w:cs="Times New Roman"/>
          <w:noProof/>
          <w:sz w:val="32"/>
          <w:szCs w:val="32"/>
        </w:rPr>
        <w:t>.</w:t>
      </w:r>
      <w:r w:rsidR="00C07500" w:rsidRPr="00F862B8">
        <w:rPr>
          <w:rFonts w:ascii="Times New Roman" w:eastAsia="Times New Roman" w:hAnsi="Times New Roman" w:cs="Times New Roman"/>
          <w:bCs/>
          <w:sz w:val="32"/>
          <w:szCs w:val="32"/>
          <w:bdr w:val="none" w:sz="0" w:space="0" w:color="auto" w:frame="1"/>
          <w:lang w:eastAsia="es-ES"/>
        </w:rPr>
        <w:t xml:space="preserve"> </w:t>
      </w:r>
      <w:r w:rsidR="00B12BA1" w:rsidRPr="00F862B8">
        <w:rPr>
          <w:rFonts w:ascii="Times New Roman" w:eastAsia="Times New Roman" w:hAnsi="Times New Roman" w:cs="Times New Roman"/>
          <w:bCs/>
          <w:sz w:val="32"/>
          <w:szCs w:val="32"/>
          <w:bdr w:val="none" w:sz="0" w:space="0" w:color="auto" w:frame="1"/>
          <w:lang w:eastAsia="es-ES"/>
        </w:rPr>
        <w:t>La diligencia exigible al perito</w:t>
      </w:r>
      <w:r w:rsidR="00B12BA1">
        <w:rPr>
          <w:rFonts w:ascii="Times New Roman" w:eastAsia="Times New Roman" w:hAnsi="Times New Roman" w:cs="Times New Roman"/>
          <w:bCs/>
          <w:sz w:val="32"/>
          <w:szCs w:val="32"/>
          <w:bdr w:val="none" w:sz="0" w:space="0" w:color="auto" w:frame="1"/>
          <w:lang w:eastAsia="es-ES"/>
        </w:rPr>
        <w:t>, a efectos de determinar si ha actuado con negligencia o no,</w:t>
      </w:r>
      <w:r w:rsidR="00B12BA1" w:rsidRPr="00F862B8">
        <w:rPr>
          <w:rFonts w:ascii="Times New Roman" w:eastAsia="Times New Roman" w:hAnsi="Times New Roman" w:cs="Times New Roman"/>
          <w:bCs/>
          <w:sz w:val="32"/>
          <w:szCs w:val="32"/>
          <w:bdr w:val="none" w:sz="0" w:space="0" w:color="auto" w:frame="1"/>
          <w:lang w:eastAsia="es-ES"/>
        </w:rPr>
        <w:t xml:space="preserve"> es la propia del ejercicio de su profesión como experto en la materia sobre la que dictamine. Es una aplicación específica del régimen de diligencia exigible del art. 1104 del Código Civil; el perito será responsable cuando omita la diligencia que exige la naturaleza de su obligación y corresponda a las circunstancias de las personas, del tiempo y del </w:t>
      </w:r>
      <w:r w:rsidR="00B12BA1" w:rsidRPr="00F862B8">
        <w:rPr>
          <w:rFonts w:ascii="Times New Roman" w:eastAsia="Times New Roman" w:hAnsi="Times New Roman" w:cs="Times New Roman"/>
          <w:bCs/>
          <w:sz w:val="32"/>
          <w:szCs w:val="32"/>
          <w:bdr w:val="none" w:sz="0" w:space="0" w:color="auto" w:frame="1"/>
          <w:lang w:eastAsia="es-ES"/>
        </w:rPr>
        <w:lastRenderedPageBreak/>
        <w:t xml:space="preserve">lugar. </w:t>
      </w:r>
    </w:p>
    <w:p w14:paraId="76AC36F4" w14:textId="54E95DFF" w:rsidR="00E635CB" w:rsidRDefault="00642CBA" w:rsidP="00726047">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imes New Roman" w:hAnsi="Times New Roman" w:cs="Times New Roman"/>
          <w:bCs/>
          <w:sz w:val="32"/>
          <w:szCs w:val="32"/>
          <w:bdr w:val="none" w:sz="0" w:space="0" w:color="auto" w:frame="1"/>
          <w:lang w:eastAsia="es-ES"/>
        </w:rPr>
        <w:t>El problema interpretativo en un oficio desregulado como el peritaje es la ausencia de dichas reglas oficiales en formato legal y más bien derivadas de los usos y costumbres de cada sector.</w:t>
      </w:r>
    </w:p>
    <w:p w14:paraId="52867B0F" w14:textId="4755AC46" w:rsidR="00C07500" w:rsidRDefault="00726047" w:rsidP="00084F83">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imes New Roman" w:hAnsi="Times New Roman" w:cs="Times New Roman"/>
          <w:bCs/>
          <w:sz w:val="32"/>
          <w:szCs w:val="32"/>
          <w:bdr w:val="none" w:sz="0" w:space="0" w:color="auto" w:frame="1"/>
          <w:lang w:eastAsia="es-ES"/>
        </w:rPr>
        <w:t>A</w:t>
      </w:r>
      <w:r w:rsidR="00B12BA1">
        <w:rPr>
          <w:rFonts w:ascii="Times New Roman" w:eastAsia="Times New Roman" w:hAnsi="Times New Roman" w:cs="Times New Roman"/>
          <w:bCs/>
          <w:sz w:val="32"/>
          <w:szCs w:val="32"/>
          <w:bdr w:val="none" w:sz="0" w:space="0" w:color="auto" w:frame="1"/>
          <w:lang w:eastAsia="es-ES"/>
        </w:rPr>
        <w:t xml:space="preserve">demás, </w:t>
      </w:r>
      <w:r w:rsidR="00B276F2">
        <w:rPr>
          <w:rFonts w:ascii="Times New Roman" w:eastAsia="Times New Roman" w:hAnsi="Times New Roman" w:cs="Times New Roman"/>
          <w:bCs/>
          <w:sz w:val="32"/>
          <w:szCs w:val="32"/>
          <w:bdr w:val="none" w:sz="0" w:space="0" w:color="auto" w:frame="1"/>
          <w:lang w:eastAsia="es-ES"/>
        </w:rPr>
        <w:t>l</w:t>
      </w:r>
      <w:r w:rsidR="00C07500" w:rsidRPr="00F862B8">
        <w:rPr>
          <w:rFonts w:ascii="Times New Roman" w:eastAsia="Times New Roman" w:hAnsi="Times New Roman" w:cs="Times New Roman"/>
          <w:bCs/>
          <w:sz w:val="32"/>
          <w:szCs w:val="32"/>
          <w:bdr w:val="none" w:sz="0" w:space="0" w:color="auto" w:frame="1"/>
          <w:lang w:eastAsia="es-ES"/>
        </w:rPr>
        <w:t>a prueba del “</w:t>
      </w:r>
      <w:r w:rsidR="00C07500" w:rsidRPr="00F862B8">
        <w:rPr>
          <w:rFonts w:ascii="Times New Roman" w:eastAsia="Times New Roman" w:hAnsi="Times New Roman" w:cs="Times New Roman"/>
          <w:bCs/>
          <w:i/>
          <w:sz w:val="32"/>
          <w:szCs w:val="32"/>
          <w:bdr w:val="none" w:sz="0" w:space="0" w:color="auto" w:frame="1"/>
          <w:lang w:eastAsia="es-ES"/>
        </w:rPr>
        <w:t>incumplimiento de la lex artis</w:t>
      </w:r>
      <w:r w:rsidR="00C07500" w:rsidRPr="00F862B8">
        <w:rPr>
          <w:rFonts w:ascii="Times New Roman" w:eastAsia="Times New Roman" w:hAnsi="Times New Roman" w:cs="Times New Roman"/>
          <w:bCs/>
          <w:sz w:val="32"/>
          <w:szCs w:val="32"/>
          <w:bdr w:val="none" w:sz="0" w:space="0" w:color="auto" w:frame="1"/>
          <w:lang w:eastAsia="es-ES"/>
        </w:rPr>
        <w:t>” o de la “</w:t>
      </w:r>
      <w:r w:rsidR="00C07500" w:rsidRPr="00F862B8">
        <w:rPr>
          <w:rFonts w:ascii="Times New Roman" w:eastAsia="Times New Roman" w:hAnsi="Times New Roman" w:cs="Times New Roman"/>
          <w:bCs/>
          <w:i/>
          <w:sz w:val="32"/>
          <w:szCs w:val="32"/>
          <w:bdr w:val="none" w:sz="0" w:space="0" w:color="auto" w:frame="1"/>
          <w:lang w:eastAsia="es-ES"/>
        </w:rPr>
        <w:t>antijuridicidad de la acción u omisión del perito</w:t>
      </w:r>
      <w:r w:rsidR="00C07500" w:rsidRPr="00F862B8">
        <w:rPr>
          <w:rFonts w:ascii="Times New Roman" w:eastAsia="Times New Roman" w:hAnsi="Times New Roman" w:cs="Times New Roman"/>
          <w:bCs/>
          <w:sz w:val="32"/>
          <w:szCs w:val="32"/>
          <w:bdr w:val="none" w:sz="0" w:space="0" w:color="auto" w:frame="1"/>
          <w:lang w:eastAsia="es-ES"/>
        </w:rPr>
        <w:t>” no es fácil</w:t>
      </w:r>
      <w:r>
        <w:rPr>
          <w:rFonts w:ascii="Times New Roman" w:eastAsia="Times New Roman" w:hAnsi="Times New Roman" w:cs="Times New Roman"/>
          <w:bCs/>
          <w:sz w:val="32"/>
          <w:szCs w:val="32"/>
          <w:bdr w:val="none" w:sz="0" w:space="0" w:color="auto" w:frame="1"/>
          <w:lang w:eastAsia="es-ES"/>
        </w:rPr>
        <w:t>. Ello porque,</w:t>
      </w:r>
      <w:r w:rsidR="00C07500" w:rsidRPr="00F862B8">
        <w:rPr>
          <w:rFonts w:ascii="Times New Roman" w:eastAsia="Times New Roman" w:hAnsi="Times New Roman" w:cs="Times New Roman"/>
          <w:bCs/>
          <w:sz w:val="32"/>
          <w:szCs w:val="32"/>
          <w:bdr w:val="none" w:sz="0" w:space="0" w:color="auto" w:frame="1"/>
          <w:lang w:eastAsia="es-ES"/>
        </w:rPr>
        <w:t xml:space="preserve"> haya o no infracción de la </w:t>
      </w:r>
      <w:r w:rsidR="00C07500" w:rsidRPr="00F862B8">
        <w:rPr>
          <w:rFonts w:ascii="Times New Roman" w:eastAsia="Times New Roman" w:hAnsi="Times New Roman" w:cs="Times New Roman"/>
          <w:bCs/>
          <w:i/>
          <w:sz w:val="32"/>
          <w:szCs w:val="32"/>
          <w:bdr w:val="none" w:sz="0" w:space="0" w:color="auto" w:frame="1"/>
          <w:lang w:eastAsia="es-ES"/>
        </w:rPr>
        <w:t>lex artis</w:t>
      </w:r>
      <w:r>
        <w:rPr>
          <w:rFonts w:ascii="Times New Roman" w:eastAsia="Times New Roman" w:hAnsi="Times New Roman" w:cs="Times New Roman"/>
          <w:bCs/>
          <w:iCs/>
          <w:sz w:val="32"/>
          <w:szCs w:val="32"/>
          <w:bdr w:val="none" w:sz="0" w:space="0" w:color="auto" w:frame="1"/>
          <w:lang w:eastAsia="es-ES"/>
        </w:rPr>
        <w:t>,</w:t>
      </w:r>
      <w:r w:rsidR="00C07500" w:rsidRPr="00F862B8">
        <w:rPr>
          <w:rFonts w:ascii="Times New Roman" w:eastAsiaTheme="minorEastAsia" w:hAnsi="Times New Roman" w:cs="Times New Roman"/>
          <w:sz w:val="32"/>
          <w:szCs w:val="32"/>
        </w:rPr>
        <w:t xml:space="preserve"> </w:t>
      </w:r>
      <w:r w:rsidR="00C07500" w:rsidRPr="00F862B8">
        <w:rPr>
          <w:rFonts w:ascii="Times New Roman" w:eastAsia="Times New Roman" w:hAnsi="Times New Roman" w:cs="Times New Roman"/>
          <w:bCs/>
          <w:sz w:val="32"/>
          <w:szCs w:val="32"/>
          <w:bdr w:val="none" w:sz="0" w:space="0" w:color="auto" w:frame="1"/>
          <w:lang w:eastAsia="es-ES"/>
        </w:rPr>
        <w:t xml:space="preserve">depende </w:t>
      </w:r>
      <w:r w:rsidRPr="00726047">
        <w:rPr>
          <w:rFonts w:ascii="Times New Roman" w:eastAsia="Times New Roman" w:hAnsi="Times New Roman" w:cs="Times New Roman"/>
          <w:bCs/>
          <w:i/>
          <w:iCs/>
          <w:sz w:val="32"/>
          <w:szCs w:val="32"/>
          <w:bdr w:val="none" w:sz="0" w:space="0" w:color="auto" w:frame="1"/>
          <w:lang w:eastAsia="es-ES"/>
        </w:rPr>
        <w:t>además</w:t>
      </w:r>
      <w:r>
        <w:rPr>
          <w:rFonts w:ascii="Times New Roman" w:eastAsia="Times New Roman" w:hAnsi="Times New Roman" w:cs="Times New Roman"/>
          <w:bCs/>
          <w:sz w:val="32"/>
          <w:szCs w:val="32"/>
          <w:bdr w:val="none" w:sz="0" w:space="0" w:color="auto" w:frame="1"/>
          <w:lang w:eastAsia="es-ES"/>
        </w:rPr>
        <w:t xml:space="preserve"> </w:t>
      </w:r>
      <w:r w:rsidR="00C07500" w:rsidRPr="00F862B8">
        <w:rPr>
          <w:rFonts w:ascii="Times New Roman" w:eastAsia="Times New Roman" w:hAnsi="Times New Roman" w:cs="Times New Roman"/>
          <w:bCs/>
          <w:sz w:val="32"/>
          <w:szCs w:val="32"/>
          <w:bdr w:val="none" w:sz="0" w:space="0" w:color="auto" w:frame="1"/>
          <w:lang w:eastAsia="es-ES"/>
        </w:rPr>
        <w:t>del enfoque técnico.</w:t>
      </w:r>
      <w:r>
        <w:rPr>
          <w:rFonts w:ascii="Times New Roman" w:eastAsia="Times New Roman" w:hAnsi="Times New Roman" w:cs="Times New Roman"/>
          <w:bCs/>
          <w:sz w:val="32"/>
          <w:szCs w:val="32"/>
          <w:bdr w:val="none" w:sz="0" w:space="0" w:color="auto" w:frame="1"/>
          <w:lang w:eastAsia="es-ES"/>
        </w:rPr>
        <w:t xml:space="preserve"> </w:t>
      </w:r>
      <w:r w:rsidR="00C07500" w:rsidRPr="00F862B8">
        <w:rPr>
          <w:rFonts w:ascii="Times New Roman" w:eastAsia="Times New Roman" w:hAnsi="Times New Roman" w:cs="Times New Roman"/>
          <w:bCs/>
          <w:sz w:val="32"/>
          <w:szCs w:val="32"/>
          <w:bdr w:val="none" w:sz="0" w:space="0" w:color="auto" w:frame="1"/>
          <w:lang w:eastAsia="es-ES"/>
        </w:rPr>
        <w:t>La jurisprudencia del Tribunal Supremo admite esta flexibilidad y subjetividad del perito a la hora de emitir el dictamen pericial. Señala que “</w:t>
      </w:r>
      <w:r w:rsidR="00C07500" w:rsidRPr="00F862B8">
        <w:rPr>
          <w:rFonts w:ascii="Times New Roman" w:eastAsia="Times New Roman" w:hAnsi="Times New Roman" w:cs="Times New Roman"/>
          <w:bCs/>
          <w:i/>
          <w:sz w:val="32"/>
          <w:szCs w:val="32"/>
          <w:bdr w:val="none" w:sz="0" w:space="0" w:color="auto" w:frame="1"/>
          <w:lang w:eastAsia="es-ES"/>
        </w:rPr>
        <w:t>el dictamen pericial es una manifestación del derecho a la producción y creación técnica</w:t>
      </w:r>
      <w:r w:rsidR="00C07500" w:rsidRPr="00F862B8">
        <w:rPr>
          <w:rFonts w:ascii="Times New Roman" w:eastAsia="Times New Roman" w:hAnsi="Times New Roman" w:cs="Times New Roman"/>
          <w:bCs/>
          <w:sz w:val="32"/>
          <w:szCs w:val="32"/>
          <w:bdr w:val="none" w:sz="0" w:space="0" w:color="auto" w:frame="1"/>
          <w:lang w:eastAsia="es-ES"/>
        </w:rPr>
        <w:t xml:space="preserve">”. </w:t>
      </w:r>
      <w:r>
        <w:rPr>
          <w:rFonts w:ascii="Times New Roman" w:eastAsia="Times New Roman" w:hAnsi="Times New Roman" w:cs="Times New Roman"/>
          <w:bCs/>
          <w:sz w:val="32"/>
          <w:szCs w:val="32"/>
          <w:bdr w:val="none" w:sz="0" w:space="0" w:color="auto" w:frame="1"/>
          <w:lang w:eastAsia="es-ES"/>
        </w:rPr>
        <w:t>L</w:t>
      </w:r>
      <w:r w:rsidR="00C07500" w:rsidRPr="00F862B8">
        <w:rPr>
          <w:rFonts w:ascii="Times New Roman" w:eastAsia="Times New Roman" w:hAnsi="Times New Roman" w:cs="Times New Roman"/>
          <w:bCs/>
          <w:sz w:val="32"/>
          <w:szCs w:val="32"/>
          <w:bdr w:val="none" w:sz="0" w:space="0" w:color="auto" w:frame="1"/>
          <w:lang w:eastAsia="es-ES"/>
        </w:rPr>
        <w:t xml:space="preserve">a </w:t>
      </w:r>
      <w:r w:rsidR="00C07500" w:rsidRPr="00F862B8">
        <w:rPr>
          <w:rFonts w:ascii="Times New Roman" w:eastAsia="Times New Roman" w:hAnsi="Times New Roman" w:cs="Times New Roman"/>
          <w:bCs/>
          <w:i/>
          <w:sz w:val="32"/>
          <w:szCs w:val="32"/>
          <w:bdr w:val="none" w:sz="0" w:space="0" w:color="auto" w:frame="1"/>
          <w:lang w:eastAsia="es-ES"/>
        </w:rPr>
        <w:t>lex artis</w:t>
      </w:r>
      <w:r w:rsidR="00C07500" w:rsidRPr="00F862B8">
        <w:rPr>
          <w:rFonts w:ascii="Times New Roman" w:eastAsia="Times New Roman" w:hAnsi="Times New Roman" w:cs="Times New Roman"/>
          <w:bCs/>
          <w:sz w:val="32"/>
          <w:szCs w:val="32"/>
          <w:bdr w:val="none" w:sz="0" w:space="0" w:color="auto" w:frame="1"/>
          <w:lang w:eastAsia="es-ES"/>
        </w:rPr>
        <w:t xml:space="preserve"> es un estándar general de cuidado, de carácter técnico</w:t>
      </w:r>
      <w:r w:rsidR="00B12BA1">
        <w:rPr>
          <w:rFonts w:ascii="Times New Roman" w:eastAsia="Times New Roman" w:hAnsi="Times New Roman" w:cs="Times New Roman"/>
          <w:bCs/>
          <w:sz w:val="32"/>
          <w:szCs w:val="32"/>
          <w:bdr w:val="none" w:sz="0" w:space="0" w:color="auto" w:frame="1"/>
          <w:lang w:eastAsia="es-ES"/>
        </w:rPr>
        <w:t>, pero l</w:t>
      </w:r>
      <w:r w:rsidR="00C07500" w:rsidRPr="00F862B8">
        <w:rPr>
          <w:rFonts w:ascii="Times New Roman" w:eastAsia="Times New Roman" w:hAnsi="Times New Roman" w:cs="Times New Roman"/>
          <w:bCs/>
          <w:sz w:val="32"/>
          <w:szCs w:val="32"/>
          <w:bdr w:val="none" w:sz="0" w:space="0" w:color="auto" w:frame="1"/>
          <w:lang w:eastAsia="es-ES"/>
        </w:rPr>
        <w:t xml:space="preserve">a discrecionalidad y la subjetividad son partes esenciales de la creación técnica inherente al dictamen pericial. </w:t>
      </w:r>
      <w:r w:rsidR="00B12BA1">
        <w:rPr>
          <w:rFonts w:ascii="Times New Roman" w:eastAsia="Times New Roman" w:hAnsi="Times New Roman" w:cs="Times New Roman"/>
          <w:bCs/>
          <w:sz w:val="32"/>
          <w:szCs w:val="32"/>
          <w:bdr w:val="none" w:sz="0" w:space="0" w:color="auto" w:frame="1"/>
          <w:lang w:eastAsia="es-ES"/>
        </w:rPr>
        <w:t>Por consiguiente, l</w:t>
      </w:r>
      <w:r w:rsidR="00C07500" w:rsidRPr="00F862B8">
        <w:rPr>
          <w:rFonts w:ascii="Times New Roman" w:eastAsia="Times New Roman" w:hAnsi="Times New Roman" w:cs="Times New Roman"/>
          <w:bCs/>
          <w:sz w:val="32"/>
          <w:szCs w:val="32"/>
          <w:bdr w:val="none" w:sz="0" w:space="0" w:color="auto" w:frame="1"/>
          <w:lang w:eastAsia="es-ES"/>
        </w:rPr>
        <w:t xml:space="preserve">a </w:t>
      </w:r>
      <w:r w:rsidR="00C07500" w:rsidRPr="00F862B8">
        <w:rPr>
          <w:rFonts w:ascii="Times New Roman" w:eastAsia="Times New Roman" w:hAnsi="Times New Roman" w:cs="Times New Roman"/>
          <w:bCs/>
          <w:i/>
          <w:sz w:val="32"/>
          <w:szCs w:val="32"/>
          <w:bdr w:val="none" w:sz="0" w:space="0" w:color="auto" w:frame="1"/>
          <w:lang w:eastAsia="es-ES"/>
        </w:rPr>
        <w:t>lex artis</w:t>
      </w:r>
      <w:r w:rsidR="00C07500" w:rsidRPr="00F862B8">
        <w:rPr>
          <w:rFonts w:ascii="Times New Roman" w:eastAsia="Times New Roman" w:hAnsi="Times New Roman" w:cs="Times New Roman"/>
          <w:bCs/>
          <w:sz w:val="32"/>
          <w:szCs w:val="32"/>
          <w:bdr w:val="none" w:sz="0" w:space="0" w:color="auto" w:frame="1"/>
          <w:lang w:eastAsia="es-ES"/>
        </w:rPr>
        <w:t xml:space="preserve">, como parámetro de conducta que debe seguir el perito, no siempre determina qué es lo diligente, sino que fija una horquilla dentro de la cual puede haber varias interpretaciones posibles y todas igualmente correctas. Aquí entra la especialidad de cada perito (médico, arquitecto, industrial, informático, automóviles, diversos, embarcaciones de recreo, transporte, etc.). Es habitual así observar cómo las sentencias que tratan de responsabilidad civil del perito analizan a fondo las circunstancias de hecho, tanto el contenido del informe pericial como su participación en la vista oral. Si no queda acreditada por la parte que interese la falta de diligencia en la aplicación de los conocimientos especializados de los que es perito, la sentencia es absolutoria. </w:t>
      </w:r>
    </w:p>
    <w:p w14:paraId="53582928" w14:textId="6CE3C845" w:rsidR="00817605" w:rsidRPr="00F862B8" w:rsidRDefault="00726047" w:rsidP="00122060">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imes New Roman" w:hAnsi="Times New Roman" w:cs="Times New Roman"/>
          <w:bCs/>
          <w:sz w:val="32"/>
          <w:szCs w:val="32"/>
          <w:bdr w:val="none" w:sz="0" w:space="0" w:color="auto" w:frame="1"/>
          <w:lang w:eastAsia="es-ES"/>
        </w:rPr>
        <w:t>En consecuencia, n</w:t>
      </w:r>
      <w:r w:rsidR="00C07500" w:rsidRPr="00F862B8">
        <w:rPr>
          <w:rFonts w:ascii="Times New Roman" w:eastAsia="Times New Roman" w:hAnsi="Times New Roman" w:cs="Times New Roman"/>
          <w:bCs/>
          <w:sz w:val="32"/>
          <w:szCs w:val="32"/>
          <w:bdr w:val="none" w:sz="0" w:space="0" w:color="auto" w:frame="1"/>
          <w:lang w:eastAsia="es-ES"/>
        </w:rPr>
        <w:t>o hay</w:t>
      </w:r>
      <w:r>
        <w:rPr>
          <w:rFonts w:ascii="Times New Roman" w:eastAsia="Times New Roman" w:hAnsi="Times New Roman" w:cs="Times New Roman"/>
          <w:bCs/>
          <w:sz w:val="32"/>
          <w:szCs w:val="32"/>
          <w:bdr w:val="none" w:sz="0" w:space="0" w:color="auto" w:frame="1"/>
          <w:lang w:eastAsia="es-ES"/>
        </w:rPr>
        <w:t xml:space="preserve"> </w:t>
      </w:r>
      <w:r w:rsidR="00122060">
        <w:rPr>
          <w:rFonts w:ascii="Times New Roman" w:eastAsia="Times New Roman" w:hAnsi="Times New Roman" w:cs="Times New Roman"/>
          <w:bCs/>
          <w:sz w:val="32"/>
          <w:szCs w:val="32"/>
          <w:bdr w:val="none" w:sz="0" w:space="0" w:color="auto" w:frame="1"/>
          <w:lang w:eastAsia="es-ES"/>
        </w:rPr>
        <w:t xml:space="preserve">ni responsabilidad objetiva o sin culpa del perito, ni </w:t>
      </w:r>
      <w:r w:rsidR="00C07500" w:rsidRPr="00F862B8">
        <w:rPr>
          <w:rFonts w:ascii="Times New Roman" w:eastAsia="Times New Roman" w:hAnsi="Times New Roman" w:cs="Times New Roman"/>
          <w:bCs/>
          <w:sz w:val="32"/>
          <w:szCs w:val="32"/>
          <w:bdr w:val="none" w:sz="0" w:space="0" w:color="auto" w:frame="1"/>
          <w:lang w:eastAsia="es-ES"/>
        </w:rPr>
        <w:t>inversión de la carga de la prueba en perjuicio del perito.</w:t>
      </w:r>
      <w:r w:rsidR="00122060">
        <w:rPr>
          <w:rFonts w:ascii="Times New Roman" w:eastAsia="Times New Roman" w:hAnsi="Times New Roman" w:cs="Times New Roman"/>
          <w:bCs/>
          <w:sz w:val="32"/>
          <w:szCs w:val="32"/>
          <w:bdr w:val="none" w:sz="0" w:space="0" w:color="auto" w:frame="1"/>
          <w:lang w:eastAsia="es-ES"/>
        </w:rPr>
        <w:t xml:space="preserve"> Éste es responsable sólo cuando </w:t>
      </w:r>
      <w:r w:rsidR="005E7698" w:rsidRPr="00F862B8">
        <w:rPr>
          <w:rFonts w:ascii="Times New Roman" w:eastAsia="Times New Roman" w:hAnsi="Times New Roman" w:cs="Times New Roman"/>
          <w:bCs/>
          <w:sz w:val="32"/>
          <w:szCs w:val="32"/>
          <w:bdr w:val="none" w:sz="0" w:space="0" w:color="auto" w:frame="1"/>
          <w:lang w:eastAsia="es-ES"/>
        </w:rPr>
        <w:t>quien afirme su negligencia profesional o mal</w:t>
      </w:r>
      <w:r w:rsidR="00122060">
        <w:rPr>
          <w:rFonts w:ascii="Times New Roman" w:eastAsia="Times New Roman" w:hAnsi="Times New Roman" w:cs="Times New Roman"/>
          <w:bCs/>
          <w:sz w:val="32"/>
          <w:szCs w:val="32"/>
          <w:bdr w:val="none" w:sz="0" w:space="0" w:color="auto" w:frame="1"/>
          <w:lang w:eastAsia="es-ES"/>
        </w:rPr>
        <w:t>a</w:t>
      </w:r>
      <w:r w:rsidR="005E7698" w:rsidRPr="00F862B8">
        <w:rPr>
          <w:rFonts w:ascii="Times New Roman" w:eastAsia="Times New Roman" w:hAnsi="Times New Roman" w:cs="Times New Roman"/>
          <w:bCs/>
          <w:sz w:val="32"/>
          <w:szCs w:val="32"/>
          <w:bdr w:val="none" w:sz="0" w:space="0" w:color="auto" w:frame="1"/>
          <w:lang w:eastAsia="es-ES"/>
        </w:rPr>
        <w:t xml:space="preserve"> praxis </w:t>
      </w:r>
      <w:r w:rsidR="00122060">
        <w:rPr>
          <w:rFonts w:ascii="Times New Roman" w:eastAsia="Times New Roman" w:hAnsi="Times New Roman" w:cs="Times New Roman"/>
          <w:bCs/>
          <w:sz w:val="32"/>
          <w:szCs w:val="32"/>
          <w:bdr w:val="none" w:sz="0" w:space="0" w:color="auto" w:frame="1"/>
          <w:lang w:eastAsia="es-ES"/>
        </w:rPr>
        <w:t xml:space="preserve">pruebe, además de los daños y perjuicios sufridos y que atribuye al perito: 1º La </w:t>
      </w:r>
      <w:r w:rsidR="00817605" w:rsidRPr="00F862B8">
        <w:rPr>
          <w:rFonts w:ascii="Times New Roman" w:eastAsia="Times New Roman" w:hAnsi="Times New Roman" w:cs="Times New Roman"/>
          <w:sz w:val="32"/>
          <w:szCs w:val="32"/>
          <w:lang w:eastAsia="es-ES"/>
        </w:rPr>
        <w:t>falta de diligencia en la prestación profesional</w:t>
      </w:r>
      <w:r w:rsidR="00122060">
        <w:rPr>
          <w:rFonts w:ascii="Times New Roman" w:eastAsia="Times New Roman" w:hAnsi="Times New Roman" w:cs="Times New Roman"/>
          <w:sz w:val="32"/>
          <w:szCs w:val="32"/>
          <w:lang w:eastAsia="es-ES"/>
        </w:rPr>
        <w:t xml:space="preserve"> y 2º E</w:t>
      </w:r>
      <w:r w:rsidR="00817605" w:rsidRPr="00F862B8">
        <w:rPr>
          <w:rFonts w:ascii="Times New Roman" w:eastAsia="Times New Roman" w:hAnsi="Times New Roman" w:cs="Times New Roman"/>
          <w:sz w:val="32"/>
          <w:szCs w:val="32"/>
          <w:lang w:eastAsia="es-ES"/>
        </w:rPr>
        <w:t>l nexo de causalidad con el daño producido</w:t>
      </w:r>
      <w:r w:rsidR="00817605" w:rsidRPr="00F862B8">
        <w:rPr>
          <w:rFonts w:ascii="Times New Roman" w:eastAsia="Times New Roman" w:hAnsi="Times New Roman" w:cs="Times New Roman"/>
          <w:bCs/>
          <w:sz w:val="32"/>
          <w:szCs w:val="32"/>
          <w:bdr w:val="none" w:sz="0" w:space="0" w:color="auto" w:frame="1"/>
          <w:lang w:eastAsia="es-ES"/>
        </w:rPr>
        <w:t xml:space="preserve">. A falta de dicha prueba, los daños sufridos por el reclamante no son imputados al perito, que no responde civilmente de los mismos. </w:t>
      </w:r>
    </w:p>
    <w:p w14:paraId="0D5FA87B" w14:textId="77777777" w:rsidR="00B276F2" w:rsidRDefault="00B276F2" w:rsidP="00E06711">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p>
    <w:p w14:paraId="0E293AB2" w14:textId="0CD804E7" w:rsidR="00B276F2" w:rsidRPr="00B276F2" w:rsidRDefault="00B276F2" w:rsidP="00E06711">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
          <w:sz w:val="32"/>
          <w:szCs w:val="32"/>
          <w:bdr w:val="none" w:sz="0" w:space="0" w:color="auto" w:frame="1"/>
          <w:lang w:eastAsia="es-ES"/>
        </w:rPr>
      </w:pPr>
      <w:r w:rsidRPr="00B276F2">
        <w:rPr>
          <w:rFonts w:ascii="Times New Roman" w:eastAsia="Times New Roman" w:hAnsi="Times New Roman" w:cs="Times New Roman"/>
          <w:b/>
          <w:sz w:val="32"/>
          <w:szCs w:val="32"/>
          <w:bdr w:val="none" w:sz="0" w:space="0" w:color="auto" w:frame="1"/>
          <w:lang w:eastAsia="es-ES"/>
        </w:rPr>
        <w:t>Casos que no generan responsabilidad civil</w:t>
      </w:r>
    </w:p>
    <w:p w14:paraId="704647A0" w14:textId="7DCE57D9" w:rsidR="00817605" w:rsidRPr="00F862B8" w:rsidRDefault="00726047" w:rsidP="00E06711">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Pr>
          <w:rFonts w:ascii="Times New Roman" w:eastAsia="Times New Roman" w:hAnsi="Times New Roman" w:cs="Times New Roman"/>
          <w:bCs/>
          <w:sz w:val="32"/>
          <w:szCs w:val="32"/>
          <w:bdr w:val="none" w:sz="0" w:space="0" w:color="auto" w:frame="1"/>
          <w:lang w:eastAsia="es-ES"/>
        </w:rPr>
        <w:t xml:space="preserve">Si </w:t>
      </w:r>
      <w:r w:rsidR="00817605" w:rsidRPr="00F862B8">
        <w:rPr>
          <w:rFonts w:ascii="Times New Roman" w:eastAsia="Times New Roman" w:hAnsi="Times New Roman" w:cs="Times New Roman"/>
          <w:bCs/>
          <w:sz w:val="32"/>
          <w:szCs w:val="32"/>
          <w:bdr w:val="none" w:sz="0" w:space="0" w:color="auto" w:frame="1"/>
          <w:lang w:eastAsia="es-ES"/>
        </w:rPr>
        <w:t xml:space="preserve">el dictamen pericial no es tenido en cuenta por el juez o resulta </w:t>
      </w:r>
      <w:r w:rsidR="00817605" w:rsidRPr="00F862B8">
        <w:rPr>
          <w:rFonts w:ascii="Times New Roman" w:eastAsia="Times New Roman" w:hAnsi="Times New Roman" w:cs="Times New Roman"/>
          <w:bCs/>
          <w:sz w:val="32"/>
          <w:szCs w:val="32"/>
          <w:bdr w:val="none" w:sz="0" w:space="0" w:color="auto" w:frame="1"/>
          <w:lang w:eastAsia="es-ES"/>
        </w:rPr>
        <w:lastRenderedPageBreak/>
        <w:t>preferido otro dictamen pericial</w:t>
      </w:r>
      <w:r>
        <w:rPr>
          <w:rFonts w:ascii="Times New Roman" w:eastAsia="Times New Roman" w:hAnsi="Times New Roman" w:cs="Times New Roman"/>
          <w:bCs/>
          <w:sz w:val="32"/>
          <w:szCs w:val="32"/>
          <w:bdr w:val="none" w:sz="0" w:space="0" w:color="auto" w:frame="1"/>
          <w:lang w:eastAsia="es-ES"/>
        </w:rPr>
        <w:t>, no es causa de responsabilidad civil del perito</w:t>
      </w:r>
      <w:r w:rsidR="00817605" w:rsidRPr="00F862B8">
        <w:rPr>
          <w:rFonts w:ascii="Times New Roman" w:eastAsia="Times New Roman" w:hAnsi="Times New Roman" w:cs="Times New Roman"/>
          <w:bCs/>
          <w:sz w:val="32"/>
          <w:szCs w:val="32"/>
          <w:bdr w:val="none" w:sz="0" w:space="0" w:color="auto" w:frame="1"/>
          <w:lang w:eastAsia="es-ES"/>
        </w:rPr>
        <w:t xml:space="preserve">. Esto es aplicable tanto a la pericia por designación judicial como en principio al peritaje aportado por una de las partes, salvo que se haya contratado algún tipo de resultado específico. La razón es que el dictamen pericial en autos, como indica el Tribunal Supremo, trata de aportar unos conocimientos técnicos, científicos, etc., por personas especialistas, de los que carece el juez, pero que son valorados con arreglo a las reglas de la sana crítica </w:t>
      </w:r>
      <w:r>
        <w:rPr>
          <w:rFonts w:ascii="Times New Roman" w:eastAsia="Times New Roman" w:hAnsi="Times New Roman" w:cs="Times New Roman"/>
          <w:bCs/>
          <w:sz w:val="32"/>
          <w:szCs w:val="32"/>
          <w:bdr w:val="none" w:sz="0" w:space="0" w:color="auto" w:frame="1"/>
          <w:lang w:eastAsia="es-ES"/>
        </w:rPr>
        <w:t xml:space="preserve">y </w:t>
      </w:r>
      <w:r w:rsidR="00817605" w:rsidRPr="00F862B8">
        <w:rPr>
          <w:rFonts w:ascii="Times New Roman" w:eastAsia="Times New Roman" w:hAnsi="Times New Roman" w:cs="Times New Roman"/>
          <w:bCs/>
          <w:sz w:val="32"/>
          <w:szCs w:val="32"/>
          <w:bdr w:val="none" w:sz="0" w:space="0" w:color="auto" w:frame="1"/>
          <w:lang w:eastAsia="es-ES"/>
        </w:rPr>
        <w:t xml:space="preserve">van a facilitar la resolución del pleito de que se trate. </w:t>
      </w:r>
      <w:r w:rsidR="00817605" w:rsidRPr="00F862B8">
        <w:rPr>
          <w:rFonts w:ascii="Times New Roman" w:eastAsiaTheme="minorEastAsia" w:hAnsi="Times New Roman" w:cs="Times New Roman"/>
          <w:sz w:val="32"/>
          <w:szCs w:val="32"/>
          <w:shd w:val="clear" w:color="auto" w:fill="FFFFFF"/>
        </w:rPr>
        <w:t>El tribunal valorará los dictámenes periciales según las reglas de la sana crítica (art. 348 L</w:t>
      </w:r>
      <w:r>
        <w:rPr>
          <w:rFonts w:ascii="Times New Roman" w:eastAsiaTheme="minorEastAsia" w:hAnsi="Times New Roman" w:cs="Times New Roman"/>
          <w:sz w:val="32"/>
          <w:szCs w:val="32"/>
          <w:shd w:val="clear" w:color="auto" w:fill="FFFFFF"/>
        </w:rPr>
        <w:t>ey de Enjuiciamiento Civil</w:t>
      </w:r>
      <w:r w:rsidR="00817605" w:rsidRPr="00F862B8">
        <w:rPr>
          <w:rFonts w:ascii="Times New Roman" w:eastAsiaTheme="minorEastAsia" w:hAnsi="Times New Roman" w:cs="Times New Roman"/>
          <w:sz w:val="32"/>
          <w:szCs w:val="32"/>
          <w:shd w:val="clear" w:color="auto" w:fill="FFFFFF"/>
        </w:rPr>
        <w:t xml:space="preserve">). Ello es especialmente aplicable a los peritajes de parte, cuya profesionalidad no se discute, pero sí su parcialidad al tratarse de un encargo. En cambio, el tribunal suele conceder mayor crédito al perito por designación judicial. </w:t>
      </w:r>
    </w:p>
    <w:p w14:paraId="5336C0FB" w14:textId="30CAC438" w:rsidR="00817605" w:rsidRPr="00F862B8" w:rsidRDefault="00817605" w:rsidP="00817605">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r w:rsidRPr="00F862B8">
        <w:rPr>
          <w:rFonts w:ascii="Times New Roman" w:eastAsia="Times New Roman" w:hAnsi="Times New Roman" w:cs="Times New Roman"/>
          <w:bCs/>
          <w:sz w:val="32"/>
          <w:szCs w:val="32"/>
          <w:bdr w:val="none" w:sz="0" w:space="0" w:color="auto" w:frame="1"/>
          <w:lang w:eastAsia="es-ES"/>
        </w:rPr>
        <w:t xml:space="preserve">Por </w:t>
      </w:r>
      <w:r w:rsidR="00E06711" w:rsidRPr="00F862B8">
        <w:rPr>
          <w:rFonts w:ascii="Times New Roman" w:eastAsia="Times New Roman" w:hAnsi="Times New Roman" w:cs="Times New Roman"/>
          <w:bCs/>
          <w:sz w:val="32"/>
          <w:szCs w:val="32"/>
          <w:bdr w:val="none" w:sz="0" w:space="0" w:color="auto" w:frame="1"/>
          <w:lang w:eastAsia="es-ES"/>
        </w:rPr>
        <w:t>último</w:t>
      </w:r>
      <w:r w:rsidRPr="00F862B8">
        <w:rPr>
          <w:rFonts w:ascii="Times New Roman" w:eastAsia="Times New Roman" w:hAnsi="Times New Roman" w:cs="Times New Roman"/>
          <w:bCs/>
          <w:sz w:val="32"/>
          <w:szCs w:val="32"/>
          <w:bdr w:val="none" w:sz="0" w:space="0" w:color="auto" w:frame="1"/>
          <w:lang w:eastAsia="es-ES"/>
        </w:rPr>
        <w:t xml:space="preserve">, la doctrina y el Tribunal Supremo ha afirmado que el perito no está ligado por la prohibición del </w:t>
      </w:r>
      <w:r w:rsidRPr="00F862B8">
        <w:rPr>
          <w:rFonts w:ascii="Times New Roman" w:eastAsia="Times New Roman" w:hAnsi="Times New Roman" w:cs="Times New Roman"/>
          <w:bCs/>
          <w:i/>
          <w:sz w:val="32"/>
          <w:szCs w:val="32"/>
          <w:bdr w:val="none" w:sz="0" w:space="0" w:color="auto" w:frame="1"/>
          <w:lang w:eastAsia="es-ES"/>
        </w:rPr>
        <w:t>non liquet</w:t>
      </w:r>
      <w:r w:rsidRPr="00F862B8">
        <w:rPr>
          <w:rFonts w:ascii="Times New Roman" w:eastAsia="Times New Roman" w:hAnsi="Times New Roman" w:cs="Times New Roman"/>
          <w:bCs/>
          <w:sz w:val="32"/>
          <w:szCs w:val="32"/>
          <w:bdr w:val="none" w:sz="0" w:space="0" w:color="auto" w:frame="1"/>
          <w:lang w:eastAsia="es-ES"/>
        </w:rPr>
        <w:t xml:space="preserve"> (literalmente, “no está claro”) que obliga a los órganos jurisdiccionales (art. 1.7 C</w:t>
      </w:r>
      <w:r w:rsidR="00726047">
        <w:rPr>
          <w:rFonts w:ascii="Times New Roman" w:eastAsia="Times New Roman" w:hAnsi="Times New Roman" w:cs="Times New Roman"/>
          <w:bCs/>
          <w:sz w:val="32"/>
          <w:szCs w:val="32"/>
          <w:bdr w:val="none" w:sz="0" w:space="0" w:color="auto" w:frame="1"/>
          <w:lang w:eastAsia="es-ES"/>
        </w:rPr>
        <w:t>ódigo Civil</w:t>
      </w:r>
      <w:r w:rsidRPr="00F862B8">
        <w:rPr>
          <w:rFonts w:ascii="Times New Roman" w:eastAsia="Times New Roman" w:hAnsi="Times New Roman" w:cs="Times New Roman"/>
          <w:bCs/>
          <w:sz w:val="32"/>
          <w:szCs w:val="32"/>
          <w:bdr w:val="none" w:sz="0" w:space="0" w:color="auto" w:frame="1"/>
          <w:lang w:eastAsia="es-ES"/>
        </w:rPr>
        <w:t>)</w:t>
      </w:r>
      <w:r w:rsidR="00726047">
        <w:rPr>
          <w:rFonts w:ascii="Times New Roman" w:eastAsia="Times New Roman" w:hAnsi="Times New Roman" w:cs="Times New Roman"/>
          <w:bCs/>
          <w:sz w:val="32"/>
          <w:szCs w:val="32"/>
          <w:bdr w:val="none" w:sz="0" w:space="0" w:color="auto" w:frame="1"/>
          <w:lang w:eastAsia="es-ES"/>
        </w:rPr>
        <w:t>. El perito puede</w:t>
      </w:r>
      <w:r w:rsidRPr="00F862B8">
        <w:rPr>
          <w:rFonts w:ascii="Times New Roman" w:eastAsia="Times New Roman" w:hAnsi="Times New Roman" w:cs="Times New Roman"/>
          <w:bCs/>
          <w:sz w:val="32"/>
          <w:szCs w:val="32"/>
          <w:bdr w:val="none" w:sz="0" w:space="0" w:color="auto" w:frame="1"/>
          <w:lang w:eastAsia="es-ES"/>
        </w:rPr>
        <w:t xml:space="preserve"> sostener en su dictamen que llegar a conclusiones no es posible por falta de datos y elementos suficientes.</w:t>
      </w:r>
    </w:p>
    <w:p w14:paraId="769640C3" w14:textId="77777777" w:rsidR="00817605" w:rsidRPr="00F862B8" w:rsidRDefault="00817605" w:rsidP="00817605">
      <w:pPr>
        <w:widowControl w:val="0"/>
        <w:shd w:val="clear" w:color="auto" w:fill="FFFFFF"/>
        <w:adjustRightInd w:val="0"/>
        <w:snapToGrid w:val="0"/>
        <w:spacing w:after="0" w:line="240" w:lineRule="auto"/>
        <w:jc w:val="both"/>
        <w:textAlignment w:val="baseline"/>
        <w:rPr>
          <w:rFonts w:ascii="Times New Roman" w:eastAsia="Times New Roman" w:hAnsi="Times New Roman" w:cs="Times New Roman"/>
          <w:bCs/>
          <w:sz w:val="32"/>
          <w:szCs w:val="32"/>
          <w:bdr w:val="none" w:sz="0" w:space="0" w:color="auto" w:frame="1"/>
          <w:lang w:eastAsia="es-ES"/>
        </w:rPr>
      </w:pPr>
    </w:p>
    <w:p w14:paraId="7D3F6209" w14:textId="77777777" w:rsidR="00817605" w:rsidRPr="00F862B8" w:rsidRDefault="00817605" w:rsidP="00817605">
      <w:pPr>
        <w:widowControl w:val="0"/>
        <w:adjustRightInd w:val="0"/>
        <w:snapToGrid w:val="0"/>
        <w:spacing w:after="0" w:line="240" w:lineRule="auto"/>
        <w:jc w:val="both"/>
        <w:rPr>
          <w:rFonts w:ascii="Times New Roman" w:hAnsi="Times New Roman" w:cs="Times New Roman"/>
          <w:b/>
          <w:sz w:val="32"/>
          <w:szCs w:val="32"/>
        </w:rPr>
      </w:pPr>
    </w:p>
    <w:sectPr w:rsidR="00817605" w:rsidRPr="00F862B8">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025DE" w14:textId="77777777" w:rsidR="00BA2637" w:rsidRDefault="00BA2637" w:rsidP="00817605">
      <w:pPr>
        <w:spacing w:after="0" w:line="240" w:lineRule="auto"/>
      </w:pPr>
      <w:r>
        <w:separator/>
      </w:r>
    </w:p>
  </w:endnote>
  <w:endnote w:type="continuationSeparator" w:id="0">
    <w:p w14:paraId="24692808" w14:textId="77777777" w:rsidR="00BA2637" w:rsidRDefault="00BA2637" w:rsidP="00817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453414"/>
      <w:docPartObj>
        <w:docPartGallery w:val="Page Numbers (Bottom of Page)"/>
        <w:docPartUnique/>
      </w:docPartObj>
    </w:sdtPr>
    <w:sdtContent>
      <w:p w14:paraId="1269CCB0" w14:textId="08D6924E" w:rsidR="00781DA5" w:rsidRDefault="00781DA5">
        <w:pPr>
          <w:pStyle w:val="Piedepgina"/>
          <w:jc w:val="right"/>
        </w:pPr>
        <w:r>
          <w:fldChar w:fldCharType="begin"/>
        </w:r>
        <w:r>
          <w:instrText>PAGE   \* MERGEFORMAT</w:instrText>
        </w:r>
        <w:r>
          <w:fldChar w:fldCharType="separate"/>
        </w:r>
        <w:r>
          <w:t>2</w:t>
        </w:r>
        <w:r>
          <w:fldChar w:fldCharType="end"/>
        </w:r>
      </w:p>
    </w:sdtContent>
  </w:sdt>
  <w:p w14:paraId="5077E1D5" w14:textId="77777777" w:rsidR="00781DA5" w:rsidRDefault="00781D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5B190" w14:textId="77777777" w:rsidR="00BA2637" w:rsidRDefault="00BA2637" w:rsidP="00817605">
      <w:pPr>
        <w:spacing w:after="0" w:line="240" w:lineRule="auto"/>
      </w:pPr>
      <w:r>
        <w:separator/>
      </w:r>
    </w:p>
  </w:footnote>
  <w:footnote w:type="continuationSeparator" w:id="0">
    <w:p w14:paraId="5B9CE68C" w14:textId="77777777" w:rsidR="00BA2637" w:rsidRDefault="00BA2637" w:rsidP="008176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05"/>
    <w:rsid w:val="00084F83"/>
    <w:rsid w:val="000912C0"/>
    <w:rsid w:val="000F59F1"/>
    <w:rsid w:val="00116C1F"/>
    <w:rsid w:val="00122060"/>
    <w:rsid w:val="0012670E"/>
    <w:rsid w:val="00141D22"/>
    <w:rsid w:val="0014298D"/>
    <w:rsid w:val="0016695F"/>
    <w:rsid w:val="001A200D"/>
    <w:rsid w:val="001B2B02"/>
    <w:rsid w:val="001F6DDB"/>
    <w:rsid w:val="002069B1"/>
    <w:rsid w:val="00223374"/>
    <w:rsid w:val="00250FC6"/>
    <w:rsid w:val="002D309E"/>
    <w:rsid w:val="00327668"/>
    <w:rsid w:val="0033665A"/>
    <w:rsid w:val="003E4CA3"/>
    <w:rsid w:val="00464B1B"/>
    <w:rsid w:val="00483D06"/>
    <w:rsid w:val="0055488B"/>
    <w:rsid w:val="00584433"/>
    <w:rsid w:val="005E7698"/>
    <w:rsid w:val="00624CC5"/>
    <w:rsid w:val="00640316"/>
    <w:rsid w:val="00642CBA"/>
    <w:rsid w:val="006B66D6"/>
    <w:rsid w:val="00726047"/>
    <w:rsid w:val="00760912"/>
    <w:rsid w:val="00781DA5"/>
    <w:rsid w:val="007A4C9F"/>
    <w:rsid w:val="007E2B18"/>
    <w:rsid w:val="00817605"/>
    <w:rsid w:val="00847967"/>
    <w:rsid w:val="00852360"/>
    <w:rsid w:val="00857ECF"/>
    <w:rsid w:val="00892683"/>
    <w:rsid w:val="009026B5"/>
    <w:rsid w:val="00905C0A"/>
    <w:rsid w:val="00927A8F"/>
    <w:rsid w:val="00941E3E"/>
    <w:rsid w:val="00955299"/>
    <w:rsid w:val="009D61AE"/>
    <w:rsid w:val="009E3828"/>
    <w:rsid w:val="00A41134"/>
    <w:rsid w:val="00A4717C"/>
    <w:rsid w:val="00A86B6A"/>
    <w:rsid w:val="00AE4D91"/>
    <w:rsid w:val="00B12BA1"/>
    <w:rsid w:val="00B23982"/>
    <w:rsid w:val="00B276F2"/>
    <w:rsid w:val="00B34BED"/>
    <w:rsid w:val="00B61DE8"/>
    <w:rsid w:val="00BA2037"/>
    <w:rsid w:val="00BA2637"/>
    <w:rsid w:val="00BD0F53"/>
    <w:rsid w:val="00BF14D9"/>
    <w:rsid w:val="00C07500"/>
    <w:rsid w:val="00C2077D"/>
    <w:rsid w:val="00C3719B"/>
    <w:rsid w:val="00CA72C6"/>
    <w:rsid w:val="00D26F5B"/>
    <w:rsid w:val="00D50451"/>
    <w:rsid w:val="00D5720A"/>
    <w:rsid w:val="00D67C19"/>
    <w:rsid w:val="00D77F30"/>
    <w:rsid w:val="00E06711"/>
    <w:rsid w:val="00E22317"/>
    <w:rsid w:val="00E54A11"/>
    <w:rsid w:val="00E56778"/>
    <w:rsid w:val="00E635CB"/>
    <w:rsid w:val="00F60F6C"/>
    <w:rsid w:val="00F85B0B"/>
    <w:rsid w:val="00F862B8"/>
    <w:rsid w:val="00FC18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DF22D"/>
  <w15:chartTrackingRefBased/>
  <w15:docId w15:val="{7B320CEB-324D-4CCB-B923-033481C0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605"/>
    <w:rPr>
      <w:rFonts w:asciiTheme="minorHAnsi" w:hAnsiTheme="minorHAnsi"/>
      <w:kern w:val="0"/>
      <w:sz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nhideWhenUsed/>
    <w:qFormat/>
    <w:rsid w:val="00817605"/>
    <w:pPr>
      <w:spacing w:after="0" w:line="240" w:lineRule="auto"/>
    </w:pPr>
    <w:rPr>
      <w:sz w:val="20"/>
      <w:szCs w:val="20"/>
    </w:rPr>
  </w:style>
  <w:style w:type="character" w:customStyle="1" w:styleId="TextonotapieCar">
    <w:name w:val="Texto nota pie Car"/>
    <w:basedOn w:val="Fuentedeprrafopredeter"/>
    <w:link w:val="Textonotapie"/>
    <w:rsid w:val="00817605"/>
    <w:rPr>
      <w:rFonts w:asciiTheme="minorHAnsi" w:hAnsiTheme="minorHAnsi"/>
      <w:kern w:val="0"/>
      <w:sz w:val="20"/>
      <w:szCs w:val="20"/>
      <w14:ligatures w14:val="none"/>
    </w:rPr>
  </w:style>
  <w:style w:type="character" w:styleId="Refdenotaalpie">
    <w:name w:val="footnote reference"/>
    <w:basedOn w:val="Fuentedeprrafopredeter"/>
    <w:unhideWhenUsed/>
    <w:rsid w:val="00817605"/>
    <w:rPr>
      <w:vertAlign w:val="superscript"/>
    </w:rPr>
  </w:style>
  <w:style w:type="paragraph" w:styleId="Prrafodelista">
    <w:name w:val="List Paragraph"/>
    <w:basedOn w:val="Normal"/>
    <w:uiPriority w:val="34"/>
    <w:qFormat/>
    <w:rsid w:val="00817605"/>
    <w:pPr>
      <w:ind w:left="720"/>
      <w:contextualSpacing/>
    </w:pPr>
  </w:style>
  <w:style w:type="character" w:styleId="nfasis">
    <w:name w:val="Emphasis"/>
    <w:basedOn w:val="Fuentedeprrafopredeter"/>
    <w:uiPriority w:val="20"/>
    <w:qFormat/>
    <w:rsid w:val="00817605"/>
    <w:rPr>
      <w:i/>
      <w:iCs/>
    </w:rPr>
  </w:style>
  <w:style w:type="paragraph" w:styleId="Encabezado">
    <w:name w:val="header"/>
    <w:basedOn w:val="Normal"/>
    <w:link w:val="EncabezadoCar"/>
    <w:uiPriority w:val="99"/>
    <w:unhideWhenUsed/>
    <w:rsid w:val="00781D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1DA5"/>
    <w:rPr>
      <w:rFonts w:asciiTheme="minorHAnsi" w:hAnsiTheme="minorHAnsi"/>
      <w:kern w:val="0"/>
      <w:sz w:val="22"/>
      <w14:ligatures w14:val="none"/>
    </w:rPr>
  </w:style>
  <w:style w:type="paragraph" w:styleId="Piedepgina">
    <w:name w:val="footer"/>
    <w:basedOn w:val="Normal"/>
    <w:link w:val="PiedepginaCar"/>
    <w:uiPriority w:val="99"/>
    <w:unhideWhenUsed/>
    <w:rsid w:val="00781D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1DA5"/>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D82EF-7741-4437-B2D9-52030754C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1198</Words>
  <Characters>6593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Eliseo Sierra Noguero</dc:creator>
  <cp:keywords/>
  <dc:description/>
  <cp:lastModifiedBy>Eliseo Sierra Noguero</cp:lastModifiedBy>
  <cp:revision>3</cp:revision>
  <dcterms:created xsi:type="dcterms:W3CDTF">2023-09-04T11:13:00Z</dcterms:created>
  <dcterms:modified xsi:type="dcterms:W3CDTF">2023-09-04T11:14:00Z</dcterms:modified>
</cp:coreProperties>
</file>