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8B6DA" w14:textId="3C1F678D" w:rsidR="00E26ACD" w:rsidRDefault="00ED6363" w:rsidP="00ED6363">
      <w:pPr>
        <w:jc w:val="center"/>
        <w:rPr>
          <w:rFonts w:ascii="Times New Roman" w:hAnsi="Times New Roman" w:cs="Times New Roman"/>
          <w:b/>
          <w:bCs/>
          <w:sz w:val="24"/>
          <w:szCs w:val="24"/>
        </w:rPr>
      </w:pPr>
      <w:r w:rsidRPr="00362371">
        <w:rPr>
          <w:rFonts w:ascii="Times New Roman" w:hAnsi="Times New Roman" w:cs="Times New Roman"/>
          <w:b/>
          <w:bCs/>
          <w:sz w:val="24"/>
          <w:szCs w:val="24"/>
        </w:rPr>
        <w:t>PROPUESTA DE REGULACIÓN DEL RÉGIMEN DE LA RESPONSABILIDAD CIVIL DERIVADA DE ACCIDENTES OCASIONADOS POR VEHÍCULOS AUTÓNOMOS</w:t>
      </w:r>
      <w:r w:rsidR="00E26ACD" w:rsidRPr="00362371">
        <w:rPr>
          <w:rFonts w:ascii="Times New Roman" w:hAnsi="Times New Roman" w:cs="Times New Roman"/>
          <w:b/>
          <w:bCs/>
          <w:sz w:val="24"/>
          <w:szCs w:val="24"/>
        </w:rPr>
        <w:t xml:space="preserve"> EN EL ODENAMIENTO ESPAÑOL</w:t>
      </w:r>
      <w:r w:rsidR="00362371">
        <w:rPr>
          <w:rFonts w:ascii="Times New Roman" w:hAnsi="Times New Roman" w:cs="Times New Roman"/>
          <w:b/>
          <w:bCs/>
          <w:sz w:val="24"/>
          <w:szCs w:val="24"/>
        </w:rPr>
        <w:t xml:space="preserve"> TRAS LAS ÚLTIMAS INICIATIVAS LEGISLATIVAS DE LA UNIÓN EUROPEA</w:t>
      </w:r>
    </w:p>
    <w:p w14:paraId="33CD57C1" w14:textId="1C9878AB" w:rsidR="00F7558D" w:rsidRPr="00D84CE1" w:rsidRDefault="00F7558D" w:rsidP="00ED6363">
      <w:pPr>
        <w:jc w:val="center"/>
        <w:rPr>
          <w:rFonts w:ascii="Times New Roman" w:hAnsi="Times New Roman" w:cs="Times New Roman"/>
          <w:sz w:val="24"/>
          <w:szCs w:val="24"/>
        </w:rPr>
      </w:pPr>
      <w:r w:rsidRPr="00D84CE1">
        <w:rPr>
          <w:rFonts w:ascii="Times New Roman" w:hAnsi="Times New Roman" w:cs="Times New Roman"/>
          <w:sz w:val="24"/>
          <w:szCs w:val="24"/>
        </w:rPr>
        <w:t>PROPOSAL FOR REGULATING THE CIVIL LIABILITY SYSTEM DERIVED FROM ACCIDENTS CAUSED BY AUTONOMOUS VEHICLES IN THE SPANISH SYSTEM AFTER THE LATEST LEGISLATIVE INITIATIVES OF THE EUROPEAN UNION</w:t>
      </w:r>
    </w:p>
    <w:p w14:paraId="3668C982" w14:textId="68C328A1" w:rsidR="00F7558D" w:rsidRPr="00F7558D" w:rsidRDefault="00F7558D" w:rsidP="00ED6363">
      <w:pPr>
        <w:jc w:val="center"/>
        <w:rPr>
          <w:rFonts w:ascii="Times New Roman" w:hAnsi="Times New Roman" w:cs="Times New Roman"/>
          <w:sz w:val="24"/>
          <w:szCs w:val="24"/>
        </w:rPr>
      </w:pPr>
      <w:r w:rsidRPr="00F7558D">
        <w:rPr>
          <w:rFonts w:ascii="Times New Roman" w:hAnsi="Times New Roman" w:cs="Times New Roman"/>
          <w:sz w:val="24"/>
          <w:szCs w:val="24"/>
        </w:rPr>
        <w:t>Por</w:t>
      </w:r>
    </w:p>
    <w:p w14:paraId="4CD9ACFE" w14:textId="5205D059" w:rsidR="00F7558D" w:rsidRDefault="00F7558D" w:rsidP="00ED6363">
      <w:pPr>
        <w:jc w:val="center"/>
        <w:rPr>
          <w:rFonts w:ascii="Times New Roman" w:hAnsi="Times New Roman" w:cs="Times New Roman"/>
          <w:sz w:val="24"/>
          <w:szCs w:val="24"/>
        </w:rPr>
      </w:pPr>
      <w:proofErr w:type="spellStart"/>
      <w:r w:rsidRPr="00F7558D">
        <w:rPr>
          <w:rFonts w:ascii="Times New Roman" w:hAnsi="Times New Roman" w:cs="Times New Roman"/>
          <w:sz w:val="24"/>
          <w:szCs w:val="24"/>
        </w:rPr>
        <w:t>Mª</w:t>
      </w:r>
      <w:proofErr w:type="spellEnd"/>
      <w:r w:rsidRPr="00F7558D">
        <w:rPr>
          <w:rFonts w:ascii="Times New Roman" w:hAnsi="Times New Roman" w:cs="Times New Roman"/>
          <w:sz w:val="24"/>
          <w:szCs w:val="24"/>
        </w:rPr>
        <w:t xml:space="preserve"> CARMEN NÚÑEZ ZORRILLA</w:t>
      </w:r>
    </w:p>
    <w:p w14:paraId="013AB587" w14:textId="77777777" w:rsidR="00F7558D" w:rsidRDefault="00F7558D" w:rsidP="00F755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Profesora Titular de Derecho Civil en la </w:t>
      </w:r>
    </w:p>
    <w:p w14:paraId="3B5AE12E" w14:textId="04105287" w:rsidR="00F7558D" w:rsidRDefault="00F7558D" w:rsidP="00F755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Universidad Autónoma de Barcelona</w:t>
      </w:r>
    </w:p>
    <w:p w14:paraId="38B25016" w14:textId="77777777" w:rsidR="00F7558D" w:rsidRDefault="00F7558D" w:rsidP="00F7558D">
      <w:pPr>
        <w:spacing w:after="0" w:line="240" w:lineRule="auto"/>
        <w:jc w:val="center"/>
        <w:rPr>
          <w:rFonts w:ascii="Times New Roman" w:hAnsi="Times New Roman" w:cs="Times New Roman"/>
          <w:sz w:val="24"/>
          <w:szCs w:val="24"/>
        </w:rPr>
      </w:pPr>
    </w:p>
    <w:p w14:paraId="2C8535FA" w14:textId="77777777" w:rsidR="00F7558D" w:rsidRDefault="00F7558D" w:rsidP="00F7558D">
      <w:pPr>
        <w:spacing w:after="0" w:line="240" w:lineRule="auto"/>
        <w:jc w:val="center"/>
        <w:rPr>
          <w:rFonts w:ascii="Times New Roman" w:hAnsi="Times New Roman" w:cs="Times New Roman"/>
          <w:sz w:val="24"/>
          <w:szCs w:val="24"/>
        </w:rPr>
      </w:pPr>
    </w:p>
    <w:p w14:paraId="3B60DD81" w14:textId="77777777" w:rsidR="00F7558D" w:rsidRDefault="00F7558D" w:rsidP="00F7558D">
      <w:pPr>
        <w:spacing w:after="0" w:line="240" w:lineRule="auto"/>
        <w:jc w:val="center"/>
        <w:rPr>
          <w:rFonts w:ascii="Times New Roman" w:hAnsi="Times New Roman" w:cs="Times New Roman"/>
          <w:sz w:val="24"/>
          <w:szCs w:val="24"/>
        </w:rPr>
      </w:pPr>
    </w:p>
    <w:p w14:paraId="7E7D8ED5" w14:textId="35B8010E" w:rsidR="001E4007" w:rsidRPr="00B33849" w:rsidRDefault="00F7558D" w:rsidP="00B33849">
      <w:pPr>
        <w:spacing w:after="0" w:line="240" w:lineRule="auto"/>
        <w:jc w:val="both"/>
        <w:rPr>
          <w:rFonts w:ascii="Times New Roman" w:hAnsi="Times New Roman" w:cs="Times New Roman"/>
          <w:spacing w:val="-5"/>
          <w:sz w:val="24"/>
          <w:szCs w:val="24"/>
          <w:shd w:val="clear" w:color="auto" w:fill="FFFFFF"/>
        </w:rPr>
      </w:pPr>
      <w:r w:rsidRPr="00B33849">
        <w:rPr>
          <w:rFonts w:ascii="Times New Roman" w:hAnsi="Times New Roman" w:cs="Times New Roman"/>
          <w:b/>
          <w:bCs/>
          <w:sz w:val="24"/>
          <w:szCs w:val="24"/>
        </w:rPr>
        <w:t>Sumario:</w:t>
      </w:r>
      <w:r w:rsidRPr="00B33849">
        <w:rPr>
          <w:rFonts w:ascii="Times New Roman" w:hAnsi="Times New Roman" w:cs="Times New Roman"/>
          <w:sz w:val="24"/>
          <w:szCs w:val="24"/>
        </w:rPr>
        <w:t xml:space="preserve"> </w:t>
      </w:r>
      <w:r w:rsidR="003277D7" w:rsidRPr="00B33849">
        <w:rPr>
          <w:rFonts w:ascii="Times New Roman" w:hAnsi="Times New Roman" w:cs="Times New Roman"/>
          <w:sz w:val="24"/>
          <w:szCs w:val="24"/>
        </w:rPr>
        <w:t xml:space="preserve">I. Recientes avances legislativos en el ordenamiento español en el ámbito de la conducción totalmente automatizada a la luz de las iniciativas europeas en la materia. Las lagunas e insuficiencias por resolver. </w:t>
      </w:r>
      <w:r w:rsidR="00075806" w:rsidRPr="00B33849">
        <w:rPr>
          <w:rFonts w:ascii="Times New Roman" w:hAnsi="Times New Roman" w:cs="Times New Roman"/>
          <w:sz w:val="24"/>
          <w:szCs w:val="24"/>
        </w:rPr>
        <w:t>II. L</w:t>
      </w:r>
      <w:r w:rsidR="00DF7913" w:rsidRPr="00B33849">
        <w:rPr>
          <w:rFonts w:ascii="Times New Roman" w:hAnsi="Times New Roman" w:cs="Times New Roman"/>
          <w:sz w:val="24"/>
          <w:szCs w:val="24"/>
        </w:rPr>
        <w:t xml:space="preserve">os avances y carencias del </w:t>
      </w:r>
      <w:r w:rsidR="00075806" w:rsidRPr="00B33849">
        <w:rPr>
          <w:rFonts w:ascii="Times New Roman" w:hAnsi="Times New Roman" w:cs="Times New Roman"/>
          <w:sz w:val="24"/>
          <w:szCs w:val="24"/>
        </w:rPr>
        <w:t>P</w:t>
      </w:r>
      <w:r w:rsidR="00DF7913" w:rsidRPr="00B33849">
        <w:rPr>
          <w:rFonts w:ascii="Times New Roman" w:hAnsi="Times New Roman" w:cs="Times New Roman"/>
          <w:sz w:val="24"/>
          <w:szCs w:val="24"/>
        </w:rPr>
        <w:t xml:space="preserve">royecto de </w:t>
      </w:r>
      <w:r w:rsidR="00075806" w:rsidRPr="00B33849">
        <w:rPr>
          <w:rFonts w:ascii="Times New Roman" w:hAnsi="Times New Roman" w:cs="Times New Roman"/>
          <w:sz w:val="24"/>
          <w:szCs w:val="24"/>
        </w:rPr>
        <w:t>R</w:t>
      </w:r>
      <w:r w:rsidR="00DF7913" w:rsidRPr="00B33849">
        <w:rPr>
          <w:rFonts w:ascii="Times New Roman" w:hAnsi="Times New Roman" w:cs="Times New Roman"/>
          <w:sz w:val="24"/>
          <w:szCs w:val="24"/>
        </w:rPr>
        <w:t xml:space="preserve">eal </w:t>
      </w:r>
      <w:r w:rsidR="00075806" w:rsidRPr="00B33849">
        <w:rPr>
          <w:rFonts w:ascii="Times New Roman" w:hAnsi="Times New Roman" w:cs="Times New Roman"/>
          <w:sz w:val="24"/>
          <w:szCs w:val="24"/>
        </w:rPr>
        <w:t>D</w:t>
      </w:r>
      <w:r w:rsidR="00DF7913" w:rsidRPr="00B33849">
        <w:rPr>
          <w:rFonts w:ascii="Times New Roman" w:hAnsi="Times New Roman" w:cs="Times New Roman"/>
          <w:sz w:val="24"/>
          <w:szCs w:val="24"/>
        </w:rPr>
        <w:t xml:space="preserve">ecreto español en materia de conducción altamente automatizada en el ámbito de la responsabilidad civil derivada de accidente. </w:t>
      </w:r>
      <w:r w:rsidR="00075806" w:rsidRPr="00B33849">
        <w:rPr>
          <w:rFonts w:ascii="Times New Roman" w:hAnsi="Times New Roman" w:cs="Times New Roman"/>
          <w:sz w:val="24"/>
          <w:szCs w:val="24"/>
        </w:rPr>
        <w:t>L</w:t>
      </w:r>
      <w:r w:rsidR="00DF7913" w:rsidRPr="00B33849">
        <w:rPr>
          <w:rFonts w:ascii="Times New Roman" w:hAnsi="Times New Roman" w:cs="Times New Roman"/>
          <w:sz w:val="24"/>
          <w:szCs w:val="24"/>
        </w:rPr>
        <w:t>a incidencia de la reciente normativa europea en este ámbito</w:t>
      </w:r>
      <w:r w:rsidR="00075806" w:rsidRPr="00B33849">
        <w:rPr>
          <w:rFonts w:ascii="Times New Roman" w:hAnsi="Times New Roman" w:cs="Times New Roman"/>
          <w:sz w:val="24"/>
          <w:szCs w:val="24"/>
        </w:rPr>
        <w:t>. 1. El agente considerado responsable cuando la máquina conducía en modo autónomo o automático. 2. Las obligaciones del titular del sistema de conducción automatizada. 3. Las obligaciones del sistema de conducción automatizada</w:t>
      </w:r>
      <w:r w:rsidR="00312259" w:rsidRPr="00B33849">
        <w:rPr>
          <w:rFonts w:ascii="Times New Roman" w:hAnsi="Times New Roman" w:cs="Times New Roman"/>
          <w:sz w:val="24"/>
          <w:szCs w:val="24"/>
        </w:rPr>
        <w:t xml:space="preserve">. 4. El agente considerado responsable cuando la máquina conducía en modo manual. 5. Las obligaciones del </w:t>
      </w:r>
      <w:r w:rsidR="00396DF1">
        <w:rPr>
          <w:rFonts w:ascii="Times New Roman" w:hAnsi="Times New Roman" w:cs="Times New Roman"/>
          <w:sz w:val="24"/>
          <w:szCs w:val="24"/>
        </w:rPr>
        <w:t>usuario</w:t>
      </w:r>
      <w:r w:rsidR="00312259" w:rsidRPr="00B33849">
        <w:rPr>
          <w:rFonts w:ascii="Times New Roman" w:hAnsi="Times New Roman" w:cs="Times New Roman"/>
          <w:sz w:val="24"/>
          <w:szCs w:val="24"/>
        </w:rPr>
        <w:t xml:space="preserve"> del vehículo o del “operador a bordo”.</w:t>
      </w:r>
      <w:r w:rsidR="001E4007" w:rsidRPr="00B33849">
        <w:rPr>
          <w:rFonts w:ascii="Times New Roman" w:hAnsi="Times New Roman" w:cs="Times New Roman"/>
          <w:sz w:val="24"/>
          <w:szCs w:val="24"/>
        </w:rPr>
        <w:t xml:space="preserve"> 6. El Registrador de datos de incidencias o caja negra. III. </w:t>
      </w:r>
      <w:r w:rsidR="001E4007" w:rsidRPr="00B33849">
        <w:rPr>
          <w:rFonts w:ascii="Times New Roman" w:hAnsi="Times New Roman" w:cs="Times New Roman"/>
          <w:spacing w:val="-5"/>
          <w:sz w:val="24"/>
          <w:szCs w:val="24"/>
          <w:shd w:val="clear" w:color="auto" w:fill="FFFFFF"/>
        </w:rPr>
        <w:t xml:space="preserve">Propuesta de regulación de la responsabilidad civil derivada de los daños ocasionados por vehículos autónomos en la </w:t>
      </w:r>
      <w:r w:rsidR="001E4007" w:rsidRPr="00B33849">
        <w:rPr>
          <w:rFonts w:ascii="Times New Roman" w:hAnsi="Times New Roman" w:cs="Times New Roman"/>
          <w:sz w:val="24"/>
          <w:szCs w:val="24"/>
        </w:rPr>
        <w:t xml:space="preserve">LRCSCVM. </w:t>
      </w:r>
      <w:r w:rsidR="001E4007" w:rsidRPr="00B33849">
        <w:rPr>
          <w:rFonts w:ascii="Times New Roman" w:hAnsi="Times New Roman" w:cs="Times New Roman"/>
          <w:spacing w:val="-5"/>
          <w:sz w:val="24"/>
          <w:szCs w:val="24"/>
          <w:shd w:val="clear" w:color="auto" w:fill="FFFFFF"/>
        </w:rPr>
        <w:t xml:space="preserve">1. Sujeto responsable y criterio de imputación para asignar la responsabilidad en los niveles de automatización 4 y 5 cuando quien conduce es la propia máquina. </w:t>
      </w:r>
      <w:r w:rsidR="001E4007" w:rsidRPr="00B33849">
        <w:rPr>
          <w:rStyle w:val="eop"/>
          <w:rFonts w:ascii="Times New Roman" w:eastAsiaTheme="majorEastAsia" w:hAnsi="Times New Roman" w:cs="Times New Roman"/>
          <w:sz w:val="24"/>
          <w:szCs w:val="24"/>
        </w:rPr>
        <w:t xml:space="preserve">2. </w:t>
      </w:r>
      <w:r w:rsidR="001E4007" w:rsidRPr="00B33849">
        <w:rPr>
          <w:rFonts w:ascii="Times New Roman" w:hAnsi="Times New Roman" w:cs="Times New Roman"/>
          <w:spacing w:val="-5"/>
          <w:sz w:val="24"/>
          <w:szCs w:val="24"/>
          <w:shd w:val="clear" w:color="auto" w:fill="FFFFFF"/>
        </w:rPr>
        <w:t xml:space="preserve">Sujeto responsable y criterio de imputación para asignar la responsabilidad en los niveles de automatización 4 y 5 cuando quien conduce es el usuario/operador. </w:t>
      </w:r>
      <w:r w:rsidR="000308D3" w:rsidRPr="00B33849">
        <w:rPr>
          <w:rFonts w:ascii="Times New Roman" w:hAnsi="Times New Roman" w:cs="Times New Roman"/>
          <w:spacing w:val="-5"/>
          <w:sz w:val="24"/>
          <w:szCs w:val="24"/>
          <w:shd w:val="clear" w:color="auto" w:fill="FFFFFF"/>
        </w:rPr>
        <w:t>IV</w:t>
      </w:r>
      <w:r w:rsidR="001E4007" w:rsidRPr="00B33849">
        <w:rPr>
          <w:rFonts w:ascii="Times New Roman" w:hAnsi="Times New Roman" w:cs="Times New Roman"/>
          <w:spacing w:val="-5"/>
          <w:sz w:val="24"/>
          <w:szCs w:val="24"/>
          <w:shd w:val="clear" w:color="auto" w:fill="FFFFFF"/>
        </w:rPr>
        <w:t xml:space="preserve">. </w:t>
      </w:r>
      <w:r w:rsidR="008D784A">
        <w:rPr>
          <w:rFonts w:ascii="Times New Roman" w:hAnsi="Times New Roman" w:cs="Times New Roman"/>
          <w:spacing w:val="-5"/>
          <w:sz w:val="24"/>
          <w:szCs w:val="24"/>
          <w:shd w:val="clear" w:color="auto" w:fill="FFFFFF"/>
        </w:rPr>
        <w:t>Referencia a l</w:t>
      </w:r>
      <w:r w:rsidR="001E4007" w:rsidRPr="00B33849">
        <w:rPr>
          <w:rFonts w:ascii="Times New Roman" w:hAnsi="Times New Roman" w:cs="Times New Roman"/>
          <w:spacing w:val="-5"/>
          <w:sz w:val="24"/>
          <w:szCs w:val="24"/>
          <w:shd w:val="clear" w:color="auto" w:fill="FFFFFF"/>
        </w:rPr>
        <w:t xml:space="preserve">a responsabilidad </w:t>
      </w:r>
      <w:proofErr w:type="gramStart"/>
      <w:r w:rsidR="001E4007" w:rsidRPr="00B33849">
        <w:rPr>
          <w:rFonts w:ascii="Times New Roman" w:hAnsi="Times New Roman" w:cs="Times New Roman"/>
          <w:spacing w:val="-5"/>
          <w:sz w:val="24"/>
          <w:szCs w:val="24"/>
          <w:shd w:val="clear" w:color="auto" w:fill="FFFFFF"/>
        </w:rPr>
        <w:t>del fabricante derivada</w:t>
      </w:r>
      <w:proofErr w:type="gramEnd"/>
      <w:r w:rsidR="001E4007" w:rsidRPr="00B33849">
        <w:rPr>
          <w:rFonts w:ascii="Times New Roman" w:hAnsi="Times New Roman" w:cs="Times New Roman"/>
          <w:spacing w:val="-5"/>
          <w:sz w:val="24"/>
          <w:szCs w:val="24"/>
          <w:shd w:val="clear" w:color="auto" w:fill="FFFFFF"/>
        </w:rPr>
        <w:t xml:space="preserve"> de accidente provocado por el sistema de conducción automatizada en modo activado. </w:t>
      </w:r>
    </w:p>
    <w:p w14:paraId="31DD8B79" w14:textId="77777777" w:rsidR="001E4007" w:rsidRPr="001E4007" w:rsidRDefault="001E4007" w:rsidP="001E4007">
      <w:pPr>
        <w:pStyle w:val="Prrafodelista"/>
        <w:spacing w:after="0" w:line="240" w:lineRule="auto"/>
        <w:jc w:val="both"/>
        <w:rPr>
          <w:rFonts w:ascii="Times New Roman" w:hAnsi="Times New Roman" w:cs="Times New Roman"/>
          <w:spacing w:val="-5"/>
          <w:sz w:val="24"/>
          <w:szCs w:val="24"/>
          <w:shd w:val="clear" w:color="auto" w:fill="FFFFFF"/>
        </w:rPr>
      </w:pPr>
    </w:p>
    <w:p w14:paraId="31BD2281" w14:textId="1B3C71CF" w:rsidR="001E4007" w:rsidRPr="001E4007" w:rsidRDefault="001E4007" w:rsidP="001E4007">
      <w:pPr>
        <w:pStyle w:val="Prrafodelista"/>
        <w:spacing w:after="0" w:line="240" w:lineRule="auto"/>
        <w:ind w:left="0"/>
        <w:jc w:val="both"/>
        <w:rPr>
          <w:rFonts w:ascii="Times New Roman" w:hAnsi="Times New Roman" w:cs="Times New Roman"/>
          <w:spacing w:val="-5"/>
          <w:sz w:val="24"/>
          <w:szCs w:val="24"/>
          <w:shd w:val="clear" w:color="auto" w:fill="FFFFFF"/>
        </w:rPr>
      </w:pPr>
    </w:p>
    <w:p w14:paraId="08AF9485" w14:textId="49734730" w:rsidR="003277D7" w:rsidRDefault="003277D7" w:rsidP="00F7558D">
      <w:pPr>
        <w:spacing w:after="0" w:line="240" w:lineRule="auto"/>
        <w:rPr>
          <w:rFonts w:ascii="Times New Roman" w:hAnsi="Times New Roman" w:cs="Times New Roman"/>
          <w:sz w:val="24"/>
          <w:szCs w:val="24"/>
        </w:rPr>
      </w:pPr>
      <w:r w:rsidRPr="003277D7">
        <w:rPr>
          <w:rFonts w:ascii="Times New Roman" w:hAnsi="Times New Roman" w:cs="Times New Roman"/>
          <w:b/>
          <w:bCs/>
          <w:sz w:val="24"/>
          <w:szCs w:val="24"/>
        </w:rPr>
        <w:t>Palabras clave:</w:t>
      </w:r>
      <w:r>
        <w:rPr>
          <w:rFonts w:ascii="Times New Roman" w:hAnsi="Times New Roman" w:cs="Times New Roman"/>
          <w:sz w:val="24"/>
          <w:szCs w:val="24"/>
        </w:rPr>
        <w:t xml:space="preserve"> inteligencia artificial, vehículos autónomos, conducción automatizada, responsabilidad civil, daños, producto defectuoso</w:t>
      </w:r>
      <w:r w:rsidR="00396DF1">
        <w:rPr>
          <w:rFonts w:ascii="Times New Roman" w:hAnsi="Times New Roman" w:cs="Times New Roman"/>
          <w:sz w:val="24"/>
          <w:szCs w:val="24"/>
        </w:rPr>
        <w:t>, aprendizaje automático</w:t>
      </w:r>
      <w:r>
        <w:rPr>
          <w:rFonts w:ascii="Times New Roman" w:hAnsi="Times New Roman" w:cs="Times New Roman"/>
          <w:sz w:val="24"/>
          <w:szCs w:val="24"/>
        </w:rPr>
        <w:t>.</w:t>
      </w:r>
    </w:p>
    <w:p w14:paraId="434B866C" w14:textId="77777777" w:rsidR="003277D7" w:rsidRDefault="003277D7" w:rsidP="00F7558D">
      <w:pPr>
        <w:spacing w:after="0" w:line="240" w:lineRule="auto"/>
        <w:rPr>
          <w:rFonts w:ascii="Times New Roman" w:hAnsi="Times New Roman" w:cs="Times New Roman"/>
          <w:sz w:val="24"/>
          <w:szCs w:val="24"/>
        </w:rPr>
      </w:pPr>
    </w:p>
    <w:p w14:paraId="54C1F5DE" w14:textId="2C7F460A" w:rsidR="003277D7" w:rsidRDefault="003277D7" w:rsidP="003277D7">
      <w:pPr>
        <w:spacing w:after="0" w:line="240" w:lineRule="auto"/>
        <w:jc w:val="both"/>
        <w:rPr>
          <w:rFonts w:ascii="Times New Roman" w:hAnsi="Times New Roman" w:cs="Times New Roman"/>
          <w:sz w:val="24"/>
          <w:szCs w:val="24"/>
        </w:rPr>
      </w:pPr>
      <w:proofErr w:type="spellStart"/>
      <w:r w:rsidRPr="003277D7">
        <w:rPr>
          <w:rFonts w:ascii="Times New Roman" w:hAnsi="Times New Roman" w:cs="Times New Roman"/>
          <w:b/>
          <w:bCs/>
          <w:sz w:val="24"/>
          <w:szCs w:val="24"/>
        </w:rPr>
        <w:t>Keywords</w:t>
      </w:r>
      <w:proofErr w:type="spellEnd"/>
      <w:r w:rsidRPr="003277D7">
        <w:rPr>
          <w:rFonts w:ascii="Times New Roman" w:hAnsi="Times New Roman" w:cs="Times New Roman"/>
          <w:b/>
          <w:bCs/>
          <w:sz w:val="24"/>
          <w:szCs w:val="24"/>
        </w:rPr>
        <w:t>:</w:t>
      </w:r>
      <w:r w:rsidRPr="003277D7">
        <w:rPr>
          <w:rFonts w:ascii="Times New Roman" w:hAnsi="Times New Roman" w:cs="Times New Roman"/>
          <w:sz w:val="24"/>
          <w:szCs w:val="24"/>
        </w:rPr>
        <w:t xml:space="preserve"> artificial </w:t>
      </w:r>
      <w:proofErr w:type="spellStart"/>
      <w:r w:rsidRPr="003277D7">
        <w:rPr>
          <w:rFonts w:ascii="Times New Roman" w:hAnsi="Times New Roman" w:cs="Times New Roman"/>
          <w:sz w:val="24"/>
          <w:szCs w:val="24"/>
        </w:rPr>
        <w:t>intelligence</w:t>
      </w:r>
      <w:proofErr w:type="spellEnd"/>
      <w:r w:rsidRPr="003277D7">
        <w:rPr>
          <w:rFonts w:ascii="Times New Roman" w:hAnsi="Times New Roman" w:cs="Times New Roman"/>
          <w:sz w:val="24"/>
          <w:szCs w:val="24"/>
        </w:rPr>
        <w:t xml:space="preserve">, </w:t>
      </w:r>
      <w:proofErr w:type="spellStart"/>
      <w:r w:rsidRPr="003277D7">
        <w:rPr>
          <w:rFonts w:ascii="Times New Roman" w:hAnsi="Times New Roman" w:cs="Times New Roman"/>
          <w:sz w:val="24"/>
          <w:szCs w:val="24"/>
        </w:rPr>
        <w:t>autonomous</w:t>
      </w:r>
      <w:proofErr w:type="spellEnd"/>
      <w:r w:rsidRPr="003277D7">
        <w:rPr>
          <w:rFonts w:ascii="Times New Roman" w:hAnsi="Times New Roman" w:cs="Times New Roman"/>
          <w:sz w:val="24"/>
          <w:szCs w:val="24"/>
        </w:rPr>
        <w:t xml:space="preserve"> </w:t>
      </w:r>
      <w:proofErr w:type="spellStart"/>
      <w:r w:rsidRPr="003277D7">
        <w:rPr>
          <w:rFonts w:ascii="Times New Roman" w:hAnsi="Times New Roman" w:cs="Times New Roman"/>
          <w:sz w:val="24"/>
          <w:szCs w:val="24"/>
        </w:rPr>
        <w:t>vehicles</w:t>
      </w:r>
      <w:proofErr w:type="spellEnd"/>
      <w:r w:rsidRPr="003277D7">
        <w:rPr>
          <w:rFonts w:ascii="Times New Roman" w:hAnsi="Times New Roman" w:cs="Times New Roman"/>
          <w:sz w:val="24"/>
          <w:szCs w:val="24"/>
        </w:rPr>
        <w:t xml:space="preserve">, </w:t>
      </w:r>
      <w:proofErr w:type="spellStart"/>
      <w:r w:rsidRPr="003277D7">
        <w:rPr>
          <w:rFonts w:ascii="Times New Roman" w:hAnsi="Times New Roman" w:cs="Times New Roman"/>
          <w:sz w:val="24"/>
          <w:szCs w:val="24"/>
        </w:rPr>
        <w:t>automated</w:t>
      </w:r>
      <w:proofErr w:type="spellEnd"/>
      <w:r w:rsidRPr="003277D7">
        <w:rPr>
          <w:rFonts w:ascii="Times New Roman" w:hAnsi="Times New Roman" w:cs="Times New Roman"/>
          <w:sz w:val="24"/>
          <w:szCs w:val="24"/>
        </w:rPr>
        <w:t xml:space="preserve"> </w:t>
      </w:r>
      <w:proofErr w:type="spellStart"/>
      <w:r w:rsidRPr="003277D7">
        <w:rPr>
          <w:rFonts w:ascii="Times New Roman" w:hAnsi="Times New Roman" w:cs="Times New Roman"/>
          <w:sz w:val="24"/>
          <w:szCs w:val="24"/>
        </w:rPr>
        <w:t>driving</w:t>
      </w:r>
      <w:proofErr w:type="spellEnd"/>
      <w:r w:rsidRPr="003277D7">
        <w:rPr>
          <w:rFonts w:ascii="Times New Roman" w:hAnsi="Times New Roman" w:cs="Times New Roman"/>
          <w:sz w:val="24"/>
          <w:szCs w:val="24"/>
        </w:rPr>
        <w:t xml:space="preserve">, civil </w:t>
      </w:r>
      <w:proofErr w:type="spellStart"/>
      <w:r w:rsidRPr="003277D7">
        <w:rPr>
          <w:rFonts w:ascii="Times New Roman" w:hAnsi="Times New Roman" w:cs="Times New Roman"/>
          <w:sz w:val="24"/>
          <w:szCs w:val="24"/>
        </w:rPr>
        <w:t>liability</w:t>
      </w:r>
      <w:proofErr w:type="spellEnd"/>
      <w:r w:rsidRPr="003277D7">
        <w:rPr>
          <w:rFonts w:ascii="Times New Roman" w:hAnsi="Times New Roman" w:cs="Times New Roman"/>
          <w:sz w:val="24"/>
          <w:szCs w:val="24"/>
        </w:rPr>
        <w:t xml:space="preserve">, </w:t>
      </w:r>
      <w:proofErr w:type="spellStart"/>
      <w:r w:rsidRPr="003277D7">
        <w:rPr>
          <w:rFonts w:ascii="Times New Roman" w:hAnsi="Times New Roman" w:cs="Times New Roman"/>
          <w:sz w:val="24"/>
          <w:szCs w:val="24"/>
        </w:rPr>
        <w:t>damages</w:t>
      </w:r>
      <w:proofErr w:type="spellEnd"/>
      <w:r w:rsidRPr="003277D7">
        <w:rPr>
          <w:rFonts w:ascii="Times New Roman" w:hAnsi="Times New Roman" w:cs="Times New Roman"/>
          <w:sz w:val="24"/>
          <w:szCs w:val="24"/>
        </w:rPr>
        <w:t xml:space="preserve">, defective </w:t>
      </w:r>
      <w:r w:rsidR="00396DF1">
        <w:rPr>
          <w:rFonts w:ascii="Times New Roman" w:hAnsi="Times New Roman" w:cs="Times New Roman"/>
          <w:sz w:val="24"/>
          <w:szCs w:val="24"/>
        </w:rPr>
        <w:t xml:space="preserve">producto, </w:t>
      </w:r>
      <w:r w:rsidR="00396DF1" w:rsidRPr="00396DF1">
        <w:rPr>
          <w:rFonts w:ascii="Times New Roman" w:hAnsi="Times New Roman" w:cs="Times New Roman"/>
          <w:sz w:val="24"/>
          <w:szCs w:val="24"/>
        </w:rPr>
        <w:t xml:space="preserve">machine </w:t>
      </w:r>
      <w:proofErr w:type="spellStart"/>
      <w:r w:rsidR="00396DF1" w:rsidRPr="00396DF1">
        <w:rPr>
          <w:rFonts w:ascii="Times New Roman" w:hAnsi="Times New Roman" w:cs="Times New Roman"/>
          <w:sz w:val="24"/>
          <w:szCs w:val="24"/>
        </w:rPr>
        <w:t>learning</w:t>
      </w:r>
      <w:proofErr w:type="spellEnd"/>
      <w:r w:rsidRPr="003277D7">
        <w:rPr>
          <w:rFonts w:ascii="Times New Roman" w:hAnsi="Times New Roman" w:cs="Times New Roman"/>
          <w:sz w:val="24"/>
          <w:szCs w:val="24"/>
        </w:rPr>
        <w:t>.</w:t>
      </w:r>
    </w:p>
    <w:p w14:paraId="409A1549" w14:textId="77777777" w:rsidR="003277D7" w:rsidRDefault="003277D7" w:rsidP="003277D7">
      <w:pPr>
        <w:spacing w:after="0" w:line="240" w:lineRule="auto"/>
        <w:jc w:val="both"/>
        <w:rPr>
          <w:rFonts w:ascii="Times New Roman" w:hAnsi="Times New Roman" w:cs="Times New Roman"/>
          <w:sz w:val="24"/>
          <w:szCs w:val="24"/>
        </w:rPr>
      </w:pPr>
    </w:p>
    <w:p w14:paraId="1D88DE2E" w14:textId="56D42945" w:rsidR="008D4A35" w:rsidRDefault="003277D7" w:rsidP="003277D7">
      <w:pPr>
        <w:spacing w:after="0" w:line="240" w:lineRule="auto"/>
        <w:jc w:val="both"/>
        <w:rPr>
          <w:rFonts w:ascii="Times New Roman" w:eastAsia="Times New Roman" w:hAnsi="Times New Roman" w:cs="Times New Roman"/>
          <w:kern w:val="0"/>
          <w:sz w:val="24"/>
          <w:szCs w:val="24"/>
          <w:lang w:eastAsia="es-ES"/>
          <w14:ligatures w14:val="none"/>
        </w:rPr>
      </w:pPr>
      <w:r w:rsidRPr="003277D7">
        <w:rPr>
          <w:rFonts w:ascii="Times New Roman" w:hAnsi="Times New Roman" w:cs="Times New Roman"/>
          <w:b/>
          <w:bCs/>
          <w:sz w:val="24"/>
          <w:szCs w:val="24"/>
        </w:rPr>
        <w:t>Resumen:</w:t>
      </w:r>
      <w:r>
        <w:rPr>
          <w:rFonts w:ascii="Times New Roman" w:hAnsi="Times New Roman" w:cs="Times New Roman"/>
          <w:sz w:val="24"/>
          <w:szCs w:val="24"/>
        </w:rPr>
        <w:t xml:space="preserve"> </w:t>
      </w:r>
      <w:r w:rsidR="008D784A" w:rsidRPr="00774F07">
        <w:rPr>
          <w:rFonts w:ascii="Times New Roman" w:hAnsi="Times New Roman" w:cs="Times New Roman"/>
          <w:sz w:val="24"/>
          <w:szCs w:val="24"/>
        </w:rPr>
        <w:t xml:space="preserve">Se camina </w:t>
      </w:r>
      <w:r w:rsidR="008D784A">
        <w:rPr>
          <w:rFonts w:ascii="Times New Roman" w:hAnsi="Times New Roman" w:cs="Times New Roman"/>
          <w:sz w:val="24"/>
          <w:szCs w:val="24"/>
        </w:rPr>
        <w:t xml:space="preserve">a nivel </w:t>
      </w:r>
      <w:r w:rsidR="008D4A35">
        <w:rPr>
          <w:rFonts w:ascii="Times New Roman" w:hAnsi="Times New Roman" w:cs="Times New Roman"/>
          <w:sz w:val="24"/>
          <w:szCs w:val="24"/>
        </w:rPr>
        <w:t>mundial</w:t>
      </w:r>
      <w:r w:rsidR="008D784A">
        <w:rPr>
          <w:rFonts w:ascii="Times New Roman" w:hAnsi="Times New Roman" w:cs="Times New Roman"/>
          <w:sz w:val="24"/>
          <w:szCs w:val="24"/>
        </w:rPr>
        <w:t xml:space="preserve"> </w:t>
      </w:r>
      <w:r w:rsidR="008D784A" w:rsidRPr="00774F07">
        <w:rPr>
          <w:rFonts w:ascii="Times New Roman" w:hAnsi="Times New Roman" w:cs="Times New Roman"/>
          <w:sz w:val="24"/>
          <w:szCs w:val="24"/>
        </w:rPr>
        <w:t>hacia la automatización total de los vehículos</w:t>
      </w:r>
      <w:r w:rsidR="008D4A35">
        <w:rPr>
          <w:rFonts w:ascii="Times New Roman" w:hAnsi="Times New Roman" w:cs="Times New Roman"/>
          <w:sz w:val="24"/>
          <w:szCs w:val="24"/>
        </w:rPr>
        <w:t xml:space="preserve"> o vehículos sin conductor,</w:t>
      </w:r>
      <w:r w:rsidR="008D784A" w:rsidRPr="00774F07">
        <w:rPr>
          <w:rFonts w:ascii="Times New Roman" w:hAnsi="Times New Roman" w:cs="Times New Roman"/>
          <w:sz w:val="24"/>
          <w:szCs w:val="24"/>
        </w:rPr>
        <w:t xml:space="preserve"> escalando hacia niveles de autonomía cada vez mayores</w:t>
      </w:r>
      <w:r w:rsidR="008D784A">
        <w:rPr>
          <w:rFonts w:ascii="Times New Roman" w:hAnsi="Times New Roman" w:cs="Times New Roman"/>
          <w:sz w:val="24"/>
          <w:szCs w:val="24"/>
        </w:rPr>
        <w:t xml:space="preserve">. </w:t>
      </w:r>
      <w:r w:rsidR="007A4D8F">
        <w:rPr>
          <w:rFonts w:ascii="Times New Roman" w:hAnsi="Times New Roman" w:cs="Times New Roman"/>
          <w:sz w:val="24"/>
          <w:szCs w:val="24"/>
        </w:rPr>
        <w:t>Es en los niveles 4 y 5 de automatización, en los que se puede prescindir del conductor humano,</w:t>
      </w:r>
      <w:r w:rsidR="008D784A">
        <w:rPr>
          <w:rFonts w:ascii="Times New Roman" w:hAnsi="Times New Roman" w:cs="Times New Roman"/>
          <w:sz w:val="24"/>
          <w:szCs w:val="24"/>
        </w:rPr>
        <w:t xml:space="preserve"> </w:t>
      </w:r>
      <w:r w:rsidR="009914F6">
        <w:rPr>
          <w:rFonts w:ascii="Times New Roman" w:hAnsi="Times New Roman" w:cs="Times New Roman"/>
          <w:sz w:val="24"/>
          <w:szCs w:val="24"/>
        </w:rPr>
        <w:t xml:space="preserve">en los que, las nuevas características de funcionamiento de esta nueva tecnología </w:t>
      </w:r>
      <w:r w:rsidR="008D784A">
        <w:rPr>
          <w:rFonts w:ascii="Times New Roman" w:hAnsi="Times New Roman" w:cs="Times New Roman"/>
          <w:sz w:val="24"/>
          <w:szCs w:val="24"/>
        </w:rPr>
        <w:t>hace</w:t>
      </w:r>
      <w:r w:rsidR="009914F6">
        <w:rPr>
          <w:rFonts w:ascii="Times New Roman" w:hAnsi="Times New Roman" w:cs="Times New Roman"/>
          <w:sz w:val="24"/>
          <w:szCs w:val="24"/>
        </w:rPr>
        <w:t>n</w:t>
      </w:r>
      <w:r w:rsidR="008D784A">
        <w:rPr>
          <w:rFonts w:ascii="Times New Roman" w:hAnsi="Times New Roman" w:cs="Times New Roman"/>
          <w:sz w:val="24"/>
          <w:szCs w:val="24"/>
        </w:rPr>
        <w:t xml:space="preserve"> muy difícil la aplicación de los sistemas tradicionales de responsabilidad civil</w:t>
      </w:r>
      <w:r w:rsidR="008D784A">
        <w:rPr>
          <w:rFonts w:ascii="Times New Roman" w:eastAsia="Times New Roman" w:hAnsi="Times New Roman" w:cs="Times New Roman"/>
          <w:kern w:val="0"/>
          <w:sz w:val="24"/>
          <w:szCs w:val="24"/>
          <w:lang w:eastAsia="es-ES"/>
          <w14:ligatures w14:val="none"/>
        </w:rPr>
        <w:t xml:space="preserve">. </w:t>
      </w:r>
      <w:r w:rsidR="008D784A" w:rsidRPr="001D3072">
        <w:rPr>
          <w:rFonts w:ascii="Times New Roman" w:eastAsia="Times New Roman" w:hAnsi="Times New Roman" w:cs="Times New Roman"/>
          <w:kern w:val="0"/>
          <w:sz w:val="24"/>
          <w:szCs w:val="24"/>
          <w:lang w:eastAsia="es-ES"/>
          <w14:ligatures w14:val="none"/>
        </w:rPr>
        <w:t xml:space="preserve">De ahí la </w:t>
      </w:r>
      <w:r w:rsidR="008D784A" w:rsidRPr="001D3072">
        <w:rPr>
          <w:rFonts w:ascii="Times New Roman" w:eastAsia="Times New Roman" w:hAnsi="Times New Roman" w:cs="Times New Roman"/>
          <w:kern w:val="0"/>
          <w:sz w:val="24"/>
          <w:szCs w:val="24"/>
          <w:lang w:eastAsia="es-ES"/>
          <w14:ligatures w14:val="none"/>
        </w:rPr>
        <w:lastRenderedPageBreak/>
        <w:t>importancia de articular un sistema de responsabilidad asequible y accesible para los perjudicados</w:t>
      </w:r>
      <w:r w:rsidR="008D784A">
        <w:rPr>
          <w:rFonts w:ascii="Times New Roman" w:eastAsia="Times New Roman" w:hAnsi="Times New Roman" w:cs="Times New Roman"/>
          <w:kern w:val="0"/>
          <w:sz w:val="24"/>
          <w:szCs w:val="24"/>
          <w:lang w:eastAsia="es-ES"/>
          <w14:ligatures w14:val="none"/>
        </w:rPr>
        <w:t xml:space="preserve">. </w:t>
      </w:r>
    </w:p>
    <w:p w14:paraId="216FCC00" w14:textId="1BF8713D" w:rsidR="003277D7" w:rsidRDefault="008D4A35" w:rsidP="003277D7">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s-ES"/>
          <w14:ligatures w14:val="none"/>
        </w:rPr>
        <w:t xml:space="preserve">         D</w:t>
      </w:r>
      <w:r w:rsidR="008D784A" w:rsidRPr="00774F07">
        <w:rPr>
          <w:rFonts w:ascii="Times New Roman" w:hAnsi="Times New Roman" w:cs="Times New Roman"/>
          <w:sz w:val="24"/>
          <w:szCs w:val="24"/>
        </w:rPr>
        <w:t xml:space="preserve">esde la UE se impulsa </w:t>
      </w:r>
      <w:r>
        <w:rPr>
          <w:rFonts w:ascii="Times New Roman" w:hAnsi="Times New Roman" w:cs="Times New Roman"/>
          <w:sz w:val="24"/>
          <w:szCs w:val="24"/>
        </w:rPr>
        <w:t>el</w:t>
      </w:r>
      <w:r w:rsidR="008D784A" w:rsidRPr="00774F07">
        <w:rPr>
          <w:rFonts w:ascii="Times New Roman" w:hAnsi="Times New Roman" w:cs="Times New Roman"/>
          <w:sz w:val="24"/>
          <w:szCs w:val="24"/>
        </w:rPr>
        <w:t xml:space="preserve"> desarrollo </w:t>
      </w:r>
      <w:r>
        <w:rPr>
          <w:rFonts w:ascii="Times New Roman" w:hAnsi="Times New Roman" w:cs="Times New Roman"/>
          <w:sz w:val="24"/>
          <w:szCs w:val="24"/>
        </w:rPr>
        <w:t>de los vehículos autónomos mediante</w:t>
      </w:r>
      <w:r w:rsidR="008D784A" w:rsidRPr="00774F07">
        <w:rPr>
          <w:rFonts w:ascii="Times New Roman" w:hAnsi="Times New Roman" w:cs="Times New Roman"/>
          <w:sz w:val="24"/>
          <w:szCs w:val="24"/>
        </w:rPr>
        <w:t xml:space="preserve"> diferentes iniciativas</w:t>
      </w:r>
      <w:r>
        <w:rPr>
          <w:rFonts w:ascii="Times New Roman" w:hAnsi="Times New Roman" w:cs="Times New Roman"/>
          <w:sz w:val="24"/>
          <w:szCs w:val="24"/>
        </w:rPr>
        <w:t xml:space="preserve"> </w:t>
      </w:r>
      <w:r w:rsidR="008D784A" w:rsidRPr="00774F07">
        <w:rPr>
          <w:rFonts w:ascii="Times New Roman" w:hAnsi="Times New Roman" w:cs="Times New Roman"/>
          <w:sz w:val="24"/>
          <w:szCs w:val="24"/>
        </w:rPr>
        <w:t xml:space="preserve">que por el momento no están incidiendo en el aspecto concreto de la responsabilidad civil derivada de </w:t>
      </w:r>
      <w:r w:rsidR="00D703E2">
        <w:rPr>
          <w:rFonts w:ascii="Times New Roman" w:hAnsi="Times New Roman" w:cs="Times New Roman"/>
          <w:sz w:val="24"/>
          <w:szCs w:val="24"/>
        </w:rPr>
        <w:t>accidente</w:t>
      </w:r>
      <w:r w:rsidR="008D784A" w:rsidRPr="00774F07">
        <w:rPr>
          <w:rFonts w:ascii="Times New Roman" w:hAnsi="Times New Roman" w:cs="Times New Roman"/>
          <w:sz w:val="24"/>
          <w:szCs w:val="24"/>
        </w:rPr>
        <w:t>, habiéndose dejado por ahora en manos de las legislaciones internas de los Estados miembros la concreción de un régimen específico de responsabilidad en este ámbito.</w:t>
      </w:r>
      <w:r w:rsidR="008D784A">
        <w:rPr>
          <w:rFonts w:ascii="Times New Roman" w:hAnsi="Times New Roman" w:cs="Times New Roman"/>
          <w:sz w:val="24"/>
          <w:szCs w:val="24"/>
        </w:rPr>
        <w:t xml:space="preserve"> En España, en cumplimiento de los mandatos provenientes de la </w:t>
      </w:r>
      <w:r w:rsidR="00D703E2">
        <w:rPr>
          <w:rFonts w:ascii="Times New Roman" w:hAnsi="Times New Roman" w:cs="Times New Roman"/>
          <w:sz w:val="24"/>
          <w:szCs w:val="24"/>
        </w:rPr>
        <w:t>UE</w:t>
      </w:r>
      <w:r w:rsidR="008D784A">
        <w:rPr>
          <w:rFonts w:ascii="Times New Roman" w:hAnsi="Times New Roman" w:cs="Times New Roman"/>
          <w:sz w:val="24"/>
          <w:szCs w:val="24"/>
        </w:rPr>
        <w:t>, e</w:t>
      </w:r>
      <w:r w:rsidR="008D784A" w:rsidRPr="00774F07">
        <w:rPr>
          <w:rFonts w:ascii="Times New Roman" w:hAnsi="Times New Roman" w:cs="Times New Roman"/>
          <w:sz w:val="24"/>
          <w:szCs w:val="24"/>
        </w:rPr>
        <w:t>l Ministerio del Interior ha iniciado un paso importante en la construcción de un marco regulatorio para los niveles 4 y 5 de automatización</w:t>
      </w:r>
      <w:r w:rsidR="008D784A">
        <w:rPr>
          <w:rFonts w:ascii="Times New Roman" w:hAnsi="Times New Roman" w:cs="Times New Roman"/>
          <w:sz w:val="24"/>
          <w:szCs w:val="24"/>
        </w:rPr>
        <w:t xml:space="preserve"> en los vehículos</w:t>
      </w:r>
      <w:r w:rsidR="008D784A" w:rsidRPr="00774F07">
        <w:rPr>
          <w:rFonts w:ascii="Times New Roman" w:hAnsi="Times New Roman" w:cs="Times New Roman"/>
          <w:sz w:val="24"/>
          <w:szCs w:val="24"/>
        </w:rPr>
        <w:t xml:space="preserve"> por medio de la publicación del borrador del </w:t>
      </w:r>
      <w:r w:rsidR="008D784A" w:rsidRPr="00774F07">
        <w:rPr>
          <w:rFonts w:ascii="Times New Roman" w:hAnsi="Times New Roman" w:cs="Times New Roman"/>
          <w:i/>
          <w:iCs/>
          <w:sz w:val="24"/>
          <w:szCs w:val="24"/>
        </w:rPr>
        <w:t>Proyecto de Real Decreto por el que se modifican el Reglamento General de Circulación, aprobado por Real Decreto 1428/2003, de 21 de noviembre, y el Reglamento General de Vehículos aprobado por Real Decreto 2822/1998, de 23 de diciembre, en materia de conducción automatizada</w:t>
      </w:r>
      <w:r w:rsidR="00D703E2">
        <w:rPr>
          <w:rFonts w:ascii="Times New Roman" w:hAnsi="Times New Roman" w:cs="Times New Roman"/>
          <w:sz w:val="24"/>
          <w:szCs w:val="24"/>
        </w:rPr>
        <w:t xml:space="preserve"> (RDCA)</w:t>
      </w:r>
      <w:r w:rsidR="008D784A">
        <w:rPr>
          <w:rFonts w:ascii="Times New Roman" w:hAnsi="Times New Roman" w:cs="Times New Roman"/>
          <w:sz w:val="24"/>
          <w:szCs w:val="24"/>
        </w:rPr>
        <w:t>, poniéndose así a la altura de Países como Reino Unido, Japón, China y Alemania</w:t>
      </w:r>
      <w:r w:rsidR="007A3AB1">
        <w:rPr>
          <w:rFonts w:ascii="Times New Roman" w:hAnsi="Times New Roman" w:cs="Times New Roman"/>
          <w:sz w:val="24"/>
          <w:szCs w:val="24"/>
        </w:rPr>
        <w:t>.</w:t>
      </w:r>
    </w:p>
    <w:p w14:paraId="38C9D408" w14:textId="557EB2C7" w:rsidR="007A3AB1" w:rsidRDefault="00D703E2" w:rsidP="00327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w:t>
      </w:r>
      <w:r w:rsidR="007A3AB1" w:rsidRPr="00774F07">
        <w:rPr>
          <w:rFonts w:ascii="Times New Roman" w:hAnsi="Times New Roman" w:cs="Times New Roman"/>
          <w:sz w:val="24"/>
          <w:szCs w:val="24"/>
        </w:rPr>
        <w:t>ste trabajo estará dedicado al análisis de los avances aportados por el reciente RDCA</w:t>
      </w:r>
      <w:r w:rsidR="007A3AB1">
        <w:rPr>
          <w:rFonts w:ascii="Times New Roman" w:hAnsi="Times New Roman" w:cs="Times New Roman"/>
          <w:sz w:val="24"/>
          <w:szCs w:val="24"/>
        </w:rPr>
        <w:t xml:space="preserve"> en el ámbito concreto de la responsabilidad civil</w:t>
      </w:r>
      <w:r w:rsidR="007A3AB1" w:rsidRPr="00774F07">
        <w:rPr>
          <w:rFonts w:ascii="Times New Roman" w:hAnsi="Times New Roman" w:cs="Times New Roman"/>
          <w:sz w:val="24"/>
          <w:szCs w:val="24"/>
        </w:rPr>
        <w:t>,</w:t>
      </w:r>
      <w:r w:rsidR="007A4D8F">
        <w:rPr>
          <w:rFonts w:ascii="Times New Roman" w:hAnsi="Times New Roman" w:cs="Times New Roman"/>
          <w:sz w:val="24"/>
          <w:szCs w:val="24"/>
        </w:rPr>
        <w:t xml:space="preserve"> tras las últimas iniciativas legislativas europeas en la materia,</w:t>
      </w:r>
      <w:r w:rsidR="007A3AB1" w:rsidRPr="00774F07">
        <w:rPr>
          <w:rFonts w:ascii="Times New Roman" w:hAnsi="Times New Roman" w:cs="Times New Roman"/>
          <w:sz w:val="24"/>
          <w:szCs w:val="24"/>
        </w:rPr>
        <w:t xml:space="preserve"> así como a la elaboración de una propuesta de regulación de la responsabilidad civil para la conducción altamente automatizada</w:t>
      </w:r>
      <w:r>
        <w:rPr>
          <w:rFonts w:ascii="Times New Roman" w:hAnsi="Times New Roman" w:cs="Times New Roman"/>
          <w:sz w:val="24"/>
          <w:szCs w:val="24"/>
        </w:rPr>
        <w:t xml:space="preserve"> o autónoma</w:t>
      </w:r>
      <w:r w:rsidR="007A3AB1" w:rsidRPr="00774F07">
        <w:rPr>
          <w:rFonts w:ascii="Times New Roman" w:hAnsi="Times New Roman" w:cs="Times New Roman"/>
          <w:sz w:val="24"/>
          <w:szCs w:val="24"/>
        </w:rPr>
        <w:t xml:space="preserve"> en el</w:t>
      </w:r>
      <w:r>
        <w:rPr>
          <w:rFonts w:ascii="Times New Roman" w:hAnsi="Times New Roman" w:cs="Times New Roman"/>
          <w:sz w:val="24"/>
          <w:szCs w:val="24"/>
        </w:rPr>
        <w:t xml:space="preserve"> ordenamiento español, </w:t>
      </w:r>
      <w:r w:rsidR="007A3AB1">
        <w:rPr>
          <w:rFonts w:ascii="Times New Roman" w:hAnsi="Times New Roman" w:cs="Times New Roman"/>
          <w:sz w:val="24"/>
          <w:szCs w:val="24"/>
        </w:rPr>
        <w:t xml:space="preserve">ante las lagunas </w:t>
      </w:r>
      <w:r w:rsidR="007A4D8F">
        <w:rPr>
          <w:rFonts w:ascii="Times New Roman" w:hAnsi="Times New Roman" w:cs="Times New Roman"/>
          <w:sz w:val="24"/>
          <w:szCs w:val="24"/>
        </w:rPr>
        <w:t xml:space="preserve">e insuficiencias </w:t>
      </w:r>
      <w:r w:rsidR="007A3AB1">
        <w:rPr>
          <w:rFonts w:ascii="Times New Roman" w:hAnsi="Times New Roman" w:cs="Times New Roman"/>
          <w:sz w:val="24"/>
          <w:szCs w:val="24"/>
        </w:rPr>
        <w:t>detectadas en el RDCA</w:t>
      </w:r>
      <w:r w:rsidR="007A3AB1" w:rsidRPr="00774F07">
        <w:rPr>
          <w:rFonts w:ascii="Times New Roman" w:hAnsi="Times New Roman" w:cs="Times New Roman"/>
          <w:sz w:val="24"/>
          <w:szCs w:val="24"/>
        </w:rPr>
        <w:t>.</w:t>
      </w:r>
    </w:p>
    <w:p w14:paraId="613CD1A0" w14:textId="77777777" w:rsidR="008D784A" w:rsidRDefault="008D784A" w:rsidP="003277D7">
      <w:pPr>
        <w:spacing w:after="0" w:line="240" w:lineRule="auto"/>
        <w:jc w:val="both"/>
        <w:rPr>
          <w:rFonts w:ascii="Times New Roman" w:hAnsi="Times New Roman" w:cs="Times New Roman"/>
          <w:b/>
          <w:bCs/>
          <w:sz w:val="24"/>
          <w:szCs w:val="24"/>
        </w:rPr>
      </w:pPr>
    </w:p>
    <w:p w14:paraId="732728F9" w14:textId="77777777" w:rsidR="00425F0C" w:rsidRPr="00425F0C" w:rsidRDefault="003277D7" w:rsidP="00425F0C">
      <w:pPr>
        <w:spacing w:after="0" w:line="240" w:lineRule="auto"/>
        <w:jc w:val="both"/>
        <w:rPr>
          <w:rFonts w:ascii="Times New Roman" w:hAnsi="Times New Roman" w:cs="Times New Roman"/>
          <w:sz w:val="24"/>
          <w:szCs w:val="24"/>
        </w:rPr>
      </w:pPr>
      <w:proofErr w:type="spellStart"/>
      <w:r w:rsidRPr="003277D7">
        <w:rPr>
          <w:rFonts w:ascii="Times New Roman" w:hAnsi="Times New Roman" w:cs="Times New Roman"/>
          <w:b/>
          <w:bCs/>
          <w:sz w:val="24"/>
          <w:szCs w:val="24"/>
        </w:rPr>
        <w:t>Abstract</w:t>
      </w:r>
      <w:proofErr w:type="spellEnd"/>
      <w:r w:rsidRPr="003277D7">
        <w:rPr>
          <w:rFonts w:ascii="Times New Roman" w:hAnsi="Times New Roman" w:cs="Times New Roman"/>
          <w:b/>
          <w:bCs/>
          <w:sz w:val="24"/>
          <w:szCs w:val="24"/>
        </w:rPr>
        <w:t>:</w:t>
      </w:r>
      <w:r w:rsidR="00425F0C">
        <w:rPr>
          <w:rFonts w:ascii="Times New Roman" w:hAnsi="Times New Roman" w:cs="Times New Roman"/>
          <w:b/>
          <w:bCs/>
          <w:sz w:val="24"/>
          <w:szCs w:val="24"/>
        </w:rPr>
        <w:t xml:space="preserve"> </w:t>
      </w:r>
      <w:proofErr w:type="spellStart"/>
      <w:r w:rsidR="00425F0C" w:rsidRPr="00425F0C">
        <w:rPr>
          <w:rFonts w:ascii="Times New Roman" w:hAnsi="Times New Roman" w:cs="Times New Roman"/>
          <w:sz w:val="24"/>
          <w:szCs w:val="24"/>
        </w:rPr>
        <w:t>The</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world</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is</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moving</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towards</w:t>
      </w:r>
      <w:proofErr w:type="spellEnd"/>
      <w:r w:rsidR="00425F0C" w:rsidRPr="00425F0C">
        <w:rPr>
          <w:rFonts w:ascii="Times New Roman" w:hAnsi="Times New Roman" w:cs="Times New Roman"/>
          <w:sz w:val="24"/>
          <w:szCs w:val="24"/>
        </w:rPr>
        <w:t xml:space="preserve"> full </w:t>
      </w:r>
      <w:proofErr w:type="spellStart"/>
      <w:r w:rsidR="00425F0C" w:rsidRPr="00425F0C">
        <w:rPr>
          <w:rFonts w:ascii="Times New Roman" w:hAnsi="Times New Roman" w:cs="Times New Roman"/>
          <w:sz w:val="24"/>
          <w:szCs w:val="24"/>
        </w:rPr>
        <w:t>automation</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of</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vehicles</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or</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driverless</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vehicles</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scaling</w:t>
      </w:r>
      <w:proofErr w:type="spellEnd"/>
      <w:r w:rsidR="00425F0C" w:rsidRPr="00425F0C">
        <w:rPr>
          <w:rFonts w:ascii="Times New Roman" w:hAnsi="Times New Roman" w:cs="Times New Roman"/>
          <w:sz w:val="24"/>
          <w:szCs w:val="24"/>
        </w:rPr>
        <w:t xml:space="preserve"> up </w:t>
      </w:r>
      <w:proofErr w:type="spellStart"/>
      <w:r w:rsidR="00425F0C" w:rsidRPr="00425F0C">
        <w:rPr>
          <w:rFonts w:ascii="Times New Roman" w:hAnsi="Times New Roman" w:cs="Times New Roman"/>
          <w:sz w:val="24"/>
          <w:szCs w:val="24"/>
        </w:rPr>
        <w:t>to</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ever</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higher</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levels</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of</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autonomy</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It</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is</w:t>
      </w:r>
      <w:proofErr w:type="spellEnd"/>
      <w:r w:rsidR="00425F0C" w:rsidRPr="00425F0C">
        <w:rPr>
          <w:rFonts w:ascii="Times New Roman" w:hAnsi="Times New Roman" w:cs="Times New Roman"/>
          <w:sz w:val="24"/>
          <w:szCs w:val="24"/>
        </w:rPr>
        <w:t xml:space="preserve"> at </w:t>
      </w:r>
      <w:proofErr w:type="spellStart"/>
      <w:r w:rsidR="00425F0C" w:rsidRPr="00425F0C">
        <w:rPr>
          <w:rFonts w:ascii="Times New Roman" w:hAnsi="Times New Roman" w:cs="Times New Roman"/>
          <w:sz w:val="24"/>
          <w:szCs w:val="24"/>
        </w:rPr>
        <w:t>levels</w:t>
      </w:r>
      <w:proofErr w:type="spellEnd"/>
      <w:r w:rsidR="00425F0C" w:rsidRPr="00425F0C">
        <w:rPr>
          <w:rFonts w:ascii="Times New Roman" w:hAnsi="Times New Roman" w:cs="Times New Roman"/>
          <w:sz w:val="24"/>
          <w:szCs w:val="24"/>
        </w:rPr>
        <w:t xml:space="preserve"> 4 and 5 </w:t>
      </w:r>
      <w:proofErr w:type="spellStart"/>
      <w:r w:rsidR="00425F0C" w:rsidRPr="00425F0C">
        <w:rPr>
          <w:rFonts w:ascii="Times New Roman" w:hAnsi="Times New Roman" w:cs="Times New Roman"/>
          <w:sz w:val="24"/>
          <w:szCs w:val="24"/>
        </w:rPr>
        <w:t>of</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automation</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where</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the</w:t>
      </w:r>
      <w:proofErr w:type="spellEnd"/>
      <w:r w:rsidR="00425F0C" w:rsidRPr="00425F0C">
        <w:rPr>
          <w:rFonts w:ascii="Times New Roman" w:hAnsi="Times New Roman" w:cs="Times New Roman"/>
          <w:sz w:val="24"/>
          <w:szCs w:val="24"/>
        </w:rPr>
        <w:t xml:space="preserve"> human </w:t>
      </w:r>
      <w:proofErr w:type="gramStart"/>
      <w:r w:rsidR="00425F0C" w:rsidRPr="00425F0C">
        <w:rPr>
          <w:rFonts w:ascii="Times New Roman" w:hAnsi="Times New Roman" w:cs="Times New Roman"/>
          <w:sz w:val="24"/>
          <w:szCs w:val="24"/>
        </w:rPr>
        <w:t>driver</w:t>
      </w:r>
      <w:proofErr w:type="gramEnd"/>
      <w:r w:rsidR="00425F0C" w:rsidRPr="00425F0C">
        <w:rPr>
          <w:rFonts w:ascii="Times New Roman" w:hAnsi="Times New Roman" w:cs="Times New Roman"/>
          <w:sz w:val="24"/>
          <w:szCs w:val="24"/>
        </w:rPr>
        <w:t xml:space="preserve"> can be </w:t>
      </w:r>
      <w:proofErr w:type="spellStart"/>
      <w:r w:rsidR="00425F0C" w:rsidRPr="00425F0C">
        <w:rPr>
          <w:rFonts w:ascii="Times New Roman" w:hAnsi="Times New Roman" w:cs="Times New Roman"/>
          <w:sz w:val="24"/>
          <w:szCs w:val="24"/>
        </w:rPr>
        <w:t>dispensed</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with</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that</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the</w:t>
      </w:r>
      <w:proofErr w:type="spellEnd"/>
      <w:r w:rsidR="00425F0C" w:rsidRPr="00425F0C">
        <w:rPr>
          <w:rFonts w:ascii="Times New Roman" w:hAnsi="Times New Roman" w:cs="Times New Roman"/>
          <w:sz w:val="24"/>
          <w:szCs w:val="24"/>
        </w:rPr>
        <w:t xml:space="preserve"> new </w:t>
      </w:r>
      <w:proofErr w:type="spellStart"/>
      <w:r w:rsidR="00425F0C" w:rsidRPr="00425F0C">
        <w:rPr>
          <w:rFonts w:ascii="Times New Roman" w:hAnsi="Times New Roman" w:cs="Times New Roman"/>
          <w:sz w:val="24"/>
          <w:szCs w:val="24"/>
        </w:rPr>
        <w:t>operating</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characteristics</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of</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this</w:t>
      </w:r>
      <w:proofErr w:type="spellEnd"/>
      <w:r w:rsidR="00425F0C" w:rsidRPr="00425F0C">
        <w:rPr>
          <w:rFonts w:ascii="Times New Roman" w:hAnsi="Times New Roman" w:cs="Times New Roman"/>
          <w:sz w:val="24"/>
          <w:szCs w:val="24"/>
        </w:rPr>
        <w:t xml:space="preserve"> new </w:t>
      </w:r>
      <w:proofErr w:type="spellStart"/>
      <w:r w:rsidR="00425F0C" w:rsidRPr="00425F0C">
        <w:rPr>
          <w:rFonts w:ascii="Times New Roman" w:hAnsi="Times New Roman" w:cs="Times New Roman"/>
          <w:sz w:val="24"/>
          <w:szCs w:val="24"/>
        </w:rPr>
        <w:t>technology</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make</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it</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very</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difficult</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to</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apply</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traditional</w:t>
      </w:r>
      <w:proofErr w:type="spellEnd"/>
      <w:r w:rsidR="00425F0C" w:rsidRPr="00425F0C">
        <w:rPr>
          <w:rFonts w:ascii="Times New Roman" w:hAnsi="Times New Roman" w:cs="Times New Roman"/>
          <w:sz w:val="24"/>
          <w:szCs w:val="24"/>
        </w:rPr>
        <w:t xml:space="preserve"> civil </w:t>
      </w:r>
      <w:proofErr w:type="spellStart"/>
      <w:r w:rsidR="00425F0C" w:rsidRPr="00425F0C">
        <w:rPr>
          <w:rFonts w:ascii="Times New Roman" w:hAnsi="Times New Roman" w:cs="Times New Roman"/>
          <w:sz w:val="24"/>
          <w:szCs w:val="24"/>
        </w:rPr>
        <w:t>liability</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systems</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Hence</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the</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importance</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of</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articulating</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an</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affordable</w:t>
      </w:r>
      <w:proofErr w:type="spellEnd"/>
      <w:r w:rsidR="00425F0C" w:rsidRPr="00425F0C">
        <w:rPr>
          <w:rFonts w:ascii="Times New Roman" w:hAnsi="Times New Roman" w:cs="Times New Roman"/>
          <w:sz w:val="24"/>
          <w:szCs w:val="24"/>
        </w:rPr>
        <w:t xml:space="preserve"> and </w:t>
      </w:r>
      <w:proofErr w:type="spellStart"/>
      <w:r w:rsidR="00425F0C" w:rsidRPr="00425F0C">
        <w:rPr>
          <w:rFonts w:ascii="Times New Roman" w:hAnsi="Times New Roman" w:cs="Times New Roman"/>
          <w:sz w:val="24"/>
          <w:szCs w:val="24"/>
        </w:rPr>
        <w:t>accessible</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liability</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system</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for</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those</w:t>
      </w:r>
      <w:proofErr w:type="spellEnd"/>
      <w:r w:rsidR="00425F0C" w:rsidRPr="00425F0C">
        <w:rPr>
          <w:rFonts w:ascii="Times New Roman" w:hAnsi="Times New Roman" w:cs="Times New Roman"/>
          <w:sz w:val="24"/>
          <w:szCs w:val="24"/>
        </w:rPr>
        <w:t xml:space="preserve"> </w:t>
      </w:r>
      <w:proofErr w:type="spellStart"/>
      <w:r w:rsidR="00425F0C" w:rsidRPr="00425F0C">
        <w:rPr>
          <w:rFonts w:ascii="Times New Roman" w:hAnsi="Times New Roman" w:cs="Times New Roman"/>
          <w:sz w:val="24"/>
          <w:szCs w:val="24"/>
        </w:rPr>
        <w:t>affected</w:t>
      </w:r>
      <w:proofErr w:type="spellEnd"/>
      <w:r w:rsidR="00425F0C" w:rsidRPr="00425F0C">
        <w:rPr>
          <w:rFonts w:ascii="Times New Roman" w:hAnsi="Times New Roman" w:cs="Times New Roman"/>
          <w:sz w:val="24"/>
          <w:szCs w:val="24"/>
        </w:rPr>
        <w:t>.</w:t>
      </w:r>
    </w:p>
    <w:p w14:paraId="405BD1B1" w14:textId="14FE507A" w:rsidR="00425F0C" w:rsidRPr="00425F0C" w:rsidRDefault="00425F0C" w:rsidP="00425F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EU </w:t>
      </w:r>
      <w:proofErr w:type="spellStart"/>
      <w:r w:rsidRPr="00425F0C">
        <w:rPr>
          <w:rFonts w:ascii="Times New Roman" w:hAnsi="Times New Roman" w:cs="Times New Roman"/>
          <w:sz w:val="24"/>
          <w:szCs w:val="24"/>
        </w:rPr>
        <w:t>is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promoting</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development</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autonomous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vehicles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through</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various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initiatives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that</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for</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moment</w:t>
      </w:r>
      <w:proofErr w:type="spellEnd"/>
      <w:r w:rsidRPr="00425F0C">
        <w:rPr>
          <w:rFonts w:ascii="Times New Roman" w:hAnsi="Times New Roman" w:cs="Times New Roman"/>
          <w:sz w:val="24"/>
          <w:szCs w:val="24"/>
        </w:rPr>
        <w:t xml:space="preserve"> are </w:t>
      </w:r>
      <w:proofErr w:type="spellStart"/>
      <w:r w:rsidRPr="00425F0C">
        <w:rPr>
          <w:rFonts w:ascii="Times New Roman" w:hAnsi="Times New Roman" w:cs="Times New Roman"/>
          <w:sz w:val="24"/>
          <w:szCs w:val="24"/>
        </w:rPr>
        <w:t>not</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affecting</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specific</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aspect</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civil </w:t>
      </w:r>
      <w:proofErr w:type="spellStart"/>
      <w:r w:rsidRPr="00425F0C">
        <w:rPr>
          <w:rFonts w:ascii="Times New Roman" w:hAnsi="Times New Roman" w:cs="Times New Roman"/>
          <w:sz w:val="24"/>
          <w:szCs w:val="24"/>
        </w:rPr>
        <w:t>liability</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arising</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from</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accidents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having</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left</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for</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now</w:t>
      </w:r>
      <w:proofErr w:type="spellEnd"/>
      <w:r w:rsidRPr="00425F0C">
        <w:rPr>
          <w:rFonts w:ascii="Times New Roman" w:hAnsi="Times New Roman" w:cs="Times New Roman"/>
          <w:sz w:val="24"/>
          <w:szCs w:val="24"/>
        </w:rPr>
        <w:t xml:space="preserve"> in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hands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internal</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legislation</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Member</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States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specification</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a </w:t>
      </w:r>
      <w:proofErr w:type="spellStart"/>
      <w:r w:rsidRPr="00425F0C">
        <w:rPr>
          <w:rFonts w:ascii="Times New Roman" w:hAnsi="Times New Roman" w:cs="Times New Roman"/>
          <w:sz w:val="24"/>
          <w:szCs w:val="24"/>
        </w:rPr>
        <w:t>specific</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liability</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regime</w:t>
      </w:r>
      <w:proofErr w:type="spellEnd"/>
      <w:r w:rsidRPr="00425F0C">
        <w:rPr>
          <w:rFonts w:ascii="Times New Roman" w:hAnsi="Times New Roman" w:cs="Times New Roman"/>
          <w:sz w:val="24"/>
          <w:szCs w:val="24"/>
        </w:rPr>
        <w:t xml:space="preserve"> in </w:t>
      </w:r>
      <w:proofErr w:type="spellStart"/>
      <w:r w:rsidRPr="00425F0C">
        <w:rPr>
          <w:rFonts w:ascii="Times New Roman" w:hAnsi="Times New Roman" w:cs="Times New Roman"/>
          <w:sz w:val="24"/>
          <w:szCs w:val="24"/>
        </w:rPr>
        <w:t>this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area</w:t>
      </w:r>
      <w:proofErr w:type="spellEnd"/>
      <w:r w:rsidRPr="00425F0C">
        <w:rPr>
          <w:rFonts w:ascii="Times New Roman" w:hAnsi="Times New Roman" w:cs="Times New Roman"/>
          <w:sz w:val="24"/>
          <w:szCs w:val="24"/>
        </w:rPr>
        <w:t xml:space="preserve">. In </w:t>
      </w:r>
      <w:proofErr w:type="spellStart"/>
      <w:r w:rsidRPr="00425F0C">
        <w:rPr>
          <w:rFonts w:ascii="Times New Roman" w:hAnsi="Times New Roman" w:cs="Times New Roman"/>
          <w:sz w:val="24"/>
          <w:szCs w:val="24"/>
        </w:rPr>
        <w:t>Spain</w:t>
      </w:r>
      <w:proofErr w:type="spellEnd"/>
      <w:r w:rsidRPr="00425F0C">
        <w:rPr>
          <w:rFonts w:ascii="Times New Roman" w:hAnsi="Times New Roman" w:cs="Times New Roman"/>
          <w:sz w:val="24"/>
          <w:szCs w:val="24"/>
        </w:rPr>
        <w:t xml:space="preserve">, in </w:t>
      </w:r>
      <w:proofErr w:type="spellStart"/>
      <w:r w:rsidRPr="00425F0C">
        <w:rPr>
          <w:rFonts w:ascii="Times New Roman" w:hAnsi="Times New Roman" w:cs="Times New Roman"/>
          <w:sz w:val="24"/>
          <w:szCs w:val="24"/>
        </w:rPr>
        <w:t>compliance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with</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mandates </w:t>
      </w:r>
      <w:proofErr w:type="spellStart"/>
      <w:r w:rsidRPr="00425F0C">
        <w:rPr>
          <w:rFonts w:ascii="Times New Roman" w:hAnsi="Times New Roman" w:cs="Times New Roman"/>
          <w:sz w:val="24"/>
          <w:szCs w:val="24"/>
        </w:rPr>
        <w:t>from</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EU,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Ministry</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Interior has </w:t>
      </w:r>
      <w:proofErr w:type="spellStart"/>
      <w:r w:rsidRPr="00425F0C">
        <w:rPr>
          <w:rFonts w:ascii="Times New Roman" w:hAnsi="Times New Roman" w:cs="Times New Roman"/>
          <w:sz w:val="24"/>
          <w:szCs w:val="24"/>
        </w:rPr>
        <w:t>begun</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an</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important</w:t>
      </w:r>
      <w:proofErr w:type="spellEnd"/>
      <w:r w:rsidRPr="00425F0C">
        <w:rPr>
          <w:rFonts w:ascii="Times New Roman" w:hAnsi="Times New Roman" w:cs="Times New Roman"/>
          <w:sz w:val="24"/>
          <w:szCs w:val="24"/>
        </w:rPr>
        <w:t xml:space="preserve"> step in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construction</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a </w:t>
      </w:r>
      <w:proofErr w:type="spellStart"/>
      <w:r w:rsidRPr="00425F0C">
        <w:rPr>
          <w:rFonts w:ascii="Times New Roman" w:hAnsi="Times New Roman" w:cs="Times New Roman"/>
          <w:sz w:val="24"/>
          <w:szCs w:val="24"/>
        </w:rPr>
        <w:t>regulatory</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framework</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for</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levels</w:t>
      </w:r>
      <w:proofErr w:type="spellEnd"/>
      <w:r w:rsidRPr="00425F0C">
        <w:rPr>
          <w:rFonts w:ascii="Times New Roman" w:hAnsi="Times New Roman" w:cs="Times New Roman"/>
          <w:sz w:val="24"/>
          <w:szCs w:val="24"/>
        </w:rPr>
        <w:t xml:space="preserve"> 4 and 5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automation</w:t>
      </w:r>
      <w:proofErr w:type="spellEnd"/>
      <w:r w:rsidRPr="00425F0C">
        <w:rPr>
          <w:rFonts w:ascii="Times New Roman" w:hAnsi="Times New Roman" w:cs="Times New Roman"/>
          <w:sz w:val="24"/>
          <w:szCs w:val="24"/>
        </w:rPr>
        <w:t xml:space="preserve"> in </w:t>
      </w:r>
      <w:proofErr w:type="spellStart"/>
      <w:r w:rsidRPr="00425F0C">
        <w:rPr>
          <w:rFonts w:ascii="Times New Roman" w:hAnsi="Times New Roman" w:cs="Times New Roman"/>
          <w:sz w:val="24"/>
          <w:szCs w:val="24"/>
        </w:rPr>
        <w:t>vehicles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by</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publishing</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draft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Draft Royal </w:t>
      </w:r>
      <w:proofErr w:type="spellStart"/>
      <w:r w:rsidRPr="00425F0C">
        <w:rPr>
          <w:rFonts w:ascii="Times New Roman" w:hAnsi="Times New Roman" w:cs="Times New Roman"/>
          <w:sz w:val="24"/>
          <w:szCs w:val="24"/>
        </w:rPr>
        <w:t>Decree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amending</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General </w:t>
      </w:r>
      <w:proofErr w:type="spellStart"/>
      <w:r w:rsidRPr="00425F0C">
        <w:rPr>
          <w:rFonts w:ascii="Times New Roman" w:hAnsi="Times New Roman" w:cs="Times New Roman"/>
          <w:sz w:val="24"/>
          <w:szCs w:val="24"/>
        </w:rPr>
        <w:t>Traffic</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Regulations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approved</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by</w:t>
      </w:r>
      <w:proofErr w:type="spellEnd"/>
      <w:r w:rsidRPr="00425F0C">
        <w:rPr>
          <w:rFonts w:ascii="Times New Roman" w:hAnsi="Times New Roman" w:cs="Times New Roman"/>
          <w:sz w:val="24"/>
          <w:szCs w:val="24"/>
        </w:rPr>
        <w:t xml:space="preserve"> Royal </w:t>
      </w:r>
      <w:proofErr w:type="spellStart"/>
      <w:r w:rsidRPr="00425F0C">
        <w:rPr>
          <w:rFonts w:ascii="Times New Roman" w:hAnsi="Times New Roman" w:cs="Times New Roman"/>
          <w:sz w:val="24"/>
          <w:szCs w:val="24"/>
        </w:rPr>
        <w:t>Decree</w:t>
      </w:r>
      <w:proofErr w:type="spellEnd"/>
      <w:r w:rsidRPr="00425F0C">
        <w:rPr>
          <w:rFonts w:ascii="Times New Roman" w:hAnsi="Times New Roman" w:cs="Times New Roman"/>
          <w:sz w:val="24"/>
          <w:szCs w:val="24"/>
        </w:rPr>
        <w:t xml:space="preserve"> 1428/2003,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November</w:t>
      </w:r>
      <w:proofErr w:type="spellEnd"/>
      <w:r w:rsidRPr="00425F0C">
        <w:rPr>
          <w:rFonts w:ascii="Times New Roman" w:hAnsi="Times New Roman" w:cs="Times New Roman"/>
          <w:sz w:val="24"/>
          <w:szCs w:val="24"/>
        </w:rPr>
        <w:t xml:space="preserve"> 21, and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General </w:t>
      </w:r>
      <w:proofErr w:type="spellStart"/>
      <w:r w:rsidRPr="00425F0C">
        <w:rPr>
          <w:rFonts w:ascii="Times New Roman" w:hAnsi="Times New Roman" w:cs="Times New Roman"/>
          <w:sz w:val="24"/>
          <w:szCs w:val="24"/>
        </w:rPr>
        <w:t>Vehicle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Regulations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approved</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by</w:t>
      </w:r>
      <w:proofErr w:type="spellEnd"/>
      <w:r w:rsidRPr="00425F0C">
        <w:rPr>
          <w:rFonts w:ascii="Times New Roman" w:hAnsi="Times New Roman" w:cs="Times New Roman"/>
          <w:sz w:val="24"/>
          <w:szCs w:val="24"/>
        </w:rPr>
        <w:t xml:space="preserve"> Royal </w:t>
      </w:r>
      <w:proofErr w:type="spellStart"/>
      <w:r w:rsidRPr="00425F0C">
        <w:rPr>
          <w:rFonts w:ascii="Times New Roman" w:hAnsi="Times New Roman" w:cs="Times New Roman"/>
          <w:sz w:val="24"/>
          <w:szCs w:val="24"/>
        </w:rPr>
        <w:t>Decree</w:t>
      </w:r>
      <w:proofErr w:type="spellEnd"/>
      <w:r w:rsidRPr="00425F0C">
        <w:rPr>
          <w:rFonts w:ascii="Times New Roman" w:hAnsi="Times New Roman" w:cs="Times New Roman"/>
          <w:sz w:val="24"/>
          <w:szCs w:val="24"/>
        </w:rPr>
        <w:t xml:space="preserve"> 2822/1998,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December</w:t>
      </w:r>
      <w:proofErr w:type="spellEnd"/>
      <w:r w:rsidRPr="00425F0C">
        <w:rPr>
          <w:rFonts w:ascii="Times New Roman" w:hAnsi="Times New Roman" w:cs="Times New Roman"/>
          <w:sz w:val="24"/>
          <w:szCs w:val="24"/>
        </w:rPr>
        <w:t xml:space="preserve"> 23, in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field</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automated</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driving</w:t>
      </w:r>
      <w:proofErr w:type="spellEnd"/>
      <w:r w:rsidRPr="00425F0C">
        <w:rPr>
          <w:rFonts w:ascii="Times New Roman" w:hAnsi="Times New Roman" w:cs="Times New Roman"/>
          <w:sz w:val="24"/>
          <w:szCs w:val="24"/>
        </w:rPr>
        <w:t xml:space="preserve"> (RDCA), </w:t>
      </w:r>
      <w:proofErr w:type="spellStart"/>
      <w:r w:rsidRPr="00425F0C">
        <w:rPr>
          <w:rFonts w:ascii="Times New Roman" w:hAnsi="Times New Roman" w:cs="Times New Roman"/>
          <w:sz w:val="24"/>
          <w:szCs w:val="24"/>
        </w:rPr>
        <w:t>thus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putting</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itself</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on</w:t>
      </w:r>
      <w:proofErr w:type="spellEnd"/>
      <w:r w:rsidRPr="00425F0C">
        <w:rPr>
          <w:rFonts w:ascii="Times New Roman" w:hAnsi="Times New Roman" w:cs="Times New Roman"/>
          <w:sz w:val="24"/>
          <w:szCs w:val="24"/>
        </w:rPr>
        <w:t xml:space="preserve"> a par </w:t>
      </w:r>
      <w:proofErr w:type="spellStart"/>
      <w:r w:rsidRPr="00425F0C">
        <w:rPr>
          <w:rFonts w:ascii="Times New Roman" w:hAnsi="Times New Roman" w:cs="Times New Roman"/>
          <w:sz w:val="24"/>
          <w:szCs w:val="24"/>
        </w:rPr>
        <w:t>with</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countries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such</w:t>
      </w:r>
      <w:proofErr w:type="spellEnd"/>
      <w:r w:rsidRPr="00425F0C">
        <w:rPr>
          <w:rFonts w:ascii="Times New Roman" w:hAnsi="Times New Roman" w:cs="Times New Roman"/>
          <w:sz w:val="24"/>
          <w:szCs w:val="24"/>
        </w:rPr>
        <w:t xml:space="preserve"> as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United</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Kingdom</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Japan</w:t>
      </w:r>
      <w:proofErr w:type="spellEnd"/>
      <w:r w:rsidRPr="00425F0C">
        <w:rPr>
          <w:rFonts w:ascii="Times New Roman" w:hAnsi="Times New Roman" w:cs="Times New Roman"/>
          <w:sz w:val="24"/>
          <w:szCs w:val="24"/>
        </w:rPr>
        <w:t xml:space="preserve">, China and </w:t>
      </w:r>
      <w:proofErr w:type="spellStart"/>
      <w:r w:rsidRPr="00425F0C">
        <w:rPr>
          <w:rFonts w:ascii="Times New Roman" w:hAnsi="Times New Roman" w:cs="Times New Roman"/>
          <w:sz w:val="24"/>
          <w:szCs w:val="24"/>
        </w:rPr>
        <w:t>Germany</w:t>
      </w:r>
      <w:proofErr w:type="spellEnd"/>
      <w:r w:rsidRPr="00425F0C">
        <w:rPr>
          <w:rFonts w:ascii="Times New Roman" w:hAnsi="Times New Roman" w:cs="Times New Roman"/>
          <w:sz w:val="24"/>
          <w:szCs w:val="24"/>
        </w:rPr>
        <w:t>.</w:t>
      </w:r>
    </w:p>
    <w:p w14:paraId="165A4428" w14:textId="232DBEE9" w:rsidR="003277D7" w:rsidRPr="00425F0C" w:rsidRDefault="00425F0C" w:rsidP="00425F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This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work</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will</w:t>
      </w:r>
      <w:proofErr w:type="spellEnd"/>
      <w:r w:rsidRPr="00425F0C">
        <w:rPr>
          <w:rFonts w:ascii="Times New Roman" w:hAnsi="Times New Roman" w:cs="Times New Roman"/>
          <w:sz w:val="24"/>
          <w:szCs w:val="24"/>
        </w:rPr>
        <w:t xml:space="preserve"> be </w:t>
      </w:r>
      <w:proofErr w:type="spellStart"/>
      <w:r w:rsidRPr="00425F0C">
        <w:rPr>
          <w:rFonts w:ascii="Times New Roman" w:hAnsi="Times New Roman" w:cs="Times New Roman"/>
          <w:sz w:val="24"/>
          <w:szCs w:val="24"/>
        </w:rPr>
        <w:t>dedicated</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to</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analysis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advances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brought</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by</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recent</w:t>
      </w:r>
      <w:proofErr w:type="spellEnd"/>
      <w:r w:rsidRPr="00425F0C">
        <w:rPr>
          <w:rFonts w:ascii="Times New Roman" w:hAnsi="Times New Roman" w:cs="Times New Roman"/>
          <w:sz w:val="24"/>
          <w:szCs w:val="24"/>
        </w:rPr>
        <w:t xml:space="preserve"> RDCA in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specific</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area</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​​civil </w:t>
      </w:r>
      <w:proofErr w:type="spellStart"/>
      <w:r w:rsidRPr="00425F0C">
        <w:rPr>
          <w:rFonts w:ascii="Times New Roman" w:hAnsi="Times New Roman" w:cs="Times New Roman"/>
          <w:sz w:val="24"/>
          <w:szCs w:val="24"/>
        </w:rPr>
        <w:t>liability</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following</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latest</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European</w:t>
      </w:r>
      <w:proofErr w:type="spellEnd"/>
      <w:r w:rsidRPr="00425F0C">
        <w:rPr>
          <w:rFonts w:ascii="Times New Roman" w:hAnsi="Times New Roman" w:cs="Times New Roman"/>
          <w:sz w:val="24"/>
          <w:szCs w:val="24"/>
        </w:rPr>
        <w:t xml:space="preserve"> legislative </w:t>
      </w:r>
      <w:proofErr w:type="spellStart"/>
      <w:r w:rsidRPr="00425F0C">
        <w:rPr>
          <w:rFonts w:ascii="Times New Roman" w:hAnsi="Times New Roman" w:cs="Times New Roman"/>
          <w:sz w:val="24"/>
          <w:szCs w:val="24"/>
        </w:rPr>
        <w:t>initiatives</w:t>
      </w:r>
      <w:proofErr w:type="spellEnd"/>
      <w:r w:rsidRPr="00425F0C">
        <w:rPr>
          <w:rFonts w:ascii="Times New Roman" w:hAnsi="Times New Roman" w:cs="Times New Roman"/>
          <w:sz w:val="24"/>
          <w:szCs w:val="24"/>
        </w:rPr>
        <w:t xml:space="preserve"> in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matter</w:t>
      </w:r>
      <w:proofErr w:type="spellEnd"/>
      <w:r w:rsidRPr="00425F0C">
        <w:rPr>
          <w:rFonts w:ascii="Times New Roman" w:hAnsi="Times New Roman" w:cs="Times New Roman"/>
          <w:sz w:val="24"/>
          <w:szCs w:val="24"/>
        </w:rPr>
        <w:t xml:space="preserve">, as </w:t>
      </w:r>
      <w:proofErr w:type="spellStart"/>
      <w:r w:rsidRPr="00425F0C">
        <w:rPr>
          <w:rFonts w:ascii="Times New Roman" w:hAnsi="Times New Roman" w:cs="Times New Roman"/>
          <w:sz w:val="24"/>
          <w:szCs w:val="24"/>
        </w:rPr>
        <w:t>well</w:t>
      </w:r>
      <w:proofErr w:type="spellEnd"/>
      <w:r w:rsidRPr="00425F0C">
        <w:rPr>
          <w:rFonts w:ascii="Times New Roman" w:hAnsi="Times New Roman" w:cs="Times New Roman"/>
          <w:sz w:val="24"/>
          <w:szCs w:val="24"/>
        </w:rPr>
        <w:t xml:space="preserve"> as </w:t>
      </w:r>
      <w:proofErr w:type="spellStart"/>
      <w:r w:rsidRPr="00425F0C">
        <w:rPr>
          <w:rFonts w:ascii="Times New Roman" w:hAnsi="Times New Roman" w:cs="Times New Roman"/>
          <w:sz w:val="24"/>
          <w:szCs w:val="24"/>
        </w:rPr>
        <w:t>to</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elaboration</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a </w:t>
      </w:r>
      <w:proofErr w:type="spellStart"/>
      <w:r w:rsidRPr="00425F0C">
        <w:rPr>
          <w:rFonts w:ascii="Times New Roman" w:hAnsi="Times New Roman" w:cs="Times New Roman"/>
          <w:sz w:val="24"/>
          <w:szCs w:val="24"/>
        </w:rPr>
        <w:t>proposal</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for</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regulation</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of</w:t>
      </w:r>
      <w:proofErr w:type="spellEnd"/>
      <w:r w:rsidRPr="00425F0C">
        <w:rPr>
          <w:rFonts w:ascii="Times New Roman" w:hAnsi="Times New Roman" w:cs="Times New Roman"/>
          <w:sz w:val="24"/>
          <w:szCs w:val="24"/>
        </w:rPr>
        <w:t xml:space="preserve"> civil </w:t>
      </w:r>
      <w:proofErr w:type="spellStart"/>
      <w:r w:rsidRPr="00425F0C">
        <w:rPr>
          <w:rFonts w:ascii="Times New Roman" w:hAnsi="Times New Roman" w:cs="Times New Roman"/>
          <w:sz w:val="24"/>
          <w:szCs w:val="24"/>
        </w:rPr>
        <w:t>liability</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for</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highly</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automated</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or</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autonomous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driving</w:t>
      </w:r>
      <w:proofErr w:type="spellEnd"/>
      <w:r w:rsidRPr="00425F0C">
        <w:rPr>
          <w:rFonts w:ascii="Times New Roman" w:hAnsi="Times New Roman" w:cs="Times New Roman"/>
          <w:sz w:val="24"/>
          <w:szCs w:val="24"/>
        </w:rPr>
        <w:t xml:space="preserve"> in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Spanish</w:t>
      </w:r>
      <w:proofErr w:type="spellEnd"/>
      <w:r w:rsidRPr="00425F0C">
        <w:rPr>
          <w:rFonts w:ascii="Times New Roman" w:hAnsi="Times New Roman" w:cs="Times New Roman"/>
          <w:sz w:val="24"/>
          <w:szCs w:val="24"/>
        </w:rPr>
        <w:t xml:space="preserve"> legal </w:t>
      </w:r>
      <w:proofErr w:type="spellStart"/>
      <w:r w:rsidRPr="00425F0C">
        <w:rPr>
          <w:rFonts w:ascii="Times New Roman" w:hAnsi="Times New Roman" w:cs="Times New Roman"/>
          <w:sz w:val="24"/>
          <w:szCs w:val="24"/>
        </w:rPr>
        <w:t>system</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given</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gaps and </w:t>
      </w:r>
      <w:proofErr w:type="spellStart"/>
      <w:r w:rsidRPr="00425F0C">
        <w:rPr>
          <w:rFonts w:ascii="Times New Roman" w:hAnsi="Times New Roman" w:cs="Times New Roman"/>
          <w:sz w:val="24"/>
          <w:szCs w:val="24"/>
        </w:rPr>
        <w:t>inadequacies</w:t>
      </w:r>
      <w:proofErr w:type="spellEnd"/>
      <w:r w:rsidRPr="00425F0C">
        <w:rPr>
          <w:rFonts w:ascii="Times New Roman" w:hAnsi="Times New Roman" w:cs="Times New Roman"/>
          <w:sz w:val="24"/>
          <w:szCs w:val="24"/>
        </w:rPr>
        <w:t xml:space="preserve"> </w:t>
      </w:r>
      <w:proofErr w:type="spellStart"/>
      <w:r w:rsidRPr="00425F0C">
        <w:rPr>
          <w:rFonts w:ascii="Times New Roman" w:hAnsi="Times New Roman" w:cs="Times New Roman"/>
          <w:sz w:val="24"/>
          <w:szCs w:val="24"/>
        </w:rPr>
        <w:t>detected</w:t>
      </w:r>
      <w:proofErr w:type="spellEnd"/>
      <w:r w:rsidRPr="00425F0C">
        <w:rPr>
          <w:rFonts w:ascii="Times New Roman" w:hAnsi="Times New Roman" w:cs="Times New Roman"/>
          <w:sz w:val="24"/>
          <w:szCs w:val="24"/>
        </w:rPr>
        <w:t xml:space="preserve"> in </w:t>
      </w:r>
      <w:proofErr w:type="spellStart"/>
      <w:r w:rsidRPr="00425F0C">
        <w:rPr>
          <w:rFonts w:ascii="Times New Roman" w:hAnsi="Times New Roman" w:cs="Times New Roman"/>
          <w:sz w:val="24"/>
          <w:szCs w:val="24"/>
        </w:rPr>
        <w:t>the</w:t>
      </w:r>
      <w:proofErr w:type="spellEnd"/>
      <w:r w:rsidRPr="00425F0C">
        <w:rPr>
          <w:rFonts w:ascii="Times New Roman" w:hAnsi="Times New Roman" w:cs="Times New Roman"/>
          <w:sz w:val="24"/>
          <w:szCs w:val="24"/>
        </w:rPr>
        <w:t xml:space="preserve"> RDCA.</w:t>
      </w:r>
    </w:p>
    <w:p w14:paraId="11853F33" w14:textId="77777777" w:rsidR="003277D7" w:rsidRPr="00425F0C" w:rsidRDefault="003277D7" w:rsidP="003277D7">
      <w:pPr>
        <w:spacing w:after="0" w:line="240" w:lineRule="auto"/>
        <w:jc w:val="both"/>
        <w:rPr>
          <w:rFonts w:ascii="Times New Roman" w:hAnsi="Times New Roman" w:cs="Times New Roman"/>
          <w:sz w:val="24"/>
          <w:szCs w:val="24"/>
        </w:rPr>
      </w:pPr>
    </w:p>
    <w:p w14:paraId="658615A6" w14:textId="77777777" w:rsidR="00D84CE1" w:rsidRDefault="00D84CE1" w:rsidP="003277D7">
      <w:pPr>
        <w:spacing w:after="0" w:line="240" w:lineRule="auto"/>
        <w:jc w:val="both"/>
        <w:rPr>
          <w:rFonts w:ascii="Times New Roman" w:hAnsi="Times New Roman" w:cs="Times New Roman"/>
          <w:sz w:val="24"/>
          <w:szCs w:val="24"/>
        </w:rPr>
      </w:pPr>
    </w:p>
    <w:p w14:paraId="719CFD87" w14:textId="77777777" w:rsidR="00425F0C" w:rsidRDefault="00425F0C" w:rsidP="003277D7">
      <w:pPr>
        <w:spacing w:after="0" w:line="240" w:lineRule="auto"/>
        <w:jc w:val="both"/>
        <w:rPr>
          <w:rFonts w:ascii="Times New Roman" w:hAnsi="Times New Roman" w:cs="Times New Roman"/>
          <w:sz w:val="24"/>
          <w:szCs w:val="24"/>
        </w:rPr>
      </w:pPr>
    </w:p>
    <w:p w14:paraId="42DC77DF" w14:textId="77777777" w:rsidR="00425F0C" w:rsidRDefault="00425F0C" w:rsidP="003277D7">
      <w:pPr>
        <w:spacing w:after="0" w:line="240" w:lineRule="auto"/>
        <w:jc w:val="both"/>
        <w:rPr>
          <w:rFonts w:ascii="Times New Roman" w:hAnsi="Times New Roman" w:cs="Times New Roman"/>
          <w:sz w:val="24"/>
          <w:szCs w:val="24"/>
        </w:rPr>
      </w:pPr>
    </w:p>
    <w:p w14:paraId="66DD2AC9" w14:textId="77777777" w:rsidR="00425F0C" w:rsidRDefault="00425F0C" w:rsidP="003277D7">
      <w:pPr>
        <w:spacing w:after="0" w:line="240" w:lineRule="auto"/>
        <w:jc w:val="both"/>
        <w:rPr>
          <w:rFonts w:ascii="Times New Roman" w:hAnsi="Times New Roman" w:cs="Times New Roman"/>
          <w:sz w:val="24"/>
          <w:szCs w:val="24"/>
        </w:rPr>
      </w:pPr>
    </w:p>
    <w:p w14:paraId="3F021BE9" w14:textId="77777777" w:rsidR="00425F0C" w:rsidRDefault="00425F0C" w:rsidP="003277D7">
      <w:pPr>
        <w:spacing w:after="0" w:line="240" w:lineRule="auto"/>
        <w:jc w:val="both"/>
        <w:rPr>
          <w:rFonts w:ascii="Times New Roman" w:hAnsi="Times New Roman" w:cs="Times New Roman"/>
          <w:sz w:val="24"/>
          <w:szCs w:val="24"/>
        </w:rPr>
      </w:pPr>
    </w:p>
    <w:p w14:paraId="3C420393" w14:textId="77777777" w:rsidR="00425F0C" w:rsidRDefault="00425F0C" w:rsidP="003277D7">
      <w:pPr>
        <w:spacing w:after="0" w:line="240" w:lineRule="auto"/>
        <w:jc w:val="both"/>
        <w:rPr>
          <w:rFonts w:ascii="Times New Roman" w:hAnsi="Times New Roman" w:cs="Times New Roman"/>
          <w:sz w:val="24"/>
          <w:szCs w:val="24"/>
        </w:rPr>
      </w:pPr>
    </w:p>
    <w:p w14:paraId="36F7611D" w14:textId="2E579933" w:rsidR="00E26ACD" w:rsidRPr="00362371" w:rsidRDefault="00362371" w:rsidP="00362371">
      <w:pPr>
        <w:pStyle w:val="Prrafodelista"/>
        <w:numPr>
          <w:ilvl w:val="0"/>
          <w:numId w:val="21"/>
        </w:numPr>
        <w:jc w:val="both"/>
        <w:rPr>
          <w:rFonts w:ascii="Times New Roman" w:hAnsi="Times New Roman" w:cs="Times New Roman"/>
          <w:b/>
          <w:bCs/>
          <w:sz w:val="24"/>
          <w:szCs w:val="24"/>
        </w:rPr>
      </w:pPr>
      <w:bookmarkStart w:id="0" w:name="_Hlk183790418"/>
      <w:r>
        <w:rPr>
          <w:rFonts w:ascii="Times New Roman" w:hAnsi="Times New Roman" w:cs="Times New Roman"/>
          <w:b/>
          <w:bCs/>
          <w:sz w:val="24"/>
          <w:szCs w:val="24"/>
        </w:rPr>
        <w:lastRenderedPageBreak/>
        <w:t>RECIENTES</w:t>
      </w:r>
      <w:r w:rsidR="00E26ACD" w:rsidRPr="00362371">
        <w:rPr>
          <w:rFonts w:ascii="Times New Roman" w:hAnsi="Times New Roman" w:cs="Times New Roman"/>
          <w:b/>
          <w:bCs/>
          <w:sz w:val="24"/>
          <w:szCs w:val="24"/>
        </w:rPr>
        <w:t xml:space="preserve"> AVANCES LEGISLATIVOS EN EL ORDENAMIENTO ESPAÑOL EN EL ÁMBITO DE LA CONDUCCIÓN TOTALMENTE AUTOMATIZADA </w:t>
      </w:r>
      <w:r>
        <w:rPr>
          <w:rFonts w:ascii="Times New Roman" w:hAnsi="Times New Roman" w:cs="Times New Roman"/>
          <w:b/>
          <w:bCs/>
          <w:sz w:val="24"/>
          <w:szCs w:val="24"/>
        </w:rPr>
        <w:t>A LA LUZ DE LAS INICIATIVAS EUROPEAS EN LA MATERIA.</w:t>
      </w:r>
      <w:r w:rsidR="0005084C" w:rsidRPr="00362371">
        <w:rPr>
          <w:rFonts w:ascii="Times New Roman" w:hAnsi="Times New Roman" w:cs="Times New Roman"/>
          <w:b/>
          <w:bCs/>
          <w:sz w:val="24"/>
          <w:szCs w:val="24"/>
        </w:rPr>
        <w:t xml:space="preserve"> LAS LAGUNAS E INSUFICIENCIAS POR RESOLVER</w:t>
      </w:r>
    </w:p>
    <w:bookmarkEnd w:id="0"/>
    <w:p w14:paraId="3A80ABE7" w14:textId="77777777" w:rsidR="00E26ACD" w:rsidRPr="00774F07" w:rsidRDefault="00E26ACD" w:rsidP="00E26ACD">
      <w:pPr>
        <w:pStyle w:val="Prrafodelista"/>
        <w:jc w:val="both"/>
        <w:rPr>
          <w:rFonts w:ascii="Times New Roman" w:hAnsi="Times New Roman" w:cs="Times New Roman"/>
          <w:b/>
          <w:bCs/>
          <w:sz w:val="24"/>
          <w:szCs w:val="24"/>
        </w:rPr>
      </w:pPr>
    </w:p>
    <w:p w14:paraId="658095D3" w14:textId="58232E26" w:rsidR="009C5E6F" w:rsidRPr="00774F07" w:rsidRDefault="00EE6D7D" w:rsidP="00BD3F0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D3F02">
        <w:rPr>
          <w:rFonts w:ascii="Times New Roman" w:hAnsi="Times New Roman" w:cs="Times New Roman"/>
          <w:sz w:val="24"/>
          <w:szCs w:val="24"/>
        </w:rPr>
        <w:t xml:space="preserve"> </w:t>
      </w:r>
      <w:r>
        <w:rPr>
          <w:rFonts w:ascii="Times New Roman" w:hAnsi="Times New Roman" w:cs="Times New Roman"/>
          <w:sz w:val="24"/>
          <w:szCs w:val="24"/>
        </w:rPr>
        <w:t xml:space="preserve">En España, </w:t>
      </w:r>
      <w:r w:rsidR="00641F7F">
        <w:rPr>
          <w:rFonts w:ascii="Times New Roman" w:hAnsi="Times New Roman" w:cs="Times New Roman"/>
          <w:sz w:val="24"/>
          <w:szCs w:val="24"/>
        </w:rPr>
        <w:t xml:space="preserve">en cumplimiento de los mandatos provenientes de la Unión Europea (en adelante, UE), </w:t>
      </w:r>
      <w:r>
        <w:rPr>
          <w:rFonts w:ascii="Times New Roman" w:hAnsi="Times New Roman" w:cs="Times New Roman"/>
          <w:sz w:val="24"/>
          <w:szCs w:val="24"/>
        </w:rPr>
        <w:t>e</w:t>
      </w:r>
      <w:r w:rsidR="009C5E6F" w:rsidRPr="00774F07">
        <w:rPr>
          <w:rFonts w:ascii="Times New Roman" w:hAnsi="Times New Roman" w:cs="Times New Roman"/>
          <w:sz w:val="24"/>
          <w:szCs w:val="24"/>
        </w:rPr>
        <w:t xml:space="preserve">l Ministerio del Interior ha iniciado un paso importante en la construcción de un marco </w:t>
      </w:r>
      <w:r w:rsidR="001E075E" w:rsidRPr="00774F07">
        <w:rPr>
          <w:rFonts w:ascii="Times New Roman" w:hAnsi="Times New Roman" w:cs="Times New Roman"/>
          <w:sz w:val="24"/>
          <w:szCs w:val="24"/>
        </w:rPr>
        <w:t>regulatorio para los niveles 4 y 5 de automatización</w:t>
      </w:r>
      <w:r w:rsidR="00EA49FA">
        <w:rPr>
          <w:rFonts w:ascii="Times New Roman" w:hAnsi="Times New Roman" w:cs="Times New Roman"/>
          <w:sz w:val="24"/>
          <w:szCs w:val="24"/>
        </w:rPr>
        <w:t xml:space="preserve"> en los vehículos</w:t>
      </w:r>
      <w:r w:rsidR="001E075E" w:rsidRPr="00774F07">
        <w:rPr>
          <w:rFonts w:ascii="Times New Roman" w:hAnsi="Times New Roman" w:cs="Times New Roman"/>
          <w:sz w:val="24"/>
          <w:szCs w:val="24"/>
        </w:rPr>
        <w:t xml:space="preserve">, por medio de la publicación del </w:t>
      </w:r>
      <w:r w:rsidR="0018482F" w:rsidRPr="00774F07">
        <w:rPr>
          <w:rFonts w:ascii="Times New Roman" w:hAnsi="Times New Roman" w:cs="Times New Roman"/>
          <w:sz w:val="24"/>
          <w:szCs w:val="24"/>
        </w:rPr>
        <w:t xml:space="preserve">borrador del </w:t>
      </w:r>
      <w:r w:rsidR="001E075E" w:rsidRPr="00774F07">
        <w:rPr>
          <w:rFonts w:ascii="Times New Roman" w:hAnsi="Times New Roman" w:cs="Times New Roman"/>
          <w:i/>
          <w:iCs/>
          <w:sz w:val="24"/>
          <w:szCs w:val="24"/>
        </w:rPr>
        <w:t>Proyecto de Real Decreto por el que se modifican el Reglamento General de Circulación, aprobado por Real Decreto 1428/2003, de 21 de noviembre, y el Reglamento General de Vehículos aprobado por Real Decreto 2822/1998, de 23 de diciembre, en materia de conducción automatizada</w:t>
      </w:r>
      <w:r w:rsidR="0018482F" w:rsidRPr="00774F07">
        <w:rPr>
          <w:rFonts w:ascii="Times New Roman" w:hAnsi="Times New Roman" w:cs="Times New Roman"/>
          <w:i/>
          <w:iCs/>
          <w:sz w:val="24"/>
          <w:szCs w:val="24"/>
        </w:rPr>
        <w:t xml:space="preserve"> </w:t>
      </w:r>
      <w:r w:rsidR="0018482F" w:rsidRPr="00774F07">
        <w:rPr>
          <w:rFonts w:ascii="Times New Roman" w:hAnsi="Times New Roman" w:cs="Times New Roman"/>
          <w:sz w:val="24"/>
          <w:szCs w:val="24"/>
        </w:rPr>
        <w:t>(en adelante, RDCA)</w:t>
      </w:r>
      <w:r w:rsidR="00ED6CFD" w:rsidRPr="00774F07">
        <w:rPr>
          <w:rStyle w:val="Refdenotaalpie"/>
          <w:rFonts w:ascii="Times New Roman" w:hAnsi="Times New Roman" w:cs="Times New Roman"/>
          <w:sz w:val="24"/>
          <w:szCs w:val="24"/>
        </w:rPr>
        <w:footnoteReference w:id="1"/>
      </w:r>
      <w:r w:rsidR="00F02B7A">
        <w:rPr>
          <w:rFonts w:ascii="Times New Roman" w:hAnsi="Times New Roman" w:cs="Times New Roman"/>
          <w:sz w:val="24"/>
          <w:szCs w:val="24"/>
        </w:rPr>
        <w:t>, poniéndose así a la altura de Países como Reino Unido, Japón, China y Alemania, que se encuentran bastante avanzados en este ámbito.</w:t>
      </w:r>
    </w:p>
    <w:p w14:paraId="27D7B2C4" w14:textId="1A68B2FB" w:rsidR="001E075E" w:rsidRPr="00774F07" w:rsidRDefault="001E075E" w:rsidP="00BD3F02">
      <w:pPr>
        <w:pStyle w:val="Prrafodelista"/>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Se camina </w:t>
      </w:r>
      <w:r w:rsidR="00811338">
        <w:rPr>
          <w:rFonts w:ascii="Times New Roman" w:hAnsi="Times New Roman" w:cs="Times New Roman"/>
          <w:sz w:val="24"/>
          <w:szCs w:val="24"/>
        </w:rPr>
        <w:t xml:space="preserve">a nivel global </w:t>
      </w:r>
      <w:r w:rsidRPr="00774F07">
        <w:rPr>
          <w:rFonts w:ascii="Times New Roman" w:hAnsi="Times New Roman" w:cs="Times New Roman"/>
          <w:sz w:val="24"/>
          <w:szCs w:val="24"/>
        </w:rPr>
        <w:t>hacia la automatización total</w:t>
      </w:r>
      <w:r w:rsidR="00D45F56" w:rsidRPr="00774F07">
        <w:rPr>
          <w:rFonts w:ascii="Times New Roman" w:hAnsi="Times New Roman" w:cs="Times New Roman"/>
          <w:sz w:val="24"/>
          <w:szCs w:val="24"/>
        </w:rPr>
        <w:t xml:space="preserve"> de los vehículos escalando hacia niveles de autonomía cada vez mayores. Actualmente nos encontramos en el nivel 3 de automatización, en el que el coche es todavía semiautónomo y continúa necesitando de un conductor humano que supervise constantemente la conducción. En este nivel, el humano debe estar en todo momento atento a los avisos del vehículo y preparado para asumir la conducción en cualquier momento. Debe mantener una vigilancia constante, siendo capaz de ceder y de retomar la conducción ante cualquier situación de peligro o fallo que se detecte. En definitiva, el humano debe estar atento en todo momento a las acciones del vehículo para pasar a tener el control cuando se requiera. Por cuyo motivo, en este nivel el usuario mantiene todavía la calificación de conductor</w:t>
      </w:r>
      <w:r w:rsidR="000E1351" w:rsidRPr="00774F07">
        <w:rPr>
          <w:rStyle w:val="Refdenotaalpie"/>
          <w:rFonts w:ascii="Times New Roman" w:hAnsi="Times New Roman" w:cs="Times New Roman"/>
          <w:sz w:val="24"/>
          <w:szCs w:val="24"/>
        </w:rPr>
        <w:footnoteReference w:id="2"/>
      </w:r>
      <w:r w:rsidR="00D45F56" w:rsidRPr="00774F07">
        <w:rPr>
          <w:rFonts w:ascii="Times New Roman" w:hAnsi="Times New Roman" w:cs="Times New Roman"/>
          <w:sz w:val="24"/>
          <w:szCs w:val="24"/>
        </w:rPr>
        <w:t>.</w:t>
      </w:r>
      <w:r w:rsidR="000E1351" w:rsidRPr="00774F07">
        <w:rPr>
          <w:rFonts w:ascii="Times New Roman" w:hAnsi="Times New Roman" w:cs="Times New Roman"/>
          <w:sz w:val="24"/>
          <w:szCs w:val="24"/>
        </w:rPr>
        <w:t xml:space="preserve"> En este nivel, por tanto, </w:t>
      </w:r>
      <w:r w:rsidR="0005084C" w:rsidRPr="00774F07">
        <w:rPr>
          <w:rFonts w:ascii="Times New Roman" w:hAnsi="Times New Roman" w:cs="Times New Roman"/>
          <w:sz w:val="24"/>
          <w:szCs w:val="24"/>
        </w:rPr>
        <w:t>el régimen de la responsabilidad civil derivada de accidente se regula todavía por la normativa tradicional</w:t>
      </w:r>
      <w:r w:rsidR="00851815" w:rsidRPr="00774F07">
        <w:rPr>
          <w:rFonts w:ascii="Times New Roman" w:hAnsi="Times New Roman" w:cs="Times New Roman"/>
          <w:sz w:val="24"/>
          <w:szCs w:val="24"/>
        </w:rPr>
        <w:t>.</w:t>
      </w:r>
      <w:r w:rsidR="0005084C" w:rsidRPr="00774F07">
        <w:rPr>
          <w:rFonts w:ascii="Times New Roman" w:hAnsi="Times New Roman" w:cs="Times New Roman"/>
          <w:sz w:val="24"/>
          <w:szCs w:val="24"/>
        </w:rPr>
        <w:t xml:space="preserve"> </w:t>
      </w:r>
      <w:r w:rsidR="00851815" w:rsidRPr="00774F07">
        <w:rPr>
          <w:rFonts w:ascii="Times New Roman" w:hAnsi="Times New Roman" w:cs="Times New Roman"/>
          <w:sz w:val="24"/>
          <w:szCs w:val="24"/>
        </w:rPr>
        <w:t>E</w:t>
      </w:r>
      <w:r w:rsidR="0005084C" w:rsidRPr="00774F07">
        <w:rPr>
          <w:rFonts w:ascii="Times New Roman" w:hAnsi="Times New Roman" w:cs="Times New Roman"/>
          <w:sz w:val="24"/>
          <w:szCs w:val="24"/>
        </w:rPr>
        <w:t xml:space="preserve">sto es, por el </w:t>
      </w:r>
      <w:r w:rsidR="0005084C" w:rsidRPr="00774F07">
        <w:rPr>
          <w:rFonts w:ascii="Times New Roman" w:hAnsi="Times New Roman" w:cs="Times New Roman"/>
          <w:i/>
          <w:iCs/>
          <w:sz w:val="24"/>
          <w:szCs w:val="24"/>
        </w:rPr>
        <w:t xml:space="preserve">Real Decreto Legislativo </w:t>
      </w:r>
      <w:r w:rsidR="00851815" w:rsidRPr="00774F07">
        <w:rPr>
          <w:rFonts w:ascii="Times New Roman" w:hAnsi="Times New Roman" w:cs="Times New Roman"/>
          <w:i/>
          <w:iCs/>
          <w:sz w:val="24"/>
          <w:szCs w:val="24"/>
        </w:rPr>
        <w:t>8/2004, de 29 de octubre, por el que se aprueba el texto refundido de la Ley sobre responsabilidad civil y seguro en la circulación de vehículos a motor</w:t>
      </w:r>
      <w:r w:rsidR="00851815" w:rsidRPr="00774F07">
        <w:rPr>
          <w:rFonts w:ascii="Times New Roman" w:hAnsi="Times New Roman" w:cs="Times New Roman"/>
          <w:sz w:val="24"/>
          <w:szCs w:val="24"/>
        </w:rPr>
        <w:t xml:space="preserve"> (art.1)</w:t>
      </w:r>
      <w:r w:rsidR="000C3431" w:rsidRPr="00774F07">
        <w:rPr>
          <w:rFonts w:ascii="Times New Roman" w:hAnsi="Times New Roman" w:cs="Times New Roman"/>
          <w:sz w:val="24"/>
          <w:szCs w:val="24"/>
        </w:rPr>
        <w:t xml:space="preserve"> (en adelante, LRCSCVM)</w:t>
      </w:r>
      <w:r w:rsidR="00851815" w:rsidRPr="00774F07">
        <w:rPr>
          <w:rFonts w:ascii="Times New Roman" w:hAnsi="Times New Roman" w:cs="Times New Roman"/>
          <w:sz w:val="24"/>
          <w:szCs w:val="24"/>
        </w:rPr>
        <w:t>, y ello, aunque el accidente tenga lugar estando activo el sistema de conducción automatizada o circulando el vehículo en el modo autónomo, porque se considera que quien domina y controla la conducción es el usuario/humano.</w:t>
      </w:r>
    </w:p>
    <w:p w14:paraId="0CDD0821" w14:textId="79697DFC" w:rsidR="00851815" w:rsidRPr="00774F07" w:rsidRDefault="00851815" w:rsidP="00BD3F02">
      <w:pPr>
        <w:pStyle w:val="Prrafodelista"/>
        <w:ind w:left="0"/>
        <w:jc w:val="both"/>
        <w:rPr>
          <w:rFonts w:ascii="Times New Roman" w:hAnsi="Times New Roman" w:cs="Times New Roman"/>
          <w:sz w:val="24"/>
          <w:szCs w:val="24"/>
        </w:rPr>
      </w:pPr>
      <w:r w:rsidRPr="00774F07">
        <w:rPr>
          <w:rFonts w:ascii="Times New Roman" w:hAnsi="Times New Roman" w:cs="Times New Roman"/>
          <w:sz w:val="24"/>
          <w:szCs w:val="24"/>
        </w:rPr>
        <w:lastRenderedPageBreak/>
        <w:t xml:space="preserve">         Es en los niveles 4</w:t>
      </w:r>
      <w:r w:rsidR="00E1605F">
        <w:rPr>
          <w:rStyle w:val="Refdenotaalpie"/>
          <w:rFonts w:ascii="Times New Roman" w:hAnsi="Times New Roman" w:cs="Times New Roman"/>
          <w:sz w:val="24"/>
          <w:szCs w:val="24"/>
        </w:rPr>
        <w:footnoteReference w:id="3"/>
      </w:r>
      <w:r w:rsidRPr="00774F07">
        <w:rPr>
          <w:rFonts w:ascii="Times New Roman" w:hAnsi="Times New Roman" w:cs="Times New Roman"/>
          <w:sz w:val="24"/>
          <w:szCs w:val="24"/>
        </w:rPr>
        <w:t xml:space="preserve"> y 5</w:t>
      </w:r>
      <w:r w:rsidR="00296139">
        <w:rPr>
          <w:rStyle w:val="Refdenotaalpie"/>
          <w:rFonts w:ascii="Times New Roman" w:hAnsi="Times New Roman" w:cs="Times New Roman"/>
          <w:sz w:val="24"/>
          <w:szCs w:val="24"/>
        </w:rPr>
        <w:footnoteReference w:id="4"/>
      </w:r>
      <w:r w:rsidRPr="00774F07">
        <w:rPr>
          <w:rFonts w:ascii="Times New Roman" w:hAnsi="Times New Roman" w:cs="Times New Roman"/>
          <w:sz w:val="24"/>
          <w:szCs w:val="24"/>
        </w:rPr>
        <w:t xml:space="preserve"> de automatización donde se plantea el problema de determinar </w:t>
      </w:r>
      <w:r w:rsidR="004E2757" w:rsidRPr="00774F07">
        <w:rPr>
          <w:rFonts w:ascii="Times New Roman" w:hAnsi="Times New Roman" w:cs="Times New Roman"/>
          <w:sz w:val="24"/>
          <w:szCs w:val="24"/>
        </w:rPr>
        <w:t>quién</w:t>
      </w:r>
      <w:r w:rsidRPr="00774F07">
        <w:rPr>
          <w:rFonts w:ascii="Times New Roman" w:hAnsi="Times New Roman" w:cs="Times New Roman"/>
          <w:sz w:val="24"/>
          <w:szCs w:val="24"/>
        </w:rPr>
        <w:t xml:space="preserve"> debe asumir la responsabilidad en el caso de accidente cuando quien conducía era la propia máquina y no la persona, </w:t>
      </w:r>
      <w:r w:rsidR="00EB5B1A" w:rsidRPr="00774F07">
        <w:rPr>
          <w:rFonts w:ascii="Times New Roman" w:hAnsi="Times New Roman" w:cs="Times New Roman"/>
          <w:sz w:val="24"/>
          <w:szCs w:val="24"/>
        </w:rPr>
        <w:t>así como de qué forma debe articularse el criterio de imputación para asignar dicha responsabilidad, porque es en estos niveles en los que desaparece la figura del conductor humano.</w:t>
      </w:r>
    </w:p>
    <w:p w14:paraId="191FCE9D" w14:textId="71D3D1EB" w:rsidR="00EB5B1A" w:rsidRPr="00774F07" w:rsidRDefault="00EB5B1A" w:rsidP="00BD3F02">
      <w:pPr>
        <w:pStyle w:val="Prrafodelista"/>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Efectivamente, en el nivel 4 de automatización (alta automatización), el vehículo puede conducir en modo autónomo cuando concurren determinadas condiciones geográficas o ambientales, sin que se requiera ninguna intervención o supervisión humana. Si algo falla o cuando el vehículo detecta que se encuentra en una situación en la que no puede conducir de forma autónoma, debe avisar al usuario para que asuma la conducción, pero si éste no lo hace, el propio vehículo ya sabe lo que tiene que hacer: conducir hasta un lugar o entorno con riesgo mínimo</w:t>
      </w:r>
      <w:r w:rsidR="004732A9" w:rsidRPr="00774F07">
        <w:rPr>
          <w:rStyle w:val="Refdenotaalpie"/>
          <w:rFonts w:ascii="Times New Roman" w:hAnsi="Times New Roman" w:cs="Times New Roman"/>
          <w:sz w:val="24"/>
          <w:szCs w:val="24"/>
        </w:rPr>
        <w:footnoteReference w:id="5"/>
      </w:r>
      <w:r w:rsidRPr="00774F07">
        <w:rPr>
          <w:rFonts w:ascii="Times New Roman" w:hAnsi="Times New Roman" w:cs="Times New Roman"/>
          <w:sz w:val="24"/>
          <w:szCs w:val="24"/>
        </w:rPr>
        <w:t xml:space="preserve"> y aparcar. </w:t>
      </w:r>
      <w:r w:rsidR="00104082" w:rsidRPr="00774F07">
        <w:rPr>
          <w:rFonts w:ascii="Times New Roman" w:hAnsi="Times New Roman" w:cs="Times New Roman"/>
          <w:sz w:val="24"/>
          <w:szCs w:val="24"/>
        </w:rPr>
        <w:t>Se prescinde de un conductor que supervise la conducción, pero se exige la presencia de una persona en el interior del vehículo por si su intervención fuera necesaria para tomar el control bajo determinadas circunstancias. En este nivel desaparece la figura del conductor.</w:t>
      </w:r>
    </w:p>
    <w:p w14:paraId="5F6B6C70" w14:textId="3148641C" w:rsidR="00104082" w:rsidRPr="00774F07" w:rsidRDefault="00104082" w:rsidP="00BD3F02">
      <w:pPr>
        <w:pStyle w:val="Prrafodelista"/>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En el nivel 5 (automatización completa) el vehículo es plenamente autónomo. Realiza todas las funciones de conducción en todas las situaciones viales y ambientales. El vehículo puede seguir conduciendo en cualquier circunstancia, sin limitaciones, y no se requiere atención humana en ningún caso. El humano únicamente indica el destino al cual quiere llegar.</w:t>
      </w:r>
      <w:r w:rsidR="005F4BF9">
        <w:rPr>
          <w:rFonts w:ascii="Times New Roman" w:hAnsi="Times New Roman" w:cs="Times New Roman"/>
          <w:sz w:val="24"/>
          <w:szCs w:val="24"/>
        </w:rPr>
        <w:t xml:space="preserve"> Estos coches no necesitarán volante ni pedales y abren grandes oportunidades para las personas que no pueden conducir hoy en día, tales como los ciegos, los discapacitados y los niños</w:t>
      </w:r>
      <w:r w:rsidR="005F4BF9">
        <w:rPr>
          <w:rStyle w:val="Refdenotaalpie"/>
          <w:rFonts w:ascii="Times New Roman" w:hAnsi="Times New Roman" w:cs="Times New Roman"/>
          <w:sz w:val="24"/>
          <w:szCs w:val="24"/>
        </w:rPr>
        <w:footnoteReference w:id="6"/>
      </w:r>
      <w:r w:rsidR="005F4BF9">
        <w:rPr>
          <w:rFonts w:ascii="Times New Roman" w:hAnsi="Times New Roman" w:cs="Times New Roman"/>
          <w:sz w:val="24"/>
          <w:szCs w:val="24"/>
        </w:rPr>
        <w:t>.</w:t>
      </w:r>
    </w:p>
    <w:p w14:paraId="7C8C1E48" w14:textId="178B31DC" w:rsidR="00B379EF" w:rsidRPr="00B379EF" w:rsidRDefault="00104082" w:rsidP="00BD3F02">
      <w:pPr>
        <w:pStyle w:val="Prrafodelista"/>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En los niveles 4 y 5 se puede prescindir de todos los elementos de control y de manejo del vehículo</w:t>
      </w:r>
      <w:r w:rsidR="00395ED3" w:rsidRPr="00774F07">
        <w:rPr>
          <w:rFonts w:ascii="Times New Roman" w:hAnsi="Times New Roman" w:cs="Times New Roman"/>
          <w:sz w:val="24"/>
          <w:szCs w:val="24"/>
        </w:rPr>
        <w:t>, aunque se recoge la posibilidad de que siga habiendo un conductor humano si así lo desea el fabricante, para que pueda activar o desactivar el sistema de conducción automatizada a voluntad, aunque técnicamente no sea necesario en ningún momento</w:t>
      </w:r>
      <w:r w:rsidR="00395ED3" w:rsidRPr="00774F07">
        <w:rPr>
          <w:rStyle w:val="Refdenotaalpie"/>
          <w:rFonts w:ascii="Times New Roman" w:hAnsi="Times New Roman" w:cs="Times New Roman"/>
          <w:sz w:val="24"/>
          <w:szCs w:val="24"/>
        </w:rPr>
        <w:footnoteReference w:id="7"/>
      </w:r>
      <w:r w:rsidR="00395ED3" w:rsidRPr="00774F07">
        <w:rPr>
          <w:rFonts w:ascii="Times New Roman" w:hAnsi="Times New Roman" w:cs="Times New Roman"/>
          <w:sz w:val="24"/>
          <w:szCs w:val="24"/>
        </w:rPr>
        <w:t xml:space="preserve">. </w:t>
      </w:r>
      <w:r w:rsidR="0087781B">
        <w:rPr>
          <w:rFonts w:ascii="Times New Roman" w:hAnsi="Times New Roman" w:cs="Times New Roman"/>
          <w:sz w:val="24"/>
          <w:szCs w:val="24"/>
        </w:rPr>
        <w:t xml:space="preserve">Y es en estos niveles donde </w:t>
      </w:r>
      <w:r w:rsidR="002438C2">
        <w:rPr>
          <w:rFonts w:ascii="Times New Roman" w:hAnsi="Times New Roman" w:cs="Times New Roman"/>
          <w:sz w:val="24"/>
          <w:szCs w:val="24"/>
        </w:rPr>
        <w:t>emerge</w:t>
      </w:r>
      <w:r w:rsidR="0087781B">
        <w:rPr>
          <w:rFonts w:ascii="Times New Roman" w:hAnsi="Times New Roman" w:cs="Times New Roman"/>
          <w:sz w:val="24"/>
          <w:szCs w:val="24"/>
        </w:rPr>
        <w:t xml:space="preserve"> la complejidad de esta alta tecnología y sus nuevas características de funcionamiento, que hacen muy difícil la aplicación de los sistemas tradicionales de responsabilidad civil.</w:t>
      </w:r>
      <w:r w:rsidR="00B379EF">
        <w:rPr>
          <w:rFonts w:ascii="Times New Roman" w:hAnsi="Times New Roman" w:cs="Times New Roman"/>
          <w:sz w:val="24"/>
          <w:szCs w:val="24"/>
        </w:rPr>
        <w:t xml:space="preserve"> La máquina es gobernada por </w:t>
      </w:r>
      <w:r w:rsidR="00834455">
        <w:rPr>
          <w:rFonts w:ascii="Times New Roman" w:hAnsi="Times New Roman" w:cs="Times New Roman"/>
          <w:sz w:val="24"/>
          <w:szCs w:val="24"/>
        </w:rPr>
        <w:t>un</w:t>
      </w:r>
      <w:r w:rsidR="00B379EF">
        <w:rPr>
          <w:rFonts w:ascii="Times New Roman" w:hAnsi="Times New Roman" w:cs="Times New Roman"/>
          <w:sz w:val="24"/>
          <w:szCs w:val="24"/>
        </w:rPr>
        <w:t xml:space="preserve"> </w:t>
      </w:r>
      <w:r w:rsidR="00B379EF" w:rsidRPr="00B379EF">
        <w:rPr>
          <w:rFonts w:ascii="Times New Roman" w:hAnsi="Times New Roman" w:cs="Times New Roman"/>
          <w:i/>
          <w:iCs/>
          <w:sz w:val="24"/>
          <w:szCs w:val="24"/>
        </w:rPr>
        <w:t>software</w:t>
      </w:r>
      <w:r w:rsidR="00834455">
        <w:rPr>
          <w:rFonts w:ascii="Times New Roman" w:hAnsi="Times New Roman" w:cs="Times New Roman"/>
          <w:sz w:val="24"/>
          <w:szCs w:val="24"/>
        </w:rPr>
        <w:t xml:space="preserve"> con inteligencia artificial que incorpora nuevos riesgos en su funcionamiento:</w:t>
      </w:r>
    </w:p>
    <w:p w14:paraId="54AFE3CA" w14:textId="77777777" w:rsidR="00834455" w:rsidRDefault="0087781B" w:rsidP="00BD3F02">
      <w:pPr>
        <w:pStyle w:val="Prrafodelista"/>
        <w:ind w:left="0"/>
        <w:jc w:val="both"/>
        <w:rPr>
          <w:rFonts w:ascii="Times New Roman" w:eastAsia="Times New Roman" w:hAnsi="Times New Roman" w:cs="Times New Roman"/>
          <w:color w:val="212121"/>
          <w:kern w:val="0"/>
          <w:sz w:val="24"/>
          <w:szCs w:val="24"/>
          <w:lang w:eastAsia="es-ES"/>
          <w14:ligatures w14:val="none"/>
        </w:rPr>
      </w:pPr>
      <w:r>
        <w:rPr>
          <w:rFonts w:ascii="Times New Roman" w:hAnsi="Times New Roman" w:cs="Times New Roman"/>
          <w:sz w:val="24"/>
          <w:szCs w:val="24"/>
        </w:rPr>
        <w:t xml:space="preserve"> </w:t>
      </w:r>
      <w:r w:rsidR="00834455">
        <w:rPr>
          <w:rFonts w:ascii="Times New Roman" w:hAnsi="Times New Roman" w:cs="Times New Roman"/>
          <w:sz w:val="24"/>
          <w:szCs w:val="24"/>
        </w:rPr>
        <w:t xml:space="preserve">       </w:t>
      </w:r>
      <w:r w:rsidRPr="0087781B">
        <w:rPr>
          <w:rFonts w:ascii="Times New Roman" w:eastAsia="Times New Roman" w:hAnsi="Times New Roman" w:cs="Times New Roman"/>
          <w:kern w:val="0"/>
          <w:sz w:val="24"/>
          <w:szCs w:val="24"/>
          <w:lang w:eastAsia="es-ES"/>
          <w14:ligatures w14:val="none"/>
        </w:rPr>
        <w:t>La </w:t>
      </w:r>
      <w:r w:rsidRPr="00834455">
        <w:rPr>
          <w:rFonts w:ascii="Times New Roman" w:eastAsia="Times New Roman" w:hAnsi="Times New Roman" w:cs="Times New Roman"/>
          <w:i/>
          <w:iCs/>
          <w:kern w:val="0"/>
          <w:sz w:val="24"/>
          <w:szCs w:val="24"/>
          <w:lang w:eastAsia="es-ES"/>
          <w14:ligatures w14:val="none"/>
        </w:rPr>
        <w:t>complejidad</w:t>
      </w:r>
      <w:r w:rsidRPr="0087781B">
        <w:rPr>
          <w:rFonts w:ascii="Times New Roman" w:eastAsia="Times New Roman" w:hAnsi="Times New Roman" w:cs="Times New Roman"/>
          <w:kern w:val="0"/>
          <w:sz w:val="24"/>
          <w:szCs w:val="24"/>
          <w:lang w:eastAsia="es-ES"/>
          <w14:ligatures w14:val="none"/>
        </w:rPr>
        <w:t xml:space="preserve"> de los sistemas inteligentes, provistos de sofisticados componentes digitales, implica dificultades para comprender los resultados a los que llega el algoritmo, además de que su funcionamiento depende de muchos ecosistemas conectados, en cuya implementación interviene una gran pluralidad de sujetos (diseñadores de los algoritmos, </w:t>
      </w:r>
      <w:r w:rsidRPr="0087781B">
        <w:rPr>
          <w:rFonts w:ascii="Times New Roman" w:eastAsia="Times New Roman" w:hAnsi="Times New Roman" w:cs="Times New Roman"/>
          <w:kern w:val="0"/>
          <w:sz w:val="24"/>
          <w:szCs w:val="24"/>
          <w:lang w:eastAsia="es-ES"/>
          <w14:ligatures w14:val="none"/>
        </w:rPr>
        <w:lastRenderedPageBreak/>
        <w:t xml:space="preserve">proveedores de datos, fabricantes de sensores, operadores de sistemas, fabricantes de piezas o componentes, etc.) que complican la </w:t>
      </w:r>
      <w:r w:rsidRPr="0087781B">
        <w:rPr>
          <w:rFonts w:ascii="Times New Roman" w:eastAsia="Times New Roman" w:hAnsi="Times New Roman" w:cs="Times New Roman"/>
          <w:color w:val="212121"/>
          <w:kern w:val="0"/>
          <w:sz w:val="24"/>
          <w:szCs w:val="24"/>
          <w:lang w:eastAsia="es-ES"/>
          <w14:ligatures w14:val="none"/>
        </w:rPr>
        <w:t xml:space="preserve">determinación de cuál de esas actuaciones humanas puede considerarse la causa jurídica del daño. </w:t>
      </w:r>
    </w:p>
    <w:p w14:paraId="550E00CB" w14:textId="77777777" w:rsidR="00834455" w:rsidRDefault="00834455" w:rsidP="00BD3F02">
      <w:pPr>
        <w:pStyle w:val="Prrafodelista"/>
        <w:ind w:left="0"/>
        <w:jc w:val="both"/>
        <w:rPr>
          <w:rFonts w:ascii="Times New Roman" w:eastAsia="Times New Roman" w:hAnsi="Times New Roman" w:cs="Times New Roman"/>
          <w:color w:val="212121"/>
          <w:kern w:val="0"/>
          <w:sz w:val="24"/>
          <w:szCs w:val="24"/>
          <w:lang w:eastAsia="es-ES"/>
          <w14:ligatures w14:val="none"/>
        </w:rPr>
      </w:pPr>
      <w:r>
        <w:rPr>
          <w:rFonts w:ascii="Times New Roman" w:eastAsia="Times New Roman" w:hAnsi="Times New Roman" w:cs="Times New Roman"/>
          <w:color w:val="212121"/>
          <w:kern w:val="0"/>
          <w:sz w:val="24"/>
          <w:szCs w:val="24"/>
          <w:lang w:eastAsia="es-ES"/>
          <w14:ligatures w14:val="none"/>
        </w:rPr>
        <w:t xml:space="preserve">        </w:t>
      </w:r>
      <w:r w:rsidR="0087781B" w:rsidRPr="0087781B">
        <w:rPr>
          <w:rFonts w:ascii="Times New Roman" w:eastAsia="Times New Roman" w:hAnsi="Times New Roman" w:cs="Times New Roman"/>
          <w:color w:val="212121"/>
          <w:kern w:val="0"/>
          <w:sz w:val="24"/>
          <w:szCs w:val="24"/>
          <w:lang w:eastAsia="es-ES"/>
          <w14:ligatures w14:val="none"/>
        </w:rPr>
        <w:t>La </w:t>
      </w:r>
      <w:r w:rsidR="0087781B" w:rsidRPr="0087781B">
        <w:rPr>
          <w:rFonts w:ascii="Times New Roman" w:eastAsia="Times New Roman" w:hAnsi="Times New Roman" w:cs="Times New Roman"/>
          <w:i/>
          <w:iCs/>
          <w:color w:val="212121"/>
          <w:kern w:val="0"/>
          <w:sz w:val="24"/>
          <w:szCs w:val="24"/>
          <w:lang w:eastAsia="es-ES"/>
          <w14:ligatures w14:val="none"/>
        </w:rPr>
        <w:t>opacidad</w:t>
      </w:r>
      <w:r w:rsidR="0087781B" w:rsidRPr="0087781B">
        <w:rPr>
          <w:rFonts w:ascii="Times New Roman" w:eastAsia="Times New Roman" w:hAnsi="Times New Roman" w:cs="Times New Roman"/>
          <w:color w:val="212121"/>
          <w:kern w:val="0"/>
          <w:sz w:val="24"/>
          <w:szCs w:val="24"/>
          <w:lang w:eastAsia="es-ES"/>
          <w14:ligatures w14:val="none"/>
        </w:rPr>
        <w:t> lleva consigo que las instrucciones, criterios, factores</w:t>
      </w:r>
      <w:r w:rsidR="00B379EF">
        <w:rPr>
          <w:rFonts w:ascii="Times New Roman" w:eastAsia="Times New Roman" w:hAnsi="Times New Roman" w:cs="Times New Roman"/>
          <w:color w:val="212121"/>
          <w:kern w:val="0"/>
          <w:sz w:val="24"/>
          <w:szCs w:val="24"/>
          <w:lang w:eastAsia="es-ES"/>
          <w14:ligatures w14:val="none"/>
        </w:rPr>
        <w:t xml:space="preserve"> o</w:t>
      </w:r>
      <w:r w:rsidR="0087781B" w:rsidRPr="0087781B">
        <w:rPr>
          <w:rFonts w:ascii="Times New Roman" w:eastAsia="Times New Roman" w:hAnsi="Times New Roman" w:cs="Times New Roman"/>
          <w:color w:val="212121"/>
          <w:kern w:val="0"/>
          <w:sz w:val="24"/>
          <w:szCs w:val="24"/>
          <w:lang w:eastAsia="es-ES"/>
          <w14:ligatures w14:val="none"/>
        </w:rPr>
        <w:t xml:space="preserve"> datos en los que se basan las decisiones algorítmicas sean muchas veces desconocidos porque los sistemas inteligentes carecen de transparencia. </w:t>
      </w:r>
      <w:r w:rsidR="002438C2">
        <w:rPr>
          <w:rFonts w:ascii="Times New Roman" w:eastAsia="Times New Roman" w:hAnsi="Times New Roman" w:cs="Times New Roman"/>
          <w:color w:val="212121"/>
          <w:kern w:val="0"/>
          <w:sz w:val="24"/>
          <w:szCs w:val="24"/>
          <w:lang w:eastAsia="es-ES"/>
          <w14:ligatures w14:val="none"/>
        </w:rPr>
        <w:t>A</w:t>
      </w:r>
      <w:r w:rsidR="0087781B" w:rsidRPr="0087781B">
        <w:rPr>
          <w:rFonts w:ascii="Times New Roman" w:eastAsia="Times New Roman" w:hAnsi="Times New Roman" w:cs="Times New Roman"/>
          <w:color w:val="212121"/>
          <w:kern w:val="0"/>
          <w:sz w:val="24"/>
          <w:szCs w:val="24"/>
          <w:lang w:eastAsia="es-ES"/>
          <w14:ligatures w14:val="none"/>
        </w:rPr>
        <w:t>demás, aunque ésta se consiga, los algoritmos que componen su código de funcionamiento con frecuencia impiden a los propios expertos saber la razón por la que el sistema actúa de una determinada manera, fruto de un proceso de aprendizaje, con lo que la conocida caja negra aporta pocos datos acerca de cuál ha sido la causa del daño.</w:t>
      </w:r>
      <w:r w:rsidR="002438C2">
        <w:rPr>
          <w:rFonts w:ascii="Times New Roman" w:eastAsia="Times New Roman" w:hAnsi="Times New Roman" w:cs="Times New Roman"/>
          <w:color w:val="212121"/>
          <w:kern w:val="0"/>
          <w:sz w:val="24"/>
          <w:szCs w:val="24"/>
          <w:lang w:eastAsia="es-ES"/>
          <w14:ligatures w14:val="none"/>
        </w:rPr>
        <w:t xml:space="preserve"> </w:t>
      </w:r>
    </w:p>
    <w:p w14:paraId="3C55199E" w14:textId="77777777" w:rsidR="00834455" w:rsidRDefault="00834455" w:rsidP="00BD3F02">
      <w:pPr>
        <w:pStyle w:val="Prrafodelista"/>
        <w:ind w:left="0"/>
        <w:jc w:val="both"/>
        <w:rPr>
          <w:rFonts w:ascii="Times New Roman" w:eastAsia="Times New Roman" w:hAnsi="Times New Roman" w:cs="Times New Roman"/>
          <w:color w:val="212121"/>
          <w:kern w:val="0"/>
          <w:sz w:val="24"/>
          <w:szCs w:val="24"/>
          <w:lang w:eastAsia="es-ES"/>
          <w14:ligatures w14:val="none"/>
        </w:rPr>
      </w:pPr>
      <w:r>
        <w:rPr>
          <w:rFonts w:ascii="Times New Roman" w:eastAsia="Times New Roman" w:hAnsi="Times New Roman" w:cs="Times New Roman"/>
          <w:color w:val="212121"/>
          <w:kern w:val="0"/>
          <w:sz w:val="24"/>
          <w:szCs w:val="24"/>
          <w:lang w:eastAsia="es-ES"/>
          <w14:ligatures w14:val="none"/>
        </w:rPr>
        <w:t xml:space="preserve">        </w:t>
      </w:r>
      <w:r w:rsidR="0087781B" w:rsidRPr="0087781B">
        <w:rPr>
          <w:rFonts w:ascii="Times New Roman" w:eastAsia="Times New Roman" w:hAnsi="Times New Roman" w:cs="Times New Roman"/>
          <w:color w:val="212121"/>
          <w:kern w:val="0"/>
          <w:sz w:val="24"/>
          <w:szCs w:val="24"/>
          <w:lang w:eastAsia="es-ES"/>
          <w14:ligatures w14:val="none"/>
        </w:rPr>
        <w:t>La </w:t>
      </w:r>
      <w:r w:rsidR="0087781B" w:rsidRPr="0087781B">
        <w:rPr>
          <w:rFonts w:ascii="Times New Roman" w:eastAsia="Times New Roman" w:hAnsi="Times New Roman" w:cs="Times New Roman"/>
          <w:i/>
          <w:iCs/>
          <w:color w:val="212121"/>
          <w:kern w:val="0"/>
          <w:sz w:val="24"/>
          <w:szCs w:val="24"/>
          <w:lang w:eastAsia="es-ES"/>
          <w14:ligatures w14:val="none"/>
        </w:rPr>
        <w:t>conectividad</w:t>
      </w:r>
      <w:r w:rsidR="0087781B" w:rsidRPr="0087781B">
        <w:rPr>
          <w:rFonts w:ascii="Times New Roman" w:eastAsia="Times New Roman" w:hAnsi="Times New Roman" w:cs="Times New Roman"/>
          <w:color w:val="212121"/>
          <w:kern w:val="0"/>
          <w:sz w:val="24"/>
          <w:szCs w:val="24"/>
          <w:lang w:eastAsia="es-ES"/>
          <w14:ligatures w14:val="none"/>
        </w:rPr>
        <w:t> con que actúan supone un intercambio continuo de datos con otros dispositivos conectados al sistema inteligente, con lo que resulta muy difícil comprender cómo y por qué han podido ocasionar daños, puesto que éstos dependen de factores ambientales difíciles de determinar.</w:t>
      </w:r>
      <w:r w:rsidR="002438C2">
        <w:rPr>
          <w:rFonts w:ascii="Times New Roman" w:eastAsia="Times New Roman" w:hAnsi="Times New Roman" w:cs="Times New Roman"/>
          <w:color w:val="212121"/>
          <w:kern w:val="0"/>
          <w:sz w:val="24"/>
          <w:szCs w:val="24"/>
          <w:lang w:eastAsia="es-ES"/>
          <w14:ligatures w14:val="none"/>
        </w:rPr>
        <w:t xml:space="preserve"> </w:t>
      </w:r>
    </w:p>
    <w:p w14:paraId="2EE2106C" w14:textId="77777777" w:rsidR="00834455" w:rsidRDefault="00834455" w:rsidP="00BD3F02">
      <w:pPr>
        <w:pStyle w:val="Prrafodelista"/>
        <w:ind w:left="0"/>
        <w:jc w:val="both"/>
        <w:rPr>
          <w:rFonts w:ascii="Times New Roman" w:eastAsia="Times New Roman" w:hAnsi="Times New Roman" w:cs="Times New Roman"/>
          <w:color w:val="212121"/>
          <w:kern w:val="0"/>
          <w:sz w:val="24"/>
          <w:szCs w:val="24"/>
          <w:lang w:eastAsia="es-ES"/>
          <w14:ligatures w14:val="none"/>
        </w:rPr>
      </w:pPr>
      <w:r>
        <w:rPr>
          <w:rFonts w:ascii="Times New Roman" w:eastAsia="Times New Roman" w:hAnsi="Times New Roman" w:cs="Times New Roman"/>
          <w:color w:val="212121"/>
          <w:kern w:val="0"/>
          <w:sz w:val="24"/>
          <w:szCs w:val="24"/>
          <w:lang w:eastAsia="es-ES"/>
          <w14:ligatures w14:val="none"/>
        </w:rPr>
        <w:t xml:space="preserve">        </w:t>
      </w:r>
      <w:r w:rsidR="0087781B" w:rsidRPr="0087781B">
        <w:rPr>
          <w:rFonts w:ascii="Times New Roman" w:eastAsia="Times New Roman" w:hAnsi="Times New Roman" w:cs="Times New Roman"/>
          <w:color w:val="212121"/>
          <w:kern w:val="0"/>
          <w:sz w:val="24"/>
          <w:szCs w:val="24"/>
          <w:lang w:eastAsia="es-ES"/>
          <w14:ligatures w14:val="none"/>
        </w:rPr>
        <w:t>La </w:t>
      </w:r>
      <w:r w:rsidR="0087781B" w:rsidRPr="0087781B">
        <w:rPr>
          <w:rFonts w:ascii="Times New Roman" w:eastAsia="Times New Roman" w:hAnsi="Times New Roman" w:cs="Times New Roman"/>
          <w:i/>
          <w:iCs/>
          <w:color w:val="212121"/>
          <w:kern w:val="0"/>
          <w:sz w:val="24"/>
          <w:szCs w:val="24"/>
          <w:lang w:eastAsia="es-ES"/>
          <w14:ligatures w14:val="none"/>
        </w:rPr>
        <w:t>apertura </w:t>
      </w:r>
      <w:r w:rsidR="0087781B" w:rsidRPr="0087781B">
        <w:rPr>
          <w:rFonts w:ascii="Times New Roman" w:eastAsia="Times New Roman" w:hAnsi="Times New Roman" w:cs="Times New Roman"/>
          <w:color w:val="212121"/>
          <w:kern w:val="0"/>
          <w:sz w:val="24"/>
          <w:szCs w:val="24"/>
          <w:lang w:eastAsia="es-ES"/>
          <w14:ligatures w14:val="none"/>
        </w:rPr>
        <w:t xml:space="preserve">lleva consigo que los sistemas inteligentes no funcionen como sistemas cerrados e invariables, sino que estén sujetos a </w:t>
      </w:r>
      <w:r w:rsidR="002438C2">
        <w:rPr>
          <w:rFonts w:ascii="Times New Roman" w:eastAsia="Times New Roman" w:hAnsi="Times New Roman" w:cs="Times New Roman"/>
          <w:color w:val="212121"/>
          <w:kern w:val="0"/>
          <w:sz w:val="24"/>
          <w:szCs w:val="24"/>
          <w:lang w:eastAsia="es-ES"/>
          <w14:ligatures w14:val="none"/>
        </w:rPr>
        <w:t xml:space="preserve">constantes </w:t>
      </w:r>
      <w:r w:rsidR="0087781B" w:rsidRPr="0087781B">
        <w:rPr>
          <w:rFonts w:ascii="Times New Roman" w:eastAsia="Times New Roman" w:hAnsi="Times New Roman" w:cs="Times New Roman"/>
          <w:color w:val="212121"/>
          <w:kern w:val="0"/>
          <w:sz w:val="24"/>
          <w:szCs w:val="24"/>
          <w:lang w:eastAsia="es-ES"/>
          <w14:ligatures w14:val="none"/>
        </w:rPr>
        <w:t>actualizaciones y mejoras, muchas de las cuales se obtienen mediante la interactuación con otros sistemas o fuentes de datos o, incluso, son realizadas por terceras personas, con lo que, una vez introducidos en el mercado, permanecen abiertos, a diferencia de los productos tradicionales.</w:t>
      </w:r>
      <w:r w:rsidR="002438C2">
        <w:rPr>
          <w:rFonts w:ascii="Times New Roman" w:eastAsia="Times New Roman" w:hAnsi="Times New Roman" w:cs="Times New Roman"/>
          <w:color w:val="212121"/>
          <w:kern w:val="0"/>
          <w:sz w:val="24"/>
          <w:szCs w:val="24"/>
          <w:lang w:eastAsia="es-ES"/>
          <w14:ligatures w14:val="none"/>
        </w:rPr>
        <w:t xml:space="preserve"> </w:t>
      </w:r>
      <w:r w:rsidR="0087781B" w:rsidRPr="0087781B">
        <w:rPr>
          <w:rFonts w:ascii="Times New Roman" w:eastAsia="Times New Roman" w:hAnsi="Times New Roman" w:cs="Times New Roman"/>
          <w:color w:val="212121"/>
          <w:kern w:val="0"/>
          <w:sz w:val="24"/>
          <w:szCs w:val="24"/>
          <w:lang w:eastAsia="es-ES"/>
          <w14:ligatures w14:val="none"/>
        </w:rPr>
        <w:t xml:space="preserve">La vulnerabilidad se produce porque los sistemas inteligentes dependen en gran medida de datos externos, que condicionan la precisión de los resultados y que, al alimentar el proceso de aprendizaje, influyen directamente en la decisión adoptada. </w:t>
      </w:r>
    </w:p>
    <w:p w14:paraId="09F4EC95" w14:textId="00CCA7CB" w:rsidR="0087781B" w:rsidRPr="007D578A" w:rsidRDefault="00834455" w:rsidP="00BD3F02">
      <w:pPr>
        <w:pStyle w:val="Prrafodelista"/>
        <w:ind w:left="0"/>
        <w:jc w:val="both"/>
        <w:rPr>
          <w:rFonts w:ascii="Times New Roman" w:eastAsia="Times New Roman" w:hAnsi="Times New Roman" w:cs="Times New Roman"/>
          <w:color w:val="212121"/>
          <w:kern w:val="0"/>
          <w:sz w:val="24"/>
          <w:szCs w:val="24"/>
          <w:lang w:eastAsia="es-ES"/>
          <w14:ligatures w14:val="none"/>
        </w:rPr>
      </w:pPr>
      <w:r>
        <w:rPr>
          <w:rFonts w:ascii="Times New Roman" w:eastAsia="Times New Roman" w:hAnsi="Times New Roman" w:cs="Times New Roman"/>
          <w:color w:val="212121"/>
          <w:kern w:val="0"/>
          <w:sz w:val="24"/>
          <w:szCs w:val="24"/>
          <w:lang w:eastAsia="es-ES"/>
          <w14:ligatures w14:val="none"/>
        </w:rPr>
        <w:t xml:space="preserve">         </w:t>
      </w:r>
      <w:r w:rsidR="0087781B" w:rsidRPr="0087781B">
        <w:rPr>
          <w:rFonts w:ascii="Times New Roman" w:eastAsia="Times New Roman" w:hAnsi="Times New Roman" w:cs="Times New Roman"/>
          <w:color w:val="212121"/>
          <w:kern w:val="0"/>
          <w:sz w:val="24"/>
          <w:szCs w:val="24"/>
          <w:lang w:eastAsia="es-ES"/>
          <w14:ligatures w14:val="none"/>
        </w:rPr>
        <w:t>La </w:t>
      </w:r>
      <w:r w:rsidR="0087781B" w:rsidRPr="0087781B">
        <w:rPr>
          <w:rFonts w:ascii="Times New Roman" w:eastAsia="Times New Roman" w:hAnsi="Times New Roman" w:cs="Times New Roman"/>
          <w:i/>
          <w:iCs/>
          <w:color w:val="212121"/>
          <w:kern w:val="0"/>
          <w:sz w:val="24"/>
          <w:szCs w:val="24"/>
          <w:lang w:eastAsia="es-ES"/>
          <w14:ligatures w14:val="none"/>
        </w:rPr>
        <w:t>capacidad de autoaprendizaje y de actuar con autonomía</w:t>
      </w:r>
      <w:r w:rsidR="0087781B" w:rsidRPr="0087781B">
        <w:rPr>
          <w:rFonts w:ascii="Times New Roman" w:eastAsia="Times New Roman" w:hAnsi="Times New Roman" w:cs="Times New Roman"/>
          <w:color w:val="212121"/>
          <w:kern w:val="0"/>
          <w:sz w:val="24"/>
          <w:szCs w:val="24"/>
          <w:lang w:eastAsia="es-ES"/>
          <w14:ligatures w14:val="none"/>
        </w:rPr>
        <w:t> permiten al sistema inteligente aprender de la experiencia y reaccionar de manera distinta según los</w:t>
      </w:r>
      <w:r w:rsidR="0087781B" w:rsidRPr="0087781B">
        <w:rPr>
          <w:rFonts w:ascii="Times New Roman" w:eastAsia="Times New Roman" w:hAnsi="Times New Roman" w:cs="Times New Roman"/>
          <w:i/>
          <w:iCs/>
          <w:color w:val="212121"/>
          <w:kern w:val="0"/>
          <w:sz w:val="24"/>
          <w:szCs w:val="24"/>
          <w:lang w:eastAsia="es-ES"/>
          <w14:ligatures w14:val="none"/>
        </w:rPr>
        <w:t xml:space="preserve"> inputs </w:t>
      </w:r>
      <w:r w:rsidR="0087781B" w:rsidRPr="0087781B">
        <w:rPr>
          <w:rFonts w:ascii="Times New Roman" w:eastAsia="Times New Roman" w:hAnsi="Times New Roman" w:cs="Times New Roman"/>
          <w:color w:val="212121"/>
          <w:kern w:val="0"/>
          <w:sz w:val="24"/>
          <w:szCs w:val="24"/>
          <w:lang w:eastAsia="es-ES"/>
          <w14:ligatures w14:val="none"/>
        </w:rPr>
        <w:t>que</w:t>
      </w:r>
      <w:r w:rsidR="0087781B" w:rsidRPr="0087781B">
        <w:rPr>
          <w:rFonts w:ascii="Times New Roman" w:eastAsia="Times New Roman" w:hAnsi="Times New Roman" w:cs="Times New Roman"/>
          <w:i/>
          <w:iCs/>
          <w:color w:val="212121"/>
          <w:kern w:val="0"/>
          <w:sz w:val="24"/>
          <w:szCs w:val="24"/>
          <w:lang w:eastAsia="es-ES"/>
          <w14:ligatures w14:val="none"/>
        </w:rPr>
        <w:t> </w:t>
      </w:r>
      <w:r w:rsidR="0087781B" w:rsidRPr="0087781B">
        <w:rPr>
          <w:rFonts w:ascii="Times New Roman" w:eastAsia="Times New Roman" w:hAnsi="Times New Roman" w:cs="Times New Roman"/>
          <w:color w:val="212121"/>
          <w:kern w:val="0"/>
          <w:sz w:val="24"/>
          <w:szCs w:val="24"/>
          <w:lang w:eastAsia="es-ES"/>
          <w14:ligatures w14:val="none"/>
        </w:rPr>
        <w:t xml:space="preserve">recibe, de modo tal que adopta decisiones a partir de los datos de su entorno de forma totalmente autónoma e, incluso, en ocasiones, inexplicable para sus creadores. </w:t>
      </w:r>
      <w:r w:rsidR="002438C2">
        <w:rPr>
          <w:rFonts w:ascii="Times New Roman" w:eastAsia="Times New Roman" w:hAnsi="Times New Roman" w:cs="Times New Roman"/>
          <w:color w:val="212121"/>
          <w:kern w:val="0"/>
          <w:sz w:val="24"/>
          <w:szCs w:val="24"/>
          <w:lang w:eastAsia="es-ES"/>
          <w14:ligatures w14:val="none"/>
        </w:rPr>
        <w:t>T</w:t>
      </w:r>
      <w:r w:rsidR="0087781B" w:rsidRPr="0087781B">
        <w:rPr>
          <w:rFonts w:ascii="Times New Roman" w:eastAsia="Times New Roman" w:hAnsi="Times New Roman" w:cs="Times New Roman"/>
          <w:color w:val="212121"/>
          <w:kern w:val="0"/>
          <w:sz w:val="24"/>
          <w:szCs w:val="24"/>
          <w:lang w:eastAsia="es-ES"/>
          <w14:ligatures w14:val="none"/>
        </w:rPr>
        <w:t xml:space="preserve">anto la autonomía como la capacidad de autoaprendizaje llevan consigo que, desde el punto de vista jurídico exista </w:t>
      </w:r>
      <w:r w:rsidR="006D6161">
        <w:rPr>
          <w:rFonts w:ascii="Times New Roman" w:eastAsia="Times New Roman" w:hAnsi="Times New Roman" w:cs="Times New Roman"/>
          <w:color w:val="212121"/>
          <w:kern w:val="0"/>
          <w:sz w:val="24"/>
          <w:szCs w:val="24"/>
          <w:lang w:eastAsia="es-ES"/>
          <w14:ligatures w14:val="none"/>
        </w:rPr>
        <w:t xml:space="preserve">una total </w:t>
      </w:r>
      <w:r w:rsidR="0087781B" w:rsidRPr="0087781B">
        <w:rPr>
          <w:rFonts w:ascii="Times New Roman" w:eastAsia="Times New Roman" w:hAnsi="Times New Roman" w:cs="Times New Roman"/>
          <w:i/>
          <w:iCs/>
          <w:color w:val="212121"/>
          <w:kern w:val="0"/>
          <w:sz w:val="24"/>
          <w:szCs w:val="24"/>
          <w:lang w:eastAsia="es-ES"/>
          <w14:ligatures w14:val="none"/>
        </w:rPr>
        <w:t>imprevisibilidad</w:t>
      </w:r>
      <w:r w:rsidR="0087781B" w:rsidRPr="0087781B">
        <w:rPr>
          <w:rFonts w:ascii="Times New Roman" w:eastAsia="Times New Roman" w:hAnsi="Times New Roman" w:cs="Times New Roman"/>
          <w:color w:val="212121"/>
          <w:kern w:val="0"/>
          <w:sz w:val="24"/>
          <w:szCs w:val="24"/>
          <w:lang w:eastAsia="es-ES"/>
          <w14:ligatures w14:val="none"/>
        </w:rPr>
        <w:t xml:space="preserve"> respecto a las decisiones adoptadas por el sistema inteligente, así como una disociación o desvinculación de la supervisión humana, con los problemas que ello plantea a la hora de decidir quién debe responder de los daños causados</w:t>
      </w:r>
      <w:r>
        <w:rPr>
          <w:rStyle w:val="Refdenotaalpie"/>
          <w:rFonts w:ascii="Times New Roman" w:eastAsia="Times New Roman" w:hAnsi="Times New Roman" w:cs="Times New Roman"/>
          <w:color w:val="212121"/>
          <w:kern w:val="0"/>
          <w:sz w:val="24"/>
          <w:szCs w:val="24"/>
          <w:lang w:eastAsia="es-ES"/>
          <w14:ligatures w14:val="none"/>
        </w:rPr>
        <w:footnoteReference w:id="8"/>
      </w:r>
      <w:r w:rsidR="0087781B" w:rsidRPr="0087781B">
        <w:rPr>
          <w:rFonts w:ascii="Times New Roman" w:eastAsia="Times New Roman" w:hAnsi="Times New Roman" w:cs="Times New Roman"/>
          <w:color w:val="212121"/>
          <w:kern w:val="0"/>
          <w:sz w:val="24"/>
          <w:szCs w:val="24"/>
          <w:lang w:eastAsia="es-ES"/>
          <w14:ligatures w14:val="none"/>
        </w:rPr>
        <w:t>.</w:t>
      </w:r>
      <w:r w:rsidR="007D578A">
        <w:rPr>
          <w:rFonts w:ascii="Times New Roman" w:eastAsia="Times New Roman" w:hAnsi="Times New Roman" w:cs="Times New Roman"/>
          <w:color w:val="212121"/>
          <w:kern w:val="0"/>
          <w:sz w:val="24"/>
          <w:szCs w:val="24"/>
          <w:lang w:eastAsia="es-ES"/>
          <w14:ligatures w14:val="none"/>
        </w:rPr>
        <w:t xml:space="preserve"> A</w:t>
      </w:r>
      <w:r w:rsidR="007D578A" w:rsidRPr="007D578A">
        <w:rPr>
          <w:rFonts w:ascii="Times New Roman" w:hAnsi="Times New Roman" w:cs="Times New Roman"/>
          <w:sz w:val="24"/>
          <w:szCs w:val="24"/>
          <w:shd w:val="clear" w:color="auto" w:fill="FFFFFF"/>
        </w:rPr>
        <w:t xml:space="preserve"> través del </w:t>
      </w:r>
      <w:r w:rsidR="007D578A" w:rsidRPr="007D578A">
        <w:rPr>
          <w:rFonts w:ascii="Times New Roman" w:hAnsi="Times New Roman" w:cs="Times New Roman"/>
          <w:i/>
          <w:iCs/>
          <w:sz w:val="24"/>
          <w:szCs w:val="24"/>
          <w:shd w:val="clear" w:color="auto" w:fill="FFFFFF"/>
        </w:rPr>
        <w:t xml:space="preserve">machine </w:t>
      </w:r>
      <w:proofErr w:type="spellStart"/>
      <w:r w:rsidR="007D578A" w:rsidRPr="007D578A">
        <w:rPr>
          <w:rFonts w:ascii="Times New Roman" w:hAnsi="Times New Roman" w:cs="Times New Roman"/>
          <w:i/>
          <w:iCs/>
          <w:sz w:val="24"/>
          <w:szCs w:val="24"/>
          <w:shd w:val="clear" w:color="auto" w:fill="FFFFFF"/>
        </w:rPr>
        <w:t>learning</w:t>
      </w:r>
      <w:proofErr w:type="spellEnd"/>
      <w:r w:rsidR="007D578A" w:rsidRPr="007D578A">
        <w:rPr>
          <w:rFonts w:ascii="Times New Roman" w:hAnsi="Times New Roman" w:cs="Times New Roman"/>
          <w:sz w:val="24"/>
          <w:szCs w:val="24"/>
          <w:shd w:val="clear" w:color="auto" w:fill="FFFFFF"/>
        </w:rPr>
        <w:t xml:space="preserve"> o de</w:t>
      </w:r>
      <w:r w:rsidR="007D578A">
        <w:rPr>
          <w:rFonts w:ascii="Times New Roman" w:hAnsi="Times New Roman" w:cs="Times New Roman"/>
          <w:sz w:val="24"/>
          <w:szCs w:val="24"/>
          <w:shd w:val="clear" w:color="auto" w:fill="FFFFFF"/>
        </w:rPr>
        <w:t xml:space="preserve">l </w:t>
      </w:r>
      <w:r w:rsidR="007D578A" w:rsidRPr="007D578A">
        <w:rPr>
          <w:rFonts w:ascii="Times New Roman" w:hAnsi="Times New Roman" w:cs="Times New Roman"/>
          <w:i/>
          <w:iCs/>
          <w:sz w:val="24"/>
          <w:szCs w:val="24"/>
          <w:shd w:val="clear" w:color="auto" w:fill="FFFFFF"/>
        </w:rPr>
        <w:t>aprendizaje automático</w:t>
      </w:r>
      <w:r w:rsidR="007D578A" w:rsidRPr="007D578A">
        <w:rPr>
          <w:rFonts w:ascii="Times New Roman" w:hAnsi="Times New Roman" w:cs="Times New Roman"/>
          <w:sz w:val="24"/>
          <w:szCs w:val="24"/>
          <w:shd w:val="clear" w:color="auto" w:fill="FFFFFF"/>
        </w:rPr>
        <w:t xml:space="preserve"> el </w:t>
      </w:r>
      <w:r w:rsidR="007D578A" w:rsidRPr="007D578A">
        <w:rPr>
          <w:rFonts w:ascii="Times New Roman" w:hAnsi="Times New Roman" w:cs="Times New Roman"/>
          <w:i/>
          <w:iCs/>
          <w:sz w:val="24"/>
          <w:szCs w:val="24"/>
          <w:shd w:val="clear" w:color="auto" w:fill="FFFFFF"/>
        </w:rPr>
        <w:t>software</w:t>
      </w:r>
      <w:r w:rsidR="007D578A" w:rsidRPr="007D578A">
        <w:rPr>
          <w:rFonts w:ascii="Times New Roman" w:hAnsi="Times New Roman" w:cs="Times New Roman"/>
          <w:sz w:val="24"/>
          <w:szCs w:val="24"/>
          <w:shd w:val="clear" w:color="auto" w:fill="FFFFFF"/>
        </w:rPr>
        <w:t xml:space="preserve"> </w:t>
      </w:r>
      <w:r w:rsidR="007D578A">
        <w:rPr>
          <w:rFonts w:ascii="Times New Roman" w:hAnsi="Times New Roman" w:cs="Times New Roman"/>
          <w:sz w:val="24"/>
          <w:szCs w:val="24"/>
          <w:shd w:val="clear" w:color="auto" w:fill="FFFFFF"/>
        </w:rPr>
        <w:t>es</w:t>
      </w:r>
      <w:r w:rsidR="007D578A" w:rsidRPr="007D578A">
        <w:rPr>
          <w:rFonts w:ascii="Times New Roman" w:hAnsi="Times New Roman" w:cs="Times New Roman"/>
          <w:sz w:val="24"/>
          <w:szCs w:val="24"/>
          <w:shd w:val="clear" w:color="auto" w:fill="FFFFFF"/>
        </w:rPr>
        <w:t xml:space="preserve"> capaz de responder de forma eficiente ante situaciones que no</w:t>
      </w:r>
      <w:r w:rsidR="007D578A">
        <w:rPr>
          <w:rFonts w:ascii="Times New Roman" w:hAnsi="Times New Roman" w:cs="Times New Roman"/>
          <w:sz w:val="24"/>
          <w:szCs w:val="24"/>
          <w:shd w:val="clear" w:color="auto" w:fill="FFFFFF"/>
        </w:rPr>
        <w:t xml:space="preserve"> </w:t>
      </w:r>
      <w:r w:rsidR="007D578A" w:rsidRPr="007D578A">
        <w:rPr>
          <w:rFonts w:ascii="Times New Roman" w:hAnsi="Times New Roman" w:cs="Times New Roman"/>
          <w:sz w:val="24"/>
          <w:szCs w:val="24"/>
          <w:shd w:val="clear" w:color="auto" w:fill="FFFFFF"/>
        </w:rPr>
        <w:t>hayan sido previamente contempladas de forma explícita, es decir, a las que no se haya</w:t>
      </w:r>
      <w:r w:rsidR="007D578A">
        <w:rPr>
          <w:rFonts w:ascii="Times New Roman" w:hAnsi="Times New Roman" w:cs="Times New Roman"/>
          <w:sz w:val="24"/>
          <w:szCs w:val="24"/>
          <w:shd w:val="clear" w:color="auto" w:fill="FFFFFF"/>
        </w:rPr>
        <w:t xml:space="preserve"> </w:t>
      </w:r>
      <w:r w:rsidR="007D578A" w:rsidRPr="007D578A">
        <w:rPr>
          <w:rFonts w:ascii="Times New Roman" w:hAnsi="Times New Roman" w:cs="Times New Roman"/>
          <w:sz w:val="24"/>
          <w:szCs w:val="24"/>
          <w:shd w:val="clear" w:color="auto" w:fill="FFFFFF"/>
        </w:rPr>
        <w:t>asimilado una respuesta concreta ante una circunstancia predefinida. Esto hace que en aquellas situaciones que no hayan sido previamente contempladas y ante las que no se haya sometido a entrenamiento ‒por resultar imposible la valoración del total de situaciones potenciales a las que podría enfrentarse el sistema de IA‒ el sistema pueda mostrar una respuesta no definida previamente pero asumible gracias a su aprendizaje autónomo y a su propia lógica en la toma de decisiones</w:t>
      </w:r>
      <w:r w:rsidR="007D578A">
        <w:rPr>
          <w:rFonts w:ascii="Times New Roman" w:hAnsi="Times New Roman" w:cs="Times New Roman"/>
          <w:sz w:val="24"/>
          <w:szCs w:val="24"/>
          <w:shd w:val="clear" w:color="auto" w:fill="FFFFFF"/>
        </w:rPr>
        <w:t>;</w:t>
      </w:r>
      <w:r w:rsidR="007D578A" w:rsidRPr="007D578A">
        <w:rPr>
          <w:rFonts w:ascii="Times New Roman" w:hAnsi="Times New Roman" w:cs="Times New Roman"/>
          <w:sz w:val="24"/>
          <w:szCs w:val="24"/>
          <w:shd w:val="clear" w:color="auto" w:fill="FFFFFF"/>
        </w:rPr>
        <w:t xml:space="preserve"> una lógica que en muchas ocasiones resulta difícil de entender incluso para sus propios programadores. Esto le permitirá hacer frente a infinidad de circunstancias con resultados exitosos, pero también será esa misma característica la que podrá exponer al sistema a resultados dañinos derivados de una toma de decisiones </w:t>
      </w:r>
      <w:r w:rsidR="007D578A" w:rsidRPr="007D578A">
        <w:rPr>
          <w:rFonts w:ascii="Times New Roman" w:hAnsi="Times New Roman" w:cs="Times New Roman"/>
          <w:sz w:val="24"/>
          <w:szCs w:val="24"/>
          <w:shd w:val="clear" w:color="auto" w:fill="FFFFFF"/>
        </w:rPr>
        <w:lastRenderedPageBreak/>
        <w:t>errónea. Por lo tanto, podemos determinar que</w:t>
      </w:r>
      <w:r w:rsidR="007D578A">
        <w:rPr>
          <w:rFonts w:ascii="Times New Roman" w:hAnsi="Times New Roman" w:cs="Times New Roman"/>
          <w:sz w:val="24"/>
          <w:szCs w:val="24"/>
          <w:shd w:val="clear" w:color="auto" w:fill="FFFFFF"/>
        </w:rPr>
        <w:t>,</w:t>
      </w:r>
      <w:r w:rsidR="007D578A" w:rsidRPr="007D578A">
        <w:rPr>
          <w:rFonts w:ascii="Times New Roman" w:hAnsi="Times New Roman" w:cs="Times New Roman"/>
          <w:sz w:val="24"/>
          <w:szCs w:val="24"/>
          <w:shd w:val="clear" w:color="auto" w:fill="FFFFFF"/>
        </w:rPr>
        <w:t xml:space="preserve"> </w:t>
      </w:r>
      <w:r w:rsidR="007D578A">
        <w:rPr>
          <w:rFonts w:ascii="Times New Roman" w:hAnsi="Times New Roman" w:cs="Times New Roman"/>
          <w:sz w:val="24"/>
          <w:szCs w:val="24"/>
          <w:shd w:val="clear" w:color="auto" w:fill="FFFFFF"/>
        </w:rPr>
        <w:t>el</w:t>
      </w:r>
      <w:r w:rsidR="007D578A" w:rsidRPr="007D578A">
        <w:rPr>
          <w:rFonts w:ascii="Times New Roman" w:hAnsi="Times New Roman" w:cs="Times New Roman"/>
          <w:sz w:val="24"/>
          <w:szCs w:val="24"/>
          <w:shd w:val="clear" w:color="auto" w:fill="FFFFFF"/>
        </w:rPr>
        <w:t xml:space="preserve"> sistema de </w:t>
      </w:r>
      <w:r w:rsidR="00291706">
        <w:rPr>
          <w:rFonts w:ascii="Times New Roman" w:hAnsi="Times New Roman" w:cs="Times New Roman"/>
          <w:sz w:val="24"/>
          <w:szCs w:val="24"/>
          <w:shd w:val="clear" w:color="auto" w:fill="FFFFFF"/>
        </w:rPr>
        <w:t>inteligencia artificial</w:t>
      </w:r>
      <w:r w:rsidR="007D578A">
        <w:rPr>
          <w:rFonts w:ascii="Times New Roman" w:hAnsi="Times New Roman" w:cs="Times New Roman"/>
          <w:sz w:val="24"/>
          <w:szCs w:val="24"/>
          <w:shd w:val="clear" w:color="auto" w:fill="FFFFFF"/>
        </w:rPr>
        <w:t xml:space="preserve"> del vehículo</w:t>
      </w:r>
      <w:r w:rsidR="007D578A" w:rsidRPr="007D578A">
        <w:rPr>
          <w:rFonts w:ascii="Times New Roman" w:hAnsi="Times New Roman" w:cs="Times New Roman"/>
          <w:sz w:val="24"/>
          <w:szCs w:val="24"/>
          <w:shd w:val="clear" w:color="auto" w:fill="FFFFFF"/>
        </w:rPr>
        <w:t xml:space="preserve"> sí puede causar un daño derivado de su aprendizaje autónomo sin mediar un error o defecto en el propio sistema</w:t>
      </w:r>
      <w:r w:rsidR="007D578A">
        <w:rPr>
          <w:rStyle w:val="Refdenotaalpie"/>
          <w:rFonts w:ascii="Times New Roman" w:hAnsi="Times New Roman" w:cs="Times New Roman"/>
          <w:sz w:val="24"/>
          <w:szCs w:val="24"/>
          <w:shd w:val="clear" w:color="auto" w:fill="FFFFFF"/>
        </w:rPr>
        <w:footnoteReference w:id="9"/>
      </w:r>
      <w:r w:rsidR="007D578A">
        <w:rPr>
          <w:rFonts w:ascii="Times New Roman" w:hAnsi="Times New Roman" w:cs="Times New Roman"/>
          <w:sz w:val="24"/>
          <w:szCs w:val="24"/>
          <w:shd w:val="clear" w:color="auto" w:fill="FFFFFF"/>
        </w:rPr>
        <w:t>.</w:t>
      </w:r>
    </w:p>
    <w:p w14:paraId="64B99230" w14:textId="0DFF531D" w:rsidR="0044026A" w:rsidRPr="001D3072" w:rsidRDefault="0044026A" w:rsidP="00BD3F02">
      <w:pPr>
        <w:pStyle w:val="Prrafodelista"/>
        <w:ind w:left="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color w:val="212121"/>
          <w:kern w:val="0"/>
          <w:sz w:val="24"/>
          <w:szCs w:val="24"/>
          <w:lang w:eastAsia="es-ES"/>
          <w14:ligatures w14:val="none"/>
        </w:rPr>
        <w:t xml:space="preserve">        </w:t>
      </w:r>
      <w:r w:rsidRPr="001D3072">
        <w:rPr>
          <w:rFonts w:ascii="Times New Roman" w:eastAsia="Times New Roman" w:hAnsi="Times New Roman" w:cs="Times New Roman"/>
          <w:kern w:val="0"/>
          <w:sz w:val="24"/>
          <w:szCs w:val="24"/>
          <w:lang w:eastAsia="es-ES"/>
          <w14:ligatures w14:val="none"/>
        </w:rPr>
        <w:t xml:space="preserve">Estas </w:t>
      </w:r>
      <w:bookmarkStart w:id="1" w:name="_Hlk183868713"/>
      <w:r w:rsidRPr="001D3072">
        <w:rPr>
          <w:rFonts w:ascii="Times New Roman" w:eastAsia="Times New Roman" w:hAnsi="Times New Roman" w:cs="Times New Roman"/>
          <w:kern w:val="0"/>
          <w:sz w:val="24"/>
          <w:szCs w:val="24"/>
          <w:lang w:eastAsia="es-ES"/>
          <w14:ligatures w14:val="none"/>
        </w:rPr>
        <w:t>nuevas características de la tecnología complican que las víctimas demanden por los daños sufridos</w:t>
      </w:r>
      <w:bookmarkEnd w:id="1"/>
      <w:r w:rsidRPr="001D3072">
        <w:rPr>
          <w:rFonts w:ascii="Times New Roman" w:eastAsia="Times New Roman" w:hAnsi="Times New Roman" w:cs="Times New Roman"/>
          <w:kern w:val="0"/>
          <w:sz w:val="24"/>
          <w:szCs w:val="24"/>
          <w:lang w:eastAsia="es-ES"/>
          <w14:ligatures w14:val="none"/>
        </w:rPr>
        <w:t xml:space="preserve">. </w:t>
      </w:r>
      <w:r w:rsidR="00130BB3" w:rsidRPr="001D3072">
        <w:rPr>
          <w:rFonts w:ascii="Times New Roman" w:eastAsia="Times New Roman" w:hAnsi="Times New Roman" w:cs="Times New Roman"/>
          <w:kern w:val="0"/>
          <w:sz w:val="24"/>
          <w:szCs w:val="24"/>
          <w:lang w:eastAsia="es-ES"/>
          <w14:ligatures w14:val="none"/>
        </w:rPr>
        <w:t>En general, s</w:t>
      </w:r>
      <w:r w:rsidRPr="001D3072">
        <w:rPr>
          <w:rFonts w:ascii="Times New Roman" w:eastAsia="Times New Roman" w:hAnsi="Times New Roman" w:cs="Times New Roman"/>
          <w:kern w:val="0"/>
          <w:sz w:val="24"/>
          <w:szCs w:val="24"/>
          <w:lang w:eastAsia="es-ES"/>
          <w14:ligatures w14:val="none"/>
        </w:rPr>
        <w:t xml:space="preserve">e enfrentan a más dificultades probatorias y a procesos judiciales complejos en los que se precisará la intervención de abogados, el asesoramiento de especialistas en esta tecnología y la intervención de expertos para identificar la defectuosidad del sistema de inteligencia artificial implantado en el vehículo automatizado, lo que genera un incremento de los costes y del tiempo </w:t>
      </w:r>
      <w:r w:rsidR="007709D5" w:rsidRPr="001D3072">
        <w:rPr>
          <w:rFonts w:ascii="Times New Roman" w:eastAsia="Times New Roman" w:hAnsi="Times New Roman" w:cs="Times New Roman"/>
          <w:kern w:val="0"/>
          <w:sz w:val="24"/>
          <w:szCs w:val="24"/>
          <w:lang w:eastAsia="es-ES"/>
          <w14:ligatures w14:val="none"/>
        </w:rPr>
        <w:t>en el</w:t>
      </w:r>
      <w:r w:rsidRPr="001D3072">
        <w:rPr>
          <w:rFonts w:ascii="Times New Roman" w:eastAsia="Times New Roman" w:hAnsi="Times New Roman" w:cs="Times New Roman"/>
          <w:kern w:val="0"/>
          <w:sz w:val="24"/>
          <w:szCs w:val="24"/>
          <w:lang w:eastAsia="es-ES"/>
          <w14:ligatures w14:val="none"/>
        </w:rPr>
        <w:t xml:space="preserve"> proceso. Todo </w:t>
      </w:r>
      <w:r w:rsidR="007709D5" w:rsidRPr="001D3072">
        <w:rPr>
          <w:rFonts w:ascii="Times New Roman" w:eastAsia="Times New Roman" w:hAnsi="Times New Roman" w:cs="Times New Roman"/>
          <w:kern w:val="0"/>
          <w:sz w:val="24"/>
          <w:szCs w:val="24"/>
          <w:lang w:eastAsia="es-ES"/>
          <w14:ligatures w14:val="none"/>
        </w:rPr>
        <w:t>lo cual</w:t>
      </w:r>
      <w:r w:rsidRPr="001D3072">
        <w:rPr>
          <w:rFonts w:ascii="Times New Roman" w:eastAsia="Times New Roman" w:hAnsi="Times New Roman" w:cs="Times New Roman"/>
          <w:kern w:val="0"/>
          <w:sz w:val="24"/>
          <w:szCs w:val="24"/>
          <w:lang w:eastAsia="es-ES"/>
          <w14:ligatures w14:val="none"/>
        </w:rPr>
        <w:t xml:space="preserve"> puede </w:t>
      </w:r>
      <w:r w:rsidR="00130BB3" w:rsidRPr="001D3072">
        <w:rPr>
          <w:rFonts w:ascii="Times New Roman" w:eastAsia="Times New Roman" w:hAnsi="Times New Roman" w:cs="Times New Roman"/>
          <w:kern w:val="0"/>
          <w:sz w:val="24"/>
          <w:szCs w:val="24"/>
          <w:lang w:eastAsia="es-ES"/>
          <w14:ligatures w14:val="none"/>
        </w:rPr>
        <w:t>provocar</w:t>
      </w:r>
      <w:r w:rsidRPr="001D3072">
        <w:rPr>
          <w:rFonts w:ascii="Times New Roman" w:eastAsia="Times New Roman" w:hAnsi="Times New Roman" w:cs="Times New Roman"/>
          <w:kern w:val="0"/>
          <w:sz w:val="24"/>
          <w:szCs w:val="24"/>
          <w:lang w:eastAsia="es-ES"/>
          <w14:ligatures w14:val="none"/>
        </w:rPr>
        <w:t xml:space="preserve"> un rechazo por parte de los ciudadanos a la hora de aceptar el uso de máquinas equipadas con este tipo de tecnología, lo que a su vez repercutiría en la industria automovilística</w:t>
      </w:r>
      <w:r w:rsidRPr="001D3072">
        <w:rPr>
          <w:rStyle w:val="Refdenotaalpie"/>
          <w:rFonts w:ascii="Times New Roman" w:eastAsia="Times New Roman" w:hAnsi="Times New Roman" w:cs="Times New Roman"/>
          <w:kern w:val="0"/>
          <w:sz w:val="24"/>
          <w:szCs w:val="24"/>
          <w:lang w:eastAsia="es-ES"/>
          <w14:ligatures w14:val="none"/>
        </w:rPr>
        <w:footnoteReference w:id="10"/>
      </w:r>
      <w:r w:rsidRPr="001D3072">
        <w:rPr>
          <w:rFonts w:ascii="Times New Roman" w:eastAsia="Times New Roman" w:hAnsi="Times New Roman" w:cs="Times New Roman"/>
          <w:kern w:val="0"/>
          <w:sz w:val="24"/>
          <w:szCs w:val="24"/>
          <w:lang w:eastAsia="es-ES"/>
          <w14:ligatures w14:val="none"/>
        </w:rPr>
        <w:t>.</w:t>
      </w:r>
      <w:r w:rsidR="00932AB9" w:rsidRPr="001D3072">
        <w:rPr>
          <w:rFonts w:ascii="Times New Roman" w:eastAsia="Times New Roman" w:hAnsi="Times New Roman" w:cs="Times New Roman"/>
          <w:kern w:val="0"/>
          <w:sz w:val="24"/>
          <w:szCs w:val="24"/>
          <w:lang w:eastAsia="es-ES"/>
          <w14:ligatures w14:val="none"/>
        </w:rPr>
        <w:t xml:space="preserve"> De ahí la importancia de articular un sistema de responsabilidad asequible </w:t>
      </w:r>
      <w:r w:rsidR="00130BB3" w:rsidRPr="001D3072">
        <w:rPr>
          <w:rFonts w:ascii="Times New Roman" w:eastAsia="Times New Roman" w:hAnsi="Times New Roman" w:cs="Times New Roman"/>
          <w:kern w:val="0"/>
          <w:sz w:val="24"/>
          <w:szCs w:val="24"/>
          <w:lang w:eastAsia="es-ES"/>
          <w14:ligatures w14:val="none"/>
        </w:rPr>
        <w:t xml:space="preserve">y accesible </w:t>
      </w:r>
      <w:r w:rsidR="00932AB9" w:rsidRPr="001D3072">
        <w:rPr>
          <w:rFonts w:ascii="Times New Roman" w:eastAsia="Times New Roman" w:hAnsi="Times New Roman" w:cs="Times New Roman"/>
          <w:kern w:val="0"/>
          <w:sz w:val="24"/>
          <w:szCs w:val="24"/>
          <w:lang w:eastAsia="es-ES"/>
          <w14:ligatures w14:val="none"/>
        </w:rPr>
        <w:t>para los perjudicados.</w:t>
      </w:r>
    </w:p>
    <w:p w14:paraId="59516D3D" w14:textId="324BDDC7" w:rsidR="00A27126" w:rsidRPr="00774F07" w:rsidRDefault="00A27126" w:rsidP="00BD3F02">
      <w:pPr>
        <w:pStyle w:val="Prrafodelista"/>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En la reforma operada por el RDCA el “vehículo autónomo o totalmente automatizado” es definido como </w:t>
      </w:r>
      <w:r w:rsidR="008A264E" w:rsidRPr="00774F07">
        <w:rPr>
          <w:rFonts w:ascii="Times New Roman" w:hAnsi="Times New Roman" w:cs="Times New Roman"/>
          <w:sz w:val="24"/>
          <w:szCs w:val="24"/>
        </w:rPr>
        <w:t>“</w:t>
      </w:r>
      <w:r w:rsidRPr="00774F07">
        <w:rPr>
          <w:rFonts w:ascii="Times New Roman" w:hAnsi="Times New Roman" w:cs="Times New Roman"/>
          <w:i/>
          <w:iCs/>
          <w:sz w:val="24"/>
          <w:szCs w:val="24"/>
        </w:rPr>
        <w:t>aquél dotado de un sistema de conducción automatizada, diseñado y construido para desplazarse de manera autónoma sin supervisión por parte de un conductor</w:t>
      </w:r>
      <w:r w:rsidR="008A264E" w:rsidRPr="00774F07">
        <w:rPr>
          <w:rFonts w:ascii="Times New Roman" w:hAnsi="Times New Roman" w:cs="Times New Roman"/>
          <w:sz w:val="24"/>
          <w:szCs w:val="24"/>
        </w:rPr>
        <w:t>”</w:t>
      </w:r>
      <w:r w:rsidRPr="00774F07">
        <w:rPr>
          <w:rFonts w:ascii="Times New Roman" w:hAnsi="Times New Roman" w:cs="Times New Roman"/>
          <w:sz w:val="24"/>
          <w:szCs w:val="24"/>
        </w:rPr>
        <w:t xml:space="preserve"> (nuevo art.3 bis apartado 1º, que se añade al Reglamento General de Circulación). Se prevé que pueda fabricarse en modo dual con un asiento para el conductor diseñado para que pueda ser conducido por el conductor </w:t>
      </w:r>
      <w:r w:rsidR="00D007FA">
        <w:rPr>
          <w:rFonts w:ascii="Times New Roman" w:hAnsi="Times New Roman" w:cs="Times New Roman"/>
          <w:sz w:val="24"/>
          <w:szCs w:val="24"/>
        </w:rPr>
        <w:t xml:space="preserve">humano </w:t>
      </w:r>
      <w:r w:rsidRPr="00774F07">
        <w:rPr>
          <w:rFonts w:ascii="Times New Roman" w:hAnsi="Times New Roman" w:cs="Times New Roman"/>
          <w:sz w:val="24"/>
          <w:szCs w:val="24"/>
        </w:rPr>
        <w:t xml:space="preserve">en modo manual y para que pueda ser conducido por el sistema de conducción automatizada sin supervisión del conductor </w:t>
      </w:r>
      <w:r w:rsidR="00D007FA">
        <w:rPr>
          <w:rFonts w:ascii="Times New Roman" w:hAnsi="Times New Roman" w:cs="Times New Roman"/>
          <w:sz w:val="24"/>
          <w:szCs w:val="24"/>
        </w:rPr>
        <w:t xml:space="preserve">humano </w:t>
      </w:r>
      <w:r w:rsidRPr="00774F07">
        <w:rPr>
          <w:rFonts w:ascii="Times New Roman" w:hAnsi="Times New Roman" w:cs="Times New Roman"/>
          <w:sz w:val="24"/>
          <w:szCs w:val="24"/>
        </w:rPr>
        <w:t>en el modo de conducción totalmente automatizada (sección 1ª definiciones que se incorporan por medio de la inclusión de un nuevo anexo XIX en el Reglamento General de Vehículos)</w:t>
      </w:r>
      <w:r w:rsidRPr="00774F07">
        <w:rPr>
          <w:rStyle w:val="Refdenotaalpie"/>
          <w:rFonts w:ascii="Times New Roman" w:hAnsi="Times New Roman" w:cs="Times New Roman"/>
          <w:sz w:val="24"/>
          <w:szCs w:val="24"/>
        </w:rPr>
        <w:footnoteReference w:id="11"/>
      </w:r>
      <w:r w:rsidRPr="00774F07">
        <w:rPr>
          <w:rFonts w:ascii="Times New Roman" w:hAnsi="Times New Roman" w:cs="Times New Roman"/>
          <w:sz w:val="24"/>
          <w:szCs w:val="24"/>
        </w:rPr>
        <w:t>.</w:t>
      </w:r>
      <w:r w:rsidR="00D007FA">
        <w:rPr>
          <w:rFonts w:ascii="Times New Roman" w:hAnsi="Times New Roman" w:cs="Times New Roman"/>
          <w:sz w:val="24"/>
          <w:szCs w:val="24"/>
        </w:rPr>
        <w:t xml:space="preserve"> De esta manera la conducción general del vehículo puede ir alternando constantemente la conducción automática o autónoma con la manual, según sean las necesidades del usuario en cada momento.</w:t>
      </w:r>
    </w:p>
    <w:p w14:paraId="004A009C" w14:textId="58AE2030" w:rsidR="008D320B" w:rsidRDefault="008D320B" w:rsidP="00BD3F02">
      <w:pPr>
        <w:pStyle w:val="Prrafodelista"/>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Los vehículos que únicamente dispongan de sistemas de ayuda a la conducción, como sucede en los niveles 2 y 3 de automatización, no s</w:t>
      </w:r>
      <w:r w:rsidR="00130BB3">
        <w:rPr>
          <w:rFonts w:ascii="Times New Roman" w:hAnsi="Times New Roman" w:cs="Times New Roman"/>
          <w:sz w:val="24"/>
          <w:szCs w:val="24"/>
        </w:rPr>
        <w:t>on</w:t>
      </w:r>
      <w:r w:rsidRPr="00774F07">
        <w:rPr>
          <w:rFonts w:ascii="Times New Roman" w:hAnsi="Times New Roman" w:cs="Times New Roman"/>
          <w:sz w:val="24"/>
          <w:szCs w:val="24"/>
        </w:rPr>
        <w:t xml:space="preserve"> clasificados como totalmente automatizados, y por tanto no les será de aplicación el RDCA (</w:t>
      </w:r>
      <w:r w:rsidR="00302234" w:rsidRPr="00774F07">
        <w:rPr>
          <w:rFonts w:ascii="Times New Roman" w:hAnsi="Times New Roman" w:cs="Times New Roman"/>
          <w:sz w:val="24"/>
          <w:szCs w:val="24"/>
        </w:rPr>
        <w:t>nuevo art.3 bis, apartado 6º, que se incorpora al Reglamento General de Circulación)</w:t>
      </w:r>
      <w:r w:rsidRPr="00774F07">
        <w:rPr>
          <w:rFonts w:ascii="Times New Roman" w:hAnsi="Times New Roman" w:cs="Times New Roman"/>
          <w:sz w:val="24"/>
          <w:szCs w:val="24"/>
        </w:rPr>
        <w:t>.</w:t>
      </w:r>
    </w:p>
    <w:p w14:paraId="5555CCA2" w14:textId="51BA1503" w:rsidR="0024678E" w:rsidRPr="00774F07" w:rsidRDefault="0024678E" w:rsidP="008226E7">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       De esta forma, se va produciendo una toma gradual del control del vehículo por parte de la tecnología hasta llegar al vehículo completamente autónomo. De ahí la distinción entre automatización y autonomía: la primera hace referencia a los vehículos que asisten al conductor, llevando a cabo todas las acciones previamente programadas</w:t>
      </w:r>
      <w:r w:rsidR="00147A77">
        <w:rPr>
          <w:rFonts w:ascii="Times New Roman" w:hAnsi="Times New Roman" w:cs="Times New Roman"/>
          <w:sz w:val="24"/>
          <w:szCs w:val="24"/>
        </w:rPr>
        <w:t xml:space="preserve">, pero en las que se sigue necesitando de la acción humana para los ajustes de su configuración; la segunda se predica de aquellos vehículos en los que todas las funciones están automatizadas y son llevadas a cabo por la tecnología, pudiendo tomar las decisiones </w:t>
      </w:r>
      <w:r w:rsidR="00147A77">
        <w:rPr>
          <w:rFonts w:ascii="Times New Roman" w:hAnsi="Times New Roman" w:cs="Times New Roman"/>
          <w:sz w:val="24"/>
          <w:szCs w:val="24"/>
        </w:rPr>
        <w:lastRenderedPageBreak/>
        <w:t>adecuadas sin la intervención humana. Únicamente estos últimos pueden considerarse autónomos</w:t>
      </w:r>
      <w:r w:rsidR="00147A77">
        <w:rPr>
          <w:rStyle w:val="Refdenotaalpie"/>
          <w:rFonts w:ascii="Times New Roman" w:hAnsi="Times New Roman" w:cs="Times New Roman"/>
          <w:sz w:val="24"/>
          <w:szCs w:val="24"/>
        </w:rPr>
        <w:footnoteReference w:id="12"/>
      </w:r>
      <w:r w:rsidR="00147A77">
        <w:rPr>
          <w:rFonts w:ascii="Times New Roman" w:hAnsi="Times New Roman" w:cs="Times New Roman"/>
          <w:sz w:val="24"/>
          <w:szCs w:val="24"/>
        </w:rPr>
        <w:t>.</w:t>
      </w:r>
    </w:p>
    <w:p w14:paraId="087A4C5A" w14:textId="5754884D" w:rsidR="008226E7" w:rsidRDefault="006D102A" w:rsidP="008226E7">
      <w:pPr>
        <w:pStyle w:val="Prrafodelista"/>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Desde la </w:t>
      </w:r>
      <w:r w:rsidR="008A264E" w:rsidRPr="00774F07">
        <w:rPr>
          <w:rFonts w:ascii="Times New Roman" w:hAnsi="Times New Roman" w:cs="Times New Roman"/>
          <w:sz w:val="24"/>
          <w:szCs w:val="24"/>
        </w:rPr>
        <w:t xml:space="preserve">UE </w:t>
      </w:r>
      <w:r w:rsidRPr="00774F07">
        <w:rPr>
          <w:rFonts w:ascii="Times New Roman" w:hAnsi="Times New Roman" w:cs="Times New Roman"/>
          <w:sz w:val="24"/>
          <w:szCs w:val="24"/>
        </w:rPr>
        <w:t>se reconocen los beneficios potenciales de los vehículos autónomos, haciendo que el transporte por carretera sea más seguro, eficiente y respetuoso con el medio ambiente. Se reconoce que la conducción automatizada reducirá en gran medida el riesgo de error humano, ayudando de esta manera a que disminuya el número de víctimas mortales en la carretera, permitiendo optimizar la movilidad, reducir la congestión del tráfico y los costes del transporte, reducir drásticamente las emisiones de CO2</w:t>
      </w:r>
      <w:r w:rsidR="00676FD9" w:rsidRPr="00774F07">
        <w:rPr>
          <w:rStyle w:val="Refdenotaalpie"/>
          <w:rFonts w:ascii="Times New Roman" w:hAnsi="Times New Roman" w:cs="Times New Roman"/>
          <w:sz w:val="24"/>
          <w:szCs w:val="24"/>
        </w:rPr>
        <w:footnoteReference w:id="13"/>
      </w:r>
      <w:r w:rsidR="00811338">
        <w:rPr>
          <w:rFonts w:ascii="Times New Roman" w:hAnsi="Times New Roman" w:cs="Times New Roman"/>
          <w:sz w:val="24"/>
          <w:szCs w:val="24"/>
        </w:rPr>
        <w:t>, al mismo tiempo que permitirá a los pasajeros (ya no, conductores) poder dedicar el tiempo del transporte a otras ocupaciones</w:t>
      </w:r>
      <w:r w:rsidR="00811338">
        <w:rPr>
          <w:rStyle w:val="Refdenotaalpie"/>
          <w:rFonts w:ascii="Times New Roman" w:hAnsi="Times New Roman" w:cs="Times New Roman"/>
          <w:sz w:val="24"/>
          <w:szCs w:val="24"/>
        </w:rPr>
        <w:footnoteReference w:id="14"/>
      </w:r>
      <w:r w:rsidRPr="00774F07">
        <w:rPr>
          <w:rFonts w:ascii="Times New Roman" w:hAnsi="Times New Roman" w:cs="Times New Roman"/>
          <w:sz w:val="24"/>
          <w:szCs w:val="24"/>
        </w:rPr>
        <w:t xml:space="preserve">. Por ello, </w:t>
      </w:r>
      <w:bookmarkStart w:id="3" w:name="_Hlk183868819"/>
      <w:r w:rsidRPr="00774F07">
        <w:rPr>
          <w:rFonts w:ascii="Times New Roman" w:hAnsi="Times New Roman" w:cs="Times New Roman"/>
          <w:sz w:val="24"/>
          <w:szCs w:val="24"/>
        </w:rPr>
        <w:t xml:space="preserve">desde la UE se impulsa su desarrollo y despliegue mediante diferentes iniciativas, </w:t>
      </w:r>
      <w:r w:rsidR="00676FD9" w:rsidRPr="00774F07">
        <w:rPr>
          <w:rFonts w:ascii="Times New Roman" w:hAnsi="Times New Roman" w:cs="Times New Roman"/>
          <w:sz w:val="24"/>
          <w:szCs w:val="24"/>
        </w:rPr>
        <w:t>que</w:t>
      </w:r>
      <w:r w:rsidRPr="00774F07">
        <w:rPr>
          <w:rFonts w:ascii="Times New Roman" w:hAnsi="Times New Roman" w:cs="Times New Roman"/>
          <w:sz w:val="24"/>
          <w:szCs w:val="24"/>
        </w:rPr>
        <w:t xml:space="preserve"> por el momento</w:t>
      </w:r>
      <w:r w:rsidR="00676FD9" w:rsidRPr="00774F07">
        <w:rPr>
          <w:rFonts w:ascii="Times New Roman" w:hAnsi="Times New Roman" w:cs="Times New Roman"/>
          <w:sz w:val="24"/>
          <w:szCs w:val="24"/>
        </w:rPr>
        <w:t xml:space="preserve"> no están incidiendo en </w:t>
      </w:r>
      <w:r w:rsidR="00D9304E" w:rsidRPr="00774F07">
        <w:rPr>
          <w:rFonts w:ascii="Times New Roman" w:hAnsi="Times New Roman" w:cs="Times New Roman"/>
          <w:sz w:val="24"/>
          <w:szCs w:val="24"/>
        </w:rPr>
        <w:t xml:space="preserve">el aspecto concreto de </w:t>
      </w:r>
      <w:r w:rsidR="00676FD9" w:rsidRPr="00774F07">
        <w:rPr>
          <w:rFonts w:ascii="Times New Roman" w:hAnsi="Times New Roman" w:cs="Times New Roman"/>
          <w:sz w:val="24"/>
          <w:szCs w:val="24"/>
        </w:rPr>
        <w:t>la responsabilidad civil derivada de los daños ocasionados en este sector</w:t>
      </w:r>
      <w:r w:rsidR="00D9304E" w:rsidRPr="00774F07">
        <w:rPr>
          <w:rFonts w:ascii="Times New Roman" w:hAnsi="Times New Roman" w:cs="Times New Roman"/>
          <w:sz w:val="24"/>
          <w:szCs w:val="24"/>
        </w:rPr>
        <w:t>,</w:t>
      </w:r>
      <w:r w:rsidR="00676FD9" w:rsidRPr="00774F07">
        <w:rPr>
          <w:rFonts w:ascii="Times New Roman" w:hAnsi="Times New Roman" w:cs="Times New Roman"/>
          <w:sz w:val="24"/>
          <w:szCs w:val="24"/>
        </w:rPr>
        <w:t xml:space="preserve"> habiéndose dejado por ahora en manos de las legislaciones internas de los Estados miembros la concreción de un régimen específico de responsabilidad en este ámbito.</w:t>
      </w:r>
      <w:r w:rsidR="00915867">
        <w:rPr>
          <w:rFonts w:ascii="Times New Roman" w:hAnsi="Times New Roman" w:cs="Times New Roman"/>
          <w:sz w:val="24"/>
          <w:szCs w:val="24"/>
        </w:rPr>
        <w:t xml:space="preserve"> </w:t>
      </w:r>
      <w:bookmarkEnd w:id="3"/>
      <w:r w:rsidR="00915867" w:rsidRPr="00915867">
        <w:rPr>
          <w:rFonts w:ascii="Times New Roman" w:hAnsi="Times New Roman" w:cs="Times New Roman"/>
          <w:sz w:val="24"/>
          <w:szCs w:val="24"/>
        </w:rPr>
        <w:t>Además de la adaptación del marco jurídico español, convendría establecer un marco armonizado a nivel europeo de normas comunes de circulación para los vehículos con funciones de conducción totalmente automatizadas que permita homogeneizar las normas entre los distintos Estados miembros. El establecimiento de un marco común para la circulación de estos vehículos permitiría, por ejemplo, que un vehículo equipado con funciones totalmente automatizadas pudiera circular por cualquier país del entorno comunitario europeo con las máximas garantías de seguridad y libertad de circulación</w:t>
      </w:r>
      <w:r w:rsidR="00915867" w:rsidRPr="00774F07">
        <w:rPr>
          <w:rStyle w:val="Refdenotaalpie"/>
          <w:rFonts w:ascii="Times New Roman" w:hAnsi="Times New Roman" w:cs="Times New Roman"/>
          <w:sz w:val="24"/>
          <w:szCs w:val="24"/>
        </w:rPr>
        <w:footnoteReference w:id="15"/>
      </w:r>
      <w:r w:rsidR="00915867">
        <w:rPr>
          <w:rFonts w:ascii="Times New Roman" w:hAnsi="Times New Roman" w:cs="Times New Roman"/>
          <w:sz w:val="24"/>
          <w:szCs w:val="24"/>
        </w:rPr>
        <w:t xml:space="preserve">. </w:t>
      </w:r>
      <w:r w:rsidR="00915867" w:rsidRPr="00915867">
        <w:rPr>
          <w:rFonts w:ascii="Times New Roman" w:hAnsi="Times New Roman" w:cs="Times New Roman"/>
          <w:sz w:val="24"/>
          <w:szCs w:val="24"/>
          <w:shd w:val="clear" w:color="auto" w:fill="FFFFFF"/>
        </w:rPr>
        <w:t>La necesidad de uniformidad en esta materia se justifica con base en una razón de índole eminentemente práctica: los operadores de sistemas inteligentes, especialmente, los empresarios y fabricantes, han mostrado reiteradamente su temor ante la inseguridad que les genera no saber </w:t>
      </w:r>
      <w:r w:rsidR="00915867" w:rsidRPr="00915867">
        <w:rPr>
          <w:rStyle w:val="cursiva"/>
          <w:rFonts w:ascii="Times New Roman" w:hAnsi="Times New Roman" w:cs="Times New Roman"/>
          <w:i/>
          <w:iCs/>
          <w:sz w:val="24"/>
          <w:szCs w:val="24"/>
          <w:shd w:val="clear" w:color="auto" w:fill="FFFFFF"/>
        </w:rPr>
        <w:t>ex ante </w:t>
      </w:r>
      <w:r w:rsidR="00915867" w:rsidRPr="00915867">
        <w:rPr>
          <w:rFonts w:ascii="Times New Roman" w:hAnsi="Times New Roman" w:cs="Times New Roman"/>
          <w:sz w:val="24"/>
          <w:szCs w:val="24"/>
          <w:shd w:val="clear" w:color="auto" w:fill="FFFFFF"/>
        </w:rPr>
        <w:t>cuál va a ser la normativa aplicable dado que, en muchos casos, su actividad es realizada de forma transfronteriza y, como es sabido, las normas de los Estados Miembros en materia de Derecho de daños no son uniformes; más bien al contrario</w:t>
      </w:r>
      <w:r w:rsidR="00915867">
        <w:rPr>
          <w:rFonts w:ascii="Times New Roman" w:hAnsi="Times New Roman" w:cs="Times New Roman"/>
          <w:sz w:val="24"/>
          <w:szCs w:val="24"/>
          <w:shd w:val="clear" w:color="auto" w:fill="FFFFFF"/>
        </w:rPr>
        <w:t>;</w:t>
      </w:r>
      <w:r w:rsidR="00915867" w:rsidRPr="00915867">
        <w:rPr>
          <w:rFonts w:ascii="Times New Roman" w:hAnsi="Times New Roman" w:cs="Times New Roman"/>
          <w:sz w:val="24"/>
          <w:szCs w:val="24"/>
          <w:shd w:val="clear" w:color="auto" w:fill="FFFFFF"/>
        </w:rPr>
        <w:t xml:space="preserve"> se caracterizan por la existencia de grandes disparidades entre ellas</w:t>
      </w:r>
      <w:r w:rsidR="00915867">
        <w:rPr>
          <w:rStyle w:val="Refdenotaalpie"/>
          <w:rFonts w:ascii="Times New Roman" w:hAnsi="Times New Roman" w:cs="Times New Roman"/>
          <w:sz w:val="24"/>
          <w:szCs w:val="24"/>
        </w:rPr>
        <w:footnoteReference w:id="16"/>
      </w:r>
      <w:r w:rsidR="00915867">
        <w:rPr>
          <w:rFonts w:ascii="Times New Roman" w:hAnsi="Times New Roman" w:cs="Times New Roman"/>
          <w:sz w:val="24"/>
          <w:szCs w:val="24"/>
          <w:shd w:val="clear" w:color="auto" w:fill="FFFFFF"/>
        </w:rPr>
        <w:t>.</w:t>
      </w:r>
    </w:p>
    <w:p w14:paraId="154DFE9A" w14:textId="70617720" w:rsidR="00EE6D7D" w:rsidRPr="008226E7" w:rsidRDefault="00641F7F" w:rsidP="00BC497F">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         Con todo, contamos actualmente con dos iniciativas legislativas europeas que aunque solo hacen referencia a la responsabilidad civil derivada de los daños producidos por los sistemas de inteligencia artificial en general, los principios y criterios que en ellas </w:t>
      </w:r>
      <w:r>
        <w:rPr>
          <w:rFonts w:ascii="Times New Roman" w:hAnsi="Times New Roman" w:cs="Times New Roman"/>
          <w:sz w:val="24"/>
          <w:szCs w:val="24"/>
        </w:rPr>
        <w:lastRenderedPageBreak/>
        <w:t>se recogen nos pueden servir por el momento como referencia para articular un régimen de responsabilidad específico para los vehículos autónomos en nuestro ordenamiento, a la espera de que en un futuro esperemos no lejano, el legislador comunitario se decida a elaborar una regulación uniforme en este sector. Tales iniciativas son</w:t>
      </w:r>
      <w:r w:rsidR="00BC497F">
        <w:rPr>
          <w:rFonts w:ascii="Times New Roman" w:hAnsi="Times New Roman" w:cs="Times New Roman"/>
          <w:sz w:val="24"/>
          <w:szCs w:val="24"/>
        </w:rPr>
        <w:t>:</w:t>
      </w:r>
      <w:r>
        <w:rPr>
          <w:rFonts w:ascii="Times New Roman" w:hAnsi="Times New Roman" w:cs="Times New Roman"/>
          <w:sz w:val="24"/>
          <w:szCs w:val="24"/>
        </w:rPr>
        <w:t xml:space="preserve"> </w:t>
      </w:r>
      <w:r w:rsidR="00BC497F">
        <w:rPr>
          <w:rFonts w:ascii="Times New Roman" w:hAnsi="Times New Roman" w:cs="Times New Roman"/>
          <w:sz w:val="24"/>
          <w:szCs w:val="24"/>
        </w:rPr>
        <w:t xml:space="preserve">la </w:t>
      </w:r>
      <w:r w:rsidR="00BC497F" w:rsidRPr="00076592">
        <w:rPr>
          <w:rFonts w:ascii="Times New Roman" w:hAnsi="Times New Roman" w:cs="Times New Roman"/>
          <w:i/>
          <w:iCs/>
          <w:sz w:val="24"/>
          <w:szCs w:val="24"/>
        </w:rPr>
        <w:t>Propuesta de Directiva del Parlamento Europeo y del Consejo relativa a la adaptación de las normas de responsabilidad civil extracontractual a la inteligencia artificial (Directiva sobre responsabilidad en materia de IA)</w:t>
      </w:r>
      <w:r w:rsidR="00BC497F">
        <w:rPr>
          <w:rFonts w:ascii="Times New Roman" w:hAnsi="Times New Roman" w:cs="Times New Roman"/>
          <w:sz w:val="24"/>
          <w:szCs w:val="24"/>
        </w:rPr>
        <w:t xml:space="preserve">, </w:t>
      </w:r>
      <w:r w:rsidR="00BC497F" w:rsidRPr="00BC497F">
        <w:rPr>
          <w:rFonts w:ascii="Times New Roman" w:hAnsi="Times New Roman" w:cs="Times New Roman"/>
          <w:i/>
          <w:iCs/>
          <w:sz w:val="24"/>
          <w:szCs w:val="24"/>
        </w:rPr>
        <w:t>de 28 de septiembre de 2022</w:t>
      </w:r>
      <w:r w:rsidR="00BC497F">
        <w:rPr>
          <w:rFonts w:ascii="Times New Roman" w:hAnsi="Times New Roman" w:cs="Times New Roman"/>
          <w:sz w:val="24"/>
          <w:szCs w:val="24"/>
        </w:rPr>
        <w:t xml:space="preserve">, y la </w:t>
      </w:r>
      <w:r w:rsidR="00BC497F" w:rsidRPr="004809F8">
        <w:rPr>
          <w:rFonts w:ascii="Times New Roman" w:hAnsi="Times New Roman" w:cs="Times New Roman"/>
          <w:i/>
          <w:iCs/>
          <w:sz w:val="24"/>
          <w:szCs w:val="24"/>
        </w:rPr>
        <w:t xml:space="preserve">Directiva del Parlamento Europeo y del Consejo, </w:t>
      </w:r>
      <w:r w:rsidR="00BC497F">
        <w:rPr>
          <w:rFonts w:ascii="Times New Roman" w:hAnsi="Times New Roman" w:cs="Times New Roman"/>
          <w:i/>
          <w:iCs/>
          <w:sz w:val="24"/>
          <w:szCs w:val="24"/>
        </w:rPr>
        <w:t xml:space="preserve">de 23 de octubre de 2024, </w:t>
      </w:r>
      <w:r w:rsidR="00BC497F" w:rsidRPr="004809F8">
        <w:rPr>
          <w:rFonts w:ascii="Times New Roman" w:hAnsi="Times New Roman" w:cs="Times New Roman"/>
          <w:i/>
          <w:iCs/>
          <w:sz w:val="24"/>
          <w:szCs w:val="24"/>
        </w:rPr>
        <w:t>sobre responsabilidad por productos defectuosos</w:t>
      </w:r>
      <w:r w:rsidR="00BC497F" w:rsidRPr="004809F8">
        <w:rPr>
          <w:rFonts w:ascii="Times New Roman" w:hAnsi="Times New Roman" w:cs="Times New Roman"/>
          <w:sz w:val="24"/>
          <w:szCs w:val="24"/>
        </w:rPr>
        <w:t>,</w:t>
      </w:r>
      <w:r w:rsidR="00BC497F">
        <w:rPr>
          <w:rFonts w:ascii="Times New Roman" w:hAnsi="Times New Roman" w:cs="Times New Roman"/>
          <w:sz w:val="24"/>
          <w:szCs w:val="24"/>
        </w:rPr>
        <w:t xml:space="preserve"> </w:t>
      </w:r>
      <w:r w:rsidR="00BC497F">
        <w:rPr>
          <w:rFonts w:ascii="Times New Roman" w:hAnsi="Times New Roman" w:cs="Times New Roman"/>
          <w:i/>
          <w:iCs/>
          <w:sz w:val="24"/>
          <w:szCs w:val="24"/>
        </w:rPr>
        <w:t xml:space="preserve">y por la que se deroga la Directiva 85/374/CEE del Consejo. </w:t>
      </w:r>
      <w:r w:rsidR="00BC497F">
        <w:rPr>
          <w:rFonts w:ascii="Times New Roman" w:hAnsi="Times New Roman" w:cs="Times New Roman"/>
          <w:sz w:val="24"/>
          <w:szCs w:val="24"/>
        </w:rPr>
        <w:t>A ellas se hará referencia más adelante.</w:t>
      </w:r>
      <w:r w:rsidR="004B3EA6">
        <w:rPr>
          <w:rFonts w:ascii="Times New Roman" w:hAnsi="Times New Roman" w:cs="Times New Roman"/>
          <w:sz w:val="24"/>
          <w:szCs w:val="24"/>
        </w:rPr>
        <w:t xml:space="preserve">         </w:t>
      </w:r>
      <w:r w:rsidR="0042323B">
        <w:rPr>
          <w:rFonts w:ascii="Times New Roman" w:hAnsi="Times New Roman" w:cs="Times New Roman"/>
          <w:sz w:val="24"/>
          <w:szCs w:val="24"/>
        </w:rPr>
        <w:t xml:space="preserve"> </w:t>
      </w:r>
    </w:p>
    <w:p w14:paraId="40C9F06F" w14:textId="17985256" w:rsidR="00D9304E" w:rsidRDefault="00676FD9" w:rsidP="008226E7">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En este contexto, en España, el mencionado </w:t>
      </w:r>
      <w:r w:rsidR="0018482F" w:rsidRPr="00774F07">
        <w:rPr>
          <w:rFonts w:ascii="Times New Roman" w:hAnsi="Times New Roman" w:cs="Times New Roman"/>
          <w:sz w:val="24"/>
          <w:szCs w:val="24"/>
        </w:rPr>
        <w:t>RDCA</w:t>
      </w:r>
      <w:r w:rsidRPr="00774F07">
        <w:rPr>
          <w:rFonts w:ascii="Times New Roman" w:hAnsi="Times New Roman" w:cs="Times New Roman"/>
          <w:sz w:val="24"/>
          <w:szCs w:val="24"/>
        </w:rPr>
        <w:t xml:space="preserve"> se enmarca </w:t>
      </w:r>
      <w:r w:rsidR="00D9304E" w:rsidRPr="00774F07">
        <w:rPr>
          <w:rFonts w:ascii="Times New Roman" w:hAnsi="Times New Roman" w:cs="Times New Roman"/>
          <w:sz w:val="24"/>
          <w:szCs w:val="24"/>
        </w:rPr>
        <w:t xml:space="preserve">en </w:t>
      </w:r>
      <w:r w:rsidR="00D9304E" w:rsidRPr="00774F07">
        <w:rPr>
          <w:rFonts w:ascii="Times New Roman" w:eastAsia="Times New Roman" w:hAnsi="Times New Roman" w:cs="Times New Roman"/>
          <w:kern w:val="0"/>
          <w:sz w:val="24"/>
          <w:szCs w:val="24"/>
          <w:lang w:eastAsia="es-ES"/>
          <w14:ligatures w14:val="none"/>
        </w:rPr>
        <w:t>el </w:t>
      </w:r>
      <w:hyperlink r:id="rId8" w:history="1">
        <w:r w:rsidR="00D9304E" w:rsidRPr="00774F07">
          <w:rPr>
            <w:rFonts w:ascii="Times New Roman" w:eastAsia="Times New Roman" w:hAnsi="Times New Roman" w:cs="Times New Roman"/>
            <w:i/>
            <w:iCs/>
            <w:kern w:val="0"/>
            <w:sz w:val="24"/>
            <w:szCs w:val="24"/>
            <w:lang w:eastAsia="es-ES"/>
            <w14:ligatures w14:val="none"/>
          </w:rPr>
          <w:t>Reglamento de Ejecución 2022/1426, por el que se establecen las normas para la aplicación del Reglamento 2019/2144 del Parlamento Europeo y del Consejo en cuanto a los procedimientos uniformes y las especificaciones técnicas para la homologación de tipo de</w:t>
        </w:r>
        <w:r w:rsidR="00570231" w:rsidRPr="00774F07">
          <w:rPr>
            <w:rFonts w:ascii="Times New Roman" w:eastAsia="Times New Roman" w:hAnsi="Times New Roman" w:cs="Times New Roman"/>
            <w:i/>
            <w:iCs/>
            <w:kern w:val="0"/>
            <w:sz w:val="24"/>
            <w:szCs w:val="24"/>
            <w:lang w:eastAsia="es-ES"/>
            <w14:ligatures w14:val="none"/>
          </w:rPr>
          <w:t>l</w:t>
        </w:r>
        <w:r w:rsidR="00D9304E" w:rsidRPr="00774F07">
          <w:rPr>
            <w:rFonts w:ascii="Times New Roman" w:eastAsia="Times New Roman" w:hAnsi="Times New Roman" w:cs="Times New Roman"/>
            <w:i/>
            <w:iCs/>
            <w:kern w:val="0"/>
            <w:sz w:val="24"/>
            <w:szCs w:val="24"/>
            <w:lang w:eastAsia="es-ES"/>
            <w14:ligatures w14:val="none"/>
          </w:rPr>
          <w:t xml:space="preserve"> sistema de conducción automatizada de los vehículos totalmente automatizado</w:t>
        </w:r>
        <w:r w:rsidR="00D9304E" w:rsidRPr="00774F07">
          <w:rPr>
            <w:rFonts w:ascii="Times New Roman" w:eastAsia="Times New Roman" w:hAnsi="Times New Roman" w:cs="Times New Roman"/>
            <w:kern w:val="0"/>
            <w:sz w:val="24"/>
            <w:szCs w:val="24"/>
            <w:lang w:eastAsia="es-ES"/>
            <w14:ligatures w14:val="none"/>
          </w:rPr>
          <w:t>s</w:t>
        </w:r>
      </w:hyperlink>
      <w:r w:rsidR="00A7229A" w:rsidRPr="00774F07">
        <w:rPr>
          <w:rStyle w:val="Refdenotaalpie"/>
          <w:rFonts w:ascii="Times New Roman" w:eastAsia="Times New Roman" w:hAnsi="Times New Roman" w:cs="Times New Roman"/>
          <w:kern w:val="0"/>
          <w:sz w:val="24"/>
          <w:szCs w:val="24"/>
          <w:lang w:eastAsia="es-ES"/>
          <w14:ligatures w14:val="none"/>
        </w:rPr>
        <w:footnoteReference w:id="17"/>
      </w:r>
      <w:r w:rsidR="00D9304E" w:rsidRPr="00774F07">
        <w:rPr>
          <w:rFonts w:ascii="Times New Roman" w:eastAsia="Times New Roman" w:hAnsi="Times New Roman" w:cs="Times New Roman"/>
          <w:kern w:val="0"/>
          <w:sz w:val="24"/>
          <w:szCs w:val="24"/>
          <w:lang w:eastAsia="es-ES"/>
          <w14:ligatures w14:val="none"/>
        </w:rPr>
        <w:t>, por el cual se busca establecer un marco normativo coherente, garantista y seguro para la introducción de los vehículos totalmente automatizados en las carreteras europeas.</w:t>
      </w:r>
      <w:r w:rsidR="00312CD1" w:rsidRPr="00774F07">
        <w:rPr>
          <w:rFonts w:ascii="Times New Roman" w:eastAsia="Times New Roman" w:hAnsi="Times New Roman" w:cs="Times New Roman"/>
          <w:kern w:val="0"/>
          <w:sz w:val="24"/>
          <w:szCs w:val="24"/>
          <w:lang w:eastAsia="es-ES"/>
          <w14:ligatures w14:val="none"/>
        </w:rPr>
        <w:t xml:space="preserve"> E</w:t>
      </w:r>
      <w:r w:rsidR="00312CD1" w:rsidRPr="00774F07">
        <w:rPr>
          <w:rFonts w:ascii="Times New Roman" w:hAnsi="Times New Roman" w:cs="Times New Roman"/>
          <w:sz w:val="24"/>
          <w:szCs w:val="24"/>
        </w:rPr>
        <w:t>l presente Reglamento se entiende sin perjuicio del derecho de los Estados miembros a regular la circulación y la seguridad del funcionamiento de los vehículos totalmente automatizados</w:t>
      </w:r>
      <w:r w:rsidR="0059369D" w:rsidRPr="00774F07">
        <w:rPr>
          <w:rStyle w:val="Refdenotaalpie"/>
          <w:rFonts w:ascii="Times New Roman" w:hAnsi="Times New Roman" w:cs="Times New Roman"/>
          <w:sz w:val="24"/>
          <w:szCs w:val="24"/>
        </w:rPr>
        <w:footnoteReference w:id="18"/>
      </w:r>
      <w:r w:rsidR="00312CD1" w:rsidRPr="00774F07">
        <w:rPr>
          <w:rFonts w:ascii="Times New Roman" w:hAnsi="Times New Roman" w:cs="Times New Roman"/>
          <w:sz w:val="24"/>
          <w:szCs w:val="24"/>
        </w:rPr>
        <w:t xml:space="preserve">. </w:t>
      </w:r>
      <w:r w:rsidRPr="00774F07">
        <w:rPr>
          <w:rFonts w:ascii="Times New Roman" w:hAnsi="Times New Roman" w:cs="Times New Roman"/>
          <w:sz w:val="24"/>
          <w:szCs w:val="24"/>
        </w:rPr>
        <w:t xml:space="preserve"> </w:t>
      </w:r>
    </w:p>
    <w:p w14:paraId="2F9517F6" w14:textId="46B740B8" w:rsidR="00915867" w:rsidRDefault="00915867" w:rsidP="008226E7">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74F07">
        <w:rPr>
          <w:rFonts w:ascii="Times New Roman" w:hAnsi="Times New Roman" w:cs="Times New Roman"/>
          <w:sz w:val="24"/>
          <w:szCs w:val="24"/>
        </w:rPr>
        <w:t xml:space="preserve">Se enmarca, asimismo, en la </w:t>
      </w:r>
      <w:r w:rsidRPr="00774F07">
        <w:rPr>
          <w:rFonts w:ascii="Times New Roman" w:hAnsi="Times New Roman" w:cs="Times New Roman"/>
          <w:i/>
          <w:iCs/>
          <w:sz w:val="24"/>
          <w:szCs w:val="24"/>
        </w:rPr>
        <w:t>Estrategia Española de Seguridad Vial 2030</w:t>
      </w:r>
      <w:r w:rsidRPr="00774F07">
        <w:rPr>
          <w:rFonts w:ascii="Times New Roman" w:hAnsi="Times New Roman" w:cs="Times New Roman"/>
          <w:sz w:val="24"/>
          <w:szCs w:val="24"/>
        </w:rPr>
        <w:t>; en particular, en el área estratégica “vehículos seguros y conectados”, en la que, siguiendo los mandatos de la UE se persigue, entre otros objetivos, promover nuevos sistemas de seguridad en los vehículos, potenciar la conectividad e impulsar un despliegue seguro de los vehículos autónomos, consolidando a España como laboratorio de pruebas del vehículo autónomo</w:t>
      </w:r>
      <w:r w:rsidRPr="00774F07">
        <w:rPr>
          <w:rStyle w:val="Refdenotaalpie"/>
          <w:rFonts w:ascii="Times New Roman" w:hAnsi="Times New Roman" w:cs="Times New Roman"/>
          <w:sz w:val="24"/>
          <w:szCs w:val="24"/>
        </w:rPr>
        <w:footnoteReference w:id="19"/>
      </w:r>
      <w:r w:rsidRPr="00774F07">
        <w:rPr>
          <w:rFonts w:ascii="Times New Roman" w:hAnsi="Times New Roman" w:cs="Times New Roman"/>
          <w:sz w:val="24"/>
          <w:szCs w:val="24"/>
        </w:rPr>
        <w:t>.</w:t>
      </w:r>
    </w:p>
    <w:p w14:paraId="484CD0D4" w14:textId="3B955CFE" w:rsidR="00043BC9" w:rsidRPr="00774F07" w:rsidRDefault="00043BC9" w:rsidP="008226E7">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La iniciativa de introducir en nuestro País a los vehículos totalmente automatizados viene, asimismo, paralelamente, de la mano del </w:t>
      </w:r>
      <w:bookmarkStart w:id="4" w:name="_Hlk184118327"/>
      <w:r>
        <w:rPr>
          <w:rFonts w:ascii="Times New Roman" w:hAnsi="Times New Roman" w:cs="Times New Roman"/>
          <w:i/>
          <w:iCs/>
          <w:sz w:val="24"/>
          <w:szCs w:val="24"/>
        </w:rPr>
        <w:t>Proyecto de</w:t>
      </w:r>
      <w:r w:rsidRPr="00BC430D">
        <w:rPr>
          <w:rFonts w:ascii="Times New Roman" w:hAnsi="Times New Roman" w:cs="Times New Roman"/>
          <w:i/>
          <w:iCs/>
          <w:sz w:val="24"/>
          <w:szCs w:val="24"/>
        </w:rPr>
        <w:t xml:space="preserve"> Ley de Movilidad Sostenible</w:t>
      </w:r>
      <w:r>
        <w:rPr>
          <w:rStyle w:val="Refdenotaalpie"/>
          <w:rFonts w:ascii="Times New Roman" w:hAnsi="Times New Roman" w:cs="Times New Roman"/>
          <w:i/>
          <w:iCs/>
          <w:sz w:val="24"/>
          <w:szCs w:val="24"/>
        </w:rPr>
        <w:footnoteReference w:id="20"/>
      </w:r>
      <w:r>
        <w:rPr>
          <w:rFonts w:ascii="Times New Roman" w:hAnsi="Times New Roman" w:cs="Times New Roman"/>
          <w:sz w:val="24"/>
          <w:szCs w:val="24"/>
        </w:rPr>
        <w:t>, de 23 de febrero de 2024,</w:t>
      </w:r>
      <w:bookmarkEnd w:id="4"/>
      <w:r>
        <w:rPr>
          <w:rFonts w:ascii="Times New Roman" w:hAnsi="Times New Roman" w:cs="Times New Roman"/>
          <w:sz w:val="24"/>
          <w:szCs w:val="24"/>
        </w:rPr>
        <w:t xml:space="preserve"> en cuyo capítulo II de su título V se refiere a la promoción, regulación e incorporación progresiva de este tipo de vehículos al sistema de transportes. En el mismo se reconoce que la utilización de la inteligencia artificial es cada vez más intensa en el ámbito de la movilidad, y que la innovación en los vehículos no tripulados es constante, incluyendo en este campo tanto a los drones o aeronaves no tripuladas, como a los vehículos automatizados por carretera, trenes y embarcaciones </w:t>
      </w:r>
      <w:r>
        <w:rPr>
          <w:rFonts w:ascii="Times New Roman" w:hAnsi="Times New Roman" w:cs="Times New Roman"/>
          <w:sz w:val="24"/>
          <w:szCs w:val="24"/>
        </w:rPr>
        <w:lastRenderedPageBreak/>
        <w:t>náuticas autónomas. Este ámbito es considerado en la norma de interés público, en la medida en que responde a las nuevas necesidades sociales de movilidad, imponiendo a las administraciones públicas su desarrollo, investigación e innovación, ya que puede ofrecer considerables beneficios a la ciudadanía.</w:t>
      </w:r>
    </w:p>
    <w:p w14:paraId="7C5B9B72" w14:textId="3584734F" w:rsidR="00E82EDC" w:rsidRPr="00774F07" w:rsidRDefault="00D9304E" w:rsidP="008226E7">
      <w:pPr>
        <w:pStyle w:val="Prrafodelista"/>
        <w:ind w:left="0"/>
        <w:jc w:val="both"/>
      </w:pPr>
      <w:r w:rsidRPr="00774F07">
        <w:rPr>
          <w:rFonts w:ascii="Times New Roman" w:hAnsi="Times New Roman" w:cs="Times New Roman"/>
          <w:sz w:val="24"/>
          <w:szCs w:val="24"/>
        </w:rPr>
        <w:t xml:space="preserve">        </w:t>
      </w:r>
      <w:r w:rsidR="00164547">
        <w:rPr>
          <w:rFonts w:ascii="Times New Roman" w:hAnsi="Times New Roman" w:cs="Times New Roman"/>
          <w:sz w:val="24"/>
          <w:szCs w:val="24"/>
        </w:rPr>
        <w:t xml:space="preserve"> </w:t>
      </w:r>
      <w:r w:rsidR="0054735E" w:rsidRPr="00774F07">
        <w:rPr>
          <w:rFonts w:ascii="Times New Roman" w:hAnsi="Times New Roman" w:cs="Times New Roman"/>
          <w:sz w:val="24"/>
          <w:szCs w:val="24"/>
        </w:rPr>
        <w:t xml:space="preserve">  En </w:t>
      </w:r>
      <w:r w:rsidR="00F65E24" w:rsidRPr="00774F07">
        <w:rPr>
          <w:rFonts w:ascii="Times New Roman" w:hAnsi="Times New Roman" w:cs="Times New Roman"/>
          <w:sz w:val="24"/>
          <w:szCs w:val="24"/>
        </w:rPr>
        <w:t xml:space="preserve">cumplimiento y </w:t>
      </w:r>
      <w:r w:rsidR="0054735E" w:rsidRPr="00774F07">
        <w:rPr>
          <w:rFonts w:ascii="Times New Roman" w:hAnsi="Times New Roman" w:cs="Times New Roman"/>
          <w:sz w:val="24"/>
          <w:szCs w:val="24"/>
        </w:rPr>
        <w:t xml:space="preserve">desarrollo de estas iniciativas se aprueba el reciente Proyecto de Real Decreto en materia de </w:t>
      </w:r>
      <w:r w:rsidR="00043BC9">
        <w:rPr>
          <w:rFonts w:ascii="Times New Roman" w:hAnsi="Times New Roman" w:cs="Times New Roman"/>
          <w:sz w:val="24"/>
          <w:szCs w:val="24"/>
        </w:rPr>
        <w:t>C</w:t>
      </w:r>
      <w:r w:rsidR="0054735E" w:rsidRPr="00774F07">
        <w:rPr>
          <w:rFonts w:ascii="Times New Roman" w:hAnsi="Times New Roman" w:cs="Times New Roman"/>
          <w:sz w:val="24"/>
          <w:szCs w:val="24"/>
        </w:rPr>
        <w:t xml:space="preserve">onducción </w:t>
      </w:r>
      <w:r w:rsidR="00043BC9">
        <w:rPr>
          <w:rFonts w:ascii="Times New Roman" w:hAnsi="Times New Roman" w:cs="Times New Roman"/>
          <w:sz w:val="24"/>
          <w:szCs w:val="24"/>
        </w:rPr>
        <w:t>A</w:t>
      </w:r>
      <w:r w:rsidR="0054735E" w:rsidRPr="00774F07">
        <w:rPr>
          <w:rFonts w:ascii="Times New Roman" w:hAnsi="Times New Roman" w:cs="Times New Roman"/>
          <w:sz w:val="24"/>
          <w:szCs w:val="24"/>
        </w:rPr>
        <w:t>utomatizada</w:t>
      </w:r>
      <w:r w:rsidR="00291706">
        <w:rPr>
          <w:rFonts w:ascii="Times New Roman" w:hAnsi="Times New Roman" w:cs="Times New Roman"/>
          <w:sz w:val="24"/>
          <w:szCs w:val="24"/>
        </w:rPr>
        <w:t xml:space="preserve"> en nuestro País</w:t>
      </w:r>
      <w:r w:rsidR="0054735E" w:rsidRPr="00774F07">
        <w:rPr>
          <w:rFonts w:ascii="Times New Roman" w:hAnsi="Times New Roman" w:cs="Times New Roman"/>
          <w:sz w:val="24"/>
          <w:szCs w:val="24"/>
        </w:rPr>
        <w:t xml:space="preserve">, que </w:t>
      </w:r>
      <w:r w:rsidR="007C4660" w:rsidRPr="00774F07">
        <w:rPr>
          <w:rFonts w:ascii="Times New Roman" w:hAnsi="Times New Roman" w:cs="Times New Roman"/>
          <w:sz w:val="24"/>
          <w:szCs w:val="24"/>
        </w:rPr>
        <w:t xml:space="preserve">no constituye una regulación independiente específica para los vehículos autónomos, sino que simplemente se limita a modificar el Reglamento General de Circulación y el Reglamento General de Vehículos con la finalidad de adaptarlos a </w:t>
      </w:r>
      <w:r w:rsidR="00E248F3" w:rsidRPr="00774F07">
        <w:rPr>
          <w:rFonts w:ascii="Times New Roman" w:hAnsi="Times New Roman" w:cs="Times New Roman"/>
          <w:sz w:val="24"/>
          <w:szCs w:val="24"/>
        </w:rPr>
        <w:t xml:space="preserve">la normativa europea sobre </w:t>
      </w:r>
      <w:r w:rsidR="007C4660" w:rsidRPr="00774F07">
        <w:rPr>
          <w:rFonts w:ascii="Times New Roman" w:hAnsi="Times New Roman" w:cs="Times New Roman"/>
          <w:sz w:val="24"/>
          <w:szCs w:val="24"/>
        </w:rPr>
        <w:t>los requerimientos técnicos de homologación en materia de conducción automatizada</w:t>
      </w:r>
      <w:r w:rsidR="00E248F3" w:rsidRPr="00774F07">
        <w:rPr>
          <w:rFonts w:ascii="Times New Roman" w:hAnsi="Times New Roman" w:cs="Times New Roman"/>
          <w:sz w:val="24"/>
          <w:szCs w:val="24"/>
        </w:rPr>
        <w:t>, al desarrollo técnico y a los nuevos planteamientos relativos a la seguridad de los vehículos y a los sistemas avanzados de conducción</w:t>
      </w:r>
      <w:r w:rsidR="0054735E" w:rsidRPr="00774F07">
        <w:rPr>
          <w:rFonts w:ascii="Times New Roman" w:hAnsi="Times New Roman" w:cs="Times New Roman"/>
          <w:sz w:val="24"/>
          <w:szCs w:val="24"/>
        </w:rPr>
        <w:t>.</w:t>
      </w:r>
      <w:r w:rsidR="007070F7" w:rsidRPr="00774F07">
        <w:rPr>
          <w:rFonts w:ascii="Times New Roman" w:hAnsi="Times New Roman" w:cs="Times New Roman"/>
          <w:sz w:val="24"/>
          <w:szCs w:val="24"/>
        </w:rPr>
        <w:t xml:space="preserve"> El objetivo último es la mejora de la seguridad vial por incorporación de sistemas más seguros que mitiguen el error humano</w:t>
      </w:r>
      <w:r w:rsidR="007070F7" w:rsidRPr="00774F07">
        <w:rPr>
          <w:rStyle w:val="Refdenotaalpie"/>
          <w:rFonts w:ascii="Times New Roman" w:hAnsi="Times New Roman" w:cs="Times New Roman"/>
          <w:sz w:val="24"/>
          <w:szCs w:val="24"/>
        </w:rPr>
        <w:footnoteReference w:id="21"/>
      </w:r>
      <w:r w:rsidR="007070F7" w:rsidRPr="00774F07">
        <w:rPr>
          <w:rFonts w:ascii="Times New Roman" w:hAnsi="Times New Roman" w:cs="Times New Roman"/>
          <w:sz w:val="24"/>
          <w:szCs w:val="24"/>
        </w:rPr>
        <w:t>.</w:t>
      </w:r>
      <w:r w:rsidR="0054735E" w:rsidRPr="00774F07">
        <w:rPr>
          <w:rFonts w:ascii="Times New Roman" w:hAnsi="Times New Roman" w:cs="Times New Roman"/>
          <w:sz w:val="24"/>
          <w:szCs w:val="24"/>
        </w:rPr>
        <w:t xml:space="preserve"> Establece las condiciones y requisitos básicos para la circulación de </w:t>
      </w:r>
      <w:r w:rsidR="00E82EDC" w:rsidRPr="00774F07">
        <w:rPr>
          <w:rFonts w:ascii="Times New Roman" w:hAnsi="Times New Roman" w:cs="Times New Roman"/>
          <w:sz w:val="24"/>
          <w:szCs w:val="24"/>
        </w:rPr>
        <w:t xml:space="preserve">los vehículos totalmente automatizados que sean homologados conforme a la normativa europea, dando así cumplimiento al esquema legal marcado por la legislación internacional. </w:t>
      </w:r>
      <w:r w:rsidR="00DC20F0" w:rsidRPr="00774F07">
        <w:rPr>
          <w:rFonts w:ascii="Times New Roman" w:hAnsi="Times New Roman" w:cs="Times New Roman"/>
          <w:sz w:val="24"/>
          <w:szCs w:val="24"/>
        </w:rPr>
        <w:t>S</w:t>
      </w:r>
      <w:r w:rsidR="00E82EDC" w:rsidRPr="00774F07">
        <w:rPr>
          <w:rFonts w:ascii="Times New Roman" w:hAnsi="Times New Roman" w:cs="Times New Roman"/>
          <w:sz w:val="24"/>
          <w:szCs w:val="24"/>
        </w:rPr>
        <w:t xml:space="preserve">e </w:t>
      </w:r>
      <w:r w:rsidR="00DC20F0" w:rsidRPr="00774F07">
        <w:rPr>
          <w:rFonts w:ascii="Times New Roman" w:hAnsi="Times New Roman" w:cs="Times New Roman"/>
          <w:sz w:val="24"/>
          <w:szCs w:val="24"/>
        </w:rPr>
        <w:t xml:space="preserve">pretende </w:t>
      </w:r>
      <w:r w:rsidR="00E82EDC" w:rsidRPr="00774F07">
        <w:rPr>
          <w:rFonts w:ascii="Times New Roman" w:hAnsi="Times New Roman" w:cs="Times New Roman"/>
          <w:sz w:val="24"/>
          <w:szCs w:val="24"/>
        </w:rPr>
        <w:t>genera</w:t>
      </w:r>
      <w:r w:rsidR="00DC20F0" w:rsidRPr="00774F07">
        <w:rPr>
          <w:rFonts w:ascii="Times New Roman" w:hAnsi="Times New Roman" w:cs="Times New Roman"/>
          <w:sz w:val="24"/>
          <w:szCs w:val="24"/>
        </w:rPr>
        <w:t>r</w:t>
      </w:r>
      <w:r w:rsidR="00E82EDC" w:rsidRPr="00774F07">
        <w:rPr>
          <w:rFonts w:ascii="Times New Roman" w:hAnsi="Times New Roman" w:cs="Times New Roman"/>
          <w:sz w:val="24"/>
          <w:szCs w:val="24"/>
        </w:rPr>
        <w:t xml:space="preserve"> un marco normativo cierto, coherente y garantista que permit</w:t>
      </w:r>
      <w:r w:rsidR="00DC20F0" w:rsidRPr="00774F07">
        <w:rPr>
          <w:rFonts w:ascii="Times New Roman" w:hAnsi="Times New Roman" w:cs="Times New Roman"/>
          <w:sz w:val="24"/>
          <w:szCs w:val="24"/>
        </w:rPr>
        <w:t>a</w:t>
      </w:r>
      <w:r w:rsidR="00E82EDC" w:rsidRPr="00774F07">
        <w:rPr>
          <w:rFonts w:ascii="Times New Roman" w:hAnsi="Times New Roman" w:cs="Times New Roman"/>
          <w:sz w:val="24"/>
          <w:szCs w:val="24"/>
        </w:rPr>
        <w:t xml:space="preserve"> la incorporación segura de los vehículos totalmente automatizados de acuerdo con las recomendaciones de las Naciones Unidas y de las instituciones europeas</w:t>
      </w:r>
      <w:r w:rsidR="00DC20F0" w:rsidRPr="00774F07">
        <w:rPr>
          <w:rFonts w:ascii="Times New Roman" w:hAnsi="Times New Roman" w:cs="Times New Roman"/>
          <w:sz w:val="24"/>
          <w:szCs w:val="24"/>
        </w:rPr>
        <w:t>,</w:t>
      </w:r>
      <w:r w:rsidR="00E82EDC" w:rsidRPr="00774F07">
        <w:rPr>
          <w:rFonts w:ascii="Times New Roman" w:hAnsi="Times New Roman" w:cs="Times New Roman"/>
          <w:sz w:val="24"/>
          <w:szCs w:val="24"/>
        </w:rPr>
        <w:t xml:space="preserve"> proveyendo los más altos estándares de seguridad</w:t>
      </w:r>
      <w:r w:rsidR="00DC20F0" w:rsidRPr="00774F07">
        <w:rPr>
          <w:rStyle w:val="Refdenotaalpie"/>
          <w:rFonts w:ascii="Times New Roman" w:hAnsi="Times New Roman" w:cs="Times New Roman"/>
          <w:sz w:val="24"/>
          <w:szCs w:val="24"/>
        </w:rPr>
        <w:footnoteReference w:id="22"/>
      </w:r>
      <w:r w:rsidR="00E82EDC" w:rsidRPr="00774F07">
        <w:t>.</w:t>
      </w:r>
    </w:p>
    <w:p w14:paraId="2BE6FE08" w14:textId="44FCBAC7" w:rsidR="006C4769" w:rsidRPr="00774F07" w:rsidRDefault="0018482F" w:rsidP="008226E7">
      <w:pPr>
        <w:pStyle w:val="Prrafodelista"/>
        <w:ind w:left="0"/>
        <w:jc w:val="both"/>
        <w:rPr>
          <w:rFonts w:ascii="Times New Roman" w:hAnsi="Times New Roman" w:cs="Times New Roman"/>
          <w:sz w:val="24"/>
          <w:szCs w:val="24"/>
        </w:rPr>
      </w:pPr>
      <w:r w:rsidRPr="00774F07">
        <w:t xml:space="preserve">           </w:t>
      </w:r>
      <w:r w:rsidR="008226E7">
        <w:t xml:space="preserve">  </w:t>
      </w:r>
      <w:r w:rsidR="00317D5E">
        <w:rPr>
          <w:rFonts w:ascii="Times New Roman" w:hAnsi="Times New Roman" w:cs="Times New Roman"/>
          <w:sz w:val="24"/>
          <w:szCs w:val="24"/>
        </w:rPr>
        <w:t>No obstante</w:t>
      </w:r>
      <w:r w:rsidRPr="00774F07">
        <w:rPr>
          <w:rFonts w:ascii="Times New Roman" w:hAnsi="Times New Roman" w:cs="Times New Roman"/>
          <w:sz w:val="24"/>
          <w:szCs w:val="24"/>
        </w:rPr>
        <w:t xml:space="preserve">, </w:t>
      </w:r>
      <w:r w:rsidR="0054735E" w:rsidRPr="00774F07">
        <w:rPr>
          <w:rFonts w:ascii="Times New Roman" w:hAnsi="Times New Roman" w:cs="Times New Roman"/>
          <w:sz w:val="24"/>
          <w:szCs w:val="24"/>
        </w:rPr>
        <w:t>quedan todavía muchos aspectos por definir y regular</w:t>
      </w:r>
      <w:r w:rsidR="00744E68" w:rsidRPr="00774F07">
        <w:rPr>
          <w:rStyle w:val="Refdenotaalpie"/>
          <w:rFonts w:ascii="Times New Roman" w:hAnsi="Times New Roman" w:cs="Times New Roman"/>
          <w:sz w:val="24"/>
          <w:szCs w:val="24"/>
        </w:rPr>
        <w:footnoteReference w:id="23"/>
      </w:r>
      <w:r w:rsidR="0054735E" w:rsidRPr="00774F07">
        <w:rPr>
          <w:rFonts w:ascii="Times New Roman" w:hAnsi="Times New Roman" w:cs="Times New Roman"/>
          <w:sz w:val="24"/>
          <w:szCs w:val="24"/>
        </w:rPr>
        <w:t>; entre ellos, el relativo a la responsabilidad civil en caso de accidente</w:t>
      </w:r>
      <w:r w:rsidR="00F9374B" w:rsidRPr="00774F07">
        <w:rPr>
          <w:rFonts w:ascii="Times New Roman" w:hAnsi="Times New Roman" w:cs="Times New Roman"/>
          <w:sz w:val="24"/>
          <w:szCs w:val="24"/>
        </w:rPr>
        <w:t xml:space="preserve">, </w:t>
      </w:r>
      <w:r w:rsidR="007709D5">
        <w:rPr>
          <w:rFonts w:ascii="Times New Roman" w:hAnsi="Times New Roman" w:cs="Times New Roman"/>
          <w:sz w:val="24"/>
          <w:szCs w:val="24"/>
        </w:rPr>
        <w:t xml:space="preserve">que continúa sin resolverse y </w:t>
      </w:r>
      <w:r w:rsidR="00F9374B" w:rsidRPr="00774F07">
        <w:rPr>
          <w:rFonts w:ascii="Times New Roman" w:hAnsi="Times New Roman" w:cs="Times New Roman"/>
          <w:sz w:val="24"/>
          <w:szCs w:val="24"/>
        </w:rPr>
        <w:t>respecto del cual se ha quedado bastante parco, ya que simplemente se limita a concretar quien debe asumir la responsabilidad cuando el vehículo circulaba en modo autónomo, haciendo referencia, asimismo, a las obligaciones relativas al comportamiento del vehículo autónomo en el tráfico</w:t>
      </w:r>
      <w:r w:rsidR="008A264E" w:rsidRPr="00774F07">
        <w:rPr>
          <w:rFonts w:ascii="Times New Roman" w:hAnsi="Times New Roman" w:cs="Times New Roman"/>
          <w:sz w:val="24"/>
          <w:szCs w:val="24"/>
        </w:rPr>
        <w:t>,</w:t>
      </w:r>
      <w:r w:rsidR="00F9374B" w:rsidRPr="00774F07">
        <w:rPr>
          <w:rFonts w:ascii="Times New Roman" w:hAnsi="Times New Roman" w:cs="Times New Roman"/>
          <w:sz w:val="24"/>
          <w:szCs w:val="24"/>
        </w:rPr>
        <w:t xml:space="preserve"> a las obligaciones del titular del sistema de conducción automatizada</w:t>
      </w:r>
      <w:r w:rsidR="008A264E" w:rsidRPr="00774F07">
        <w:rPr>
          <w:rFonts w:ascii="Times New Roman" w:hAnsi="Times New Roman" w:cs="Times New Roman"/>
          <w:sz w:val="24"/>
          <w:szCs w:val="24"/>
        </w:rPr>
        <w:t xml:space="preserve"> y a las obligaciones del ocupante o usuario</w:t>
      </w:r>
      <w:r w:rsidR="00F9374B" w:rsidRPr="00774F07">
        <w:rPr>
          <w:rFonts w:ascii="Times New Roman" w:hAnsi="Times New Roman" w:cs="Times New Roman"/>
          <w:sz w:val="24"/>
          <w:szCs w:val="24"/>
        </w:rPr>
        <w:t xml:space="preserve">. Pero nada más o poco más añade a la responsabilidad civil, por lo que se puede afirmar que actualmente nuestro ordenamiento todavía </w:t>
      </w:r>
      <w:r w:rsidR="007709D5">
        <w:rPr>
          <w:rFonts w:ascii="Times New Roman" w:hAnsi="Times New Roman" w:cs="Times New Roman"/>
          <w:sz w:val="24"/>
          <w:szCs w:val="24"/>
        </w:rPr>
        <w:t xml:space="preserve">continúa </w:t>
      </w:r>
      <w:r w:rsidR="00F9374B" w:rsidRPr="00774F07">
        <w:rPr>
          <w:rFonts w:ascii="Times New Roman" w:hAnsi="Times New Roman" w:cs="Times New Roman"/>
          <w:sz w:val="24"/>
          <w:szCs w:val="24"/>
        </w:rPr>
        <w:t>adolec</w:t>
      </w:r>
      <w:r w:rsidR="007709D5">
        <w:rPr>
          <w:rFonts w:ascii="Times New Roman" w:hAnsi="Times New Roman" w:cs="Times New Roman"/>
          <w:sz w:val="24"/>
          <w:szCs w:val="24"/>
        </w:rPr>
        <w:t>iendo</w:t>
      </w:r>
      <w:r w:rsidR="00F9374B" w:rsidRPr="00774F07">
        <w:rPr>
          <w:rFonts w:ascii="Times New Roman" w:hAnsi="Times New Roman" w:cs="Times New Roman"/>
          <w:sz w:val="24"/>
          <w:szCs w:val="24"/>
        </w:rPr>
        <w:t xml:space="preserve"> de una gran insuficiencia regulatoria en este sector</w:t>
      </w:r>
      <w:r w:rsidR="00FA241D">
        <w:rPr>
          <w:rFonts w:ascii="Times New Roman" w:hAnsi="Times New Roman" w:cs="Times New Roman"/>
          <w:sz w:val="24"/>
          <w:szCs w:val="24"/>
        </w:rPr>
        <w:t>, a la vista de los cambios que se avecinan</w:t>
      </w:r>
      <w:r w:rsidR="00F9374B" w:rsidRPr="00774F07">
        <w:rPr>
          <w:rFonts w:ascii="Times New Roman" w:hAnsi="Times New Roman" w:cs="Times New Roman"/>
          <w:sz w:val="24"/>
          <w:szCs w:val="24"/>
        </w:rPr>
        <w:t>.</w:t>
      </w:r>
    </w:p>
    <w:p w14:paraId="6D9F2B1B" w14:textId="56A9F8AD" w:rsidR="00F9374B" w:rsidRDefault="00F9374B" w:rsidP="008226E7">
      <w:pPr>
        <w:pStyle w:val="Prrafodelista"/>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Teniéndose en cuenta que se trata de una actividad de alto riesgo</w:t>
      </w:r>
      <w:r w:rsidR="00793605">
        <w:rPr>
          <w:rFonts w:ascii="Times New Roman" w:hAnsi="Times New Roman" w:cs="Times New Roman"/>
          <w:sz w:val="24"/>
          <w:szCs w:val="24"/>
        </w:rPr>
        <w:t xml:space="preserve"> que </w:t>
      </w:r>
      <w:r w:rsidR="00DD5612">
        <w:rPr>
          <w:rFonts w:ascii="Times New Roman" w:hAnsi="Times New Roman" w:cs="Times New Roman"/>
          <w:sz w:val="24"/>
          <w:szCs w:val="24"/>
        </w:rPr>
        <w:t xml:space="preserve">en los niveles de plena autonomía cambia profundamente el concepto para asignar la responsabilidad, en la medida en que el conductor es ahora el sistema de inteligencia artificial que gobierna el vehículo, y que además, presenta en su funcionamiento unas características nuevas que inciden significativamente en los criterios de imputación para asignar la responsabilidad </w:t>
      </w:r>
      <w:r w:rsidR="00DD5612">
        <w:rPr>
          <w:rFonts w:ascii="Times New Roman" w:hAnsi="Times New Roman" w:cs="Times New Roman"/>
          <w:sz w:val="24"/>
          <w:szCs w:val="24"/>
        </w:rPr>
        <w:lastRenderedPageBreak/>
        <w:t xml:space="preserve">y en materia de la carga probatoria, </w:t>
      </w:r>
      <w:r w:rsidRPr="00774F07">
        <w:rPr>
          <w:rFonts w:ascii="Times New Roman" w:hAnsi="Times New Roman" w:cs="Times New Roman"/>
          <w:sz w:val="24"/>
          <w:szCs w:val="24"/>
        </w:rPr>
        <w:t xml:space="preserve">el legislador español debería haber </w:t>
      </w:r>
      <w:r w:rsidR="00DD5612">
        <w:rPr>
          <w:rFonts w:ascii="Times New Roman" w:hAnsi="Times New Roman" w:cs="Times New Roman"/>
          <w:sz w:val="24"/>
          <w:szCs w:val="24"/>
        </w:rPr>
        <w:t xml:space="preserve">aprovechado este nuevo Real Decreto para llevar </w:t>
      </w:r>
      <w:r w:rsidRPr="00774F07">
        <w:rPr>
          <w:rFonts w:ascii="Times New Roman" w:hAnsi="Times New Roman" w:cs="Times New Roman"/>
          <w:sz w:val="24"/>
          <w:szCs w:val="24"/>
        </w:rPr>
        <w:t>a cabo una regulación de la responsabilidad civil derivada de los daños producidos por vehículos autónomos</w:t>
      </w:r>
      <w:r w:rsidR="00664F8D">
        <w:rPr>
          <w:rFonts w:ascii="Times New Roman" w:hAnsi="Times New Roman" w:cs="Times New Roman"/>
          <w:sz w:val="24"/>
          <w:szCs w:val="24"/>
        </w:rPr>
        <w:t xml:space="preserve"> por el hecho de la circulación</w:t>
      </w:r>
      <w:r w:rsidR="00DD5612">
        <w:rPr>
          <w:rFonts w:ascii="Times New Roman" w:hAnsi="Times New Roman" w:cs="Times New Roman"/>
          <w:sz w:val="24"/>
          <w:szCs w:val="24"/>
        </w:rPr>
        <w:t>,</w:t>
      </w:r>
      <w:r w:rsidRPr="00774F07">
        <w:rPr>
          <w:rFonts w:ascii="Times New Roman" w:hAnsi="Times New Roman" w:cs="Times New Roman"/>
          <w:sz w:val="24"/>
          <w:szCs w:val="24"/>
        </w:rPr>
        <w:t xml:space="preserve"> o </w:t>
      </w:r>
      <w:r w:rsidR="000C3431" w:rsidRPr="00774F07">
        <w:rPr>
          <w:rFonts w:ascii="Times New Roman" w:hAnsi="Times New Roman" w:cs="Times New Roman"/>
          <w:sz w:val="24"/>
          <w:szCs w:val="24"/>
        </w:rPr>
        <w:t xml:space="preserve">bien, </w:t>
      </w:r>
      <w:r w:rsidRPr="00774F07">
        <w:rPr>
          <w:rFonts w:ascii="Times New Roman" w:hAnsi="Times New Roman" w:cs="Times New Roman"/>
          <w:sz w:val="24"/>
          <w:szCs w:val="24"/>
        </w:rPr>
        <w:t xml:space="preserve">una nueva regulación por medio de las modificaciones </w:t>
      </w:r>
      <w:r w:rsidR="00E96FAF">
        <w:rPr>
          <w:rFonts w:ascii="Times New Roman" w:hAnsi="Times New Roman" w:cs="Times New Roman"/>
          <w:sz w:val="24"/>
          <w:szCs w:val="24"/>
        </w:rPr>
        <w:t xml:space="preserve">y adaptaciones </w:t>
      </w:r>
      <w:r w:rsidRPr="00774F07">
        <w:rPr>
          <w:rFonts w:ascii="Times New Roman" w:hAnsi="Times New Roman" w:cs="Times New Roman"/>
          <w:sz w:val="24"/>
          <w:szCs w:val="24"/>
        </w:rPr>
        <w:t xml:space="preserve">oportunas en el </w:t>
      </w:r>
      <w:r w:rsidR="000C3431" w:rsidRPr="00774F07">
        <w:rPr>
          <w:rFonts w:ascii="Times New Roman" w:hAnsi="Times New Roman" w:cs="Times New Roman"/>
          <w:sz w:val="24"/>
          <w:szCs w:val="24"/>
        </w:rPr>
        <w:t xml:space="preserve">propio </w:t>
      </w:r>
      <w:r w:rsidRPr="00774F07">
        <w:rPr>
          <w:rFonts w:ascii="Times New Roman" w:hAnsi="Times New Roman" w:cs="Times New Roman"/>
          <w:sz w:val="24"/>
          <w:szCs w:val="24"/>
        </w:rPr>
        <w:t xml:space="preserve">texto de la </w:t>
      </w:r>
      <w:r w:rsidR="000C3431" w:rsidRPr="00774F07">
        <w:rPr>
          <w:rFonts w:ascii="Times New Roman" w:hAnsi="Times New Roman" w:cs="Times New Roman"/>
          <w:sz w:val="24"/>
          <w:szCs w:val="24"/>
        </w:rPr>
        <w:t xml:space="preserve">LRCSCVM, que es la norma destinada a regular la responsabilidad civil en </w:t>
      </w:r>
      <w:r w:rsidR="00311C8F" w:rsidRPr="00774F07">
        <w:rPr>
          <w:rFonts w:ascii="Times New Roman" w:hAnsi="Times New Roman" w:cs="Times New Roman"/>
          <w:sz w:val="24"/>
          <w:szCs w:val="24"/>
        </w:rPr>
        <w:t>el</w:t>
      </w:r>
      <w:r w:rsidR="000C3431" w:rsidRPr="00774F07">
        <w:rPr>
          <w:rFonts w:ascii="Times New Roman" w:hAnsi="Times New Roman" w:cs="Times New Roman"/>
          <w:sz w:val="24"/>
          <w:szCs w:val="24"/>
        </w:rPr>
        <w:t xml:space="preserve"> ámbito</w:t>
      </w:r>
      <w:r w:rsidR="00311C8F" w:rsidRPr="00774F07">
        <w:rPr>
          <w:rFonts w:ascii="Times New Roman" w:hAnsi="Times New Roman" w:cs="Times New Roman"/>
          <w:sz w:val="24"/>
          <w:szCs w:val="24"/>
        </w:rPr>
        <w:t xml:space="preserve"> de la circulación de vehículos</w:t>
      </w:r>
      <w:r w:rsidR="00317D5E">
        <w:rPr>
          <w:rFonts w:ascii="Times New Roman" w:hAnsi="Times New Roman" w:cs="Times New Roman"/>
          <w:sz w:val="24"/>
          <w:szCs w:val="24"/>
        </w:rPr>
        <w:t xml:space="preserve"> en nuestro Estado</w:t>
      </w:r>
      <w:r w:rsidR="000C3431" w:rsidRPr="00774F07">
        <w:rPr>
          <w:rFonts w:ascii="Times New Roman" w:hAnsi="Times New Roman" w:cs="Times New Roman"/>
          <w:sz w:val="24"/>
          <w:szCs w:val="24"/>
        </w:rPr>
        <w:t>. Como nada de ello se ha hecho, los siguientes apartados de este trabajo estarán dedicados al análisis de los avances aportados por el reciente R</w:t>
      </w:r>
      <w:r w:rsidR="0018482F" w:rsidRPr="00774F07">
        <w:rPr>
          <w:rFonts w:ascii="Times New Roman" w:hAnsi="Times New Roman" w:cs="Times New Roman"/>
          <w:sz w:val="24"/>
          <w:szCs w:val="24"/>
        </w:rPr>
        <w:t>DCA</w:t>
      </w:r>
      <w:r w:rsidR="00317D5E">
        <w:rPr>
          <w:rFonts w:ascii="Times New Roman" w:hAnsi="Times New Roman" w:cs="Times New Roman"/>
          <w:sz w:val="24"/>
          <w:szCs w:val="24"/>
        </w:rPr>
        <w:t xml:space="preserve"> en el ámbito concreto de la responsabilidad civil</w:t>
      </w:r>
      <w:r w:rsidR="000C3431" w:rsidRPr="00774F07">
        <w:rPr>
          <w:rFonts w:ascii="Times New Roman" w:hAnsi="Times New Roman" w:cs="Times New Roman"/>
          <w:sz w:val="24"/>
          <w:szCs w:val="24"/>
        </w:rPr>
        <w:t xml:space="preserve">, así como a la elaboración de una propuesta de regulación de la responsabilidad civil para la conducción </w:t>
      </w:r>
      <w:proofErr w:type="gramStart"/>
      <w:r w:rsidR="000C3431" w:rsidRPr="00774F07">
        <w:rPr>
          <w:rFonts w:ascii="Times New Roman" w:hAnsi="Times New Roman" w:cs="Times New Roman"/>
          <w:sz w:val="24"/>
          <w:szCs w:val="24"/>
        </w:rPr>
        <w:t xml:space="preserve">altamente </w:t>
      </w:r>
      <w:r w:rsidR="00317D5E">
        <w:rPr>
          <w:rFonts w:ascii="Times New Roman" w:hAnsi="Times New Roman" w:cs="Times New Roman"/>
          <w:sz w:val="24"/>
          <w:szCs w:val="24"/>
        </w:rPr>
        <w:t>o totalmente</w:t>
      </w:r>
      <w:proofErr w:type="gramEnd"/>
      <w:r w:rsidR="00317D5E">
        <w:rPr>
          <w:rFonts w:ascii="Times New Roman" w:hAnsi="Times New Roman" w:cs="Times New Roman"/>
          <w:sz w:val="24"/>
          <w:szCs w:val="24"/>
        </w:rPr>
        <w:t xml:space="preserve"> </w:t>
      </w:r>
      <w:r w:rsidR="000C3431" w:rsidRPr="00774F07">
        <w:rPr>
          <w:rFonts w:ascii="Times New Roman" w:hAnsi="Times New Roman" w:cs="Times New Roman"/>
          <w:sz w:val="24"/>
          <w:szCs w:val="24"/>
        </w:rPr>
        <w:t>automatizada en el propio texto de la LRCSCVM</w:t>
      </w:r>
      <w:r w:rsidR="001615A5">
        <w:rPr>
          <w:rFonts w:ascii="Times New Roman" w:hAnsi="Times New Roman" w:cs="Times New Roman"/>
          <w:sz w:val="24"/>
          <w:szCs w:val="24"/>
        </w:rPr>
        <w:t>, ante las lagunas detectadas en el RDCA</w:t>
      </w:r>
      <w:r w:rsidR="000C3431" w:rsidRPr="00774F07">
        <w:rPr>
          <w:rFonts w:ascii="Times New Roman" w:hAnsi="Times New Roman" w:cs="Times New Roman"/>
          <w:sz w:val="24"/>
          <w:szCs w:val="24"/>
        </w:rPr>
        <w:t xml:space="preserve">. </w:t>
      </w:r>
    </w:p>
    <w:p w14:paraId="0F8A570C" w14:textId="77777777" w:rsidR="001E4007" w:rsidRDefault="001E4007" w:rsidP="008226E7">
      <w:pPr>
        <w:pStyle w:val="Prrafodelista"/>
        <w:ind w:left="0"/>
        <w:jc w:val="both"/>
        <w:rPr>
          <w:rFonts w:ascii="Times New Roman" w:hAnsi="Times New Roman" w:cs="Times New Roman"/>
          <w:sz w:val="24"/>
          <w:szCs w:val="24"/>
        </w:rPr>
      </w:pPr>
    </w:p>
    <w:p w14:paraId="50CDEDD5" w14:textId="2540D0D9" w:rsidR="0018482F" w:rsidRPr="002C3491" w:rsidRDefault="002D2CA5" w:rsidP="002C3491">
      <w:pPr>
        <w:pStyle w:val="Prrafodelista"/>
        <w:numPr>
          <w:ilvl w:val="0"/>
          <w:numId w:val="21"/>
        </w:numPr>
        <w:jc w:val="both"/>
        <w:rPr>
          <w:rFonts w:ascii="Times New Roman" w:hAnsi="Times New Roman" w:cs="Times New Roman"/>
          <w:b/>
          <w:bCs/>
          <w:sz w:val="24"/>
          <w:szCs w:val="24"/>
        </w:rPr>
      </w:pPr>
      <w:r w:rsidRPr="002C3491">
        <w:rPr>
          <w:rFonts w:ascii="Times New Roman" w:hAnsi="Times New Roman" w:cs="Times New Roman"/>
          <w:b/>
          <w:bCs/>
          <w:sz w:val="24"/>
          <w:szCs w:val="24"/>
        </w:rPr>
        <w:t xml:space="preserve">LOS AVANCES Y CARENCIAS DEL PROYECTO DE </w:t>
      </w:r>
      <w:r w:rsidR="009A535C" w:rsidRPr="002C3491">
        <w:rPr>
          <w:rFonts w:ascii="Times New Roman" w:hAnsi="Times New Roman" w:cs="Times New Roman"/>
          <w:b/>
          <w:bCs/>
          <w:sz w:val="24"/>
          <w:szCs w:val="24"/>
        </w:rPr>
        <w:t xml:space="preserve">REAL DECRETO </w:t>
      </w:r>
      <w:r w:rsidR="00CD23DC" w:rsidRPr="002C3491">
        <w:rPr>
          <w:rFonts w:ascii="Times New Roman" w:hAnsi="Times New Roman" w:cs="Times New Roman"/>
          <w:b/>
          <w:bCs/>
          <w:sz w:val="24"/>
          <w:szCs w:val="24"/>
        </w:rPr>
        <w:t xml:space="preserve">ESPAÑOL </w:t>
      </w:r>
      <w:r w:rsidR="009A535C" w:rsidRPr="002C3491">
        <w:rPr>
          <w:rFonts w:ascii="Times New Roman" w:hAnsi="Times New Roman" w:cs="Times New Roman"/>
          <w:b/>
          <w:bCs/>
          <w:sz w:val="24"/>
          <w:szCs w:val="24"/>
        </w:rPr>
        <w:t xml:space="preserve">EN MATERIA DE CONDUCCIÓN </w:t>
      </w:r>
      <w:r w:rsidR="00CD23DC" w:rsidRPr="002C3491">
        <w:rPr>
          <w:rFonts w:ascii="Times New Roman" w:hAnsi="Times New Roman" w:cs="Times New Roman"/>
          <w:b/>
          <w:bCs/>
          <w:sz w:val="24"/>
          <w:szCs w:val="24"/>
        </w:rPr>
        <w:t xml:space="preserve">ALTAMENTE </w:t>
      </w:r>
      <w:r w:rsidR="009A535C" w:rsidRPr="002C3491">
        <w:rPr>
          <w:rFonts w:ascii="Times New Roman" w:hAnsi="Times New Roman" w:cs="Times New Roman"/>
          <w:b/>
          <w:bCs/>
          <w:sz w:val="24"/>
          <w:szCs w:val="24"/>
        </w:rPr>
        <w:t>AUTOMATIZADA</w:t>
      </w:r>
      <w:r w:rsidR="001615A5" w:rsidRPr="002C3491">
        <w:rPr>
          <w:rFonts w:ascii="Times New Roman" w:hAnsi="Times New Roman" w:cs="Times New Roman"/>
          <w:b/>
          <w:bCs/>
          <w:sz w:val="24"/>
          <w:szCs w:val="24"/>
        </w:rPr>
        <w:t xml:space="preserve"> EN EL ÁMBITO DE LA RESPONSABILIDAD CIVIL DERIVADA DE ACCIDENTE</w:t>
      </w:r>
      <w:r w:rsidRPr="002C3491">
        <w:rPr>
          <w:rFonts w:ascii="Times New Roman" w:hAnsi="Times New Roman" w:cs="Times New Roman"/>
          <w:b/>
          <w:bCs/>
          <w:sz w:val="24"/>
          <w:szCs w:val="24"/>
        </w:rPr>
        <w:t xml:space="preserve">. LA INCIDENCIA DE LA RECIENTE NORMATIVA EUROPEA EN </w:t>
      </w:r>
      <w:r w:rsidR="005A6D6B" w:rsidRPr="002C3491">
        <w:rPr>
          <w:rFonts w:ascii="Times New Roman" w:hAnsi="Times New Roman" w:cs="Times New Roman"/>
          <w:b/>
          <w:bCs/>
          <w:sz w:val="24"/>
          <w:szCs w:val="24"/>
        </w:rPr>
        <w:t>ESTE ÁMBITO</w:t>
      </w:r>
    </w:p>
    <w:p w14:paraId="6F18FB2A" w14:textId="77777777" w:rsidR="0018482F" w:rsidRPr="00774F07" w:rsidRDefault="0018482F" w:rsidP="0018482F">
      <w:pPr>
        <w:pStyle w:val="Prrafodelista"/>
        <w:jc w:val="both"/>
        <w:rPr>
          <w:rFonts w:ascii="Times New Roman" w:hAnsi="Times New Roman" w:cs="Times New Roman"/>
          <w:b/>
          <w:bCs/>
          <w:sz w:val="24"/>
          <w:szCs w:val="24"/>
        </w:rPr>
      </w:pPr>
    </w:p>
    <w:p w14:paraId="1FD6681F" w14:textId="2F1B30A5" w:rsidR="00575072" w:rsidRDefault="00575072" w:rsidP="0057507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            Es evidente que el marco normativo actual requiere de una actualización adecuada a los problemas que plantea el uso de la inteligencia artificial en la conducción automatizada y la responsabilidad derivada de la misma, ya que la aplicación de esta tecnología a la conducción crea nuevos riesgos que no se encuentran cubiertos por la normativa </w:t>
      </w:r>
      <w:proofErr w:type="gramStart"/>
      <w:r>
        <w:rPr>
          <w:rFonts w:ascii="Times New Roman" w:hAnsi="Times New Roman" w:cs="Times New Roman"/>
          <w:sz w:val="24"/>
          <w:szCs w:val="24"/>
        </w:rPr>
        <w:t>actualmente en vigor</w:t>
      </w:r>
      <w:proofErr w:type="gramEnd"/>
      <w:r>
        <w:rPr>
          <w:rFonts w:ascii="Times New Roman" w:hAnsi="Times New Roman" w:cs="Times New Roman"/>
          <w:sz w:val="24"/>
          <w:szCs w:val="24"/>
        </w:rPr>
        <w:t>.</w:t>
      </w:r>
    </w:p>
    <w:p w14:paraId="668F0DD0" w14:textId="20757419" w:rsidR="00575072" w:rsidRDefault="00575072" w:rsidP="0057507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         El RDCA introduce algunas reformas puntuales que comportan un avance en este ámbito, pero también deja otros muchos aspectos importantes sin resolver; a ello se va a hacer referencia a continuación</w:t>
      </w:r>
      <w:r w:rsidR="006444D3">
        <w:rPr>
          <w:rFonts w:ascii="Times New Roman" w:hAnsi="Times New Roman" w:cs="Times New Roman"/>
          <w:sz w:val="24"/>
          <w:szCs w:val="24"/>
        </w:rPr>
        <w:t>.</w:t>
      </w:r>
    </w:p>
    <w:p w14:paraId="679B4966" w14:textId="77777777" w:rsidR="007C122C" w:rsidRDefault="007C122C" w:rsidP="00575072">
      <w:pPr>
        <w:pStyle w:val="Prrafodelista"/>
        <w:ind w:left="0"/>
        <w:jc w:val="both"/>
        <w:rPr>
          <w:rFonts w:ascii="Times New Roman" w:hAnsi="Times New Roman" w:cs="Times New Roman"/>
          <w:sz w:val="24"/>
          <w:szCs w:val="24"/>
        </w:rPr>
      </w:pPr>
    </w:p>
    <w:p w14:paraId="52B995C4" w14:textId="0BCE0829" w:rsidR="006C20B1" w:rsidRPr="001E4007" w:rsidRDefault="006C20B1" w:rsidP="001E4007">
      <w:pPr>
        <w:pStyle w:val="Prrafodelista"/>
        <w:numPr>
          <w:ilvl w:val="0"/>
          <w:numId w:val="32"/>
        </w:numPr>
        <w:jc w:val="both"/>
        <w:rPr>
          <w:rFonts w:ascii="Times New Roman" w:hAnsi="Times New Roman" w:cs="Times New Roman"/>
          <w:b/>
          <w:bCs/>
          <w:sz w:val="24"/>
          <w:szCs w:val="24"/>
        </w:rPr>
      </w:pPr>
      <w:r w:rsidRPr="001E4007">
        <w:rPr>
          <w:rFonts w:ascii="Times New Roman" w:hAnsi="Times New Roman" w:cs="Times New Roman"/>
          <w:b/>
          <w:bCs/>
          <w:sz w:val="24"/>
          <w:szCs w:val="24"/>
        </w:rPr>
        <w:t>El agente considerado responsable cuando la máquina conducía en modo autónomo o automático</w:t>
      </w:r>
    </w:p>
    <w:p w14:paraId="6B8DA1DD" w14:textId="77777777" w:rsidR="004835D9" w:rsidRPr="00774F07" w:rsidRDefault="004835D9" w:rsidP="004835D9">
      <w:pPr>
        <w:pStyle w:val="Prrafodelista"/>
        <w:ind w:left="756"/>
        <w:jc w:val="both"/>
        <w:rPr>
          <w:rFonts w:ascii="Times New Roman" w:hAnsi="Times New Roman" w:cs="Times New Roman"/>
          <w:b/>
          <w:bCs/>
          <w:sz w:val="24"/>
          <w:szCs w:val="24"/>
        </w:rPr>
      </w:pPr>
    </w:p>
    <w:p w14:paraId="62BD5945" w14:textId="1380A634" w:rsidR="0026629F" w:rsidRDefault="004236D5" w:rsidP="008226E7">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Un</w:t>
      </w:r>
      <w:r w:rsidR="006444D3">
        <w:rPr>
          <w:rFonts w:ascii="Times New Roman" w:hAnsi="Times New Roman" w:cs="Times New Roman"/>
          <w:sz w:val="24"/>
          <w:szCs w:val="24"/>
        </w:rPr>
        <w:t>o</w:t>
      </w:r>
      <w:r w:rsidRPr="00774F07">
        <w:rPr>
          <w:rFonts w:ascii="Times New Roman" w:hAnsi="Times New Roman" w:cs="Times New Roman"/>
          <w:sz w:val="24"/>
          <w:szCs w:val="24"/>
        </w:rPr>
        <w:t xml:space="preserve"> de</w:t>
      </w:r>
      <w:r w:rsidR="006444D3">
        <w:rPr>
          <w:rFonts w:ascii="Times New Roman" w:hAnsi="Times New Roman" w:cs="Times New Roman"/>
          <w:sz w:val="24"/>
          <w:szCs w:val="24"/>
        </w:rPr>
        <w:t xml:space="preserve"> los aspectos a </w:t>
      </w:r>
      <w:r w:rsidR="00564ABA" w:rsidRPr="00774F07">
        <w:rPr>
          <w:rFonts w:ascii="Times New Roman" w:hAnsi="Times New Roman" w:cs="Times New Roman"/>
          <w:sz w:val="24"/>
          <w:szCs w:val="24"/>
        </w:rPr>
        <w:t xml:space="preserve">que hace referencia </w:t>
      </w:r>
      <w:r w:rsidR="006444D3">
        <w:rPr>
          <w:rFonts w:ascii="Times New Roman" w:hAnsi="Times New Roman" w:cs="Times New Roman"/>
          <w:sz w:val="24"/>
          <w:szCs w:val="24"/>
        </w:rPr>
        <w:t xml:space="preserve">el RDCA, aunque de manera incompleta, es </w:t>
      </w:r>
      <w:r w:rsidR="00E270E2">
        <w:rPr>
          <w:rFonts w:ascii="Times New Roman" w:hAnsi="Times New Roman" w:cs="Times New Roman"/>
          <w:sz w:val="24"/>
          <w:szCs w:val="24"/>
        </w:rPr>
        <w:t xml:space="preserve">el relativo a </w:t>
      </w:r>
      <w:r w:rsidR="00564ABA" w:rsidRPr="00774F07">
        <w:rPr>
          <w:rFonts w:ascii="Times New Roman" w:hAnsi="Times New Roman" w:cs="Times New Roman"/>
          <w:sz w:val="24"/>
          <w:szCs w:val="24"/>
        </w:rPr>
        <w:t xml:space="preserve">quien debe asumir la responsabilidad </w:t>
      </w:r>
      <w:r w:rsidR="00EA2079" w:rsidRPr="00774F07">
        <w:rPr>
          <w:rFonts w:ascii="Times New Roman" w:hAnsi="Times New Roman" w:cs="Times New Roman"/>
          <w:sz w:val="24"/>
          <w:szCs w:val="24"/>
        </w:rPr>
        <w:t xml:space="preserve">por los daños ocasionados a terceros </w:t>
      </w:r>
      <w:r w:rsidR="00564ABA" w:rsidRPr="00774F07">
        <w:rPr>
          <w:rFonts w:ascii="Times New Roman" w:hAnsi="Times New Roman" w:cs="Times New Roman"/>
          <w:sz w:val="24"/>
          <w:szCs w:val="24"/>
        </w:rPr>
        <w:t xml:space="preserve">cuando la máquina conducía en modo autónomo. </w:t>
      </w:r>
      <w:r w:rsidR="008C6A8D">
        <w:rPr>
          <w:rFonts w:ascii="Times New Roman" w:hAnsi="Times New Roman" w:cs="Times New Roman"/>
          <w:sz w:val="24"/>
          <w:szCs w:val="24"/>
        </w:rPr>
        <w:t xml:space="preserve">Esto es; con el sistema de conducción automático activado. </w:t>
      </w:r>
      <w:r w:rsidR="00005227" w:rsidRPr="00774F07">
        <w:rPr>
          <w:rFonts w:ascii="Times New Roman" w:hAnsi="Times New Roman" w:cs="Times New Roman"/>
          <w:sz w:val="24"/>
          <w:szCs w:val="24"/>
        </w:rPr>
        <w:t xml:space="preserve">A tal efecto, </w:t>
      </w:r>
      <w:r w:rsidR="00ED64F4" w:rsidRPr="00774F07">
        <w:rPr>
          <w:rFonts w:ascii="Times New Roman" w:hAnsi="Times New Roman" w:cs="Times New Roman"/>
          <w:sz w:val="24"/>
          <w:szCs w:val="24"/>
        </w:rPr>
        <w:t xml:space="preserve">en el RDCA </w:t>
      </w:r>
      <w:r w:rsidR="00005227" w:rsidRPr="00774F07">
        <w:rPr>
          <w:rFonts w:ascii="Times New Roman" w:hAnsi="Times New Roman" w:cs="Times New Roman"/>
          <w:sz w:val="24"/>
          <w:szCs w:val="24"/>
        </w:rPr>
        <w:t>e</w:t>
      </w:r>
      <w:r w:rsidR="00564ABA" w:rsidRPr="00774F07">
        <w:rPr>
          <w:rFonts w:ascii="Times New Roman" w:hAnsi="Times New Roman" w:cs="Times New Roman"/>
          <w:sz w:val="24"/>
          <w:szCs w:val="24"/>
        </w:rPr>
        <w:t>l sistema de conducción automatizada</w:t>
      </w:r>
      <w:r w:rsidR="00A27126" w:rsidRPr="00774F07">
        <w:rPr>
          <w:rStyle w:val="Refdenotaalpie"/>
          <w:rFonts w:ascii="Times New Roman" w:hAnsi="Times New Roman" w:cs="Times New Roman"/>
          <w:sz w:val="24"/>
          <w:szCs w:val="24"/>
        </w:rPr>
        <w:footnoteReference w:id="24"/>
      </w:r>
      <w:r w:rsidR="00564ABA" w:rsidRPr="00774F07">
        <w:rPr>
          <w:rFonts w:ascii="Times New Roman" w:hAnsi="Times New Roman" w:cs="Times New Roman"/>
          <w:sz w:val="24"/>
          <w:szCs w:val="24"/>
        </w:rPr>
        <w:t xml:space="preserve">, mientras está activo, es considerado el </w:t>
      </w:r>
      <w:r w:rsidR="00FE0C71">
        <w:rPr>
          <w:rFonts w:ascii="Times New Roman" w:hAnsi="Times New Roman" w:cs="Times New Roman"/>
          <w:sz w:val="24"/>
          <w:szCs w:val="24"/>
        </w:rPr>
        <w:t>“</w:t>
      </w:r>
      <w:r w:rsidR="00564ABA" w:rsidRPr="00774F07">
        <w:rPr>
          <w:rFonts w:ascii="Times New Roman" w:hAnsi="Times New Roman" w:cs="Times New Roman"/>
          <w:sz w:val="24"/>
          <w:szCs w:val="24"/>
        </w:rPr>
        <w:t>conductor</w:t>
      </w:r>
      <w:r w:rsidR="00FE0C71">
        <w:rPr>
          <w:rFonts w:ascii="Times New Roman" w:hAnsi="Times New Roman" w:cs="Times New Roman"/>
          <w:sz w:val="24"/>
          <w:szCs w:val="24"/>
        </w:rPr>
        <w:t>”</w:t>
      </w:r>
      <w:r w:rsidR="00564ABA" w:rsidRPr="00774F07">
        <w:rPr>
          <w:rFonts w:ascii="Times New Roman" w:hAnsi="Times New Roman" w:cs="Times New Roman"/>
          <w:sz w:val="24"/>
          <w:szCs w:val="24"/>
        </w:rPr>
        <w:t xml:space="preserve"> (nuevo artículo 3 bis apartado 3º, que se añade al Reglamento General de Circulación)</w:t>
      </w:r>
      <w:r w:rsidR="00526B0C" w:rsidRPr="00774F07">
        <w:rPr>
          <w:rFonts w:ascii="Times New Roman" w:hAnsi="Times New Roman" w:cs="Times New Roman"/>
          <w:sz w:val="24"/>
          <w:szCs w:val="24"/>
        </w:rPr>
        <w:t>, lo que significa que la responsabilidad debe asumirla en primera instancia el titular de este sistema</w:t>
      </w:r>
      <w:r w:rsidR="00EA2079" w:rsidRPr="00774F07">
        <w:rPr>
          <w:rFonts w:ascii="Times New Roman" w:hAnsi="Times New Roman" w:cs="Times New Roman"/>
          <w:sz w:val="24"/>
          <w:szCs w:val="24"/>
        </w:rPr>
        <w:t xml:space="preserve">. El problema es que en el RDCA no se concreta quien puede ser esta persona en la práctica. En general, de la redacción del texto del RDCA parece desprenderse que el titular del sistema de conducción automatizada es inicialmente el fabricante como propietario del vehículo, </w:t>
      </w:r>
      <w:r w:rsidR="00280284" w:rsidRPr="00774F07">
        <w:rPr>
          <w:rFonts w:ascii="Times New Roman" w:hAnsi="Times New Roman" w:cs="Times New Roman"/>
          <w:sz w:val="24"/>
          <w:szCs w:val="24"/>
        </w:rPr>
        <w:t>quien responderá</w:t>
      </w:r>
      <w:r w:rsidR="00526B0C" w:rsidRPr="00774F07">
        <w:rPr>
          <w:rFonts w:ascii="Times New Roman" w:hAnsi="Times New Roman" w:cs="Times New Roman"/>
          <w:sz w:val="24"/>
          <w:szCs w:val="24"/>
        </w:rPr>
        <w:t xml:space="preserve"> </w:t>
      </w:r>
      <w:r w:rsidR="00D17F1C" w:rsidRPr="00774F07">
        <w:rPr>
          <w:rFonts w:ascii="Times New Roman" w:hAnsi="Times New Roman" w:cs="Times New Roman"/>
          <w:sz w:val="24"/>
          <w:szCs w:val="24"/>
        </w:rPr>
        <w:t xml:space="preserve">tanto si el daño ha sido ocasionado por algún fallo o defecto en el </w:t>
      </w:r>
      <w:r w:rsidR="00D17F1C" w:rsidRPr="00774F07">
        <w:rPr>
          <w:rFonts w:ascii="Times New Roman" w:hAnsi="Times New Roman" w:cs="Times New Roman"/>
          <w:sz w:val="24"/>
          <w:szCs w:val="24"/>
        </w:rPr>
        <w:lastRenderedPageBreak/>
        <w:t>funcionamiento del propio vehículo o de sus componentes, como si ha sido originado a raíz de una decisión autónoma inesperada, producto del aprendizaje automático de la máquina, que ha resultado en una decisión errónea o incorrecta</w:t>
      </w:r>
      <w:r w:rsidR="00526B0C" w:rsidRPr="00774F07">
        <w:rPr>
          <w:rFonts w:ascii="Times New Roman" w:hAnsi="Times New Roman" w:cs="Times New Roman"/>
          <w:sz w:val="24"/>
          <w:szCs w:val="24"/>
        </w:rPr>
        <w:t xml:space="preserve">. </w:t>
      </w:r>
      <w:r w:rsidR="005277AF" w:rsidRPr="00774F07">
        <w:rPr>
          <w:rFonts w:ascii="Times New Roman" w:hAnsi="Times New Roman" w:cs="Times New Roman"/>
          <w:sz w:val="24"/>
          <w:szCs w:val="24"/>
        </w:rPr>
        <w:t xml:space="preserve">Este tipo de decisiones que escapan al control del fabricante y a las directrices de entrenamiento implantadas en </w:t>
      </w:r>
      <w:r w:rsidR="00280284" w:rsidRPr="00774F07">
        <w:rPr>
          <w:rFonts w:ascii="Times New Roman" w:hAnsi="Times New Roman" w:cs="Times New Roman"/>
          <w:sz w:val="24"/>
          <w:szCs w:val="24"/>
        </w:rPr>
        <w:t>su</w:t>
      </w:r>
      <w:r w:rsidR="005277AF" w:rsidRPr="00774F07">
        <w:rPr>
          <w:rFonts w:ascii="Times New Roman" w:hAnsi="Times New Roman" w:cs="Times New Roman"/>
          <w:sz w:val="24"/>
          <w:szCs w:val="24"/>
        </w:rPr>
        <w:t xml:space="preserve"> fase de diseño, son igualmente responsabilidad del fabricante porque son riesgos conocidos y pueden ser previstos por éste, aunque sean inevitables. Son riesgos que se asumen por el fabricante en el momento de poner en circulación la máquina y que son innatos al funcionamiento típico de la misma. </w:t>
      </w:r>
    </w:p>
    <w:p w14:paraId="5488F3C1" w14:textId="7AFB3422" w:rsidR="00280284" w:rsidRPr="00DA1253" w:rsidRDefault="0026629F" w:rsidP="008226E7">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El mismo criterio debe </w:t>
      </w:r>
      <w:proofErr w:type="gramStart"/>
      <w:r>
        <w:rPr>
          <w:rFonts w:ascii="Times New Roman" w:hAnsi="Times New Roman" w:cs="Times New Roman"/>
          <w:sz w:val="24"/>
          <w:szCs w:val="24"/>
        </w:rPr>
        <w:t>ser de aplicación</w:t>
      </w:r>
      <w:proofErr w:type="gramEnd"/>
      <w:r>
        <w:rPr>
          <w:rFonts w:ascii="Times New Roman" w:hAnsi="Times New Roman" w:cs="Times New Roman"/>
          <w:sz w:val="24"/>
          <w:szCs w:val="24"/>
        </w:rPr>
        <w:t xml:space="preserve"> en relación a aquellos defectos del vehículo causantes del daño que no existían en el momento en que el fabricante lo puso en circulación</w:t>
      </w:r>
      <w:r w:rsidR="00F725E9">
        <w:rPr>
          <w:rFonts w:ascii="Times New Roman" w:hAnsi="Times New Roman" w:cs="Times New Roman"/>
          <w:sz w:val="24"/>
          <w:szCs w:val="24"/>
        </w:rPr>
        <w:t>, pero que entran dentro de la esfera de control de éste.</w:t>
      </w:r>
      <w:r>
        <w:rPr>
          <w:rFonts w:ascii="Times New Roman" w:hAnsi="Times New Roman" w:cs="Times New Roman"/>
          <w:sz w:val="24"/>
          <w:szCs w:val="24"/>
        </w:rPr>
        <w:t xml:space="preserve"> </w:t>
      </w:r>
      <w:r w:rsidR="00F270EF">
        <w:rPr>
          <w:rFonts w:ascii="Times New Roman" w:hAnsi="Times New Roman" w:cs="Times New Roman"/>
          <w:sz w:val="24"/>
          <w:szCs w:val="24"/>
        </w:rPr>
        <w:t>Así, por ejemplo, e</w:t>
      </w:r>
      <w:r>
        <w:rPr>
          <w:rFonts w:ascii="Times New Roman" w:hAnsi="Times New Roman" w:cs="Times New Roman"/>
          <w:sz w:val="24"/>
          <w:szCs w:val="24"/>
        </w:rPr>
        <w:t>s habitual que los productos</w:t>
      </w:r>
      <w:r w:rsidR="00DA1253">
        <w:rPr>
          <w:rFonts w:ascii="Times New Roman" w:hAnsi="Times New Roman" w:cs="Times New Roman"/>
          <w:sz w:val="24"/>
          <w:szCs w:val="24"/>
        </w:rPr>
        <w:t xml:space="preserve"> que llevan incorporada tecnología con inteligencia artificial, como los vehículos autónomos, tengan que someterse a actualizaciones del </w:t>
      </w:r>
      <w:r w:rsidR="00DA1253" w:rsidRPr="00DA1253">
        <w:rPr>
          <w:rFonts w:ascii="Times New Roman" w:hAnsi="Times New Roman" w:cs="Times New Roman"/>
          <w:i/>
          <w:iCs/>
          <w:sz w:val="24"/>
          <w:szCs w:val="24"/>
        </w:rPr>
        <w:t>software</w:t>
      </w:r>
      <w:r w:rsidR="00DA1253">
        <w:rPr>
          <w:rFonts w:ascii="Times New Roman" w:hAnsi="Times New Roman" w:cs="Times New Roman"/>
          <w:sz w:val="24"/>
          <w:szCs w:val="24"/>
        </w:rPr>
        <w:t xml:space="preserve"> con posterioridad a su comercialización, y que dicha actualización genere un defecto con posterioridad a su introducción en el mercado. De este tipo de defectos también debe responder el productor, ya que éste sigue ejerciendo una influencia directa sobre el producto tecnológico (vehículo autónomo)</w:t>
      </w:r>
      <w:r w:rsidR="00DA1253">
        <w:rPr>
          <w:rStyle w:val="Refdenotaalpie"/>
          <w:rFonts w:ascii="Times New Roman" w:hAnsi="Times New Roman" w:cs="Times New Roman"/>
          <w:sz w:val="24"/>
          <w:szCs w:val="24"/>
        </w:rPr>
        <w:footnoteReference w:id="25"/>
      </w:r>
      <w:r w:rsidR="00DA1253">
        <w:rPr>
          <w:rFonts w:ascii="Times New Roman" w:hAnsi="Times New Roman" w:cs="Times New Roman"/>
          <w:sz w:val="24"/>
          <w:szCs w:val="24"/>
        </w:rPr>
        <w:t>.</w:t>
      </w:r>
    </w:p>
    <w:p w14:paraId="56799AC5" w14:textId="1BEE2FA3" w:rsidR="00D9445A" w:rsidRPr="006519C4" w:rsidRDefault="00280284" w:rsidP="00067DBA">
      <w:pPr>
        <w:pStyle w:val="Default"/>
        <w:jc w:val="both"/>
        <w:rPr>
          <w:rFonts w:ascii="Times New Roman" w:hAnsi="Times New Roman" w:cs="Times New Roman"/>
        </w:rPr>
      </w:pPr>
      <w:r w:rsidRPr="00774F07">
        <w:rPr>
          <w:rFonts w:ascii="Times New Roman" w:hAnsi="Times New Roman" w:cs="Times New Roman"/>
        </w:rPr>
        <w:t xml:space="preserve">         </w:t>
      </w:r>
      <w:r w:rsidR="00245750" w:rsidRPr="00774F07">
        <w:rPr>
          <w:rFonts w:ascii="Times New Roman" w:hAnsi="Times New Roman" w:cs="Times New Roman"/>
        </w:rPr>
        <w:t xml:space="preserve">Aunque el RDCA no haga ninguna referencia, </w:t>
      </w:r>
      <w:r w:rsidR="00EA2079" w:rsidRPr="00774F07">
        <w:rPr>
          <w:rFonts w:ascii="Times New Roman" w:hAnsi="Times New Roman" w:cs="Times New Roman"/>
        </w:rPr>
        <w:t>no</w:t>
      </w:r>
      <w:r w:rsidR="00245750" w:rsidRPr="00774F07">
        <w:rPr>
          <w:rFonts w:ascii="Times New Roman" w:hAnsi="Times New Roman" w:cs="Times New Roman"/>
        </w:rPr>
        <w:t xml:space="preserve"> </w:t>
      </w:r>
      <w:r w:rsidR="005277AF" w:rsidRPr="00774F07">
        <w:rPr>
          <w:rFonts w:ascii="Times New Roman" w:hAnsi="Times New Roman" w:cs="Times New Roman"/>
        </w:rPr>
        <w:t xml:space="preserve">se plantean dudas acerca de </w:t>
      </w:r>
      <w:r w:rsidR="00245750" w:rsidRPr="00774F07">
        <w:rPr>
          <w:rFonts w:ascii="Times New Roman" w:hAnsi="Times New Roman" w:cs="Times New Roman"/>
        </w:rPr>
        <w:t xml:space="preserve">quién debe asumir la responsabilidad cuando el daño lo sufre el </w:t>
      </w:r>
      <w:r w:rsidR="00690A65" w:rsidRPr="00774F07">
        <w:rPr>
          <w:rFonts w:ascii="Times New Roman" w:hAnsi="Times New Roman" w:cs="Times New Roman"/>
        </w:rPr>
        <w:t>propio</w:t>
      </w:r>
      <w:r w:rsidR="00245750" w:rsidRPr="00774F07">
        <w:rPr>
          <w:rFonts w:ascii="Times New Roman" w:hAnsi="Times New Roman" w:cs="Times New Roman"/>
        </w:rPr>
        <w:t xml:space="preserve"> </w:t>
      </w:r>
      <w:r w:rsidR="006872DE" w:rsidRPr="00774F07">
        <w:rPr>
          <w:rFonts w:ascii="Times New Roman" w:hAnsi="Times New Roman" w:cs="Times New Roman"/>
        </w:rPr>
        <w:t>usuario</w:t>
      </w:r>
      <w:r w:rsidR="00245750" w:rsidRPr="00774F07">
        <w:rPr>
          <w:rFonts w:ascii="Times New Roman" w:hAnsi="Times New Roman" w:cs="Times New Roman"/>
        </w:rPr>
        <w:t xml:space="preserve"> del vehículo</w:t>
      </w:r>
      <w:r w:rsidR="00D9445A" w:rsidRPr="00774F07">
        <w:rPr>
          <w:rFonts w:ascii="Times New Roman" w:hAnsi="Times New Roman" w:cs="Times New Roman"/>
        </w:rPr>
        <w:t xml:space="preserve">, </w:t>
      </w:r>
      <w:r w:rsidR="00690A65" w:rsidRPr="00774F07">
        <w:rPr>
          <w:rFonts w:ascii="Times New Roman" w:hAnsi="Times New Roman" w:cs="Times New Roman"/>
        </w:rPr>
        <w:t xml:space="preserve">a raíz de un defecto existente en </w:t>
      </w:r>
      <w:r w:rsidR="00181C02" w:rsidRPr="00774F07">
        <w:rPr>
          <w:rFonts w:ascii="Times New Roman" w:hAnsi="Times New Roman" w:cs="Times New Roman"/>
        </w:rPr>
        <w:t>éste</w:t>
      </w:r>
      <w:r w:rsidR="00F270EF">
        <w:rPr>
          <w:rFonts w:ascii="Times New Roman" w:hAnsi="Times New Roman" w:cs="Times New Roman"/>
        </w:rPr>
        <w:t xml:space="preserve"> o de una decisión autónoma errónea del sistema de conducción</w:t>
      </w:r>
      <w:r w:rsidR="002E7ED4" w:rsidRPr="00774F07">
        <w:rPr>
          <w:rFonts w:ascii="Times New Roman" w:hAnsi="Times New Roman" w:cs="Times New Roman"/>
        </w:rPr>
        <w:t>:</w:t>
      </w:r>
      <w:r w:rsidR="00181C02" w:rsidRPr="00774F07">
        <w:rPr>
          <w:rFonts w:ascii="Times New Roman" w:hAnsi="Times New Roman" w:cs="Times New Roman"/>
        </w:rPr>
        <w:t xml:space="preserve"> </w:t>
      </w:r>
      <w:r w:rsidR="002E7ED4" w:rsidRPr="00774F07">
        <w:rPr>
          <w:rFonts w:ascii="Times New Roman" w:hAnsi="Times New Roman" w:cs="Times New Roman"/>
        </w:rPr>
        <w:t>l</w:t>
      </w:r>
      <w:r w:rsidR="00181C02" w:rsidRPr="00774F07">
        <w:rPr>
          <w:rFonts w:ascii="Times New Roman" w:hAnsi="Times New Roman" w:cs="Times New Roman"/>
        </w:rPr>
        <w:t xml:space="preserve">a responsabilidad </w:t>
      </w:r>
      <w:r w:rsidR="002E7ED4" w:rsidRPr="00774F07">
        <w:rPr>
          <w:rFonts w:ascii="Times New Roman" w:hAnsi="Times New Roman" w:cs="Times New Roman"/>
        </w:rPr>
        <w:t>será</w:t>
      </w:r>
      <w:r w:rsidR="00181C02" w:rsidRPr="00774F07">
        <w:rPr>
          <w:rFonts w:ascii="Times New Roman" w:hAnsi="Times New Roman" w:cs="Times New Roman"/>
        </w:rPr>
        <w:t xml:space="preserve"> </w:t>
      </w:r>
      <w:r w:rsidRPr="00774F07">
        <w:rPr>
          <w:rFonts w:ascii="Times New Roman" w:hAnsi="Times New Roman" w:cs="Times New Roman"/>
        </w:rPr>
        <w:t xml:space="preserve">también </w:t>
      </w:r>
      <w:r w:rsidR="00181C02" w:rsidRPr="00774F07">
        <w:rPr>
          <w:rFonts w:ascii="Times New Roman" w:hAnsi="Times New Roman" w:cs="Times New Roman"/>
        </w:rPr>
        <w:t>del fabricante. En los vehículos autónomos</w:t>
      </w:r>
      <w:r w:rsidR="002E7ED4" w:rsidRPr="00774F07">
        <w:rPr>
          <w:rFonts w:ascii="Times New Roman" w:hAnsi="Times New Roman" w:cs="Times New Roman"/>
        </w:rPr>
        <w:t xml:space="preserve">, </w:t>
      </w:r>
      <w:r w:rsidR="00181C02" w:rsidRPr="00774F07">
        <w:rPr>
          <w:rFonts w:ascii="Times New Roman" w:hAnsi="Times New Roman" w:cs="Times New Roman"/>
        </w:rPr>
        <w:t xml:space="preserve">por ejemplo, </w:t>
      </w:r>
      <w:r w:rsidR="00D26945" w:rsidRPr="00774F07">
        <w:rPr>
          <w:rFonts w:ascii="Times New Roman" w:hAnsi="Times New Roman" w:cs="Times New Roman"/>
        </w:rPr>
        <w:t xml:space="preserve">al estar conectados a las redes electrónicas; situación que los convierte en un enorme centro de datos, </w:t>
      </w:r>
      <w:r w:rsidR="00181C02" w:rsidRPr="00774F07">
        <w:rPr>
          <w:rFonts w:ascii="Times New Roman" w:hAnsi="Times New Roman" w:cs="Times New Roman"/>
        </w:rPr>
        <w:t xml:space="preserve">un tipo de daño </w:t>
      </w:r>
      <w:r w:rsidR="002E7ED4" w:rsidRPr="00774F07">
        <w:rPr>
          <w:rFonts w:ascii="Times New Roman" w:hAnsi="Times New Roman" w:cs="Times New Roman"/>
        </w:rPr>
        <w:t>potencial al que se prevé estarán expuestos los usuarios y pasajeros</w:t>
      </w:r>
      <w:r w:rsidR="002B5292" w:rsidRPr="00774F07">
        <w:rPr>
          <w:rFonts w:ascii="Times New Roman" w:hAnsi="Times New Roman" w:cs="Times New Roman"/>
        </w:rPr>
        <w:t>,</w:t>
      </w:r>
      <w:r w:rsidR="002E7ED4" w:rsidRPr="00774F07">
        <w:rPr>
          <w:rFonts w:ascii="Times New Roman" w:hAnsi="Times New Roman" w:cs="Times New Roman"/>
        </w:rPr>
        <w:t xml:space="preserve"> serán los ataques cibernéticos e intromisiones en la intimidad por medio del acceso </w:t>
      </w:r>
      <w:r w:rsidR="00D26945" w:rsidRPr="00774F07">
        <w:rPr>
          <w:rFonts w:ascii="Times New Roman" w:hAnsi="Times New Roman" w:cs="Times New Roman"/>
        </w:rPr>
        <w:t xml:space="preserve">de agentes externos </w:t>
      </w:r>
      <w:r w:rsidR="002E7ED4" w:rsidRPr="00774F07">
        <w:rPr>
          <w:rFonts w:ascii="Times New Roman" w:hAnsi="Times New Roman" w:cs="Times New Roman"/>
        </w:rPr>
        <w:t xml:space="preserve">a </w:t>
      </w:r>
      <w:r w:rsidR="002B5292" w:rsidRPr="00774F07">
        <w:rPr>
          <w:rFonts w:ascii="Times New Roman" w:hAnsi="Times New Roman" w:cs="Times New Roman"/>
        </w:rPr>
        <w:t>sus</w:t>
      </w:r>
      <w:r w:rsidR="002E7ED4" w:rsidRPr="00774F07">
        <w:rPr>
          <w:rFonts w:ascii="Times New Roman" w:hAnsi="Times New Roman" w:cs="Times New Roman"/>
        </w:rPr>
        <w:t xml:space="preserve"> datos</w:t>
      </w:r>
      <w:r w:rsidR="002B5292" w:rsidRPr="00774F07">
        <w:rPr>
          <w:rFonts w:ascii="Times New Roman" w:hAnsi="Times New Roman" w:cs="Times New Roman"/>
        </w:rPr>
        <w:t xml:space="preserve"> personales</w:t>
      </w:r>
      <w:r w:rsidR="00D26945" w:rsidRPr="00774F07">
        <w:rPr>
          <w:rFonts w:ascii="Times New Roman" w:hAnsi="Times New Roman" w:cs="Times New Roman"/>
        </w:rPr>
        <w:t xml:space="preserve"> almacenados en el mismo vehículo o en ubicaciones externas, por cuyo motivo se les impone a los fabricantes dotarlos de la protección adecuada</w:t>
      </w:r>
      <w:r w:rsidR="006B6F0B" w:rsidRPr="00774F07">
        <w:rPr>
          <w:rStyle w:val="Refdenotaalpie"/>
          <w:rFonts w:ascii="Times New Roman" w:hAnsi="Times New Roman" w:cs="Times New Roman"/>
        </w:rPr>
        <w:footnoteReference w:id="26"/>
      </w:r>
      <w:r w:rsidR="00D26945" w:rsidRPr="00774F07">
        <w:rPr>
          <w:rFonts w:ascii="Times New Roman" w:hAnsi="Times New Roman" w:cs="Times New Roman"/>
        </w:rPr>
        <w:t>.</w:t>
      </w:r>
      <w:r w:rsidR="004B74E8">
        <w:rPr>
          <w:rFonts w:ascii="Times New Roman" w:hAnsi="Times New Roman" w:cs="Times New Roman"/>
        </w:rPr>
        <w:t xml:space="preserve"> Es ésta una responsabilidad que ha sido reconocida expresamente en la nueva </w:t>
      </w:r>
      <w:r w:rsidR="006519C4" w:rsidRPr="004809F8">
        <w:rPr>
          <w:rFonts w:ascii="Times New Roman" w:hAnsi="Times New Roman" w:cs="Times New Roman"/>
          <w:i/>
          <w:iCs/>
        </w:rPr>
        <w:t xml:space="preserve">Directiva del Parlamento Europeo y del Consejo, </w:t>
      </w:r>
      <w:r w:rsidR="006519C4">
        <w:rPr>
          <w:rFonts w:ascii="Times New Roman" w:hAnsi="Times New Roman" w:cs="Times New Roman"/>
          <w:i/>
          <w:iCs/>
        </w:rPr>
        <w:t xml:space="preserve">de 23 de octubre de 2024, </w:t>
      </w:r>
      <w:r w:rsidR="006519C4" w:rsidRPr="004809F8">
        <w:rPr>
          <w:rFonts w:ascii="Times New Roman" w:hAnsi="Times New Roman" w:cs="Times New Roman"/>
          <w:i/>
          <w:iCs/>
        </w:rPr>
        <w:t>sobre responsabilidad por productos defectuosos</w:t>
      </w:r>
      <w:r w:rsidR="006519C4">
        <w:rPr>
          <w:rFonts w:ascii="Times New Roman" w:hAnsi="Times New Roman" w:cs="Times New Roman"/>
          <w:i/>
          <w:iCs/>
        </w:rPr>
        <w:t>,</w:t>
      </w:r>
      <w:r w:rsidR="006519C4">
        <w:rPr>
          <w:rFonts w:ascii="Times New Roman" w:hAnsi="Times New Roman" w:cs="Times New Roman"/>
        </w:rPr>
        <w:t xml:space="preserve"> en la que se reconoce </w:t>
      </w:r>
      <w:r w:rsidR="006519C4" w:rsidRPr="006519C4">
        <w:rPr>
          <w:rFonts w:ascii="Times New Roman" w:hAnsi="Times New Roman" w:cs="Times New Roman"/>
        </w:rPr>
        <w:t>la creciente importancia de los activos inmateriales</w:t>
      </w:r>
      <w:r w:rsidR="006519C4">
        <w:rPr>
          <w:rFonts w:ascii="Times New Roman" w:hAnsi="Times New Roman" w:cs="Times New Roman"/>
        </w:rPr>
        <w:t>, que origina que</w:t>
      </w:r>
      <w:r w:rsidR="006519C4" w:rsidRPr="006519C4">
        <w:rPr>
          <w:rFonts w:ascii="Times New Roman" w:hAnsi="Times New Roman" w:cs="Times New Roman"/>
        </w:rPr>
        <w:t xml:space="preserve"> también deb</w:t>
      </w:r>
      <w:r w:rsidR="006519C4">
        <w:rPr>
          <w:rFonts w:ascii="Times New Roman" w:hAnsi="Times New Roman" w:cs="Times New Roman"/>
        </w:rPr>
        <w:t>a</w:t>
      </w:r>
      <w:r w:rsidR="006519C4" w:rsidRPr="006519C4">
        <w:rPr>
          <w:rFonts w:ascii="Times New Roman" w:hAnsi="Times New Roman" w:cs="Times New Roman"/>
        </w:rPr>
        <w:t xml:space="preserve"> indemnizarse la destrucción o corrupción de datos, como los archivos digitales borrados de un disco duro, incluido el coste de recuperar o restaurar </w:t>
      </w:r>
      <w:r w:rsidR="006519C4">
        <w:rPr>
          <w:rFonts w:ascii="Times New Roman" w:hAnsi="Times New Roman" w:cs="Times New Roman"/>
        </w:rPr>
        <w:t>dichos</w:t>
      </w:r>
      <w:r w:rsidR="006519C4" w:rsidRPr="006519C4">
        <w:rPr>
          <w:rFonts w:ascii="Times New Roman" w:hAnsi="Times New Roman" w:cs="Times New Roman"/>
        </w:rPr>
        <w:t xml:space="preserve"> datos</w:t>
      </w:r>
      <w:r w:rsidR="006519C4">
        <w:rPr>
          <w:rStyle w:val="Refdenotaalpie"/>
          <w:rFonts w:ascii="Times New Roman" w:hAnsi="Times New Roman" w:cs="Times New Roman"/>
        </w:rPr>
        <w:footnoteReference w:id="27"/>
      </w:r>
      <w:r w:rsidR="006519C4" w:rsidRPr="006519C4">
        <w:rPr>
          <w:rFonts w:ascii="Times New Roman" w:hAnsi="Times New Roman" w:cs="Times New Roman"/>
        </w:rPr>
        <w:t xml:space="preserve">. </w:t>
      </w:r>
    </w:p>
    <w:p w14:paraId="0AE0F7BA" w14:textId="77827E85" w:rsidR="007B2286" w:rsidRDefault="006872DE" w:rsidP="00280284">
      <w:pPr>
        <w:contextualSpacing/>
        <w:jc w:val="both"/>
        <w:rPr>
          <w:rFonts w:ascii="Times New Roman" w:hAnsi="Times New Roman" w:cs="Times New Roman"/>
          <w:sz w:val="24"/>
          <w:szCs w:val="24"/>
        </w:rPr>
      </w:pPr>
      <w:r w:rsidRPr="00774F07">
        <w:rPr>
          <w:rFonts w:ascii="Times New Roman" w:hAnsi="Times New Roman" w:cs="Times New Roman"/>
          <w:sz w:val="24"/>
          <w:szCs w:val="24"/>
        </w:rPr>
        <w:t xml:space="preserve">         Si los daños son ocasionados a otros ocupantes del vehículo o a terceros a raíz de</w:t>
      </w:r>
      <w:r w:rsidR="00567985">
        <w:rPr>
          <w:rFonts w:ascii="Times New Roman" w:hAnsi="Times New Roman" w:cs="Times New Roman"/>
          <w:sz w:val="24"/>
          <w:szCs w:val="24"/>
        </w:rPr>
        <w:t xml:space="preserve"> un</w:t>
      </w:r>
      <w:r w:rsidRPr="00774F07">
        <w:rPr>
          <w:rFonts w:ascii="Times New Roman" w:hAnsi="Times New Roman" w:cs="Times New Roman"/>
          <w:sz w:val="24"/>
          <w:szCs w:val="24"/>
        </w:rPr>
        <w:t xml:space="preserve"> defecto de fabricación</w:t>
      </w:r>
      <w:r w:rsidR="00F270EF">
        <w:rPr>
          <w:rFonts w:ascii="Times New Roman" w:hAnsi="Times New Roman" w:cs="Times New Roman"/>
          <w:sz w:val="24"/>
          <w:szCs w:val="24"/>
        </w:rPr>
        <w:t xml:space="preserve"> </w:t>
      </w:r>
      <w:r w:rsidR="003247C9">
        <w:rPr>
          <w:rFonts w:ascii="Times New Roman" w:hAnsi="Times New Roman" w:cs="Times New Roman"/>
          <w:sz w:val="24"/>
          <w:szCs w:val="24"/>
        </w:rPr>
        <w:t xml:space="preserve">propiamente dicho </w:t>
      </w:r>
      <w:r w:rsidR="007B2286">
        <w:rPr>
          <w:rFonts w:ascii="Times New Roman" w:hAnsi="Times New Roman" w:cs="Times New Roman"/>
          <w:sz w:val="24"/>
          <w:szCs w:val="24"/>
        </w:rPr>
        <w:t>que provoca un mal funcionamiento del vehículo</w:t>
      </w:r>
      <w:r w:rsidR="003247C9">
        <w:rPr>
          <w:rFonts w:ascii="Times New Roman" w:hAnsi="Times New Roman" w:cs="Times New Roman"/>
          <w:sz w:val="24"/>
          <w:szCs w:val="24"/>
        </w:rPr>
        <w:t xml:space="preserve"> o del sistema de conducción</w:t>
      </w:r>
      <w:r w:rsidR="007B2286">
        <w:rPr>
          <w:rFonts w:ascii="Times New Roman" w:hAnsi="Times New Roman" w:cs="Times New Roman"/>
          <w:sz w:val="24"/>
          <w:szCs w:val="24"/>
        </w:rPr>
        <w:t xml:space="preserve">, </w:t>
      </w:r>
      <w:r w:rsidR="00F270EF">
        <w:rPr>
          <w:rFonts w:ascii="Times New Roman" w:hAnsi="Times New Roman" w:cs="Times New Roman"/>
          <w:sz w:val="24"/>
          <w:szCs w:val="24"/>
        </w:rPr>
        <w:t xml:space="preserve">o </w:t>
      </w:r>
      <w:r w:rsidR="003247C9">
        <w:rPr>
          <w:rFonts w:ascii="Times New Roman" w:hAnsi="Times New Roman" w:cs="Times New Roman"/>
          <w:sz w:val="24"/>
          <w:szCs w:val="24"/>
        </w:rPr>
        <w:t>por</w:t>
      </w:r>
      <w:r w:rsidR="00F270EF">
        <w:rPr>
          <w:rFonts w:ascii="Times New Roman" w:hAnsi="Times New Roman" w:cs="Times New Roman"/>
          <w:sz w:val="24"/>
          <w:szCs w:val="24"/>
        </w:rPr>
        <w:t xml:space="preserve"> una decisión autónoma </w:t>
      </w:r>
      <w:r w:rsidR="00567985">
        <w:rPr>
          <w:rFonts w:ascii="Times New Roman" w:hAnsi="Times New Roman" w:cs="Times New Roman"/>
          <w:sz w:val="24"/>
          <w:szCs w:val="24"/>
        </w:rPr>
        <w:t xml:space="preserve">errónea </w:t>
      </w:r>
      <w:r w:rsidR="00F270EF">
        <w:rPr>
          <w:rFonts w:ascii="Times New Roman" w:hAnsi="Times New Roman" w:cs="Times New Roman"/>
          <w:sz w:val="24"/>
          <w:szCs w:val="24"/>
        </w:rPr>
        <w:t>del sistema de conducción</w:t>
      </w:r>
      <w:r w:rsidRPr="00774F07">
        <w:rPr>
          <w:rFonts w:ascii="Times New Roman" w:hAnsi="Times New Roman" w:cs="Times New Roman"/>
          <w:sz w:val="24"/>
          <w:szCs w:val="24"/>
        </w:rPr>
        <w:t xml:space="preserve">, </w:t>
      </w:r>
      <w:r w:rsidR="00F270EF">
        <w:rPr>
          <w:rFonts w:ascii="Times New Roman" w:hAnsi="Times New Roman" w:cs="Times New Roman"/>
          <w:sz w:val="24"/>
          <w:szCs w:val="24"/>
        </w:rPr>
        <w:t>aquéllos</w:t>
      </w:r>
      <w:r w:rsidRPr="00774F07">
        <w:rPr>
          <w:rFonts w:ascii="Times New Roman" w:hAnsi="Times New Roman" w:cs="Times New Roman"/>
          <w:sz w:val="24"/>
          <w:szCs w:val="24"/>
        </w:rPr>
        <w:t xml:space="preserve"> podrán reclamar contra </w:t>
      </w:r>
      <w:r w:rsidR="001836B6">
        <w:rPr>
          <w:rFonts w:ascii="Times New Roman" w:hAnsi="Times New Roman" w:cs="Times New Roman"/>
          <w:sz w:val="24"/>
          <w:szCs w:val="24"/>
        </w:rPr>
        <w:t>el propietario del vehículo</w:t>
      </w:r>
      <w:r w:rsidR="00153110">
        <w:rPr>
          <w:rFonts w:ascii="Times New Roman" w:hAnsi="Times New Roman" w:cs="Times New Roman"/>
          <w:sz w:val="24"/>
          <w:szCs w:val="24"/>
        </w:rPr>
        <w:t xml:space="preserve"> (titular del sistema de conducción)</w:t>
      </w:r>
      <w:r w:rsidR="001836B6">
        <w:rPr>
          <w:rFonts w:ascii="Times New Roman" w:hAnsi="Times New Roman" w:cs="Times New Roman"/>
          <w:sz w:val="24"/>
          <w:szCs w:val="24"/>
        </w:rPr>
        <w:t xml:space="preserve"> </w:t>
      </w:r>
      <w:r w:rsidRPr="00774F07">
        <w:rPr>
          <w:rFonts w:ascii="Times New Roman" w:hAnsi="Times New Roman" w:cs="Times New Roman"/>
          <w:sz w:val="24"/>
          <w:szCs w:val="24"/>
        </w:rPr>
        <w:t>y su entidad aseguradora, en virtud del art.1</w:t>
      </w:r>
      <w:r w:rsidR="00567985">
        <w:rPr>
          <w:rFonts w:ascii="Times New Roman" w:hAnsi="Times New Roman" w:cs="Times New Roman"/>
          <w:sz w:val="24"/>
          <w:szCs w:val="24"/>
        </w:rPr>
        <w:t>.1º</w:t>
      </w:r>
      <w:r w:rsidRPr="00774F07">
        <w:rPr>
          <w:rFonts w:ascii="Times New Roman" w:hAnsi="Times New Roman" w:cs="Times New Roman"/>
          <w:sz w:val="24"/>
          <w:szCs w:val="24"/>
        </w:rPr>
        <w:t xml:space="preserve"> de la LRCSCVM, al no ser considerado como </w:t>
      </w:r>
      <w:r w:rsidR="001836B6">
        <w:rPr>
          <w:rFonts w:ascii="Times New Roman" w:hAnsi="Times New Roman" w:cs="Times New Roman"/>
          <w:sz w:val="24"/>
          <w:szCs w:val="24"/>
        </w:rPr>
        <w:t xml:space="preserve">un supuesto de </w:t>
      </w:r>
      <w:r w:rsidRPr="00774F07">
        <w:rPr>
          <w:rFonts w:ascii="Times New Roman" w:hAnsi="Times New Roman" w:cs="Times New Roman"/>
          <w:sz w:val="24"/>
          <w:szCs w:val="24"/>
        </w:rPr>
        <w:t>caso fortuito o fuerza mayor exógena o extraña a la conducción. En estos casos, la entidad aseguradora del propietario, una vez indemnizad</w:t>
      </w:r>
      <w:r w:rsidR="00913629" w:rsidRPr="00774F07">
        <w:rPr>
          <w:rFonts w:ascii="Times New Roman" w:hAnsi="Times New Roman" w:cs="Times New Roman"/>
          <w:sz w:val="24"/>
          <w:szCs w:val="24"/>
        </w:rPr>
        <w:t xml:space="preserve">o el perjudicado, podrá repetir contra el fabricante del vehículo </w:t>
      </w:r>
      <w:r w:rsidR="00A740C1">
        <w:rPr>
          <w:rFonts w:ascii="Times New Roman" w:hAnsi="Times New Roman" w:cs="Times New Roman"/>
          <w:sz w:val="24"/>
          <w:szCs w:val="24"/>
        </w:rPr>
        <w:t xml:space="preserve">verdadero </w:t>
      </w:r>
      <w:r w:rsidR="00913629" w:rsidRPr="00774F07">
        <w:rPr>
          <w:rFonts w:ascii="Times New Roman" w:hAnsi="Times New Roman" w:cs="Times New Roman"/>
          <w:sz w:val="24"/>
          <w:szCs w:val="24"/>
        </w:rPr>
        <w:t>responsable del fallo</w:t>
      </w:r>
      <w:r w:rsidR="00913629" w:rsidRPr="00774F07">
        <w:rPr>
          <w:rStyle w:val="Refdenotaalpie"/>
          <w:rFonts w:ascii="Times New Roman" w:hAnsi="Times New Roman" w:cs="Times New Roman"/>
          <w:sz w:val="24"/>
          <w:szCs w:val="24"/>
        </w:rPr>
        <w:footnoteReference w:id="28"/>
      </w:r>
      <w:r w:rsidR="00913629" w:rsidRPr="00774F07">
        <w:rPr>
          <w:rFonts w:ascii="Times New Roman" w:hAnsi="Times New Roman" w:cs="Times New Roman"/>
          <w:sz w:val="24"/>
          <w:szCs w:val="24"/>
        </w:rPr>
        <w:t>.</w:t>
      </w:r>
      <w:r w:rsidR="00F270EF">
        <w:rPr>
          <w:rFonts w:ascii="Times New Roman" w:hAnsi="Times New Roman" w:cs="Times New Roman"/>
          <w:sz w:val="24"/>
          <w:szCs w:val="24"/>
        </w:rPr>
        <w:t xml:space="preserve"> </w:t>
      </w:r>
      <w:r w:rsidR="007B2286">
        <w:rPr>
          <w:rFonts w:ascii="Times New Roman" w:hAnsi="Times New Roman" w:cs="Times New Roman"/>
          <w:sz w:val="24"/>
          <w:szCs w:val="24"/>
        </w:rPr>
        <w:t xml:space="preserve">La especial situación de vulnerabilidad en que se encuentra la </w:t>
      </w:r>
      <w:r w:rsidR="007B2286">
        <w:rPr>
          <w:rFonts w:ascii="Times New Roman" w:hAnsi="Times New Roman" w:cs="Times New Roman"/>
          <w:sz w:val="24"/>
          <w:szCs w:val="24"/>
        </w:rPr>
        <w:lastRenderedPageBreak/>
        <w:t>víctima del accidente permite que ésta pueda reclamar legalmente la responsabilidad directamente contra la aseguradora</w:t>
      </w:r>
      <w:r w:rsidR="00567E87">
        <w:rPr>
          <w:rFonts w:ascii="Times New Roman" w:hAnsi="Times New Roman" w:cs="Times New Roman"/>
          <w:sz w:val="24"/>
          <w:szCs w:val="24"/>
        </w:rPr>
        <w:t xml:space="preserve"> del propietario para facilitarle el resarcimiento. Ahora bien, teniéndose en cuenta que el auténtico responsable del accidente ha sido el fabricante, lo que se articula es una responsabilidad solidaria entre éste y la aseguradora del propietario, de manera que la víctima puede reclamar la indemnización a cualquiera de los dos agentes. Si la reclamación se dirige contra la aseguradora siendo la causa del daño un defecto en la producción</w:t>
      </w:r>
      <w:r w:rsidR="0085761E">
        <w:rPr>
          <w:rFonts w:ascii="Times New Roman" w:hAnsi="Times New Roman" w:cs="Times New Roman"/>
          <w:sz w:val="24"/>
          <w:szCs w:val="24"/>
        </w:rPr>
        <w:t xml:space="preserve"> del vehículo</w:t>
      </w:r>
      <w:r w:rsidR="00567E87">
        <w:rPr>
          <w:rFonts w:ascii="Times New Roman" w:hAnsi="Times New Roman" w:cs="Times New Roman"/>
          <w:sz w:val="24"/>
          <w:szCs w:val="24"/>
        </w:rPr>
        <w:t xml:space="preserve"> entonces es cuando la compañía podrá repetir del </w:t>
      </w:r>
      <w:r w:rsidR="0085761E">
        <w:rPr>
          <w:rFonts w:ascii="Times New Roman" w:hAnsi="Times New Roman" w:cs="Times New Roman"/>
          <w:sz w:val="24"/>
          <w:szCs w:val="24"/>
        </w:rPr>
        <w:t>productor</w:t>
      </w:r>
      <w:r w:rsidR="003247C9">
        <w:rPr>
          <w:rFonts w:ascii="Times New Roman" w:hAnsi="Times New Roman" w:cs="Times New Roman"/>
          <w:sz w:val="24"/>
          <w:szCs w:val="24"/>
        </w:rPr>
        <w:t>/fabricante</w:t>
      </w:r>
      <w:r w:rsidR="0085761E">
        <w:rPr>
          <w:rFonts w:ascii="Times New Roman" w:hAnsi="Times New Roman" w:cs="Times New Roman"/>
          <w:sz w:val="24"/>
          <w:szCs w:val="24"/>
        </w:rPr>
        <w:t xml:space="preserve"> la totalidad de lo pagado a la víctima o bien en proporción al grado de participación del productor en la </w:t>
      </w:r>
      <w:proofErr w:type="spellStart"/>
      <w:r w:rsidR="0085761E">
        <w:rPr>
          <w:rFonts w:ascii="Times New Roman" w:hAnsi="Times New Roman" w:cs="Times New Roman"/>
          <w:sz w:val="24"/>
          <w:szCs w:val="24"/>
        </w:rPr>
        <w:t>causación</w:t>
      </w:r>
      <w:proofErr w:type="spellEnd"/>
      <w:r w:rsidR="0085761E">
        <w:rPr>
          <w:rFonts w:ascii="Times New Roman" w:hAnsi="Times New Roman" w:cs="Times New Roman"/>
          <w:sz w:val="24"/>
          <w:szCs w:val="24"/>
        </w:rPr>
        <w:t xml:space="preserve"> del daño (art.132 del Real Decreto Legislativo 1/2007, de 16 de noviembre, por el que se aprueba el texto refundido de la Ley General para la Defensa de los Consumidores y Usuarios).</w:t>
      </w:r>
    </w:p>
    <w:p w14:paraId="1F002D46" w14:textId="3D8305A1" w:rsidR="006872DE" w:rsidRDefault="0085761E" w:rsidP="00280284">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0329C">
        <w:rPr>
          <w:rFonts w:ascii="Times New Roman" w:hAnsi="Times New Roman" w:cs="Times New Roman"/>
          <w:sz w:val="24"/>
          <w:szCs w:val="24"/>
        </w:rPr>
        <w:t>En todo caso, l</w:t>
      </w:r>
      <w:r w:rsidR="00F270EF">
        <w:rPr>
          <w:rFonts w:ascii="Times New Roman" w:hAnsi="Times New Roman" w:cs="Times New Roman"/>
          <w:sz w:val="24"/>
          <w:szCs w:val="24"/>
        </w:rPr>
        <w:t xml:space="preserve">os supuestos mencionados deberían </w:t>
      </w:r>
      <w:r w:rsidR="0000329C">
        <w:rPr>
          <w:rFonts w:ascii="Times New Roman" w:hAnsi="Times New Roman" w:cs="Times New Roman"/>
          <w:sz w:val="24"/>
          <w:szCs w:val="24"/>
        </w:rPr>
        <w:t>regularse en una futura reforma de la LRCSCVM.</w:t>
      </w:r>
    </w:p>
    <w:p w14:paraId="496360B8" w14:textId="5FA1E2A1" w:rsidR="00F926E6" w:rsidRPr="00774F07" w:rsidRDefault="00F926E6" w:rsidP="00280284">
      <w:pPr>
        <w:contextualSpacing/>
        <w:jc w:val="both"/>
        <w:rPr>
          <w:rFonts w:ascii="Times New Roman" w:hAnsi="Times New Roman" w:cs="Times New Roman"/>
          <w:sz w:val="24"/>
          <w:szCs w:val="24"/>
        </w:rPr>
      </w:pPr>
      <w:r>
        <w:rPr>
          <w:rFonts w:ascii="Times New Roman" w:hAnsi="Times New Roman" w:cs="Times New Roman"/>
          <w:sz w:val="24"/>
          <w:szCs w:val="24"/>
        </w:rPr>
        <w:t xml:space="preserve">         En relación con la responsabilidad del fabricante</w:t>
      </w:r>
      <w:r w:rsidR="00FC5FDD">
        <w:rPr>
          <w:rFonts w:ascii="Times New Roman" w:hAnsi="Times New Roman" w:cs="Times New Roman"/>
          <w:sz w:val="24"/>
          <w:szCs w:val="24"/>
        </w:rPr>
        <w:t>, cabe decir que el RDCA debe ser complementado con las obligaciones que el nuevo Reglamento europeo de Inteligencia Artificial impone a los proveedores de sistemas de inteligencia artificial de alto riesgo</w:t>
      </w:r>
      <w:r w:rsidR="00FC5FDD">
        <w:rPr>
          <w:rStyle w:val="Refdenotaalpie"/>
          <w:rFonts w:ascii="Times New Roman" w:hAnsi="Times New Roman" w:cs="Times New Roman"/>
          <w:sz w:val="24"/>
          <w:szCs w:val="24"/>
        </w:rPr>
        <w:footnoteReference w:id="29"/>
      </w:r>
      <w:r w:rsidR="00FC5FDD">
        <w:rPr>
          <w:rFonts w:ascii="Times New Roman" w:hAnsi="Times New Roman" w:cs="Times New Roman"/>
          <w:sz w:val="24"/>
          <w:szCs w:val="24"/>
        </w:rPr>
        <w:t>.</w:t>
      </w:r>
    </w:p>
    <w:p w14:paraId="7C32DB8D" w14:textId="5A0671E9" w:rsidR="00D17F1C" w:rsidRDefault="00D17F1C" w:rsidP="00D9445A">
      <w:pPr>
        <w:spacing w:after="0" w:line="240" w:lineRule="auto"/>
        <w:jc w:val="both"/>
        <w:rPr>
          <w:rFonts w:ascii="Times New Roman" w:hAnsi="Times New Roman" w:cs="Times New Roman"/>
          <w:sz w:val="24"/>
          <w:szCs w:val="24"/>
        </w:rPr>
      </w:pPr>
      <w:r w:rsidRPr="00774F07">
        <w:rPr>
          <w:rFonts w:ascii="Times New Roman" w:hAnsi="Times New Roman" w:cs="Times New Roman"/>
          <w:sz w:val="24"/>
          <w:szCs w:val="24"/>
        </w:rPr>
        <w:t xml:space="preserve">       </w:t>
      </w:r>
      <w:r w:rsidR="001836B6">
        <w:rPr>
          <w:rFonts w:ascii="Times New Roman" w:hAnsi="Times New Roman" w:cs="Times New Roman"/>
          <w:sz w:val="24"/>
          <w:szCs w:val="24"/>
        </w:rPr>
        <w:t xml:space="preserve"> </w:t>
      </w:r>
      <w:r w:rsidR="00403B42">
        <w:rPr>
          <w:rFonts w:ascii="Times New Roman" w:hAnsi="Times New Roman" w:cs="Times New Roman"/>
          <w:sz w:val="24"/>
          <w:szCs w:val="24"/>
        </w:rPr>
        <w:t>Ante la falta de regulación en el RDCA, l</w:t>
      </w:r>
      <w:r w:rsidRPr="00774F07">
        <w:rPr>
          <w:rFonts w:ascii="Times New Roman" w:hAnsi="Times New Roman" w:cs="Times New Roman"/>
          <w:sz w:val="24"/>
          <w:szCs w:val="24"/>
        </w:rPr>
        <w:t xml:space="preserve">as dudas se plantean cuando el fabricante deja de ser el propietario porque transmite la propiedad del vehículo a otra persona. En </w:t>
      </w:r>
      <w:r w:rsidR="00D9445A" w:rsidRPr="00774F07">
        <w:rPr>
          <w:rFonts w:ascii="Times New Roman" w:hAnsi="Times New Roman" w:cs="Times New Roman"/>
          <w:sz w:val="24"/>
          <w:szCs w:val="24"/>
        </w:rPr>
        <w:t>este</w:t>
      </w:r>
      <w:r w:rsidRPr="00774F07">
        <w:rPr>
          <w:rFonts w:ascii="Times New Roman" w:hAnsi="Times New Roman" w:cs="Times New Roman"/>
          <w:sz w:val="24"/>
          <w:szCs w:val="24"/>
        </w:rPr>
        <w:t xml:space="preserve"> caso, </w:t>
      </w:r>
      <w:r w:rsidR="001B1A68" w:rsidRPr="00774F07">
        <w:rPr>
          <w:rFonts w:ascii="Times New Roman" w:hAnsi="Times New Roman" w:cs="Times New Roman"/>
          <w:sz w:val="24"/>
          <w:szCs w:val="24"/>
        </w:rPr>
        <w:t>lo lógico es entender que la propiedad d</w:t>
      </w:r>
      <w:r w:rsidRPr="00774F07">
        <w:rPr>
          <w:rFonts w:ascii="Times New Roman" w:hAnsi="Times New Roman" w:cs="Times New Roman"/>
          <w:sz w:val="24"/>
          <w:szCs w:val="24"/>
        </w:rPr>
        <w:t xml:space="preserve">el sistema de conducción automatizada </w:t>
      </w:r>
      <w:r w:rsidR="001B1A68" w:rsidRPr="00774F07">
        <w:rPr>
          <w:rFonts w:ascii="Times New Roman" w:hAnsi="Times New Roman" w:cs="Times New Roman"/>
          <w:sz w:val="24"/>
          <w:szCs w:val="24"/>
        </w:rPr>
        <w:t xml:space="preserve">del vehículo en cuestión se transmite al adquirente de éste, quien se convierte entonces en el nuevo titular del sistema de conducción, lo que provoca que la responsabilidad por el riesgo de accidente </w:t>
      </w:r>
      <w:r w:rsidR="0000329C">
        <w:rPr>
          <w:rFonts w:ascii="Times New Roman" w:hAnsi="Times New Roman" w:cs="Times New Roman"/>
          <w:sz w:val="24"/>
          <w:szCs w:val="24"/>
        </w:rPr>
        <w:t xml:space="preserve">por el hecho de la conducción </w:t>
      </w:r>
      <w:r w:rsidR="001B1A68" w:rsidRPr="00774F07">
        <w:rPr>
          <w:rFonts w:ascii="Times New Roman" w:hAnsi="Times New Roman" w:cs="Times New Roman"/>
          <w:sz w:val="24"/>
          <w:szCs w:val="24"/>
        </w:rPr>
        <w:t>se traslade al nuevo propietario del vehículo</w:t>
      </w:r>
      <w:r w:rsidR="005E18AE">
        <w:rPr>
          <w:rFonts w:ascii="Times New Roman" w:hAnsi="Times New Roman" w:cs="Times New Roman"/>
          <w:sz w:val="24"/>
          <w:szCs w:val="24"/>
        </w:rPr>
        <w:t xml:space="preserve"> (más concretamente a su compañía aseguradora)</w:t>
      </w:r>
      <w:r w:rsidR="001B1A68" w:rsidRPr="00774F07">
        <w:rPr>
          <w:rFonts w:ascii="Times New Roman" w:hAnsi="Times New Roman" w:cs="Times New Roman"/>
          <w:sz w:val="24"/>
          <w:szCs w:val="24"/>
        </w:rPr>
        <w:t xml:space="preserve">, quien deberá </w:t>
      </w:r>
      <w:r w:rsidR="00280284" w:rsidRPr="00774F07">
        <w:rPr>
          <w:rFonts w:ascii="Times New Roman" w:hAnsi="Times New Roman" w:cs="Times New Roman"/>
          <w:sz w:val="24"/>
          <w:szCs w:val="24"/>
        </w:rPr>
        <w:t xml:space="preserve">responder </w:t>
      </w:r>
      <w:r w:rsidR="005E18AE">
        <w:rPr>
          <w:rFonts w:ascii="Times New Roman" w:hAnsi="Times New Roman" w:cs="Times New Roman"/>
          <w:sz w:val="24"/>
          <w:szCs w:val="24"/>
        </w:rPr>
        <w:t>al lado del fabricante</w:t>
      </w:r>
      <w:r w:rsidR="00A740C1">
        <w:rPr>
          <w:rFonts w:ascii="Times New Roman" w:hAnsi="Times New Roman" w:cs="Times New Roman"/>
          <w:sz w:val="24"/>
          <w:szCs w:val="24"/>
        </w:rPr>
        <w:t xml:space="preserve"> </w:t>
      </w:r>
      <w:r w:rsidR="00280284" w:rsidRPr="00774F07">
        <w:rPr>
          <w:rFonts w:ascii="Times New Roman" w:hAnsi="Times New Roman" w:cs="Times New Roman"/>
          <w:sz w:val="24"/>
          <w:szCs w:val="24"/>
        </w:rPr>
        <w:t>cuando el daño se produzca conduciendo el vehículo en el modo autónomo o con el sistema automático activado.</w:t>
      </w:r>
      <w:r w:rsidR="005E18AE">
        <w:rPr>
          <w:rFonts w:ascii="Times New Roman" w:hAnsi="Times New Roman" w:cs="Times New Roman"/>
          <w:sz w:val="24"/>
          <w:szCs w:val="24"/>
        </w:rPr>
        <w:t xml:space="preserve"> En este modo de conducción el accidente será debido a un fallo en el vehículo autónomo, como puede serlo</w:t>
      </w:r>
      <w:r w:rsidR="00E52FC1">
        <w:rPr>
          <w:rFonts w:ascii="Times New Roman" w:hAnsi="Times New Roman" w:cs="Times New Roman"/>
          <w:sz w:val="24"/>
          <w:szCs w:val="24"/>
        </w:rPr>
        <w:t>,</w:t>
      </w:r>
      <w:r w:rsidR="005E18AE">
        <w:rPr>
          <w:rFonts w:ascii="Times New Roman" w:hAnsi="Times New Roman" w:cs="Times New Roman"/>
          <w:sz w:val="24"/>
          <w:szCs w:val="24"/>
        </w:rPr>
        <w:t xml:space="preserve"> por ejemplo, un fallo en el hardware, una pérdida del control </w:t>
      </w:r>
      <w:r w:rsidR="00E52FC1">
        <w:rPr>
          <w:rFonts w:ascii="Times New Roman" w:hAnsi="Times New Roman" w:cs="Times New Roman"/>
          <w:sz w:val="24"/>
          <w:szCs w:val="24"/>
        </w:rPr>
        <w:t>que origina que funcione de manera contraria, inexplicable o ilógica a la prevista, o al hackeo del vehículo, etc. En definitiva, a un defecto en su fabricación</w:t>
      </w:r>
      <w:r w:rsidR="00E52FC1">
        <w:rPr>
          <w:rStyle w:val="Refdenotaalpie"/>
          <w:rFonts w:ascii="Times New Roman" w:hAnsi="Times New Roman" w:cs="Times New Roman"/>
          <w:sz w:val="24"/>
          <w:szCs w:val="24"/>
        </w:rPr>
        <w:footnoteReference w:id="30"/>
      </w:r>
      <w:r w:rsidR="00E52FC1">
        <w:rPr>
          <w:rFonts w:ascii="Times New Roman" w:hAnsi="Times New Roman" w:cs="Times New Roman"/>
          <w:sz w:val="24"/>
          <w:szCs w:val="24"/>
        </w:rPr>
        <w:t>, siendo el fabricante/productor el verdadero responsable.</w:t>
      </w:r>
      <w:r w:rsidR="00574FB9">
        <w:rPr>
          <w:rFonts w:ascii="Times New Roman" w:hAnsi="Times New Roman" w:cs="Times New Roman"/>
          <w:sz w:val="24"/>
          <w:szCs w:val="24"/>
        </w:rPr>
        <w:t xml:space="preserve"> Así, el sistema de responsabilidad civil por producto defectuoso es el que será de aplicación la mayoría de las veces </w:t>
      </w:r>
      <w:r w:rsidR="00F833DE">
        <w:rPr>
          <w:rFonts w:ascii="Times New Roman" w:hAnsi="Times New Roman" w:cs="Times New Roman"/>
          <w:sz w:val="24"/>
          <w:szCs w:val="24"/>
        </w:rPr>
        <w:t>en relación con</w:t>
      </w:r>
      <w:r w:rsidR="00574FB9">
        <w:rPr>
          <w:rFonts w:ascii="Times New Roman" w:hAnsi="Times New Roman" w:cs="Times New Roman"/>
          <w:sz w:val="24"/>
          <w:szCs w:val="24"/>
        </w:rPr>
        <w:t xml:space="preserve"> la acción de repetición que tendrá aquél al que se le impute la responsabilidad en primer lugar (a la aseguradora del propietario del vehículo)</w:t>
      </w:r>
      <w:r w:rsidR="00F833DE">
        <w:rPr>
          <w:rFonts w:ascii="Times New Roman" w:hAnsi="Times New Roman" w:cs="Times New Roman"/>
          <w:sz w:val="24"/>
          <w:szCs w:val="24"/>
        </w:rPr>
        <w:t xml:space="preserve"> (art.43 de la Ley del Contrato de Seguro (LCS))</w:t>
      </w:r>
      <w:r w:rsidR="00574FB9">
        <w:rPr>
          <w:rFonts w:ascii="Times New Roman" w:hAnsi="Times New Roman" w:cs="Times New Roman"/>
          <w:sz w:val="24"/>
          <w:szCs w:val="24"/>
        </w:rPr>
        <w:t>, ya que al perjudicado le resultará mucho más cómodo dirigir su reclamación frente a la persona que pone en circulación al vehículo (contra su aseguradora)</w:t>
      </w:r>
      <w:r w:rsidR="00574FB9">
        <w:rPr>
          <w:rStyle w:val="Refdenotaalpie"/>
          <w:rFonts w:ascii="Times New Roman" w:hAnsi="Times New Roman" w:cs="Times New Roman"/>
          <w:sz w:val="24"/>
          <w:szCs w:val="24"/>
        </w:rPr>
        <w:footnoteReference w:id="31"/>
      </w:r>
      <w:r w:rsidR="00574FB9">
        <w:rPr>
          <w:rFonts w:ascii="Times New Roman" w:hAnsi="Times New Roman" w:cs="Times New Roman"/>
          <w:sz w:val="24"/>
          <w:szCs w:val="24"/>
        </w:rPr>
        <w:t>.</w:t>
      </w:r>
    </w:p>
    <w:p w14:paraId="388D948F" w14:textId="43527A3D" w:rsidR="002F62C0" w:rsidRDefault="0000329C" w:rsidP="00D94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Aquí, conviene hacer una </w:t>
      </w:r>
      <w:r w:rsidR="00153110">
        <w:rPr>
          <w:rFonts w:ascii="Times New Roman" w:hAnsi="Times New Roman" w:cs="Times New Roman"/>
          <w:sz w:val="24"/>
          <w:szCs w:val="24"/>
        </w:rPr>
        <w:t>aclaración</w:t>
      </w:r>
      <w:r>
        <w:rPr>
          <w:rFonts w:ascii="Times New Roman" w:hAnsi="Times New Roman" w:cs="Times New Roman"/>
          <w:sz w:val="24"/>
          <w:szCs w:val="24"/>
        </w:rPr>
        <w:t xml:space="preserve"> antes de seguir avanzando</w:t>
      </w:r>
      <w:r w:rsidR="00C505F4">
        <w:rPr>
          <w:rFonts w:ascii="Times New Roman" w:hAnsi="Times New Roman" w:cs="Times New Roman"/>
          <w:sz w:val="24"/>
          <w:szCs w:val="24"/>
        </w:rPr>
        <w:t xml:space="preserve">: debe diferenciarse </w:t>
      </w:r>
      <w:r w:rsidR="002F62C0">
        <w:rPr>
          <w:rFonts w:ascii="Times New Roman" w:hAnsi="Times New Roman" w:cs="Times New Roman"/>
          <w:sz w:val="24"/>
          <w:szCs w:val="24"/>
        </w:rPr>
        <w:t xml:space="preserve">1) </w:t>
      </w:r>
      <w:r w:rsidR="00C505F4">
        <w:rPr>
          <w:rFonts w:ascii="Times New Roman" w:hAnsi="Times New Roman" w:cs="Times New Roman"/>
          <w:sz w:val="24"/>
          <w:szCs w:val="24"/>
        </w:rPr>
        <w:t xml:space="preserve">el caso en el que </w:t>
      </w:r>
      <w:r>
        <w:rPr>
          <w:rFonts w:ascii="Times New Roman" w:hAnsi="Times New Roman" w:cs="Times New Roman"/>
          <w:sz w:val="24"/>
          <w:szCs w:val="24"/>
        </w:rPr>
        <w:t xml:space="preserve">el accidente </w:t>
      </w:r>
      <w:r w:rsidR="002F62C0">
        <w:rPr>
          <w:rFonts w:ascii="Times New Roman" w:hAnsi="Times New Roman" w:cs="Times New Roman"/>
          <w:sz w:val="24"/>
          <w:szCs w:val="24"/>
        </w:rPr>
        <w:t xml:space="preserve">a terceros </w:t>
      </w:r>
      <w:r w:rsidR="00C505F4">
        <w:rPr>
          <w:rFonts w:ascii="Times New Roman" w:hAnsi="Times New Roman" w:cs="Times New Roman"/>
          <w:sz w:val="24"/>
          <w:szCs w:val="24"/>
        </w:rPr>
        <w:t>se ha</w:t>
      </w:r>
      <w:r>
        <w:rPr>
          <w:rFonts w:ascii="Times New Roman" w:hAnsi="Times New Roman" w:cs="Times New Roman"/>
          <w:sz w:val="24"/>
          <w:szCs w:val="24"/>
        </w:rPr>
        <w:t xml:space="preserve"> producido por un defecto que afecta a la </w:t>
      </w:r>
      <w:r w:rsidR="00C505F4">
        <w:rPr>
          <w:rFonts w:ascii="Times New Roman" w:hAnsi="Times New Roman" w:cs="Times New Roman"/>
          <w:sz w:val="24"/>
          <w:szCs w:val="24"/>
        </w:rPr>
        <w:t xml:space="preserve">misma </w:t>
      </w:r>
      <w:r>
        <w:rPr>
          <w:rFonts w:ascii="Times New Roman" w:hAnsi="Times New Roman" w:cs="Times New Roman"/>
          <w:sz w:val="24"/>
          <w:szCs w:val="24"/>
        </w:rPr>
        <w:t>fabricación del sistema de conducción (</w:t>
      </w:r>
      <w:proofErr w:type="spellStart"/>
      <w:r>
        <w:rPr>
          <w:rFonts w:ascii="Times New Roman" w:hAnsi="Times New Roman" w:cs="Times New Roman"/>
          <w:sz w:val="24"/>
          <w:szCs w:val="24"/>
        </w:rPr>
        <w:t>ej</w:t>
      </w:r>
      <w:proofErr w:type="spellEnd"/>
      <w:r>
        <w:rPr>
          <w:rFonts w:ascii="Times New Roman" w:hAnsi="Times New Roman" w:cs="Times New Roman"/>
          <w:sz w:val="24"/>
          <w:szCs w:val="24"/>
        </w:rPr>
        <w:t xml:space="preserve">, un error en el diseño o en la programación, o un fallo en algún mecanismo), o </w:t>
      </w:r>
      <w:r w:rsidR="002F62C0">
        <w:rPr>
          <w:rFonts w:ascii="Times New Roman" w:hAnsi="Times New Roman" w:cs="Times New Roman"/>
          <w:sz w:val="24"/>
          <w:szCs w:val="24"/>
        </w:rPr>
        <w:t xml:space="preserve">2) </w:t>
      </w:r>
      <w:r>
        <w:rPr>
          <w:rFonts w:ascii="Times New Roman" w:hAnsi="Times New Roman" w:cs="Times New Roman"/>
          <w:sz w:val="24"/>
          <w:szCs w:val="24"/>
        </w:rPr>
        <w:t>simplemente por una decisión autónoma errónea del sistema</w:t>
      </w:r>
      <w:r w:rsidR="00C505F4">
        <w:rPr>
          <w:rFonts w:ascii="Times New Roman" w:hAnsi="Times New Roman" w:cs="Times New Roman"/>
          <w:sz w:val="24"/>
          <w:szCs w:val="24"/>
        </w:rPr>
        <w:t xml:space="preserve">, que sería equiparable a un error humano y que no tiene </w:t>
      </w:r>
      <w:r w:rsidR="00C505F4">
        <w:rPr>
          <w:rFonts w:ascii="Times New Roman" w:hAnsi="Times New Roman" w:cs="Times New Roman"/>
          <w:sz w:val="24"/>
          <w:szCs w:val="24"/>
        </w:rPr>
        <w:lastRenderedPageBreak/>
        <w:t xml:space="preserve">porqué deberse a ningún defecto de fabricación propiamente dicho. </w:t>
      </w:r>
      <w:r w:rsidR="00917B18">
        <w:rPr>
          <w:rFonts w:ascii="Times New Roman" w:hAnsi="Times New Roman" w:cs="Times New Roman"/>
          <w:sz w:val="24"/>
          <w:szCs w:val="24"/>
        </w:rPr>
        <w:t>Con todo,</w:t>
      </w:r>
      <w:r w:rsidR="002F62C0">
        <w:rPr>
          <w:rFonts w:ascii="Times New Roman" w:hAnsi="Times New Roman" w:cs="Times New Roman"/>
          <w:sz w:val="24"/>
          <w:szCs w:val="24"/>
        </w:rPr>
        <w:t xml:space="preserve"> </w:t>
      </w:r>
      <w:r w:rsidR="00917B18">
        <w:rPr>
          <w:rFonts w:ascii="Times New Roman" w:hAnsi="Times New Roman" w:cs="Times New Roman"/>
          <w:sz w:val="24"/>
          <w:szCs w:val="24"/>
        </w:rPr>
        <w:t xml:space="preserve">a mi modo de ver, </w:t>
      </w:r>
      <w:r w:rsidR="002F62C0">
        <w:rPr>
          <w:rFonts w:ascii="Times New Roman" w:hAnsi="Times New Roman" w:cs="Times New Roman"/>
          <w:sz w:val="24"/>
          <w:szCs w:val="24"/>
        </w:rPr>
        <w:t xml:space="preserve">una decisión errónea de la máquina, al fin y al cabo, </w:t>
      </w:r>
      <w:r w:rsidR="00FF0F38">
        <w:rPr>
          <w:rFonts w:ascii="Times New Roman" w:hAnsi="Times New Roman" w:cs="Times New Roman"/>
          <w:sz w:val="24"/>
          <w:szCs w:val="24"/>
        </w:rPr>
        <w:t>viene a ser un mal funcionamiento que puede ser englobado dentro de la categoría del</w:t>
      </w:r>
      <w:r w:rsidR="002F62C0">
        <w:rPr>
          <w:rFonts w:ascii="Times New Roman" w:hAnsi="Times New Roman" w:cs="Times New Roman"/>
          <w:sz w:val="24"/>
          <w:szCs w:val="24"/>
        </w:rPr>
        <w:t xml:space="preserve"> defecto de fabricación</w:t>
      </w:r>
      <w:r w:rsidR="00FF0F38">
        <w:rPr>
          <w:rFonts w:ascii="Times New Roman" w:hAnsi="Times New Roman" w:cs="Times New Roman"/>
          <w:sz w:val="24"/>
          <w:szCs w:val="24"/>
        </w:rPr>
        <w:t>. En ambos supuestos</w:t>
      </w:r>
      <w:r w:rsidR="002F62C0">
        <w:rPr>
          <w:rFonts w:ascii="Times New Roman" w:hAnsi="Times New Roman" w:cs="Times New Roman"/>
          <w:sz w:val="24"/>
          <w:szCs w:val="24"/>
        </w:rPr>
        <w:t>, aunque el verdadero culpable es el fabricante, el perjudicado puede dirigir su reclamación contra el propietario del vehículo (contra su compañía aseguradora) como titular del sistema de conducción automatizada</w:t>
      </w:r>
      <w:r w:rsidR="00FF0F38">
        <w:rPr>
          <w:rFonts w:ascii="Times New Roman" w:hAnsi="Times New Roman" w:cs="Times New Roman"/>
          <w:sz w:val="24"/>
          <w:szCs w:val="24"/>
        </w:rPr>
        <w:t xml:space="preserve">, sin perjuicio de que, con posterioridad a haber satisfecho la indemnización, la compañía aseguradora podrá dirigirse en repetición contra el fabricante como verdadero responsable. Todo ello, en virtud de los arts. </w:t>
      </w:r>
      <w:proofErr w:type="gramStart"/>
      <w:r w:rsidR="00FF0F38">
        <w:rPr>
          <w:rFonts w:ascii="Times New Roman" w:hAnsi="Times New Roman" w:cs="Times New Roman"/>
          <w:sz w:val="24"/>
          <w:szCs w:val="24"/>
        </w:rPr>
        <w:t>1.1º</w:t>
      </w:r>
      <w:proofErr w:type="gramEnd"/>
      <w:r w:rsidR="00FF0F38">
        <w:rPr>
          <w:rFonts w:ascii="Times New Roman" w:hAnsi="Times New Roman" w:cs="Times New Roman"/>
          <w:sz w:val="24"/>
          <w:szCs w:val="24"/>
        </w:rPr>
        <w:t xml:space="preserve"> y 10.b) LRCSCVM, </w:t>
      </w:r>
      <w:r w:rsidR="00F833DE">
        <w:rPr>
          <w:rFonts w:ascii="Times New Roman" w:hAnsi="Times New Roman" w:cs="Times New Roman"/>
          <w:sz w:val="24"/>
          <w:szCs w:val="24"/>
        </w:rPr>
        <w:t xml:space="preserve">y art.43LCS, </w:t>
      </w:r>
      <w:r w:rsidR="00FF0F38">
        <w:rPr>
          <w:rFonts w:ascii="Times New Roman" w:hAnsi="Times New Roman" w:cs="Times New Roman"/>
          <w:sz w:val="24"/>
          <w:szCs w:val="24"/>
        </w:rPr>
        <w:t>que en estos supuestos nos sirven como cauce para que el perjudicado pue</w:t>
      </w:r>
      <w:r w:rsidR="00E35D5A">
        <w:rPr>
          <w:rFonts w:ascii="Times New Roman" w:hAnsi="Times New Roman" w:cs="Times New Roman"/>
          <w:sz w:val="24"/>
          <w:szCs w:val="24"/>
        </w:rPr>
        <w:t>da hacer efectiva su indemnización de la manera más rápida posible, ya que la reclamación directa de éste contra el fabricante</w:t>
      </w:r>
      <w:r w:rsidR="00917B18">
        <w:rPr>
          <w:rFonts w:ascii="Times New Roman" w:hAnsi="Times New Roman" w:cs="Times New Roman"/>
          <w:sz w:val="24"/>
          <w:szCs w:val="24"/>
        </w:rPr>
        <w:t xml:space="preserve"> – también posible-</w:t>
      </w:r>
      <w:r w:rsidR="00E35D5A">
        <w:rPr>
          <w:rFonts w:ascii="Times New Roman" w:hAnsi="Times New Roman" w:cs="Times New Roman"/>
          <w:sz w:val="24"/>
          <w:szCs w:val="24"/>
        </w:rPr>
        <w:t xml:space="preserve"> supondría un procedimiento más largo y costoso.</w:t>
      </w:r>
    </w:p>
    <w:p w14:paraId="5D0AF2AD" w14:textId="41CF2861" w:rsidR="000941E0" w:rsidRPr="00774F07" w:rsidRDefault="000941E0" w:rsidP="00D9445A">
      <w:pPr>
        <w:spacing w:after="0" w:line="240" w:lineRule="auto"/>
        <w:jc w:val="both"/>
        <w:rPr>
          <w:rFonts w:ascii="Times New Roman" w:hAnsi="Times New Roman" w:cs="Times New Roman"/>
          <w:sz w:val="24"/>
          <w:szCs w:val="24"/>
        </w:rPr>
      </w:pPr>
      <w:r w:rsidRPr="00774F07">
        <w:rPr>
          <w:rFonts w:ascii="Times New Roman" w:hAnsi="Times New Roman" w:cs="Times New Roman"/>
          <w:sz w:val="24"/>
          <w:szCs w:val="24"/>
        </w:rPr>
        <w:t xml:space="preserve">         De hecho, </w:t>
      </w:r>
      <w:r w:rsidR="006A7C56" w:rsidRPr="00774F07">
        <w:rPr>
          <w:rFonts w:ascii="Times New Roman" w:hAnsi="Times New Roman" w:cs="Times New Roman"/>
          <w:sz w:val="24"/>
          <w:szCs w:val="24"/>
        </w:rPr>
        <w:t xml:space="preserve">en el régimen tradicional, </w:t>
      </w:r>
      <w:r w:rsidRPr="00774F07">
        <w:rPr>
          <w:rFonts w:ascii="Times New Roman" w:hAnsi="Times New Roman" w:cs="Times New Roman"/>
          <w:sz w:val="24"/>
          <w:szCs w:val="24"/>
        </w:rPr>
        <w:t xml:space="preserve">la </w:t>
      </w:r>
      <w:r w:rsidR="00E952F0">
        <w:rPr>
          <w:rFonts w:ascii="Times New Roman" w:hAnsi="Times New Roman" w:cs="Times New Roman"/>
          <w:sz w:val="24"/>
          <w:szCs w:val="24"/>
        </w:rPr>
        <w:t xml:space="preserve">misma </w:t>
      </w:r>
      <w:r w:rsidRPr="00774F07">
        <w:rPr>
          <w:rFonts w:ascii="Times New Roman" w:hAnsi="Times New Roman" w:cs="Times New Roman"/>
          <w:sz w:val="24"/>
          <w:szCs w:val="24"/>
        </w:rPr>
        <w:t xml:space="preserve">LRCSCVM </w:t>
      </w:r>
      <w:r w:rsidR="006A7C56" w:rsidRPr="00774F07">
        <w:rPr>
          <w:rFonts w:ascii="Times New Roman" w:hAnsi="Times New Roman" w:cs="Times New Roman"/>
          <w:sz w:val="24"/>
          <w:szCs w:val="24"/>
        </w:rPr>
        <w:t>contempla la posibilidad de exigir la responsabilidad al propietario del vehículo cuando el daño es producido por otra persona que, no siendo la propietaria, lo conducía. En este caso, la víctima podrá demandar bien al conductor causante directo del daño, o bien al propietario del vehículo cuando mantenga con el conductor alguna de las relaciones que prevén los arts.1903.2º, 3º y 4º del Código Civil, y 120.5º del Código Penal</w:t>
      </w:r>
      <w:r w:rsidR="00110747" w:rsidRPr="00774F07">
        <w:rPr>
          <w:rFonts w:ascii="Times New Roman" w:hAnsi="Times New Roman" w:cs="Times New Roman"/>
          <w:sz w:val="24"/>
          <w:szCs w:val="24"/>
        </w:rPr>
        <w:t xml:space="preserve"> (art.1.3º LRCSCVM)</w:t>
      </w:r>
      <w:r w:rsidR="006A7C56" w:rsidRPr="00774F07">
        <w:rPr>
          <w:rFonts w:ascii="Times New Roman" w:hAnsi="Times New Roman" w:cs="Times New Roman"/>
          <w:sz w:val="24"/>
          <w:szCs w:val="24"/>
        </w:rPr>
        <w:t>.</w:t>
      </w:r>
      <w:r w:rsidR="004D06CA" w:rsidRPr="00774F07">
        <w:rPr>
          <w:rFonts w:ascii="Times New Roman" w:hAnsi="Times New Roman" w:cs="Times New Roman"/>
          <w:sz w:val="24"/>
          <w:szCs w:val="24"/>
        </w:rPr>
        <w:t xml:space="preserve"> </w:t>
      </w:r>
      <w:r w:rsidR="0066267A" w:rsidRPr="00774F07">
        <w:rPr>
          <w:rFonts w:ascii="Times New Roman" w:hAnsi="Times New Roman" w:cs="Times New Roman"/>
          <w:sz w:val="24"/>
          <w:szCs w:val="24"/>
        </w:rPr>
        <w:t>Ahora bien, e</w:t>
      </w:r>
      <w:r w:rsidR="004D06CA" w:rsidRPr="00774F07">
        <w:rPr>
          <w:rFonts w:ascii="Times New Roman" w:hAnsi="Times New Roman" w:cs="Times New Roman"/>
          <w:sz w:val="24"/>
          <w:szCs w:val="24"/>
        </w:rPr>
        <w:t>n este régimen, para que pueda responder el propietario, ni siquiera es necesario que éste mantenga alguna de la</w:t>
      </w:r>
      <w:r w:rsidR="00110747" w:rsidRPr="00774F07">
        <w:rPr>
          <w:rFonts w:ascii="Times New Roman" w:hAnsi="Times New Roman" w:cs="Times New Roman"/>
          <w:sz w:val="24"/>
          <w:szCs w:val="24"/>
        </w:rPr>
        <w:t>s</w:t>
      </w:r>
      <w:r w:rsidR="004D06CA" w:rsidRPr="00774F07">
        <w:rPr>
          <w:rFonts w:ascii="Times New Roman" w:hAnsi="Times New Roman" w:cs="Times New Roman"/>
          <w:sz w:val="24"/>
          <w:szCs w:val="24"/>
        </w:rPr>
        <w:t xml:space="preserve"> relaciones de dependencia recogidas en el Código Civil, habiendo extendido la jurisprudencia la responsabilidad por hecho ajeno a los casos de autorización para el uso del vehículo. Es decir, el propietario no conductor responde </w:t>
      </w:r>
      <w:r w:rsidR="0093326C" w:rsidRPr="00774F07">
        <w:rPr>
          <w:rFonts w:ascii="Times New Roman" w:hAnsi="Times New Roman" w:cs="Times New Roman"/>
          <w:sz w:val="24"/>
          <w:szCs w:val="24"/>
        </w:rPr>
        <w:t>porque con la sola posesión del vehículo está generando un riesgo, lo que justifica que su responsabilidad se extienda a los supuestos en los que</w:t>
      </w:r>
      <w:r w:rsidR="00515357" w:rsidRPr="00774F07">
        <w:rPr>
          <w:rFonts w:ascii="Times New Roman" w:hAnsi="Times New Roman" w:cs="Times New Roman"/>
          <w:sz w:val="24"/>
          <w:szCs w:val="24"/>
        </w:rPr>
        <w:t>,</w:t>
      </w:r>
      <w:r w:rsidR="0093326C" w:rsidRPr="00774F07">
        <w:rPr>
          <w:rFonts w:ascii="Times New Roman" w:hAnsi="Times New Roman" w:cs="Times New Roman"/>
          <w:sz w:val="24"/>
          <w:szCs w:val="24"/>
        </w:rPr>
        <w:t xml:space="preserve"> no habiendo </w:t>
      </w:r>
      <w:r w:rsidR="00515357" w:rsidRPr="00774F07">
        <w:rPr>
          <w:rFonts w:ascii="Times New Roman" w:hAnsi="Times New Roman" w:cs="Times New Roman"/>
          <w:sz w:val="24"/>
          <w:szCs w:val="24"/>
        </w:rPr>
        <w:t xml:space="preserve">propiamente una </w:t>
      </w:r>
      <w:r w:rsidR="0093326C" w:rsidRPr="00774F07">
        <w:rPr>
          <w:rFonts w:ascii="Times New Roman" w:hAnsi="Times New Roman" w:cs="Times New Roman"/>
          <w:sz w:val="24"/>
          <w:szCs w:val="24"/>
        </w:rPr>
        <w:t>relación de dependencia, sí hay autorización o consentimiento para la conducción de quien causó el daño</w:t>
      </w:r>
      <w:r w:rsidR="0093326C" w:rsidRPr="00774F07">
        <w:rPr>
          <w:rStyle w:val="Refdenotaalpie"/>
          <w:rFonts w:ascii="Times New Roman" w:hAnsi="Times New Roman" w:cs="Times New Roman"/>
          <w:sz w:val="24"/>
          <w:szCs w:val="24"/>
        </w:rPr>
        <w:footnoteReference w:id="32"/>
      </w:r>
      <w:r w:rsidR="0093326C" w:rsidRPr="00774F07">
        <w:rPr>
          <w:rFonts w:ascii="Times New Roman" w:hAnsi="Times New Roman" w:cs="Times New Roman"/>
          <w:sz w:val="24"/>
          <w:szCs w:val="24"/>
        </w:rPr>
        <w:t>.</w:t>
      </w:r>
    </w:p>
    <w:p w14:paraId="1903079E" w14:textId="445D29BB" w:rsidR="004D06CA" w:rsidRDefault="00515357" w:rsidP="00E6211D">
      <w:pPr>
        <w:spacing w:after="0" w:line="240" w:lineRule="auto"/>
        <w:jc w:val="both"/>
        <w:rPr>
          <w:rFonts w:ascii="Times New Roman" w:hAnsi="Times New Roman" w:cs="Times New Roman"/>
          <w:sz w:val="24"/>
          <w:szCs w:val="24"/>
        </w:rPr>
      </w:pPr>
      <w:r w:rsidRPr="00774F07">
        <w:rPr>
          <w:rFonts w:ascii="Times New Roman" w:hAnsi="Times New Roman" w:cs="Times New Roman"/>
          <w:sz w:val="24"/>
          <w:szCs w:val="24"/>
        </w:rPr>
        <w:t xml:space="preserve">         Este mismo principio puede ser trasladado </w:t>
      </w:r>
      <w:r w:rsidR="00E85512" w:rsidRPr="00774F07">
        <w:rPr>
          <w:rFonts w:ascii="Times New Roman" w:hAnsi="Times New Roman" w:cs="Times New Roman"/>
          <w:sz w:val="24"/>
          <w:szCs w:val="24"/>
        </w:rPr>
        <w:t>a la responsabilidad civil que surge por la circulación de un vehículo autónomo, en el sentido de que</w:t>
      </w:r>
      <w:r w:rsidR="00110747" w:rsidRPr="00774F07">
        <w:rPr>
          <w:rFonts w:ascii="Times New Roman" w:hAnsi="Times New Roman" w:cs="Times New Roman"/>
          <w:sz w:val="24"/>
          <w:szCs w:val="24"/>
        </w:rPr>
        <w:t>,</w:t>
      </w:r>
      <w:r w:rsidR="00E85512" w:rsidRPr="00774F07">
        <w:rPr>
          <w:rFonts w:ascii="Times New Roman" w:hAnsi="Times New Roman" w:cs="Times New Roman"/>
          <w:sz w:val="24"/>
          <w:szCs w:val="24"/>
        </w:rPr>
        <w:t xml:space="preserve"> aunque el daño se produzca conduciendo el sistema de conducción automatizada, quien lo ha adquirido para utilizarlo en su provecho y beneficio y quien </w:t>
      </w:r>
      <w:r w:rsidR="00BD3F02">
        <w:rPr>
          <w:rFonts w:ascii="Times New Roman" w:hAnsi="Times New Roman" w:cs="Times New Roman"/>
          <w:sz w:val="24"/>
          <w:szCs w:val="24"/>
        </w:rPr>
        <w:t>h</w:t>
      </w:r>
      <w:r w:rsidR="00E85512" w:rsidRPr="00774F07">
        <w:rPr>
          <w:rFonts w:ascii="Times New Roman" w:hAnsi="Times New Roman" w:cs="Times New Roman"/>
          <w:sz w:val="24"/>
          <w:szCs w:val="24"/>
        </w:rPr>
        <w:t>a elegido circular con este tipo de tecnología es la persona propietaria</w:t>
      </w:r>
      <w:r w:rsidR="0041034B" w:rsidRPr="00774F07">
        <w:rPr>
          <w:rFonts w:ascii="Times New Roman" w:hAnsi="Times New Roman" w:cs="Times New Roman"/>
          <w:sz w:val="24"/>
          <w:szCs w:val="24"/>
        </w:rPr>
        <w:t>, que es quien está generando el riesgo de daño</w:t>
      </w:r>
      <w:r w:rsidR="006C5922" w:rsidRPr="00774F07">
        <w:rPr>
          <w:rStyle w:val="Refdenotaalpie"/>
          <w:rFonts w:ascii="Times New Roman" w:hAnsi="Times New Roman" w:cs="Times New Roman"/>
          <w:sz w:val="24"/>
          <w:szCs w:val="24"/>
        </w:rPr>
        <w:footnoteReference w:id="33"/>
      </w:r>
      <w:r w:rsidR="00110747" w:rsidRPr="00774F07">
        <w:rPr>
          <w:rFonts w:ascii="Times New Roman" w:hAnsi="Times New Roman" w:cs="Times New Roman"/>
          <w:sz w:val="24"/>
          <w:szCs w:val="24"/>
        </w:rPr>
        <w:t>.</w:t>
      </w:r>
      <w:r w:rsidR="00E6211D" w:rsidRPr="00774F07">
        <w:rPr>
          <w:rFonts w:ascii="Times New Roman" w:hAnsi="Times New Roman" w:cs="Times New Roman"/>
          <w:sz w:val="24"/>
          <w:szCs w:val="24"/>
        </w:rPr>
        <w:t xml:space="preserve"> </w:t>
      </w:r>
      <w:r w:rsidR="00AA6F45" w:rsidRPr="00774F07">
        <w:rPr>
          <w:rFonts w:ascii="Times New Roman" w:hAnsi="Times New Roman" w:cs="Times New Roman"/>
          <w:sz w:val="24"/>
          <w:szCs w:val="24"/>
        </w:rPr>
        <w:t>Se trata de una responsabilidad civil por los hechos del conductor</w:t>
      </w:r>
      <w:r w:rsidR="00EA6186" w:rsidRPr="00774F07">
        <w:rPr>
          <w:rFonts w:ascii="Times New Roman" w:hAnsi="Times New Roman" w:cs="Times New Roman"/>
          <w:sz w:val="24"/>
          <w:szCs w:val="24"/>
        </w:rPr>
        <w:t xml:space="preserve">; en este caso, </w:t>
      </w:r>
      <w:r w:rsidR="00AA6F45" w:rsidRPr="00774F07">
        <w:rPr>
          <w:rFonts w:ascii="Times New Roman" w:hAnsi="Times New Roman" w:cs="Times New Roman"/>
          <w:sz w:val="24"/>
          <w:szCs w:val="24"/>
        </w:rPr>
        <w:t>del sistema de conducción automatizada, en la que el propietario del vehículo</w:t>
      </w:r>
      <w:r w:rsidR="00E6211D" w:rsidRPr="00774F07">
        <w:rPr>
          <w:rFonts w:ascii="Times New Roman" w:hAnsi="Times New Roman" w:cs="Times New Roman"/>
          <w:sz w:val="24"/>
          <w:szCs w:val="24"/>
        </w:rPr>
        <w:t>, como detentador,</w:t>
      </w:r>
      <w:r w:rsidR="00AA6F45" w:rsidRPr="00774F07">
        <w:rPr>
          <w:rFonts w:ascii="Times New Roman" w:hAnsi="Times New Roman" w:cs="Times New Roman"/>
          <w:sz w:val="24"/>
          <w:szCs w:val="24"/>
        </w:rPr>
        <w:t xml:space="preserve"> responde por </w:t>
      </w:r>
      <w:r w:rsidR="00E6211D" w:rsidRPr="00774F07">
        <w:rPr>
          <w:rFonts w:ascii="Times New Roman" w:hAnsi="Times New Roman" w:cs="Times New Roman"/>
          <w:sz w:val="24"/>
          <w:szCs w:val="24"/>
        </w:rPr>
        <w:t>los riesgos que genera la máquina para los demás, poniendo en peligro a las personas y a l</w:t>
      </w:r>
      <w:r w:rsidR="00EA6186" w:rsidRPr="00774F07">
        <w:rPr>
          <w:rFonts w:ascii="Times New Roman" w:hAnsi="Times New Roman" w:cs="Times New Roman"/>
          <w:sz w:val="24"/>
          <w:szCs w:val="24"/>
        </w:rPr>
        <w:t>o</w:t>
      </w:r>
      <w:r w:rsidR="00E6211D" w:rsidRPr="00774F07">
        <w:rPr>
          <w:rFonts w:ascii="Times New Roman" w:hAnsi="Times New Roman" w:cs="Times New Roman"/>
          <w:sz w:val="24"/>
          <w:szCs w:val="24"/>
        </w:rPr>
        <w:t xml:space="preserve">s </w:t>
      </w:r>
      <w:r w:rsidR="00EA6186" w:rsidRPr="00774F07">
        <w:rPr>
          <w:rFonts w:ascii="Times New Roman" w:hAnsi="Times New Roman" w:cs="Times New Roman"/>
          <w:sz w:val="24"/>
          <w:szCs w:val="24"/>
        </w:rPr>
        <w:t>bienes</w:t>
      </w:r>
      <w:r w:rsidR="00E6211D" w:rsidRPr="00774F07">
        <w:rPr>
          <w:rFonts w:ascii="Times New Roman" w:hAnsi="Times New Roman" w:cs="Times New Roman"/>
          <w:sz w:val="24"/>
          <w:szCs w:val="24"/>
        </w:rPr>
        <w:t xml:space="preserve">, con independencia del tipo de relación que exista entre el propietario del vehículo y </w:t>
      </w:r>
      <w:r w:rsidR="00DB6BAA" w:rsidRPr="00774F07">
        <w:rPr>
          <w:rFonts w:ascii="Times New Roman" w:hAnsi="Times New Roman" w:cs="Times New Roman"/>
          <w:sz w:val="24"/>
          <w:szCs w:val="24"/>
        </w:rPr>
        <w:t>el agente conductor</w:t>
      </w:r>
      <w:r w:rsidR="00E6211D" w:rsidRPr="00774F07">
        <w:rPr>
          <w:rFonts w:ascii="Times New Roman" w:hAnsi="Times New Roman" w:cs="Times New Roman"/>
          <w:sz w:val="24"/>
          <w:szCs w:val="24"/>
        </w:rPr>
        <w:t>, siempre que exista un control sobre el mismo</w:t>
      </w:r>
      <w:r w:rsidR="00EA6186" w:rsidRPr="00774F07">
        <w:rPr>
          <w:rStyle w:val="Refdenotaalpie"/>
          <w:rFonts w:ascii="Times New Roman" w:hAnsi="Times New Roman" w:cs="Times New Roman"/>
          <w:sz w:val="24"/>
          <w:szCs w:val="24"/>
        </w:rPr>
        <w:footnoteReference w:id="34"/>
      </w:r>
      <w:r w:rsidR="00E6211D" w:rsidRPr="00774F07">
        <w:rPr>
          <w:rFonts w:ascii="Times New Roman" w:hAnsi="Times New Roman" w:cs="Times New Roman"/>
          <w:sz w:val="24"/>
          <w:szCs w:val="24"/>
        </w:rPr>
        <w:t>.</w:t>
      </w:r>
      <w:r w:rsidR="004D06CA" w:rsidRPr="00774F07">
        <w:rPr>
          <w:rFonts w:ascii="Times New Roman" w:hAnsi="Times New Roman" w:cs="Times New Roman"/>
          <w:sz w:val="24"/>
          <w:szCs w:val="24"/>
        </w:rPr>
        <w:t xml:space="preserve"> </w:t>
      </w:r>
      <w:r w:rsidR="0066267A" w:rsidRPr="00774F07">
        <w:rPr>
          <w:rFonts w:ascii="Times New Roman" w:hAnsi="Times New Roman" w:cs="Times New Roman"/>
          <w:sz w:val="24"/>
          <w:szCs w:val="24"/>
        </w:rPr>
        <w:t xml:space="preserve">Así, por tanto, cuando conducía el sistema de conducción automatizada el perjudicado podrá reclamar contra el propietario </w:t>
      </w:r>
      <w:r w:rsidR="00384239" w:rsidRPr="00774F07">
        <w:rPr>
          <w:rFonts w:ascii="Times New Roman" w:hAnsi="Times New Roman" w:cs="Times New Roman"/>
          <w:sz w:val="24"/>
          <w:szCs w:val="24"/>
        </w:rPr>
        <w:t>del vehículo</w:t>
      </w:r>
      <w:r w:rsidR="00A740C1">
        <w:rPr>
          <w:rFonts w:ascii="Times New Roman" w:hAnsi="Times New Roman" w:cs="Times New Roman"/>
          <w:sz w:val="24"/>
          <w:szCs w:val="24"/>
        </w:rPr>
        <w:t xml:space="preserve">; más concretamente, contra su compañía aseguradora, que después de hacer efectiva la responsabilidad podrá repetir contra el </w:t>
      </w:r>
      <w:r w:rsidR="00D95E87">
        <w:rPr>
          <w:rFonts w:ascii="Times New Roman" w:hAnsi="Times New Roman" w:cs="Times New Roman"/>
          <w:sz w:val="24"/>
          <w:szCs w:val="24"/>
        </w:rPr>
        <w:t xml:space="preserve">verdadero causante del daño; esto es, bien contra el propietario, o bien contra el </w:t>
      </w:r>
      <w:r w:rsidR="00A740C1">
        <w:rPr>
          <w:rFonts w:ascii="Times New Roman" w:hAnsi="Times New Roman" w:cs="Times New Roman"/>
          <w:sz w:val="24"/>
          <w:szCs w:val="24"/>
        </w:rPr>
        <w:t>fabricante de la tecnología</w:t>
      </w:r>
      <w:r w:rsidR="00D95E87">
        <w:rPr>
          <w:rFonts w:ascii="Times New Roman" w:hAnsi="Times New Roman" w:cs="Times New Roman"/>
          <w:sz w:val="24"/>
          <w:szCs w:val="24"/>
        </w:rPr>
        <w:t xml:space="preserve"> cuando la verdadera causa fue propiamente un defecto de fabricación,</w:t>
      </w:r>
      <w:r w:rsidR="00A740C1">
        <w:rPr>
          <w:rFonts w:ascii="Times New Roman" w:hAnsi="Times New Roman" w:cs="Times New Roman"/>
          <w:sz w:val="24"/>
          <w:szCs w:val="24"/>
        </w:rPr>
        <w:t xml:space="preserve"> responsable en última instancia como culpable real</w:t>
      </w:r>
      <w:r w:rsidR="00017B75">
        <w:rPr>
          <w:rFonts w:ascii="Times New Roman" w:hAnsi="Times New Roman" w:cs="Times New Roman"/>
          <w:sz w:val="24"/>
          <w:szCs w:val="24"/>
        </w:rPr>
        <w:t xml:space="preserve"> (art.10 apart.1º b) LRCSCVM</w:t>
      </w:r>
      <w:r w:rsidR="00F833DE">
        <w:rPr>
          <w:rFonts w:ascii="Times New Roman" w:hAnsi="Times New Roman" w:cs="Times New Roman"/>
          <w:sz w:val="24"/>
          <w:szCs w:val="24"/>
        </w:rPr>
        <w:t xml:space="preserve"> y 43 LCS</w:t>
      </w:r>
      <w:r w:rsidR="00017B75">
        <w:rPr>
          <w:rFonts w:ascii="Times New Roman" w:hAnsi="Times New Roman" w:cs="Times New Roman"/>
          <w:sz w:val="24"/>
          <w:szCs w:val="24"/>
        </w:rPr>
        <w:t>).</w:t>
      </w:r>
    </w:p>
    <w:p w14:paraId="27444066" w14:textId="724F2E08" w:rsidR="00732603" w:rsidRPr="001E4007" w:rsidRDefault="00732603" w:rsidP="001E4007">
      <w:pPr>
        <w:pStyle w:val="Prrafodelista"/>
        <w:numPr>
          <w:ilvl w:val="0"/>
          <w:numId w:val="32"/>
        </w:numPr>
        <w:spacing w:after="0" w:line="240" w:lineRule="auto"/>
        <w:jc w:val="both"/>
        <w:rPr>
          <w:rFonts w:ascii="Times New Roman" w:hAnsi="Times New Roman" w:cs="Times New Roman"/>
          <w:b/>
          <w:bCs/>
          <w:sz w:val="24"/>
          <w:szCs w:val="24"/>
        </w:rPr>
      </w:pPr>
      <w:bookmarkStart w:id="6" w:name="_Hlk183792146"/>
      <w:r w:rsidRPr="001E4007">
        <w:rPr>
          <w:rFonts w:ascii="Times New Roman" w:hAnsi="Times New Roman" w:cs="Times New Roman"/>
          <w:b/>
          <w:bCs/>
          <w:sz w:val="24"/>
          <w:szCs w:val="24"/>
        </w:rPr>
        <w:lastRenderedPageBreak/>
        <w:t>Las obligaciones del titular del sistema de conducción automatizada</w:t>
      </w:r>
    </w:p>
    <w:bookmarkEnd w:id="6"/>
    <w:p w14:paraId="0067418E" w14:textId="77777777" w:rsidR="00732603" w:rsidRPr="00774F07" w:rsidRDefault="00732603" w:rsidP="00732603">
      <w:pPr>
        <w:pStyle w:val="Prrafodelista"/>
        <w:spacing w:after="0" w:line="240" w:lineRule="auto"/>
        <w:ind w:left="756"/>
        <w:jc w:val="both"/>
        <w:rPr>
          <w:rFonts w:ascii="Times New Roman" w:hAnsi="Times New Roman" w:cs="Times New Roman"/>
          <w:b/>
          <w:bCs/>
          <w:sz w:val="24"/>
          <w:szCs w:val="24"/>
        </w:rPr>
      </w:pPr>
    </w:p>
    <w:p w14:paraId="144A966B" w14:textId="77777777" w:rsidR="00732603" w:rsidRDefault="00732603" w:rsidP="00732603">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El RDCA concreta las obligaciones del titular del sistema de conducción, haciendo referencia con ello a un aspecto que incide en la responsabilidad civil derivada de accidente.</w:t>
      </w:r>
    </w:p>
    <w:p w14:paraId="0C793256" w14:textId="77777777" w:rsidR="00732603" w:rsidRPr="00774F07" w:rsidRDefault="00732603" w:rsidP="00732603">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74F07">
        <w:rPr>
          <w:rFonts w:ascii="Times New Roman" w:hAnsi="Times New Roman" w:cs="Times New Roman"/>
          <w:sz w:val="24"/>
          <w:szCs w:val="24"/>
        </w:rPr>
        <w:t>Además de cumplir con los requisitos técnicos de homologación y de contar con la autorización administrativa correspondiente para poder circular, el titular del sistema de conducción automatizada (propietario del vehículo) está obligado a garantizar que se respeten las normas del RDCA en materia de circulación (nuevo art.18 bis, apartado 2º, que se incorpora al Reglamento General de Circulación). Con ello, lo que nos está queriendo transmitir el RDCA es que, además de responder de sus propias obligaciones como titular del sistema de conducción, responderá también del incumplimiento de las obligaciones del “conductor”, cuando éste sea un agente distinto al titular del sistema de conducción automatizada, ya sea por conducir la propia máquina en el modo automático o por conducir otra persona.</w:t>
      </w:r>
    </w:p>
    <w:p w14:paraId="208CB636" w14:textId="77777777" w:rsidR="00732603" w:rsidRPr="00774F07" w:rsidRDefault="00732603" w:rsidP="00732603">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Viene a ser una responsabilidad por hecho ajeno o por el hecho de otro, en la que la persona perjudicada puede dirigir su demanda de responsabilidad contra el titular del sistema de conducción por el incumplimiento de las obligaciones de circulación o de las tareas dinámicas de la conducción llevadas a cabo por la propia máquina (por su sistema de conducción) o por la persona que la utiliza, según sea quien la manejaba en el momento del accidente.</w:t>
      </w:r>
    </w:p>
    <w:p w14:paraId="5136FEA7" w14:textId="77777777" w:rsidR="00732603" w:rsidRPr="00774F07" w:rsidRDefault="00732603" w:rsidP="00732603">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En relación con sus propias obligaciones, el titular del sistema deberá comunicar a la Jefatura Central de Tráfico, previamente a la matriculación del vehículo y en el caso de modificación de cualquiera de sus funcionalidades una vez matriculado, las capacidades o funcionalidades del sistema, su dominio de diseño operativo, su grado de automatización, y demás documentación exigible conforme a lo dispuesto en el anexo XIX de esta norma</w:t>
      </w:r>
      <w:r w:rsidRPr="00774F07">
        <w:rPr>
          <w:rStyle w:val="Refdenotaalpie"/>
          <w:rFonts w:ascii="Times New Roman" w:hAnsi="Times New Roman" w:cs="Times New Roman"/>
          <w:sz w:val="24"/>
          <w:szCs w:val="24"/>
        </w:rPr>
        <w:footnoteReference w:id="35"/>
      </w:r>
      <w:r w:rsidRPr="00774F07">
        <w:rPr>
          <w:rFonts w:ascii="Times New Roman" w:hAnsi="Times New Roman" w:cs="Times New Roman"/>
          <w:sz w:val="24"/>
          <w:szCs w:val="24"/>
        </w:rPr>
        <w:t xml:space="preserve"> (modificación del art.25 del Reglamento General de Vehículos). </w:t>
      </w:r>
    </w:p>
    <w:p w14:paraId="45D43232" w14:textId="77777777" w:rsidR="00732603" w:rsidRDefault="00732603" w:rsidP="00732603">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Cuando el vehículo sufra una variación en cualquiera de los datos que constan en el Registro de Vehículos, el titular del sistema dispondrá de un plazo de 15 días para comunicarla, y cuando la variación afecte a las funcionalidades del sistema, dispondrá de un plazo máximo de 48 horas para comunicarla al mencionado Registro (modificación del apartado 2º del art.30 del Reglamento General de Vehículos). </w:t>
      </w:r>
    </w:p>
    <w:p w14:paraId="789686B8" w14:textId="77777777" w:rsidR="00732603" w:rsidRPr="00774F07" w:rsidRDefault="00732603" w:rsidP="007326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74F07">
        <w:rPr>
          <w:rFonts w:ascii="Times New Roman" w:hAnsi="Times New Roman" w:cs="Times New Roman"/>
          <w:sz w:val="24"/>
          <w:szCs w:val="24"/>
        </w:rPr>
        <w:t>En el RDCA se garantiza la identificación del titular del sistema de conducción automatizada y del propietario del vehículo por medio de un Registro dedicado también a los vehículos autónomos, en el que deberá hacerse constar la identificación del titular del vehículo, sus características técnicas, las capacidades y características del sistema de conducción automatizada, la identificación del titular de dicho sistema, así como de su aptitud para circular, la comprobación de las inspecciones realizadas, la concertación del seguro obligatorio y el cumplimiento de otras obligaciones legales (modificación del párrafo segundo del apartado primero del art. 2 Registro de Vehículos, del Reglamento General de Vehículos).</w:t>
      </w:r>
    </w:p>
    <w:p w14:paraId="41BB49E3" w14:textId="77777777" w:rsidR="00732603" w:rsidRDefault="00732603" w:rsidP="00732603">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El titular del vehículo debe tener concertado un seguro de responsabilidad civil, como se desprende del propio RDCA, en el que se establece que en el Registro de Vehículos deberá hacerse constar esta circunstancia para cada vehículo en cuestión (modificación del párrafo segundo apartado 1º del art.2 del Reglamento General de Vehículos). La acreditación ante la Jefatura Central de Tráfico de tener concertado un seguro de responsabilidad también se exige para la obtención del permiso de circulación </w:t>
      </w:r>
      <w:r w:rsidRPr="00774F07">
        <w:rPr>
          <w:rFonts w:ascii="Times New Roman" w:hAnsi="Times New Roman" w:cs="Times New Roman"/>
          <w:sz w:val="24"/>
          <w:szCs w:val="24"/>
        </w:rPr>
        <w:lastRenderedPageBreak/>
        <w:t>(nuevo Anexo XIX, Sistemas de conducción automatizada, Sección 3ª: requisitos específicos; matriculación y permiso de circulación, que se añade al Reglamento General de Vehículos). Ésta es una obligación que ya viene recogida en algunas de las iniciativas legislativas europeas que han entrado a regular la responsabilidad civil derivada de la inteligencia artificial de alto riesgo, por lo que el RDCA</w:t>
      </w:r>
      <w:r w:rsidRPr="00774F07">
        <w:rPr>
          <w:rStyle w:val="Refdenotaalpie"/>
          <w:rFonts w:ascii="Times New Roman" w:hAnsi="Times New Roman" w:cs="Times New Roman"/>
          <w:sz w:val="24"/>
          <w:szCs w:val="24"/>
        </w:rPr>
        <w:footnoteReference w:id="36"/>
      </w:r>
      <w:r w:rsidRPr="00774F07">
        <w:rPr>
          <w:rFonts w:ascii="Times New Roman" w:hAnsi="Times New Roman" w:cs="Times New Roman"/>
          <w:sz w:val="24"/>
          <w:szCs w:val="24"/>
        </w:rPr>
        <w:t>, lo que hace es dar respuesta a este mandato. Todo ello, sin perjuicio de mantener, como en el sistema tradicional, la posibilidad de repetición de la compañía aseguradora contra los otros posibles causantes del daño</w:t>
      </w:r>
      <w:r>
        <w:rPr>
          <w:rFonts w:ascii="Times New Roman" w:hAnsi="Times New Roman" w:cs="Times New Roman"/>
          <w:sz w:val="24"/>
          <w:szCs w:val="24"/>
        </w:rPr>
        <w:t xml:space="preserve"> por los defectos de los componentes y sistemas tecnológicos instalados</w:t>
      </w:r>
      <w:r w:rsidRPr="00774F07">
        <w:rPr>
          <w:rFonts w:ascii="Times New Roman" w:hAnsi="Times New Roman" w:cs="Times New Roman"/>
          <w:sz w:val="24"/>
          <w:szCs w:val="24"/>
        </w:rPr>
        <w:t xml:space="preserve"> (</w:t>
      </w:r>
      <w:proofErr w:type="spellStart"/>
      <w:r w:rsidRPr="00774F07">
        <w:rPr>
          <w:rFonts w:ascii="Times New Roman" w:hAnsi="Times New Roman" w:cs="Times New Roman"/>
          <w:sz w:val="24"/>
          <w:szCs w:val="24"/>
        </w:rPr>
        <w:t>ej</w:t>
      </w:r>
      <w:proofErr w:type="spellEnd"/>
      <w:r w:rsidRPr="00774F07">
        <w:rPr>
          <w:rFonts w:ascii="Times New Roman" w:hAnsi="Times New Roman" w:cs="Times New Roman"/>
          <w:sz w:val="24"/>
          <w:szCs w:val="24"/>
        </w:rPr>
        <w:t xml:space="preserve">, contra el fabricante, agentes encargados del mantenimiento e implementación de las infraestructuras necesarias para su circulación, </w:t>
      </w:r>
      <w:proofErr w:type="spellStart"/>
      <w:r w:rsidRPr="00774F07">
        <w:rPr>
          <w:rFonts w:ascii="Times New Roman" w:hAnsi="Times New Roman" w:cs="Times New Roman"/>
          <w:sz w:val="24"/>
          <w:szCs w:val="24"/>
        </w:rPr>
        <w:t>etc</w:t>
      </w:r>
      <w:proofErr w:type="spellEnd"/>
      <w:r w:rsidRPr="00774F07">
        <w:rPr>
          <w:rFonts w:ascii="Times New Roman" w:hAnsi="Times New Roman" w:cs="Times New Roman"/>
          <w:sz w:val="24"/>
          <w:szCs w:val="24"/>
        </w:rPr>
        <w:t>)</w:t>
      </w:r>
      <w:r w:rsidRPr="00774F07">
        <w:rPr>
          <w:rStyle w:val="Refdenotaalpie"/>
          <w:rFonts w:ascii="Times New Roman" w:hAnsi="Times New Roman" w:cs="Times New Roman"/>
          <w:sz w:val="24"/>
          <w:szCs w:val="24"/>
        </w:rPr>
        <w:footnoteReference w:id="37"/>
      </w:r>
      <w:r w:rsidRPr="00774F07">
        <w:rPr>
          <w:rFonts w:ascii="Times New Roman" w:hAnsi="Times New Roman" w:cs="Times New Roman"/>
          <w:sz w:val="24"/>
          <w:szCs w:val="24"/>
        </w:rPr>
        <w:t>.</w:t>
      </w:r>
    </w:p>
    <w:p w14:paraId="490E6BD8" w14:textId="77777777" w:rsidR="00732603" w:rsidRDefault="00732603" w:rsidP="007326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Este sistema de responsabilidad que facilita a las víctimas ser resarcidas rápidamente por medio de la acción directa contra la compañía aseguradora puede convivir perfectamente con el de la responsabilidad del fabricante por productos defectuosos, ya que la acción de reclamación directa del perjudicado contra el fabricante por un posible defecto de funcionamiento del vehículo causante del accidente puede ser más complicada y no cubrir la indemnización solicitada por la víctima</w:t>
      </w:r>
      <w:r>
        <w:rPr>
          <w:rStyle w:val="Refdenotaalpie"/>
          <w:rFonts w:ascii="Times New Roman" w:hAnsi="Times New Roman" w:cs="Times New Roman"/>
          <w:sz w:val="24"/>
          <w:szCs w:val="24"/>
        </w:rPr>
        <w:footnoteReference w:id="38"/>
      </w:r>
      <w:r>
        <w:rPr>
          <w:rFonts w:ascii="Times New Roman" w:hAnsi="Times New Roman" w:cs="Times New Roman"/>
          <w:sz w:val="24"/>
          <w:szCs w:val="24"/>
        </w:rPr>
        <w:t>.</w:t>
      </w:r>
    </w:p>
    <w:p w14:paraId="00401819" w14:textId="5EAA8879" w:rsidR="00732603" w:rsidRDefault="00732603" w:rsidP="007326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En suma, del RDCA se desprende la obligatoriedad de concertar un seguro de responsabilidad civil tanto para el fabricante – titular inicial del sistema de conducción- como para los propietarios sucesivos. Lo que queda por concretar en nuestro País es el modelo de seguro automovilístico que se adoptará, ya que desde la UE se deja un amplio margen de maniobra a los Estados miembros en este ámbito</w:t>
      </w:r>
      <w:r>
        <w:rPr>
          <w:rStyle w:val="Refdenotaalpie"/>
          <w:rFonts w:ascii="Times New Roman" w:hAnsi="Times New Roman" w:cs="Times New Roman"/>
          <w:sz w:val="24"/>
          <w:szCs w:val="24"/>
        </w:rPr>
        <w:footnoteReference w:id="39"/>
      </w:r>
      <w:r>
        <w:rPr>
          <w:rFonts w:ascii="Times New Roman" w:hAnsi="Times New Roman" w:cs="Times New Roman"/>
          <w:sz w:val="24"/>
          <w:szCs w:val="24"/>
        </w:rPr>
        <w:t>.</w:t>
      </w:r>
    </w:p>
    <w:p w14:paraId="4A8CA9AE" w14:textId="77777777" w:rsidR="00732603" w:rsidRDefault="00732603" w:rsidP="00732603">
      <w:pPr>
        <w:spacing w:after="0" w:line="240" w:lineRule="auto"/>
        <w:jc w:val="both"/>
        <w:rPr>
          <w:rFonts w:ascii="Times New Roman" w:hAnsi="Times New Roman" w:cs="Times New Roman"/>
          <w:sz w:val="24"/>
          <w:szCs w:val="24"/>
        </w:rPr>
      </w:pPr>
    </w:p>
    <w:p w14:paraId="78506001" w14:textId="4D1D6F3E" w:rsidR="00732603" w:rsidRPr="00732603" w:rsidRDefault="00732603" w:rsidP="001E4007">
      <w:pPr>
        <w:pStyle w:val="Prrafodelista"/>
        <w:numPr>
          <w:ilvl w:val="0"/>
          <w:numId w:val="32"/>
        </w:numPr>
        <w:spacing w:after="0" w:line="240" w:lineRule="auto"/>
        <w:jc w:val="both"/>
        <w:rPr>
          <w:rFonts w:ascii="Times New Roman" w:hAnsi="Times New Roman" w:cs="Times New Roman"/>
          <w:b/>
          <w:bCs/>
          <w:sz w:val="24"/>
          <w:szCs w:val="24"/>
        </w:rPr>
      </w:pPr>
      <w:r w:rsidRPr="00732603">
        <w:rPr>
          <w:rFonts w:ascii="Times New Roman" w:hAnsi="Times New Roman" w:cs="Times New Roman"/>
          <w:b/>
          <w:bCs/>
          <w:sz w:val="24"/>
          <w:szCs w:val="24"/>
        </w:rPr>
        <w:t>Las obligaciones del sistema de conducción automatizada</w:t>
      </w:r>
    </w:p>
    <w:p w14:paraId="3E800BA9" w14:textId="77777777" w:rsidR="00732603" w:rsidRPr="00774F07" w:rsidRDefault="00732603" w:rsidP="00732603">
      <w:pPr>
        <w:pStyle w:val="Prrafodelista"/>
        <w:spacing w:after="0" w:line="240" w:lineRule="auto"/>
        <w:ind w:left="756"/>
        <w:jc w:val="both"/>
        <w:rPr>
          <w:rFonts w:ascii="Times New Roman" w:hAnsi="Times New Roman" w:cs="Times New Roman"/>
          <w:b/>
          <w:bCs/>
          <w:sz w:val="24"/>
          <w:szCs w:val="24"/>
        </w:rPr>
      </w:pPr>
    </w:p>
    <w:p w14:paraId="514C31A1" w14:textId="77777777" w:rsidR="00732603" w:rsidRDefault="00732603" w:rsidP="00732603">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4F07">
        <w:rPr>
          <w:rFonts w:ascii="Times New Roman" w:hAnsi="Times New Roman" w:cs="Times New Roman"/>
          <w:sz w:val="24"/>
          <w:szCs w:val="24"/>
        </w:rPr>
        <w:t>El sistema de conducción automatizada</w:t>
      </w:r>
      <w:r>
        <w:rPr>
          <w:rFonts w:ascii="Times New Roman" w:hAnsi="Times New Roman" w:cs="Times New Roman"/>
          <w:sz w:val="24"/>
          <w:szCs w:val="24"/>
        </w:rPr>
        <w:t xml:space="preserve"> es considerado el “conductor” cuando el vehículo funciona en modo automático, siendo por ello que debe estar en condiciones de ejecutar una serie de funciones en la tarea de la conducción. Éste es otro de los aspectos que inciden en la responsabilidad civil, que se encuentra contemplado en el RDCA.</w:t>
      </w:r>
    </w:p>
    <w:p w14:paraId="7318C228" w14:textId="77777777" w:rsidR="00732603" w:rsidRPr="00774F07" w:rsidRDefault="00732603" w:rsidP="00732603">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El sistema de conducción automatizada, </w:t>
      </w:r>
      <w:r w:rsidRPr="00774F07">
        <w:rPr>
          <w:rFonts w:ascii="Times New Roman" w:hAnsi="Times New Roman" w:cs="Times New Roman"/>
          <w:sz w:val="24"/>
          <w:szCs w:val="24"/>
        </w:rPr>
        <w:t xml:space="preserve">una vez activado, como conductor, debe ser capaz por sí mismo de: a) dominar de forma autónoma la tarea de conducción dinámica dentro de un entorno operacional de uso definido sin que ninguna persona u operador intervenga en los controles o supervise la operación; b) cumplir y respetar en todo momento las normas de circulación destinadas a la conducción, en particular las reseñadas en el manual específico para los vehículos autónomos; c) priorizar la seguridad vial y la protección de la vida humana, prevenir la producción de daños materiales y reducir su magnitud y favorecer la fluidez del tráfico; d) no operar fuera de su entorno operacional de uso; e) reconocer los límites del sistema y poner el vehículo en un estado de riesgo mínimo cuando se alcance un límite del sistema, cuando ocurra un fallo técnico </w:t>
      </w:r>
      <w:r w:rsidRPr="00774F07">
        <w:rPr>
          <w:rFonts w:ascii="Times New Roman" w:hAnsi="Times New Roman" w:cs="Times New Roman"/>
          <w:sz w:val="24"/>
          <w:szCs w:val="24"/>
        </w:rPr>
        <w:lastRenderedPageBreak/>
        <w:t>o accidente, o cuando se alcancen los límites del dominio de diseño operativo definido, priorizando siempre la seguridad vial y la fluidez del tráfico; f) interactuar de forma segura con el resto de usuarios de la vía y con la autoridad encargada de la regulación, control y vigilancia del tráfico; g) poder ser desactivado en cualquier momento por un operador autorizado. En caso de desactivación, el sistema deberá asegurar que el operador puede tomar el control de forma segura y efectiva. En su defecto, el sistema de conducción automatizada deberá llevar el vehículo de forma independiente al estado de riesgo mínimo.</w:t>
      </w:r>
    </w:p>
    <w:p w14:paraId="393D1B62" w14:textId="2AE49AB4" w:rsidR="00732603" w:rsidRDefault="00732603" w:rsidP="00732603">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En el caso de que sus funcionalidades permitan la operación del vehículo por medio de un operador de intervención a distancia, el sistema de conducción automatizada deberá adicionalmente: 1. Comprobar la maniobra de conducción especificada por el operador remoto, si existiere, y no llevarla a cabo en el caso de esta ponga en peligro a los usuarios que participan en la circulación o a los transeúntes, debiendo priorizar llevar el vehículo de forma independiente a un estado de riesgo mínimo; 2. Informar inmediatamente cualquier deterioro de su funcionalidad al operador remoto, si existiere, e 3. indicar al operador remoto, si existiera conforme a sus condiciones de uso, la necesidad de activar una maniobra de conducción alternativa sobre el vehículo, la desactivación del sistema con suficiente tiempo de respuesta, o la activación de las señales necesarias</w:t>
      </w:r>
      <w:r w:rsidRPr="00774F07">
        <w:rPr>
          <w:rStyle w:val="Refdenotaalpie"/>
          <w:rFonts w:ascii="Times New Roman" w:hAnsi="Times New Roman" w:cs="Times New Roman"/>
          <w:sz w:val="24"/>
          <w:szCs w:val="24"/>
        </w:rPr>
        <w:footnoteReference w:id="40"/>
      </w:r>
      <w:r w:rsidRPr="00774F07">
        <w:rPr>
          <w:rFonts w:ascii="Times New Roman" w:hAnsi="Times New Roman" w:cs="Times New Roman"/>
          <w:sz w:val="24"/>
          <w:szCs w:val="24"/>
        </w:rPr>
        <w:t>.</w:t>
      </w:r>
    </w:p>
    <w:p w14:paraId="68FDF018" w14:textId="77777777" w:rsidR="004E52EB" w:rsidRDefault="004E52EB" w:rsidP="00732603">
      <w:pPr>
        <w:pStyle w:val="Prrafodelista"/>
        <w:spacing w:after="0" w:line="240" w:lineRule="auto"/>
        <w:ind w:left="0"/>
        <w:jc w:val="both"/>
        <w:rPr>
          <w:rFonts w:ascii="Times New Roman" w:hAnsi="Times New Roman" w:cs="Times New Roman"/>
          <w:sz w:val="24"/>
          <w:szCs w:val="24"/>
        </w:rPr>
      </w:pPr>
    </w:p>
    <w:p w14:paraId="183EA99F" w14:textId="2EB6D523" w:rsidR="00017B75" w:rsidRPr="00732603" w:rsidRDefault="00D9260B" w:rsidP="001E4007">
      <w:pPr>
        <w:pStyle w:val="Prrafodelista"/>
        <w:numPr>
          <w:ilvl w:val="0"/>
          <w:numId w:val="3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w:t>
      </w:r>
      <w:r w:rsidR="00017B75" w:rsidRPr="00732603">
        <w:rPr>
          <w:rFonts w:ascii="Times New Roman" w:hAnsi="Times New Roman" w:cs="Times New Roman"/>
          <w:b/>
          <w:bCs/>
          <w:sz w:val="24"/>
          <w:szCs w:val="24"/>
        </w:rPr>
        <w:t>l agente considerado responsable cuando la máquina conducía en modo manual</w:t>
      </w:r>
    </w:p>
    <w:p w14:paraId="27687DFD" w14:textId="77777777" w:rsidR="00017B75" w:rsidRDefault="00384239" w:rsidP="00E6211D">
      <w:pPr>
        <w:spacing w:after="0" w:line="240" w:lineRule="auto"/>
        <w:jc w:val="both"/>
        <w:rPr>
          <w:rFonts w:ascii="Times New Roman" w:hAnsi="Times New Roman" w:cs="Times New Roman"/>
          <w:sz w:val="24"/>
          <w:szCs w:val="24"/>
        </w:rPr>
      </w:pPr>
      <w:r w:rsidRPr="00774F07">
        <w:rPr>
          <w:rFonts w:ascii="Times New Roman" w:hAnsi="Times New Roman" w:cs="Times New Roman"/>
          <w:sz w:val="24"/>
          <w:szCs w:val="24"/>
        </w:rPr>
        <w:t xml:space="preserve">        </w:t>
      </w:r>
    </w:p>
    <w:p w14:paraId="29F45A83" w14:textId="74E44601" w:rsidR="00865635" w:rsidRPr="00774F07" w:rsidRDefault="00017B75" w:rsidP="00792943">
      <w:pPr>
        <w:pStyle w:val="Default"/>
        <w:jc w:val="both"/>
        <w:rPr>
          <w:rFonts w:ascii="Times New Roman" w:hAnsi="Times New Roman" w:cs="Times New Roman"/>
        </w:rPr>
      </w:pPr>
      <w:r>
        <w:rPr>
          <w:rFonts w:ascii="Times New Roman" w:hAnsi="Times New Roman" w:cs="Times New Roman"/>
        </w:rPr>
        <w:t xml:space="preserve">        </w:t>
      </w:r>
      <w:r w:rsidR="00384239" w:rsidRPr="00774F07">
        <w:rPr>
          <w:rFonts w:ascii="Times New Roman" w:hAnsi="Times New Roman" w:cs="Times New Roman"/>
        </w:rPr>
        <w:t>El otro supuesto que puede darse en la práctica</w:t>
      </w:r>
      <w:r w:rsidR="00403B42">
        <w:rPr>
          <w:rFonts w:ascii="Times New Roman" w:hAnsi="Times New Roman" w:cs="Times New Roman"/>
        </w:rPr>
        <w:t xml:space="preserve">, tampoco resuelto por el RDCA, </w:t>
      </w:r>
      <w:r w:rsidR="00384239" w:rsidRPr="00774F07">
        <w:rPr>
          <w:rFonts w:ascii="Times New Roman" w:hAnsi="Times New Roman" w:cs="Times New Roman"/>
        </w:rPr>
        <w:t>es aquél en el que el accidente tiene lugar circulando el vehículo autónomo sin el sistema de conducción automático activado. Es decir, conduciendo el usuario</w:t>
      </w:r>
      <w:r w:rsidR="004351CD">
        <w:rPr>
          <w:rFonts w:ascii="Times New Roman" w:hAnsi="Times New Roman" w:cs="Times New Roman"/>
        </w:rPr>
        <w:t>/operador</w:t>
      </w:r>
      <w:r w:rsidR="00384239" w:rsidRPr="00774F07">
        <w:rPr>
          <w:rFonts w:ascii="Times New Roman" w:hAnsi="Times New Roman" w:cs="Times New Roman"/>
        </w:rPr>
        <w:t xml:space="preserve"> en el modo manual</w:t>
      </w:r>
      <w:r w:rsidR="00311C8F" w:rsidRPr="00774F07">
        <w:rPr>
          <w:rFonts w:ascii="Times New Roman" w:hAnsi="Times New Roman" w:cs="Times New Roman"/>
        </w:rPr>
        <w:t>.</w:t>
      </w:r>
      <w:r w:rsidR="00384239" w:rsidRPr="00774F07">
        <w:rPr>
          <w:rFonts w:ascii="Times New Roman" w:hAnsi="Times New Roman" w:cs="Times New Roman"/>
        </w:rPr>
        <w:t xml:space="preserve"> </w:t>
      </w:r>
      <w:r w:rsidR="00311C8F" w:rsidRPr="00774F07">
        <w:rPr>
          <w:rFonts w:ascii="Times New Roman" w:hAnsi="Times New Roman" w:cs="Times New Roman"/>
        </w:rPr>
        <w:t>E</w:t>
      </w:r>
      <w:r w:rsidR="00384239" w:rsidRPr="00774F07">
        <w:rPr>
          <w:rFonts w:ascii="Times New Roman" w:hAnsi="Times New Roman" w:cs="Times New Roman"/>
        </w:rPr>
        <w:t xml:space="preserve">n </w:t>
      </w:r>
      <w:r w:rsidR="00C428FF" w:rsidRPr="00774F07">
        <w:rPr>
          <w:rFonts w:ascii="Times New Roman" w:hAnsi="Times New Roman" w:cs="Times New Roman"/>
        </w:rPr>
        <w:t>este</w:t>
      </w:r>
      <w:r w:rsidR="00384239" w:rsidRPr="00774F07">
        <w:rPr>
          <w:rFonts w:ascii="Times New Roman" w:hAnsi="Times New Roman" w:cs="Times New Roman"/>
        </w:rPr>
        <w:t xml:space="preserve"> caso, </w:t>
      </w:r>
      <w:r w:rsidR="00C428FF" w:rsidRPr="00774F07">
        <w:rPr>
          <w:rFonts w:ascii="Times New Roman" w:hAnsi="Times New Roman" w:cs="Times New Roman"/>
        </w:rPr>
        <w:t xml:space="preserve">pueden considerarse dos opciones: 1) que </w:t>
      </w:r>
      <w:r w:rsidR="00384239" w:rsidRPr="00774F07">
        <w:rPr>
          <w:rFonts w:ascii="Times New Roman" w:hAnsi="Times New Roman" w:cs="Times New Roman"/>
        </w:rPr>
        <w:t>la responsabilidad vuelv</w:t>
      </w:r>
      <w:r w:rsidR="00C428FF" w:rsidRPr="00774F07">
        <w:rPr>
          <w:rFonts w:ascii="Times New Roman" w:hAnsi="Times New Roman" w:cs="Times New Roman"/>
        </w:rPr>
        <w:t>a</w:t>
      </w:r>
      <w:r w:rsidR="00384239" w:rsidRPr="00774F07">
        <w:rPr>
          <w:rFonts w:ascii="Times New Roman" w:hAnsi="Times New Roman" w:cs="Times New Roman"/>
        </w:rPr>
        <w:t xml:space="preserve"> a regirse </w:t>
      </w:r>
      <w:r w:rsidR="00DB6304" w:rsidRPr="00774F07">
        <w:rPr>
          <w:rFonts w:ascii="Times New Roman" w:hAnsi="Times New Roman" w:cs="Times New Roman"/>
        </w:rPr>
        <w:t xml:space="preserve">sin excepciones </w:t>
      </w:r>
      <w:r w:rsidR="00384239" w:rsidRPr="00774F07">
        <w:rPr>
          <w:rFonts w:ascii="Times New Roman" w:hAnsi="Times New Roman" w:cs="Times New Roman"/>
        </w:rPr>
        <w:t>por el régimen tradicional aplicable a los vehículos no autónomos,</w:t>
      </w:r>
      <w:r w:rsidR="00017AB8">
        <w:rPr>
          <w:rFonts w:ascii="Times New Roman" w:hAnsi="Times New Roman" w:cs="Times New Roman"/>
        </w:rPr>
        <w:t xml:space="preserve"> dentro del cual deben considerarse a su vez dos supuestos: a) aquél en el que quien conducía era el propietario del vehículo; supuesto éste que queda sometido al doble régimen de responsabilidad objetiva o subjetiva según si los daños se producen a las personas o a los bienes (art.1.1º LRCSCVM), y b) aquel en el que</w:t>
      </w:r>
      <w:r w:rsidR="00311C8F" w:rsidRPr="00774F07">
        <w:rPr>
          <w:rFonts w:ascii="Times New Roman" w:hAnsi="Times New Roman" w:cs="Times New Roman"/>
        </w:rPr>
        <w:t xml:space="preserve"> el vehículo era conducido por una persona que no era la propietaria</w:t>
      </w:r>
      <w:r w:rsidR="00DB6BAA" w:rsidRPr="00774F07">
        <w:rPr>
          <w:rFonts w:ascii="Times New Roman" w:hAnsi="Times New Roman" w:cs="Times New Roman"/>
        </w:rPr>
        <w:t>, con la autorización de ésta,</w:t>
      </w:r>
      <w:r w:rsidR="00384239" w:rsidRPr="00774F07">
        <w:rPr>
          <w:rFonts w:ascii="Times New Roman" w:hAnsi="Times New Roman" w:cs="Times New Roman"/>
        </w:rPr>
        <w:t xml:space="preserve"> </w:t>
      </w:r>
      <w:r w:rsidR="00017AB8">
        <w:rPr>
          <w:rFonts w:ascii="Times New Roman" w:hAnsi="Times New Roman" w:cs="Times New Roman"/>
        </w:rPr>
        <w:t xml:space="preserve">en cuyo caso, </w:t>
      </w:r>
      <w:r w:rsidR="00384239" w:rsidRPr="00774F07">
        <w:rPr>
          <w:rFonts w:ascii="Times New Roman" w:hAnsi="Times New Roman" w:cs="Times New Roman"/>
        </w:rPr>
        <w:t xml:space="preserve">el perjudicado podrá elegir demandar </w:t>
      </w:r>
      <w:r w:rsidR="004351CD">
        <w:rPr>
          <w:rFonts w:ascii="Times New Roman" w:hAnsi="Times New Roman" w:cs="Times New Roman"/>
        </w:rPr>
        <w:t xml:space="preserve">bien </w:t>
      </w:r>
      <w:r w:rsidR="00384239" w:rsidRPr="00774F07">
        <w:rPr>
          <w:rFonts w:ascii="Times New Roman" w:hAnsi="Times New Roman" w:cs="Times New Roman"/>
        </w:rPr>
        <w:t>a la persona que lo conducía (causante directo del daño)</w:t>
      </w:r>
      <w:r w:rsidR="004351CD">
        <w:rPr>
          <w:rFonts w:ascii="Times New Roman" w:hAnsi="Times New Roman" w:cs="Times New Roman"/>
        </w:rPr>
        <w:t xml:space="preserve"> probando su culpa</w:t>
      </w:r>
      <w:r w:rsidR="00FE5E10">
        <w:rPr>
          <w:rFonts w:ascii="Times New Roman" w:hAnsi="Times New Roman" w:cs="Times New Roman"/>
        </w:rPr>
        <w:t xml:space="preserve"> y siguiendo el criterio de imputación subjetivo tradicional,</w:t>
      </w:r>
      <w:r w:rsidR="00384239" w:rsidRPr="00774F07">
        <w:rPr>
          <w:rFonts w:ascii="Times New Roman" w:hAnsi="Times New Roman" w:cs="Times New Roman"/>
        </w:rPr>
        <w:t xml:space="preserve"> o</w:t>
      </w:r>
      <w:r w:rsidR="00C11162" w:rsidRPr="00774F07">
        <w:rPr>
          <w:rFonts w:ascii="Times New Roman" w:hAnsi="Times New Roman" w:cs="Times New Roman"/>
        </w:rPr>
        <w:t xml:space="preserve"> bien al propietario, </w:t>
      </w:r>
      <w:r w:rsidR="00FE5E10">
        <w:rPr>
          <w:rFonts w:ascii="Times New Roman" w:hAnsi="Times New Roman" w:cs="Times New Roman"/>
        </w:rPr>
        <w:t xml:space="preserve">que responderá conforme al criterio de imputación objetivo atenuado que recoge la LRCSCVM, en </w:t>
      </w:r>
      <w:r w:rsidR="00C11162" w:rsidRPr="00774F07">
        <w:rPr>
          <w:rFonts w:ascii="Times New Roman" w:hAnsi="Times New Roman" w:cs="Times New Roman"/>
        </w:rPr>
        <w:t xml:space="preserve">el </w:t>
      </w:r>
      <w:r w:rsidR="00FE5E10">
        <w:rPr>
          <w:rFonts w:ascii="Times New Roman" w:hAnsi="Times New Roman" w:cs="Times New Roman"/>
        </w:rPr>
        <w:t xml:space="preserve">que se le permite </w:t>
      </w:r>
      <w:r w:rsidR="00C11162" w:rsidRPr="00774F07">
        <w:rPr>
          <w:rFonts w:ascii="Times New Roman" w:hAnsi="Times New Roman" w:cs="Times New Roman"/>
        </w:rPr>
        <w:t>exonerarse de responsabilidad probando que empleó toda la diligencia debida para prevenir el daño, o culpa exclusiva de la víctima o fuerza mayor (art.1 apart.3º LRCSC</w:t>
      </w:r>
      <w:r w:rsidR="00FE5E10">
        <w:rPr>
          <w:rFonts w:ascii="Times New Roman" w:hAnsi="Times New Roman" w:cs="Times New Roman"/>
        </w:rPr>
        <w:t>V</w:t>
      </w:r>
      <w:r w:rsidR="00C11162" w:rsidRPr="00774F07">
        <w:rPr>
          <w:rFonts w:ascii="Times New Roman" w:hAnsi="Times New Roman" w:cs="Times New Roman"/>
        </w:rPr>
        <w:t>M)</w:t>
      </w:r>
      <w:r w:rsidR="00DB6304" w:rsidRPr="00774F07">
        <w:rPr>
          <w:rFonts w:ascii="Times New Roman" w:hAnsi="Times New Roman" w:cs="Times New Roman"/>
        </w:rPr>
        <w:t xml:space="preserve">, </w:t>
      </w:r>
      <w:r w:rsidR="00895E64">
        <w:rPr>
          <w:rFonts w:ascii="Times New Roman" w:hAnsi="Times New Roman" w:cs="Times New Roman"/>
        </w:rPr>
        <w:t>y</w:t>
      </w:r>
      <w:r w:rsidR="00DB6304" w:rsidRPr="00774F07">
        <w:rPr>
          <w:rFonts w:ascii="Times New Roman" w:hAnsi="Times New Roman" w:cs="Times New Roman"/>
        </w:rPr>
        <w:t xml:space="preserve"> 2) que la responsabilidad vuelva a regirse por el régimen tradicional pero teniendo en cuenta las adaptaciones y ajustes propuestos por la </w:t>
      </w:r>
      <w:r w:rsidR="00DB6304" w:rsidRPr="00774F07">
        <w:rPr>
          <w:rFonts w:ascii="Times New Roman" w:hAnsi="Times New Roman" w:cs="Times New Roman"/>
          <w:i/>
          <w:iCs/>
        </w:rPr>
        <w:t>Propuesta de Directiva sobre responsabilidad civil extracontractual en materia de inteligencia artificial</w:t>
      </w:r>
      <w:r w:rsidR="00DB6304" w:rsidRPr="00774F07">
        <w:rPr>
          <w:rStyle w:val="Refdenotaalpie"/>
          <w:rFonts w:ascii="Times New Roman" w:hAnsi="Times New Roman" w:cs="Times New Roman"/>
        </w:rPr>
        <w:footnoteReference w:id="41"/>
      </w:r>
      <w:r w:rsidR="00DB6304" w:rsidRPr="00774F07">
        <w:rPr>
          <w:rFonts w:ascii="Times New Roman" w:hAnsi="Times New Roman" w:cs="Times New Roman"/>
        </w:rPr>
        <w:t>, del 2022</w:t>
      </w:r>
      <w:r w:rsidR="00C97FC0" w:rsidRPr="00774F07">
        <w:rPr>
          <w:rFonts w:ascii="Times New Roman" w:hAnsi="Times New Roman" w:cs="Times New Roman"/>
        </w:rPr>
        <w:t xml:space="preserve">, en la que se considera que los perjudicados por tecnologías con inteligencia artificial deben poder beneficiarse de aligeramientos en la carga de la prueba de la culpa y de la relación de </w:t>
      </w:r>
      <w:r w:rsidR="00C97FC0" w:rsidRPr="00774F07">
        <w:rPr>
          <w:rFonts w:ascii="Times New Roman" w:hAnsi="Times New Roman" w:cs="Times New Roman"/>
        </w:rPr>
        <w:lastRenderedPageBreak/>
        <w:t xml:space="preserve">causalidad en las demandas basadas en la responsabilidad subjetiva, por medio del establecimiento de presunciones </w:t>
      </w:r>
      <w:r w:rsidR="00C81390">
        <w:rPr>
          <w:rFonts w:ascii="Times New Roman" w:hAnsi="Times New Roman" w:cs="Times New Roman"/>
        </w:rPr>
        <w:t xml:space="preserve">refutables </w:t>
      </w:r>
      <w:r w:rsidR="00C97FC0" w:rsidRPr="00774F07">
        <w:rPr>
          <w:rFonts w:ascii="Times New Roman" w:hAnsi="Times New Roman" w:cs="Times New Roman"/>
        </w:rPr>
        <w:t>en los casos más complejos; éstos son cuando el órgano jurisdiccional determine que el demandante se encuentra en una posición muy difícil para obtener estas pruebas.</w:t>
      </w:r>
      <w:r w:rsidR="00E025A4" w:rsidRPr="00774F07">
        <w:rPr>
          <w:rFonts w:ascii="Times New Roman" w:hAnsi="Times New Roman" w:cs="Times New Roman"/>
        </w:rPr>
        <w:t xml:space="preserve"> </w:t>
      </w:r>
      <w:r w:rsidR="00865635" w:rsidRPr="00865635">
        <w:rPr>
          <w:rFonts w:ascii="Times New Roman" w:hAnsi="Times New Roman" w:cs="Times New Roman"/>
        </w:rPr>
        <w:t>Como se señala en la Propuesta</w:t>
      </w:r>
      <w:r w:rsidR="00865635">
        <w:rPr>
          <w:rFonts w:ascii="Times New Roman" w:hAnsi="Times New Roman" w:cs="Times New Roman"/>
        </w:rPr>
        <w:t>,</w:t>
      </w:r>
      <w:r w:rsidR="00865635" w:rsidRPr="00865635">
        <w:rPr>
          <w:rFonts w:ascii="Times New Roman" w:hAnsi="Times New Roman" w:cs="Times New Roman"/>
        </w:rPr>
        <w:t xml:space="preserve"> las normas nacionales en vigor en materia de responsabilidad civil, particularmente las que se basan en la culpa, no son adecuadas para tramitar las denuncias de responsabilidad por daños causados por productos y servicios en los que se recurre a la </w:t>
      </w:r>
      <w:r w:rsidR="00255A16">
        <w:rPr>
          <w:rFonts w:ascii="Times New Roman" w:hAnsi="Times New Roman" w:cs="Times New Roman"/>
        </w:rPr>
        <w:t>inteligencia artificial</w:t>
      </w:r>
      <w:r w:rsidR="00865635" w:rsidRPr="00865635">
        <w:rPr>
          <w:rFonts w:ascii="Times New Roman" w:hAnsi="Times New Roman" w:cs="Times New Roman"/>
        </w:rPr>
        <w:t>. Las características específicas de</w:t>
      </w:r>
      <w:r w:rsidR="00255A16">
        <w:rPr>
          <w:rFonts w:ascii="Times New Roman" w:hAnsi="Times New Roman" w:cs="Times New Roman"/>
        </w:rPr>
        <w:t xml:space="preserve"> ésta</w:t>
      </w:r>
      <w:r w:rsidR="00865635" w:rsidRPr="00865635">
        <w:rPr>
          <w:rFonts w:ascii="Times New Roman" w:hAnsi="Times New Roman" w:cs="Times New Roman"/>
        </w:rPr>
        <w:t>, incluidas su complejidad, su autonomía y su opacidad (el denominado efecto de «caja negra»), pueden dificultar o hacer excesivamente costoso para las víctimas determinar cuál es la persona responsable y probar que se cumplen los requisitos para una demanda de responsabilidad civil admisible. En particular, al reclamar una indemnización, las víctimas podrían tener que soportar unos costes iniciales muy elevados y enfrentarse a procedimientos judiciales mucho más largos, en comparación con los casos sin relación alguna con la inteligencia artificial. Por lo tanto, las víctimas pueden verse disuadidas de intentar siquiera obtener una indemnización</w:t>
      </w:r>
      <w:r w:rsidR="00730DA9">
        <w:rPr>
          <w:rStyle w:val="Refdenotaalpie"/>
          <w:rFonts w:ascii="Times New Roman" w:hAnsi="Times New Roman" w:cs="Times New Roman"/>
        </w:rPr>
        <w:footnoteReference w:id="42"/>
      </w:r>
      <w:r w:rsidR="00865635" w:rsidRPr="00865635">
        <w:rPr>
          <w:rFonts w:ascii="Times New Roman" w:hAnsi="Times New Roman" w:cs="Times New Roman"/>
        </w:rPr>
        <w:t xml:space="preserve">. </w:t>
      </w:r>
    </w:p>
    <w:p w14:paraId="49DC89B5" w14:textId="7198907E" w:rsidR="00FF197D" w:rsidRDefault="00E025A4" w:rsidP="00FF197D">
      <w:pPr>
        <w:spacing w:after="0" w:line="240" w:lineRule="auto"/>
        <w:jc w:val="both"/>
        <w:rPr>
          <w:rFonts w:ascii="Times New Roman" w:hAnsi="Times New Roman" w:cs="Times New Roman"/>
          <w:sz w:val="24"/>
          <w:szCs w:val="24"/>
        </w:rPr>
      </w:pPr>
      <w:r w:rsidRPr="00774F07">
        <w:rPr>
          <w:rFonts w:ascii="Times New Roman" w:hAnsi="Times New Roman" w:cs="Times New Roman"/>
          <w:sz w:val="24"/>
          <w:szCs w:val="24"/>
        </w:rPr>
        <w:t xml:space="preserve">         El caso en el que nos encontramos, a mi modo de ver, encaja en esta segunda opción, al estar implicados procesos de funcionamiento basados en sistemas de inteligencia artificial </w:t>
      </w:r>
      <w:r w:rsidR="00792943">
        <w:rPr>
          <w:rFonts w:ascii="Times New Roman" w:hAnsi="Times New Roman" w:cs="Times New Roman"/>
          <w:sz w:val="24"/>
          <w:szCs w:val="24"/>
        </w:rPr>
        <w:t>que interactúan constantemente con la conducción manual del usuario del vehículo, pudiendo resultar</w:t>
      </w:r>
      <w:r w:rsidRPr="00774F07">
        <w:rPr>
          <w:rFonts w:ascii="Times New Roman" w:hAnsi="Times New Roman" w:cs="Times New Roman"/>
          <w:sz w:val="24"/>
          <w:szCs w:val="24"/>
        </w:rPr>
        <w:t xml:space="preserve"> </w:t>
      </w:r>
      <w:r w:rsidR="00792943">
        <w:rPr>
          <w:rFonts w:ascii="Times New Roman" w:hAnsi="Times New Roman" w:cs="Times New Roman"/>
          <w:sz w:val="24"/>
          <w:szCs w:val="24"/>
        </w:rPr>
        <w:t>muy complej</w:t>
      </w:r>
      <w:r w:rsidR="004760A2">
        <w:rPr>
          <w:rFonts w:ascii="Times New Roman" w:hAnsi="Times New Roman" w:cs="Times New Roman"/>
          <w:sz w:val="24"/>
          <w:szCs w:val="24"/>
        </w:rPr>
        <w:t>a</w:t>
      </w:r>
      <w:r w:rsidR="00792943">
        <w:rPr>
          <w:rFonts w:ascii="Times New Roman" w:hAnsi="Times New Roman" w:cs="Times New Roman"/>
          <w:sz w:val="24"/>
          <w:szCs w:val="24"/>
        </w:rPr>
        <w:t xml:space="preserve"> </w:t>
      </w:r>
      <w:r w:rsidR="00933763">
        <w:rPr>
          <w:rFonts w:ascii="Times New Roman" w:hAnsi="Times New Roman" w:cs="Times New Roman"/>
          <w:sz w:val="24"/>
          <w:szCs w:val="24"/>
        </w:rPr>
        <w:t>la demostración fehaciente de una actuación culpable del mismo</w:t>
      </w:r>
      <w:r w:rsidR="004760A2">
        <w:rPr>
          <w:rFonts w:ascii="Times New Roman" w:hAnsi="Times New Roman" w:cs="Times New Roman"/>
          <w:sz w:val="24"/>
          <w:szCs w:val="24"/>
        </w:rPr>
        <w:t>. Los vehículos autónomos con un alto grado de automatización están destinados a combinar la conducción autónoma con la manual o tradicional. De modo que el vehículo puede requerir que el piloto humano retome el control en ciertas circunstancias, pudiendo ser discutible si el accidente fue causado por un fallo del sistema o por la incapacidad del usuario de retomar el control cuando así se precisaba. Son situaciones complejas en las que la víctima</w:t>
      </w:r>
      <w:r w:rsidR="00112E82">
        <w:rPr>
          <w:rFonts w:ascii="Times New Roman" w:hAnsi="Times New Roman" w:cs="Times New Roman"/>
          <w:sz w:val="24"/>
          <w:szCs w:val="24"/>
        </w:rPr>
        <w:t xml:space="preserve"> puede sufrir serias dificultades para acreditar el nexo causal en su demanda</w:t>
      </w:r>
      <w:r w:rsidR="00ED7C39">
        <w:rPr>
          <w:rStyle w:val="Refdenotaalpie"/>
          <w:rFonts w:ascii="Times New Roman" w:hAnsi="Times New Roman" w:cs="Times New Roman"/>
          <w:sz w:val="24"/>
          <w:szCs w:val="24"/>
        </w:rPr>
        <w:footnoteReference w:id="43"/>
      </w:r>
      <w:r w:rsidR="00112E82">
        <w:rPr>
          <w:rFonts w:ascii="Times New Roman" w:hAnsi="Times New Roman" w:cs="Times New Roman"/>
          <w:sz w:val="24"/>
          <w:szCs w:val="24"/>
        </w:rPr>
        <w:t xml:space="preserve">, </w:t>
      </w:r>
      <w:r w:rsidRPr="00774F07">
        <w:rPr>
          <w:rFonts w:ascii="Times New Roman" w:hAnsi="Times New Roman" w:cs="Times New Roman"/>
          <w:sz w:val="24"/>
          <w:szCs w:val="24"/>
        </w:rPr>
        <w:t xml:space="preserve">debiéndose </w:t>
      </w:r>
      <w:r w:rsidR="00D7430E" w:rsidRPr="00774F07">
        <w:rPr>
          <w:rFonts w:ascii="Times New Roman" w:hAnsi="Times New Roman" w:cs="Times New Roman"/>
          <w:sz w:val="24"/>
          <w:szCs w:val="24"/>
        </w:rPr>
        <w:t>por consiguiente tomar en consideración</w:t>
      </w:r>
      <w:r w:rsidRPr="00774F07">
        <w:rPr>
          <w:rFonts w:ascii="Times New Roman" w:hAnsi="Times New Roman" w:cs="Times New Roman"/>
          <w:sz w:val="24"/>
          <w:szCs w:val="24"/>
        </w:rPr>
        <w:t xml:space="preserve"> los principios que recoge la mencionada</w:t>
      </w:r>
      <w:r w:rsidR="00D7430E" w:rsidRPr="00774F07">
        <w:rPr>
          <w:rFonts w:ascii="Times New Roman" w:hAnsi="Times New Roman" w:cs="Times New Roman"/>
          <w:sz w:val="24"/>
          <w:szCs w:val="24"/>
        </w:rPr>
        <w:t xml:space="preserve"> Propuesta de Directiva</w:t>
      </w:r>
      <w:r w:rsidR="00933763">
        <w:rPr>
          <w:rFonts w:ascii="Times New Roman" w:hAnsi="Times New Roman" w:cs="Times New Roman"/>
          <w:sz w:val="24"/>
          <w:szCs w:val="24"/>
        </w:rPr>
        <w:t xml:space="preserve"> encaminados a </w:t>
      </w:r>
      <w:r w:rsidR="00C81390">
        <w:rPr>
          <w:rFonts w:ascii="Times New Roman" w:hAnsi="Times New Roman" w:cs="Times New Roman"/>
          <w:sz w:val="24"/>
          <w:szCs w:val="24"/>
        </w:rPr>
        <w:t>aliviar</w:t>
      </w:r>
      <w:r w:rsidR="00933763">
        <w:rPr>
          <w:rFonts w:ascii="Times New Roman" w:hAnsi="Times New Roman" w:cs="Times New Roman"/>
          <w:sz w:val="24"/>
          <w:szCs w:val="24"/>
        </w:rPr>
        <w:t xml:space="preserve"> la carga probatoria</w:t>
      </w:r>
      <w:r w:rsidR="00D7430E" w:rsidRPr="00774F07">
        <w:rPr>
          <w:rFonts w:ascii="Times New Roman" w:hAnsi="Times New Roman" w:cs="Times New Roman"/>
          <w:sz w:val="24"/>
          <w:szCs w:val="24"/>
        </w:rPr>
        <w:t>.</w:t>
      </w:r>
      <w:r w:rsidR="00A7256B">
        <w:rPr>
          <w:rFonts w:ascii="Times New Roman" w:hAnsi="Times New Roman" w:cs="Times New Roman"/>
          <w:sz w:val="24"/>
          <w:szCs w:val="24"/>
        </w:rPr>
        <w:t xml:space="preserve"> </w:t>
      </w:r>
      <w:r w:rsidR="00EB0344">
        <w:rPr>
          <w:rFonts w:ascii="Times New Roman" w:hAnsi="Times New Roman" w:cs="Times New Roman"/>
          <w:sz w:val="24"/>
          <w:szCs w:val="24"/>
        </w:rPr>
        <w:t xml:space="preserve"> </w:t>
      </w:r>
    </w:p>
    <w:p w14:paraId="4ACAFF14" w14:textId="77777777" w:rsidR="00A31084" w:rsidRDefault="00A31084" w:rsidP="00FF197D">
      <w:pPr>
        <w:spacing w:after="0" w:line="240" w:lineRule="auto"/>
        <w:jc w:val="both"/>
        <w:rPr>
          <w:rFonts w:ascii="Times New Roman" w:hAnsi="Times New Roman" w:cs="Times New Roman"/>
          <w:sz w:val="24"/>
          <w:szCs w:val="24"/>
        </w:rPr>
      </w:pPr>
    </w:p>
    <w:p w14:paraId="70C5FE78" w14:textId="0DEADAD4" w:rsidR="00A31084" w:rsidRPr="00A31084" w:rsidRDefault="00A31084" w:rsidP="001E4007">
      <w:pPr>
        <w:pStyle w:val="Prrafodelista"/>
        <w:numPr>
          <w:ilvl w:val="0"/>
          <w:numId w:val="32"/>
        </w:numPr>
        <w:spacing w:after="0" w:line="240" w:lineRule="auto"/>
        <w:jc w:val="both"/>
        <w:rPr>
          <w:rFonts w:ascii="Times New Roman" w:hAnsi="Times New Roman" w:cs="Times New Roman"/>
          <w:b/>
          <w:bCs/>
          <w:sz w:val="24"/>
          <w:szCs w:val="24"/>
        </w:rPr>
      </w:pPr>
      <w:bookmarkStart w:id="7" w:name="_Hlk183793614"/>
      <w:r w:rsidRPr="00A31084">
        <w:rPr>
          <w:rFonts w:ascii="Times New Roman" w:hAnsi="Times New Roman" w:cs="Times New Roman"/>
          <w:b/>
          <w:bCs/>
          <w:sz w:val="24"/>
          <w:szCs w:val="24"/>
        </w:rPr>
        <w:t xml:space="preserve">Las obligaciones del </w:t>
      </w:r>
      <w:r w:rsidR="00396DF1">
        <w:rPr>
          <w:rFonts w:ascii="Times New Roman" w:hAnsi="Times New Roman" w:cs="Times New Roman"/>
          <w:b/>
          <w:bCs/>
          <w:sz w:val="24"/>
          <w:szCs w:val="24"/>
        </w:rPr>
        <w:t>usuario</w:t>
      </w:r>
      <w:r w:rsidRPr="00A31084">
        <w:rPr>
          <w:rFonts w:ascii="Times New Roman" w:hAnsi="Times New Roman" w:cs="Times New Roman"/>
          <w:b/>
          <w:bCs/>
          <w:sz w:val="24"/>
          <w:szCs w:val="24"/>
        </w:rPr>
        <w:t xml:space="preserve"> del vehículo o del “operador a bordo”.</w:t>
      </w:r>
    </w:p>
    <w:p w14:paraId="76C03DBF" w14:textId="77777777" w:rsidR="00A31084" w:rsidRPr="00774F07" w:rsidRDefault="00A31084" w:rsidP="00A31084">
      <w:pPr>
        <w:pStyle w:val="Prrafodelista"/>
        <w:spacing w:after="0" w:line="240" w:lineRule="auto"/>
        <w:ind w:left="756"/>
        <w:jc w:val="both"/>
        <w:rPr>
          <w:rFonts w:ascii="Times New Roman" w:hAnsi="Times New Roman" w:cs="Times New Roman"/>
          <w:b/>
          <w:bCs/>
          <w:sz w:val="24"/>
          <w:szCs w:val="24"/>
        </w:rPr>
      </w:pPr>
    </w:p>
    <w:bookmarkEnd w:id="7"/>
    <w:p w14:paraId="480DC7D7" w14:textId="0F0CC4BC" w:rsidR="00A31084" w:rsidRPr="00774F07" w:rsidRDefault="00A31084" w:rsidP="00A31084">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4F07">
        <w:rPr>
          <w:rFonts w:ascii="Times New Roman" w:hAnsi="Times New Roman" w:cs="Times New Roman"/>
          <w:sz w:val="24"/>
          <w:szCs w:val="24"/>
        </w:rPr>
        <w:t xml:space="preserve">El usuario u </w:t>
      </w:r>
      <w:r>
        <w:rPr>
          <w:rFonts w:ascii="Times New Roman" w:hAnsi="Times New Roman" w:cs="Times New Roman"/>
          <w:sz w:val="24"/>
          <w:szCs w:val="24"/>
        </w:rPr>
        <w:t>“</w:t>
      </w:r>
      <w:r w:rsidRPr="00774F07">
        <w:rPr>
          <w:rFonts w:ascii="Times New Roman" w:hAnsi="Times New Roman" w:cs="Times New Roman"/>
          <w:sz w:val="24"/>
          <w:szCs w:val="24"/>
        </w:rPr>
        <w:t>operador a bordo</w:t>
      </w:r>
      <w:r>
        <w:rPr>
          <w:rFonts w:ascii="Times New Roman" w:hAnsi="Times New Roman" w:cs="Times New Roman"/>
          <w:sz w:val="24"/>
          <w:szCs w:val="24"/>
        </w:rPr>
        <w:t xml:space="preserve">” </w:t>
      </w:r>
      <w:r w:rsidRPr="00774F07">
        <w:rPr>
          <w:rFonts w:ascii="Times New Roman" w:hAnsi="Times New Roman" w:cs="Times New Roman"/>
          <w:sz w:val="24"/>
          <w:szCs w:val="24"/>
        </w:rPr>
        <w:t>es en el RDCA la persona situada dentro del vehículo totalmente automatizado que debe adaptar en todo momento su comportamiento a las condiciones de uso del sistema y a su normativa de circulación</w:t>
      </w:r>
      <w:r w:rsidR="00B5088C">
        <w:rPr>
          <w:rFonts w:ascii="Times New Roman" w:hAnsi="Times New Roman" w:cs="Times New Roman"/>
          <w:sz w:val="24"/>
          <w:szCs w:val="24"/>
        </w:rPr>
        <w:t xml:space="preserve"> (nuevo Anexo XIX</w:t>
      </w:r>
      <w:r w:rsidRPr="00774F07">
        <w:rPr>
          <w:rFonts w:ascii="Times New Roman" w:hAnsi="Times New Roman" w:cs="Times New Roman"/>
          <w:sz w:val="24"/>
          <w:szCs w:val="24"/>
        </w:rPr>
        <w:t>.</w:t>
      </w:r>
      <w:r w:rsidR="00B5088C">
        <w:rPr>
          <w:rFonts w:ascii="Times New Roman" w:hAnsi="Times New Roman" w:cs="Times New Roman"/>
          <w:sz w:val="24"/>
          <w:szCs w:val="24"/>
        </w:rPr>
        <w:t xml:space="preserve"> </w:t>
      </w:r>
      <w:r w:rsidR="00B5088C">
        <w:rPr>
          <w:rFonts w:ascii="Times New Roman" w:hAnsi="Times New Roman" w:cs="Times New Roman"/>
          <w:sz w:val="24"/>
          <w:szCs w:val="24"/>
        </w:rPr>
        <w:lastRenderedPageBreak/>
        <w:t>Sistemas de Conducción Automatizada. Sección 1ª. Definición 26).</w:t>
      </w:r>
      <w:r>
        <w:rPr>
          <w:rFonts w:ascii="Times New Roman" w:hAnsi="Times New Roman" w:cs="Times New Roman"/>
          <w:sz w:val="24"/>
          <w:szCs w:val="24"/>
        </w:rPr>
        <w:t xml:space="preserve"> Esta persona puede ser o no la propietaria del vehículo.</w:t>
      </w:r>
    </w:p>
    <w:p w14:paraId="53B85BE5" w14:textId="77777777" w:rsidR="00A31084" w:rsidRPr="00774F07" w:rsidRDefault="00A31084" w:rsidP="00A31084">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La primera obligación que se le impone es la de activar únicamente el sistema de conducción automatizada cuando se encuentre dentro de su entorno operacional definido (nuevo art.3 bis, </w:t>
      </w:r>
      <w:proofErr w:type="gramStart"/>
      <w:r w:rsidRPr="00774F07">
        <w:rPr>
          <w:rFonts w:ascii="Times New Roman" w:hAnsi="Times New Roman" w:cs="Times New Roman"/>
          <w:sz w:val="24"/>
          <w:szCs w:val="24"/>
        </w:rPr>
        <w:t>apart.5º</w:t>
      </w:r>
      <w:proofErr w:type="gramEnd"/>
      <w:r w:rsidRPr="00774F07">
        <w:rPr>
          <w:rFonts w:ascii="Times New Roman" w:hAnsi="Times New Roman" w:cs="Times New Roman"/>
          <w:sz w:val="24"/>
          <w:szCs w:val="24"/>
        </w:rPr>
        <w:t>, que se incorpora al Reglamento General de Circulación).</w:t>
      </w:r>
    </w:p>
    <w:p w14:paraId="62AA4365" w14:textId="77777777" w:rsidR="00A31084" w:rsidRPr="00774F07" w:rsidRDefault="00A31084" w:rsidP="00A31084">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Deberá suspender la circulación, saliendo previamente de la plataforma de circulación, siempre que el sistema detecte que no puede continuar operando dentro de su entorno operacional de uso o sufra una avería o accidente que impida continuar su marcha, excepto cuando un operador, remoto o presencial, pueda tomar el control del vehículo de forma segura y continuar su marcha, en las condiciones que se establezcan (nuevo Anexo V que se añade al Reglamento General de Circulación sección 1ª: condiciones generales de circulación)</w:t>
      </w:r>
    </w:p>
    <w:p w14:paraId="38E8666A" w14:textId="77777777" w:rsidR="00A31084" w:rsidRPr="00774F07" w:rsidRDefault="00A31084" w:rsidP="00A31084">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Deberá observar en todo momento las disposiciones restrictivas de tránsito especialmente establecidas, las que se hallen señalizadas en la vía o las que sean indicadas por la autoridad encargada de la regulación y control del tráfico. En este sentido, cobra especial importancia el Manual de Circulación Segura (Safety </w:t>
      </w:r>
      <w:proofErr w:type="spellStart"/>
      <w:r w:rsidRPr="00774F07">
        <w:rPr>
          <w:rFonts w:ascii="Times New Roman" w:hAnsi="Times New Roman" w:cs="Times New Roman"/>
          <w:sz w:val="24"/>
          <w:szCs w:val="24"/>
        </w:rPr>
        <w:t>Driving</w:t>
      </w:r>
      <w:proofErr w:type="spellEnd"/>
      <w:r w:rsidRPr="00774F07">
        <w:rPr>
          <w:rFonts w:ascii="Times New Roman" w:hAnsi="Times New Roman" w:cs="Times New Roman"/>
          <w:sz w:val="24"/>
          <w:szCs w:val="24"/>
        </w:rPr>
        <w:t xml:space="preserve"> </w:t>
      </w:r>
      <w:proofErr w:type="spellStart"/>
      <w:r w:rsidRPr="00774F07">
        <w:rPr>
          <w:rFonts w:ascii="Times New Roman" w:hAnsi="Times New Roman" w:cs="Times New Roman"/>
          <w:sz w:val="24"/>
          <w:szCs w:val="24"/>
        </w:rPr>
        <w:t>Policy</w:t>
      </w:r>
      <w:proofErr w:type="spellEnd"/>
      <w:r w:rsidRPr="00774F07">
        <w:rPr>
          <w:rFonts w:ascii="Times New Roman" w:hAnsi="Times New Roman" w:cs="Times New Roman"/>
          <w:sz w:val="24"/>
          <w:szCs w:val="24"/>
        </w:rPr>
        <w:t xml:space="preserve">) para los vehículos </w:t>
      </w:r>
      <w:proofErr w:type="gramStart"/>
      <w:r w:rsidRPr="00774F07">
        <w:rPr>
          <w:rFonts w:ascii="Times New Roman" w:hAnsi="Times New Roman" w:cs="Times New Roman"/>
          <w:sz w:val="24"/>
          <w:szCs w:val="24"/>
        </w:rPr>
        <w:t>altamente o totalmente</w:t>
      </w:r>
      <w:proofErr w:type="gramEnd"/>
      <w:r w:rsidRPr="00774F07">
        <w:rPr>
          <w:rFonts w:ascii="Times New Roman" w:hAnsi="Times New Roman" w:cs="Times New Roman"/>
          <w:sz w:val="24"/>
          <w:szCs w:val="24"/>
        </w:rPr>
        <w:t xml:space="preserve"> automatizados, que será un documento elaborado por el organismo autónomo de la Jefatura Central de Tráfico, en el que se establecerán las condiciones para la circulación segura de estos vehículos, así como normas particulares que deban observarse. El manual deberá ser actualizado, bien cuando se modifiquen las normas en materia de circulación, tanto de carácter nacional como internacional, bien cuando se requiera su actualización por razón del desarrollo tecnológico o de las funcionalidades de los sistemas</w:t>
      </w:r>
      <w:r w:rsidRPr="00774F07">
        <w:rPr>
          <w:rStyle w:val="Refdenotaalpie"/>
          <w:rFonts w:ascii="Times New Roman" w:hAnsi="Times New Roman" w:cs="Times New Roman"/>
          <w:sz w:val="24"/>
          <w:szCs w:val="24"/>
        </w:rPr>
        <w:footnoteReference w:id="44"/>
      </w:r>
      <w:r w:rsidRPr="00774F07">
        <w:rPr>
          <w:rFonts w:ascii="Times New Roman" w:hAnsi="Times New Roman" w:cs="Times New Roman"/>
          <w:sz w:val="24"/>
          <w:szCs w:val="24"/>
        </w:rPr>
        <w:t>.</w:t>
      </w:r>
    </w:p>
    <w:p w14:paraId="46ADB97D" w14:textId="77130989" w:rsidR="00A31084" w:rsidRPr="00774F07" w:rsidRDefault="00A31084" w:rsidP="00A31084">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Dentro de las posibles actuaciones que puede llevar a cabo el usuario u operador </w:t>
      </w:r>
      <w:r w:rsidR="00B5088C">
        <w:rPr>
          <w:rFonts w:ascii="Times New Roman" w:hAnsi="Times New Roman" w:cs="Times New Roman"/>
          <w:sz w:val="24"/>
          <w:szCs w:val="24"/>
        </w:rPr>
        <w:t xml:space="preserve">a bordo </w:t>
      </w:r>
      <w:r w:rsidRPr="00774F07">
        <w:rPr>
          <w:rFonts w:ascii="Times New Roman" w:hAnsi="Times New Roman" w:cs="Times New Roman"/>
          <w:sz w:val="24"/>
          <w:szCs w:val="24"/>
        </w:rPr>
        <w:t>estando el vehículo en el modo automático o desempeñando el sistema de conducción automatizada la tarea de la conducción, el RDCA señala las siguientes: activar, reinicializar, o desactivar el sistema de conducción; solicitar al sistema de conducción que inicie una maniobra de riesgo mínimo; confirmar una maniobra propuesta por el sistema de conducción mientras el vehículo está parado; después de una maniobra de riesgo mínimo, mientras el vehículo autónomo está parado, solicitar al sistema de conducción que realice con seguridad una maniobra de baja velocidad limitada a 6 km/h con el rendimiento restante para evacuar el vehículo a una ubicación preferible cercana; seleccionar o modificar la planificación de un itinerario o puntos de parada para los usuarios, o prestar asistencia a los pasajeros del vehículo totalmente automatizado en situaciones debidamente identificadas (nuevo Anexo XIX. Sistemas de Conducción Automatizada. Sección 1ª. Definiciones</w:t>
      </w:r>
      <w:r w:rsidR="00B5088C">
        <w:rPr>
          <w:rFonts w:ascii="Times New Roman" w:hAnsi="Times New Roman" w:cs="Times New Roman"/>
          <w:sz w:val="24"/>
          <w:szCs w:val="24"/>
        </w:rPr>
        <w:t xml:space="preserve"> 26</w:t>
      </w:r>
      <w:r w:rsidRPr="00774F07">
        <w:rPr>
          <w:rFonts w:ascii="Times New Roman" w:hAnsi="Times New Roman" w:cs="Times New Roman"/>
          <w:sz w:val="24"/>
          <w:szCs w:val="24"/>
        </w:rPr>
        <w:t>).</w:t>
      </w:r>
    </w:p>
    <w:p w14:paraId="11B1C71B" w14:textId="77777777" w:rsidR="00A31084" w:rsidRPr="00774F07" w:rsidRDefault="00A31084" w:rsidP="00A31084">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Seguramente, estas actuaciones serán desarrolladas con mayor concreción más adelante, cuando se elabore el manual de circulación específico para estos vehículos.</w:t>
      </w:r>
    </w:p>
    <w:p w14:paraId="6C30105A" w14:textId="77777777" w:rsidR="00A31084" w:rsidRDefault="00A31084" w:rsidP="00A31084">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Como se puede observar entonces, para el correcto funcionamiento del vehículo autónomo es relevante también una actuación correcta del operador a bordo en el manejo </w:t>
      </w:r>
      <w:proofErr w:type="gramStart"/>
      <w:r w:rsidRPr="00774F07">
        <w:rPr>
          <w:rFonts w:ascii="Times New Roman" w:hAnsi="Times New Roman" w:cs="Times New Roman"/>
          <w:sz w:val="24"/>
          <w:szCs w:val="24"/>
        </w:rPr>
        <w:t>del mismo</w:t>
      </w:r>
      <w:proofErr w:type="gramEnd"/>
      <w:r w:rsidRPr="00774F07">
        <w:rPr>
          <w:rFonts w:ascii="Times New Roman" w:hAnsi="Times New Roman" w:cs="Times New Roman"/>
          <w:sz w:val="24"/>
          <w:szCs w:val="24"/>
        </w:rPr>
        <w:t>. Lo interesante será determinar con claridad quien tenía el control del vehículo cuando acaeció el accidente, así como determinar si el operador ejecutó debidamente las instrucciones de uso de la tecnología</w:t>
      </w:r>
      <w:r>
        <w:rPr>
          <w:rStyle w:val="Refdenotaalpie"/>
          <w:rFonts w:ascii="Times New Roman" w:hAnsi="Times New Roman" w:cs="Times New Roman"/>
          <w:sz w:val="24"/>
          <w:szCs w:val="24"/>
        </w:rPr>
        <w:footnoteReference w:id="45"/>
      </w:r>
      <w:r w:rsidRPr="00774F07">
        <w:rPr>
          <w:rFonts w:ascii="Times New Roman" w:hAnsi="Times New Roman" w:cs="Times New Roman"/>
          <w:sz w:val="24"/>
          <w:szCs w:val="24"/>
        </w:rPr>
        <w:t xml:space="preserve">. </w:t>
      </w:r>
      <w:r>
        <w:rPr>
          <w:rFonts w:ascii="Times New Roman" w:hAnsi="Times New Roman" w:cs="Times New Roman"/>
          <w:sz w:val="24"/>
          <w:szCs w:val="24"/>
        </w:rPr>
        <w:t xml:space="preserve">Puede que no sea posible descargar la </w:t>
      </w:r>
      <w:r>
        <w:rPr>
          <w:rFonts w:ascii="Times New Roman" w:hAnsi="Times New Roman" w:cs="Times New Roman"/>
          <w:sz w:val="24"/>
          <w:szCs w:val="24"/>
        </w:rPr>
        <w:lastRenderedPageBreak/>
        <w:t>responsabilidad de manera exclusiva sobre el operador a bordo ni tampoco sobre el titular del sistema de conducción o sobre el fabricante, debiéndose plantear una responsabilidad compartida, que vendrá delimitada por el momento en que el sistema de inteligencia artificial del vehículo deje de funcionar y se requiera la intervención del operador. El proceso de toma de control por parte de éste puede implicar una interacción con el sistema de inteligencia artificial del vehículo; momento en el cual ambas partes pueden compartir un grado de responsabilidad en caso de accidente</w:t>
      </w:r>
      <w:r>
        <w:rPr>
          <w:rStyle w:val="Refdenotaalpie"/>
          <w:rFonts w:ascii="Times New Roman" w:hAnsi="Times New Roman" w:cs="Times New Roman"/>
          <w:sz w:val="24"/>
          <w:szCs w:val="24"/>
        </w:rPr>
        <w:footnoteReference w:id="46"/>
      </w:r>
      <w:r>
        <w:rPr>
          <w:rFonts w:ascii="Times New Roman" w:hAnsi="Times New Roman" w:cs="Times New Roman"/>
          <w:sz w:val="24"/>
          <w:szCs w:val="24"/>
        </w:rPr>
        <w:t>.</w:t>
      </w:r>
    </w:p>
    <w:p w14:paraId="1CE991A9" w14:textId="0B020759" w:rsidR="00732603" w:rsidRDefault="00A31084" w:rsidP="00A31084">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74F07">
        <w:rPr>
          <w:rFonts w:ascii="Times New Roman" w:hAnsi="Times New Roman" w:cs="Times New Roman"/>
          <w:sz w:val="24"/>
          <w:szCs w:val="24"/>
        </w:rPr>
        <w:t xml:space="preserve">El otro aspecto que quedaría por determinar </w:t>
      </w:r>
      <w:r w:rsidR="00F825A7">
        <w:rPr>
          <w:rFonts w:ascii="Times New Roman" w:hAnsi="Times New Roman" w:cs="Times New Roman"/>
          <w:sz w:val="24"/>
          <w:szCs w:val="24"/>
        </w:rPr>
        <w:t xml:space="preserve">– no aclarado en el RDCA - </w:t>
      </w:r>
      <w:r w:rsidRPr="00774F07">
        <w:rPr>
          <w:rFonts w:ascii="Times New Roman" w:hAnsi="Times New Roman" w:cs="Times New Roman"/>
          <w:sz w:val="24"/>
          <w:szCs w:val="24"/>
        </w:rPr>
        <w:t>es el relativo a delimitar el criterio de imputación para asignarle la responsabilidad al operador/usuario cuando se le considere el autor del daño, bien porque tenía el control de la máquina conduciendo en el modo manual, o bien por no respetar las instrucciones de uso para que ésta funcionara de manera correcta. Aspecto éste que será analizado más adelante.</w:t>
      </w:r>
    </w:p>
    <w:p w14:paraId="720FA420" w14:textId="77777777" w:rsidR="00732603" w:rsidRPr="00774F07" w:rsidRDefault="00732603" w:rsidP="00FF197D">
      <w:pPr>
        <w:spacing w:after="0" w:line="240" w:lineRule="auto"/>
        <w:jc w:val="both"/>
        <w:rPr>
          <w:rFonts w:ascii="Times New Roman" w:hAnsi="Times New Roman" w:cs="Times New Roman"/>
          <w:b/>
          <w:bCs/>
          <w:sz w:val="24"/>
          <w:szCs w:val="24"/>
        </w:rPr>
      </w:pPr>
    </w:p>
    <w:p w14:paraId="7C03CB7F" w14:textId="680532D3" w:rsidR="001855B7" w:rsidRPr="001855B7" w:rsidRDefault="001855B7" w:rsidP="001E4007">
      <w:pPr>
        <w:pStyle w:val="Prrafodelista"/>
        <w:numPr>
          <w:ilvl w:val="0"/>
          <w:numId w:val="32"/>
        </w:numPr>
        <w:spacing w:after="0" w:line="240" w:lineRule="auto"/>
        <w:jc w:val="both"/>
        <w:rPr>
          <w:rFonts w:ascii="Times New Roman" w:hAnsi="Times New Roman" w:cs="Times New Roman"/>
          <w:b/>
          <w:bCs/>
          <w:sz w:val="24"/>
          <w:szCs w:val="24"/>
        </w:rPr>
      </w:pPr>
      <w:r w:rsidRPr="001855B7">
        <w:rPr>
          <w:rFonts w:ascii="Times New Roman" w:hAnsi="Times New Roman" w:cs="Times New Roman"/>
          <w:b/>
          <w:bCs/>
          <w:sz w:val="24"/>
          <w:szCs w:val="24"/>
        </w:rPr>
        <w:t xml:space="preserve">El Registrador de datos de incidencias </w:t>
      </w:r>
      <w:r>
        <w:rPr>
          <w:rFonts w:ascii="Times New Roman" w:hAnsi="Times New Roman" w:cs="Times New Roman"/>
          <w:b/>
          <w:bCs/>
          <w:sz w:val="24"/>
          <w:szCs w:val="24"/>
        </w:rPr>
        <w:t xml:space="preserve">o </w:t>
      </w:r>
      <w:r w:rsidRPr="001855B7">
        <w:rPr>
          <w:rFonts w:ascii="Times New Roman" w:hAnsi="Times New Roman" w:cs="Times New Roman"/>
          <w:b/>
          <w:bCs/>
          <w:sz w:val="24"/>
          <w:szCs w:val="24"/>
        </w:rPr>
        <w:t>caja negra</w:t>
      </w:r>
    </w:p>
    <w:p w14:paraId="38A2C35E" w14:textId="77777777" w:rsidR="001855B7" w:rsidRPr="00774F07" w:rsidRDefault="001855B7" w:rsidP="001855B7">
      <w:pPr>
        <w:spacing w:after="0" w:line="240" w:lineRule="auto"/>
        <w:ind w:left="360"/>
        <w:jc w:val="both"/>
        <w:rPr>
          <w:rFonts w:ascii="Times New Roman" w:hAnsi="Times New Roman" w:cs="Times New Roman"/>
          <w:b/>
          <w:bCs/>
          <w:sz w:val="24"/>
          <w:szCs w:val="24"/>
        </w:rPr>
      </w:pPr>
    </w:p>
    <w:p w14:paraId="572DCD48" w14:textId="77777777" w:rsidR="001855B7" w:rsidRPr="00774F07" w:rsidRDefault="001855B7" w:rsidP="001855B7">
      <w:pPr>
        <w:spacing w:after="0" w:line="240" w:lineRule="auto"/>
        <w:jc w:val="both"/>
        <w:rPr>
          <w:rFonts w:ascii="Times New Roman" w:hAnsi="Times New Roman" w:cs="Times New Roman"/>
          <w:color w:val="000000"/>
          <w:sz w:val="24"/>
          <w:szCs w:val="24"/>
          <w:shd w:val="clear" w:color="auto" w:fill="FFFFFF"/>
        </w:rPr>
      </w:pPr>
      <w:r w:rsidRPr="00774F07">
        <w:rPr>
          <w:rFonts w:ascii="Times New Roman" w:hAnsi="Times New Roman" w:cs="Times New Roman"/>
          <w:sz w:val="24"/>
          <w:szCs w:val="24"/>
        </w:rPr>
        <w:t xml:space="preserve">        El </w:t>
      </w:r>
      <w:r w:rsidRPr="00774F07">
        <w:rPr>
          <w:rFonts w:ascii="Times New Roman" w:hAnsi="Times New Roman" w:cs="Times New Roman"/>
          <w:i/>
          <w:iCs/>
          <w:sz w:val="24"/>
          <w:szCs w:val="24"/>
        </w:rPr>
        <w:t>Reglamento (UE) 2019/2144, del Parlamento Europeo y del Consejo, de 27 de noviembre de 2019, relativo a los requisitos de homologación de tipo de los vehículos de motor y de sus remolques</w:t>
      </w:r>
      <w:r w:rsidRPr="00774F07">
        <w:rPr>
          <w:rStyle w:val="Refdenotaalpie"/>
          <w:rFonts w:ascii="Times New Roman" w:hAnsi="Times New Roman" w:cs="Times New Roman"/>
          <w:i/>
          <w:iCs/>
          <w:sz w:val="24"/>
          <w:szCs w:val="24"/>
        </w:rPr>
        <w:footnoteReference w:id="47"/>
      </w:r>
      <w:r w:rsidRPr="00774F07">
        <w:rPr>
          <w:rFonts w:ascii="Times New Roman" w:hAnsi="Times New Roman" w:cs="Times New Roman"/>
          <w:sz w:val="24"/>
          <w:szCs w:val="24"/>
        </w:rPr>
        <w:t>, introdujo nuevas medidas de seguridad que deberán incorporar los vehículos a partir del año 2022, con la finalidad de reducir la siniestralidad en el transporte por carretera</w:t>
      </w:r>
      <w:r>
        <w:rPr>
          <w:rStyle w:val="Refdenotaalpie"/>
          <w:rFonts w:ascii="Times New Roman" w:hAnsi="Times New Roman" w:cs="Times New Roman"/>
          <w:sz w:val="24"/>
          <w:szCs w:val="24"/>
        </w:rPr>
        <w:footnoteReference w:id="48"/>
      </w:r>
      <w:r w:rsidRPr="00774F07">
        <w:rPr>
          <w:rFonts w:ascii="Times New Roman" w:hAnsi="Times New Roman" w:cs="Times New Roman"/>
          <w:sz w:val="24"/>
          <w:szCs w:val="24"/>
        </w:rPr>
        <w:t>. Se considera que e</w:t>
      </w:r>
      <w:r w:rsidRPr="00774F07">
        <w:rPr>
          <w:rFonts w:ascii="Times New Roman" w:hAnsi="Times New Roman" w:cs="Times New Roman"/>
          <w:color w:val="000000"/>
          <w:sz w:val="24"/>
          <w:szCs w:val="24"/>
          <w:shd w:val="clear" w:color="auto" w:fill="FFFFFF"/>
        </w:rPr>
        <w:t xml:space="preserve">l progreso técnico en el ámbito de los sistemas de seguridad avanzados para vehículos ofrece nuevas posibilidades de reducción del número de víctimas de accidentes. Para reducir al mínimo el número de heridos graves y de víctimas mortales, es necesario introducir una serie de asistentes avanzados a la conducción que ofrecen las nuevas tecnologías. </w:t>
      </w:r>
    </w:p>
    <w:p w14:paraId="2B8C5156" w14:textId="63FD45E6" w:rsidR="001855B7" w:rsidRPr="00774F07" w:rsidRDefault="001855B7" w:rsidP="001855B7">
      <w:pPr>
        <w:spacing w:after="0" w:line="240" w:lineRule="auto"/>
        <w:jc w:val="both"/>
        <w:rPr>
          <w:rFonts w:ascii="Times New Roman" w:hAnsi="Times New Roman" w:cs="Times New Roman"/>
          <w:sz w:val="24"/>
          <w:szCs w:val="24"/>
        </w:rPr>
      </w:pPr>
      <w:r w:rsidRPr="00774F07">
        <w:rPr>
          <w:rFonts w:ascii="Times New Roman" w:hAnsi="Times New Roman" w:cs="Times New Roman"/>
          <w:color w:val="000000"/>
          <w:sz w:val="24"/>
          <w:szCs w:val="24"/>
          <w:shd w:val="clear" w:color="auto" w:fill="FFFFFF"/>
        </w:rPr>
        <w:t xml:space="preserve">        La introducción de registradores de datos de incidencias o de eventos (</w:t>
      </w:r>
      <w:proofErr w:type="spellStart"/>
      <w:r w:rsidRPr="00774F07">
        <w:rPr>
          <w:rFonts w:ascii="Times New Roman" w:hAnsi="Times New Roman" w:cs="Times New Roman"/>
          <w:i/>
          <w:iCs/>
          <w:color w:val="000000"/>
          <w:sz w:val="24"/>
          <w:szCs w:val="24"/>
          <w:shd w:val="clear" w:color="auto" w:fill="FFFFFF"/>
        </w:rPr>
        <w:t>Event</w:t>
      </w:r>
      <w:proofErr w:type="spellEnd"/>
      <w:r w:rsidRPr="00774F07">
        <w:rPr>
          <w:rFonts w:ascii="Times New Roman" w:hAnsi="Times New Roman" w:cs="Times New Roman"/>
          <w:i/>
          <w:iCs/>
          <w:color w:val="000000"/>
          <w:sz w:val="24"/>
          <w:szCs w:val="24"/>
          <w:shd w:val="clear" w:color="auto" w:fill="FFFFFF"/>
        </w:rPr>
        <w:t xml:space="preserve"> Data</w:t>
      </w:r>
      <w:r w:rsidRPr="00774F07">
        <w:rPr>
          <w:rFonts w:ascii="Times New Roman" w:hAnsi="Times New Roman" w:cs="Times New Roman"/>
          <w:color w:val="000000"/>
          <w:sz w:val="24"/>
          <w:szCs w:val="24"/>
          <w:shd w:val="clear" w:color="auto" w:fill="FFFFFF"/>
        </w:rPr>
        <w:t xml:space="preserve"> </w:t>
      </w:r>
      <w:proofErr w:type="spellStart"/>
      <w:r w:rsidRPr="00774F07">
        <w:rPr>
          <w:rFonts w:ascii="Times New Roman" w:hAnsi="Times New Roman" w:cs="Times New Roman"/>
          <w:i/>
          <w:iCs/>
          <w:color w:val="000000"/>
          <w:sz w:val="24"/>
          <w:szCs w:val="24"/>
          <w:shd w:val="clear" w:color="auto" w:fill="FFFFFF"/>
        </w:rPr>
        <w:t>Recorder</w:t>
      </w:r>
      <w:proofErr w:type="spellEnd"/>
      <w:r w:rsidRPr="00774F07">
        <w:rPr>
          <w:rFonts w:ascii="Times New Roman" w:hAnsi="Times New Roman" w:cs="Times New Roman"/>
          <w:color w:val="000000"/>
          <w:sz w:val="24"/>
          <w:szCs w:val="24"/>
          <w:shd w:val="clear" w:color="auto" w:fill="FFFFFF"/>
        </w:rPr>
        <w:t xml:space="preserve">) que almacenen una serie de datos anonimizados cruciales del vehículo, junto con requisitos en materia de intervalo, precisión y resolución de datos, así como de su recogida, almacenamiento y recuperabilidad a lo largo de un breve lapso de tiempo antes, durante e inmediatamente después de una colisión (por ejemplo, activados por el despliegue de un airbag), constituye un paso valioso para obtener datos más precisos y exhaustivos sobre accidentes. Por tanto, todos los vehículos de motor deben estar equipados con tales registradores. Estos registradores deben ser capaces de grabar y almacenar datos de manera que los Estados miembros puedan utilizarlos para realizar análisis de seguridad vial y evaluar la eficacia de medidas concretas que se hayan adoptado, sin la posibilidad de identificar al propietario o al poseedor de un vehículo </w:t>
      </w:r>
      <w:r w:rsidRPr="00774F07">
        <w:rPr>
          <w:rFonts w:ascii="Times New Roman" w:hAnsi="Times New Roman" w:cs="Times New Roman"/>
          <w:color w:val="000000"/>
          <w:sz w:val="24"/>
          <w:szCs w:val="24"/>
          <w:shd w:val="clear" w:color="auto" w:fill="FFFFFF"/>
        </w:rPr>
        <w:lastRenderedPageBreak/>
        <w:t>concreto sobre la base de los datos almacenados</w:t>
      </w:r>
      <w:r w:rsidRPr="00774F07">
        <w:rPr>
          <w:rStyle w:val="Refdenotaalpie"/>
          <w:rFonts w:ascii="Times New Roman" w:hAnsi="Times New Roman" w:cs="Times New Roman"/>
          <w:color w:val="000000"/>
          <w:sz w:val="24"/>
          <w:szCs w:val="24"/>
          <w:shd w:val="clear" w:color="auto" w:fill="FFFFFF"/>
        </w:rPr>
        <w:footnoteReference w:id="49"/>
      </w:r>
      <w:r w:rsidRPr="00774F0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Solo pueden</w:t>
      </w:r>
      <w:r w:rsidRPr="00774F07">
        <w:rPr>
          <w:rFonts w:ascii="Times New Roman" w:hAnsi="Times New Roman" w:cs="Times New Roman"/>
          <w:color w:val="000000"/>
          <w:sz w:val="24"/>
          <w:szCs w:val="24"/>
        </w:rPr>
        <w:t xml:space="preserve"> registrar y almacenar </w:t>
      </w:r>
      <w:r>
        <w:rPr>
          <w:rFonts w:ascii="Times New Roman" w:hAnsi="Times New Roman" w:cs="Times New Roman"/>
          <w:color w:val="000000"/>
          <w:sz w:val="24"/>
          <w:szCs w:val="24"/>
        </w:rPr>
        <w:t xml:space="preserve">determinados datos </w:t>
      </w:r>
      <w:r w:rsidRPr="00774F07">
        <w:rPr>
          <w:rFonts w:ascii="Times New Roman" w:hAnsi="Times New Roman" w:cs="Times New Roman"/>
          <w:color w:val="000000"/>
          <w:sz w:val="24"/>
          <w:szCs w:val="24"/>
        </w:rPr>
        <w:t xml:space="preserve">respecto </w:t>
      </w:r>
      <w:r>
        <w:rPr>
          <w:rFonts w:ascii="Times New Roman" w:hAnsi="Times New Roman" w:cs="Times New Roman"/>
          <w:color w:val="000000"/>
          <w:sz w:val="24"/>
          <w:szCs w:val="24"/>
        </w:rPr>
        <w:t>a</w:t>
      </w:r>
      <w:r w:rsidRPr="00774F07">
        <w:rPr>
          <w:rFonts w:ascii="Times New Roman" w:hAnsi="Times New Roman" w:cs="Times New Roman"/>
          <w:color w:val="000000"/>
          <w:sz w:val="24"/>
          <w:szCs w:val="24"/>
        </w:rPr>
        <w:t>l período poco antes, durante e inmediatamente después de una colisión</w:t>
      </w:r>
      <w:r>
        <w:rPr>
          <w:rFonts w:ascii="Times New Roman" w:hAnsi="Times New Roman" w:cs="Times New Roman"/>
          <w:color w:val="000000"/>
          <w:sz w:val="24"/>
          <w:szCs w:val="24"/>
        </w:rPr>
        <w:t>, que</w:t>
      </w:r>
      <w:r w:rsidRPr="00774F07">
        <w:rPr>
          <w:rFonts w:ascii="Times New Roman" w:hAnsi="Times New Roman" w:cs="Times New Roman"/>
          <w:color w:val="000000"/>
          <w:sz w:val="24"/>
          <w:szCs w:val="24"/>
        </w:rPr>
        <w:t xml:space="preserve"> incluirán la velocidad del vehículo, el frenado, la posición y la inclinación del vehículo en la carretera, el estado y la velocidad de activación de todos sus sistemas de seguridad, el sistema </w:t>
      </w:r>
      <w:proofErr w:type="spellStart"/>
      <w:r w:rsidRPr="00774F07">
        <w:rPr>
          <w:rFonts w:ascii="Times New Roman" w:hAnsi="Times New Roman" w:cs="Times New Roman"/>
          <w:color w:val="000000"/>
          <w:sz w:val="24"/>
          <w:szCs w:val="24"/>
        </w:rPr>
        <w:t>eCall</w:t>
      </w:r>
      <w:proofErr w:type="spellEnd"/>
      <w:r w:rsidRPr="00774F07">
        <w:rPr>
          <w:rFonts w:ascii="Times New Roman" w:hAnsi="Times New Roman" w:cs="Times New Roman"/>
          <w:color w:val="000000"/>
          <w:sz w:val="24"/>
          <w:szCs w:val="24"/>
        </w:rPr>
        <w:t xml:space="preserve"> basado en el número 112, la activación de los frenos y cualquier otro parámetro de entrada pertinente referido a los sistemas de seguridad activa a bordo y de prevención de accidentes. Dichos datos tendrán un nivel elevado de precisión y garantía de perdurabilidad. </w:t>
      </w:r>
      <w:r w:rsidR="00C70863">
        <w:rPr>
          <w:rFonts w:ascii="Times New Roman" w:hAnsi="Times New Roman" w:cs="Times New Roman"/>
          <w:color w:val="000000"/>
          <w:sz w:val="24"/>
          <w:szCs w:val="24"/>
        </w:rPr>
        <w:t>No podrá desactivarse y l</w:t>
      </w:r>
      <w:r w:rsidRPr="00774F07">
        <w:rPr>
          <w:rFonts w:ascii="Times New Roman" w:hAnsi="Times New Roman" w:cs="Times New Roman"/>
          <w:color w:val="000000"/>
          <w:sz w:val="24"/>
          <w:szCs w:val="24"/>
        </w:rPr>
        <w:t>os datos registrados podrán ponerse a disposición de las autoridades nacionales sobre la base del Derecho de la Unión o nacional, únicamente para la investigación y el análisis de accidentes</w:t>
      </w:r>
      <w:r w:rsidRPr="00774F07">
        <w:rPr>
          <w:rStyle w:val="Refdenotaalpie"/>
          <w:rFonts w:ascii="Times New Roman" w:hAnsi="Times New Roman" w:cs="Times New Roman"/>
          <w:color w:val="000000"/>
          <w:sz w:val="24"/>
          <w:szCs w:val="24"/>
        </w:rPr>
        <w:footnoteReference w:id="50"/>
      </w:r>
      <w:r w:rsidRPr="00774F07">
        <w:rPr>
          <w:rFonts w:ascii="Times New Roman" w:hAnsi="Times New Roman" w:cs="Times New Roman"/>
          <w:color w:val="000000"/>
          <w:sz w:val="24"/>
          <w:szCs w:val="24"/>
        </w:rPr>
        <w:t>.</w:t>
      </w:r>
    </w:p>
    <w:p w14:paraId="41191793" w14:textId="77777777" w:rsidR="001855B7" w:rsidRDefault="001855B7" w:rsidP="001855B7">
      <w:pPr>
        <w:pStyle w:val="Prrafodelista"/>
        <w:spacing w:after="0" w:line="240" w:lineRule="auto"/>
        <w:ind w:left="0"/>
        <w:jc w:val="both"/>
        <w:rPr>
          <w:rFonts w:ascii="Times New Roman" w:hAnsi="Times New Roman" w:cs="Times New Roman"/>
          <w:spacing w:val="-5"/>
          <w:sz w:val="24"/>
          <w:szCs w:val="24"/>
          <w:shd w:val="clear" w:color="auto" w:fill="FFFFFF"/>
        </w:rPr>
      </w:pPr>
      <w:r w:rsidRPr="00774F07">
        <w:t xml:space="preserve">           </w:t>
      </w:r>
      <w:r w:rsidRPr="00774F07">
        <w:rPr>
          <w:rFonts w:ascii="Times New Roman" w:hAnsi="Times New Roman" w:cs="Times New Roman"/>
          <w:sz w:val="24"/>
          <w:szCs w:val="24"/>
        </w:rPr>
        <w:t xml:space="preserve">Se trata de un sistema diseñado exclusivamente para registrar y almacenar parámetros e información críticos relacionados con una colisión, poco antes, en el transcurso e inmediatamente después de </w:t>
      </w:r>
      <w:r>
        <w:rPr>
          <w:rFonts w:ascii="Times New Roman" w:hAnsi="Times New Roman" w:cs="Times New Roman"/>
          <w:sz w:val="24"/>
          <w:szCs w:val="24"/>
        </w:rPr>
        <w:t>é</w:t>
      </w:r>
      <w:r w:rsidRPr="00774F07">
        <w:rPr>
          <w:rFonts w:ascii="Times New Roman" w:hAnsi="Times New Roman" w:cs="Times New Roman"/>
          <w:sz w:val="24"/>
          <w:szCs w:val="24"/>
        </w:rPr>
        <w:t xml:space="preserve">sta (nuevo Anexo XIX que se incorpora al Reglamento General de Vehículos. Sistemas de Conducción Automatizada. Sección1ª, Definiciones). </w:t>
      </w:r>
      <w:r w:rsidRPr="00774F07">
        <w:rPr>
          <w:rFonts w:ascii="Times New Roman" w:hAnsi="Times New Roman" w:cs="Times New Roman"/>
          <w:spacing w:val="-5"/>
          <w:sz w:val="24"/>
          <w:szCs w:val="24"/>
          <w:shd w:val="clear" w:color="auto" w:fill="FFFFFF"/>
        </w:rPr>
        <w:t>En caso de siniestro, este sistema recopila la información básica del vehículo para recuperarla y reconstruir el accidente. Puede resultar muy útil para determinar el causante de un siniestro, ayudando a las compañías de seguros.</w:t>
      </w:r>
    </w:p>
    <w:p w14:paraId="4D2E4F3E" w14:textId="77777777" w:rsidR="00FE58EF" w:rsidRDefault="001855B7" w:rsidP="001855B7">
      <w:pPr>
        <w:pStyle w:val="Prrafodelista"/>
        <w:spacing w:after="0" w:line="240" w:lineRule="auto"/>
        <w:ind w:left="0"/>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        </w:t>
      </w:r>
      <w:r w:rsidRPr="00774F07">
        <w:rPr>
          <w:rFonts w:ascii="Times New Roman" w:hAnsi="Times New Roman" w:cs="Times New Roman"/>
          <w:spacing w:val="-5"/>
          <w:sz w:val="24"/>
          <w:szCs w:val="24"/>
          <w:shd w:val="clear" w:color="auto" w:fill="FFFFFF"/>
        </w:rPr>
        <w:t xml:space="preserve">   Con ello, el RDCA da también cumplimiento al mandato recogido en el nuevo Reglamento de Inteligencia Artificial</w:t>
      </w:r>
      <w:r w:rsidRPr="00774F07">
        <w:rPr>
          <w:rStyle w:val="Refdenotaalpie"/>
          <w:rFonts w:ascii="Times New Roman" w:hAnsi="Times New Roman" w:cs="Times New Roman"/>
          <w:spacing w:val="-5"/>
          <w:sz w:val="24"/>
          <w:szCs w:val="24"/>
          <w:shd w:val="clear" w:color="auto" w:fill="FFFFFF"/>
        </w:rPr>
        <w:footnoteReference w:id="51"/>
      </w:r>
      <w:r w:rsidRPr="00774F07">
        <w:rPr>
          <w:rFonts w:ascii="Times New Roman" w:hAnsi="Times New Roman" w:cs="Times New Roman"/>
          <w:spacing w:val="-5"/>
          <w:sz w:val="24"/>
          <w:szCs w:val="24"/>
          <w:shd w:val="clear" w:color="auto" w:fill="FFFFFF"/>
        </w:rPr>
        <w:t xml:space="preserve">, que dispone que los sistemas de inteligencia artificial de alto riesgo deben permitir técnicamente el registro automático de acontecimientos (archivos de registro) a lo largo de todo el ciclo de vida del sistema, con la finalidad de garantizar </w:t>
      </w:r>
      <w:r>
        <w:rPr>
          <w:rFonts w:ascii="Times New Roman" w:hAnsi="Times New Roman" w:cs="Times New Roman"/>
          <w:spacing w:val="-5"/>
          <w:sz w:val="24"/>
          <w:szCs w:val="24"/>
          <w:shd w:val="clear" w:color="auto" w:fill="FFFFFF"/>
        </w:rPr>
        <w:t>la</w:t>
      </w:r>
      <w:r w:rsidRPr="00774F07">
        <w:rPr>
          <w:rFonts w:ascii="Times New Roman" w:hAnsi="Times New Roman" w:cs="Times New Roman"/>
          <w:spacing w:val="-5"/>
          <w:sz w:val="24"/>
          <w:szCs w:val="24"/>
          <w:shd w:val="clear" w:color="auto" w:fill="FFFFFF"/>
        </w:rPr>
        <w:t xml:space="preserve"> trazabilidad (</w:t>
      </w:r>
      <w:proofErr w:type="spellStart"/>
      <w:r w:rsidRPr="00774F07">
        <w:rPr>
          <w:rFonts w:ascii="Times New Roman" w:hAnsi="Times New Roman" w:cs="Times New Roman"/>
          <w:spacing w:val="-5"/>
          <w:sz w:val="24"/>
          <w:szCs w:val="24"/>
          <w:shd w:val="clear" w:color="auto" w:fill="FFFFFF"/>
        </w:rPr>
        <w:t>explicabilidad</w:t>
      </w:r>
      <w:proofErr w:type="spellEnd"/>
      <w:r w:rsidRPr="00774F07">
        <w:rPr>
          <w:rFonts w:ascii="Times New Roman" w:hAnsi="Times New Roman" w:cs="Times New Roman"/>
          <w:spacing w:val="-5"/>
          <w:sz w:val="24"/>
          <w:szCs w:val="24"/>
          <w:shd w:val="clear" w:color="auto" w:fill="FFFFFF"/>
        </w:rPr>
        <w:t>) de su funcionamiento (art.12 del Reglamento).</w:t>
      </w:r>
      <w:r>
        <w:rPr>
          <w:rFonts w:ascii="Times New Roman" w:hAnsi="Times New Roman" w:cs="Times New Roman"/>
          <w:spacing w:val="-5"/>
          <w:sz w:val="24"/>
          <w:szCs w:val="24"/>
          <w:shd w:val="clear" w:color="auto" w:fill="FFFFFF"/>
        </w:rPr>
        <w:t xml:space="preserve"> Estos archivos de registro generados automáticamente deberán ser conservados por el proveedor del sistema de inteligencia artificial cuando estén bajo su control por un período de tiempo adecuado para la finalidad prevista del sistema, de al menos 6 meses, salvo que el Derecho de la UE o el nacional disponga otra cosa (art.19 del Reglamento de Inteligencia Artificial).    </w:t>
      </w:r>
    </w:p>
    <w:p w14:paraId="6F62ED5E" w14:textId="377B389A" w:rsidR="001855B7" w:rsidRPr="00774F07" w:rsidRDefault="001855B7" w:rsidP="001855B7">
      <w:pPr>
        <w:pStyle w:val="Prrafodelista"/>
        <w:spacing w:after="0" w:line="240" w:lineRule="auto"/>
        <w:ind w:left="0"/>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    </w:t>
      </w:r>
    </w:p>
    <w:p w14:paraId="28092CBA" w14:textId="785813B6" w:rsidR="00DE661F" w:rsidRPr="005A2CF1" w:rsidRDefault="00DE661F" w:rsidP="005A2CF1">
      <w:pPr>
        <w:pStyle w:val="Prrafodelista"/>
        <w:numPr>
          <w:ilvl w:val="0"/>
          <w:numId w:val="21"/>
        </w:numPr>
        <w:spacing w:after="0" w:line="240" w:lineRule="auto"/>
        <w:jc w:val="both"/>
        <w:rPr>
          <w:rFonts w:ascii="Times New Roman" w:hAnsi="Times New Roman" w:cs="Times New Roman"/>
          <w:b/>
          <w:bCs/>
          <w:sz w:val="24"/>
          <w:szCs w:val="24"/>
        </w:rPr>
      </w:pPr>
      <w:bookmarkStart w:id="9" w:name="_Hlk183793975"/>
      <w:r w:rsidRPr="005A2CF1">
        <w:rPr>
          <w:rFonts w:ascii="Times New Roman" w:hAnsi="Times New Roman" w:cs="Times New Roman"/>
          <w:b/>
          <w:bCs/>
          <w:spacing w:val="-5"/>
          <w:sz w:val="24"/>
          <w:szCs w:val="24"/>
          <w:shd w:val="clear" w:color="auto" w:fill="FFFFFF"/>
        </w:rPr>
        <w:t xml:space="preserve">PROPUESTA DE REGULACIÓN DE LA RESPONSABILIDAD CIVIL DERIVADA DE LOS DAÑOS OCASIONADOS POR VEHÍCULOS AUTÓNOMOS EN LA </w:t>
      </w:r>
      <w:r w:rsidRPr="005A2CF1">
        <w:rPr>
          <w:rFonts w:ascii="Times New Roman" w:hAnsi="Times New Roman" w:cs="Times New Roman"/>
          <w:b/>
          <w:bCs/>
          <w:sz w:val="24"/>
          <w:szCs w:val="24"/>
        </w:rPr>
        <w:t>LRCSCVM</w:t>
      </w:r>
    </w:p>
    <w:bookmarkEnd w:id="9"/>
    <w:p w14:paraId="54E20679" w14:textId="7E1F24B3" w:rsidR="00DE661F" w:rsidRPr="00774F07" w:rsidRDefault="00DE661F" w:rsidP="00DE661F">
      <w:pPr>
        <w:pStyle w:val="Prrafodelista"/>
        <w:spacing w:after="0" w:line="240" w:lineRule="auto"/>
        <w:jc w:val="both"/>
        <w:rPr>
          <w:rFonts w:ascii="Times New Roman" w:hAnsi="Times New Roman" w:cs="Times New Roman"/>
          <w:b/>
          <w:bCs/>
          <w:spacing w:val="-5"/>
          <w:sz w:val="24"/>
          <w:szCs w:val="24"/>
          <w:shd w:val="clear" w:color="auto" w:fill="FFFFFF"/>
        </w:rPr>
      </w:pPr>
    </w:p>
    <w:p w14:paraId="47FA3818" w14:textId="77777777" w:rsidR="00072330" w:rsidRPr="00774F07" w:rsidRDefault="00DE661F" w:rsidP="00DE661F">
      <w:pPr>
        <w:pStyle w:val="Prrafodelista"/>
        <w:spacing w:after="0" w:line="240" w:lineRule="auto"/>
        <w:ind w:left="0"/>
        <w:jc w:val="both"/>
        <w:rPr>
          <w:rFonts w:ascii="Times New Roman" w:hAnsi="Times New Roman" w:cs="Times New Roman"/>
          <w:spacing w:val="-5"/>
          <w:sz w:val="24"/>
          <w:szCs w:val="24"/>
          <w:shd w:val="clear" w:color="auto" w:fill="FFFFFF"/>
        </w:rPr>
      </w:pPr>
      <w:r w:rsidRPr="00774F07">
        <w:rPr>
          <w:rFonts w:ascii="Times New Roman" w:hAnsi="Times New Roman" w:cs="Times New Roman"/>
          <w:spacing w:val="-5"/>
          <w:sz w:val="24"/>
          <w:szCs w:val="24"/>
          <w:shd w:val="clear" w:color="auto" w:fill="FFFFFF"/>
        </w:rPr>
        <w:t xml:space="preserve">           El RDCA debería haber regulado uno de los aspectos más importantes que atienen a los vehículos autónomos: el relativo a la responsabilidad civil derivada de accidente, por medio de </w:t>
      </w:r>
      <w:r w:rsidR="00072330" w:rsidRPr="00774F07">
        <w:rPr>
          <w:rFonts w:ascii="Times New Roman" w:hAnsi="Times New Roman" w:cs="Times New Roman"/>
          <w:spacing w:val="-5"/>
          <w:sz w:val="24"/>
          <w:szCs w:val="24"/>
          <w:shd w:val="clear" w:color="auto" w:fill="FFFFFF"/>
        </w:rPr>
        <w:t xml:space="preserve">la introducción de </w:t>
      </w:r>
      <w:r w:rsidRPr="00774F07">
        <w:rPr>
          <w:rFonts w:ascii="Times New Roman" w:hAnsi="Times New Roman" w:cs="Times New Roman"/>
          <w:spacing w:val="-5"/>
          <w:sz w:val="24"/>
          <w:szCs w:val="24"/>
          <w:shd w:val="clear" w:color="auto" w:fill="FFFFFF"/>
        </w:rPr>
        <w:t xml:space="preserve">las reformas pertinentes en la </w:t>
      </w:r>
      <w:r w:rsidR="00072330" w:rsidRPr="00774F07">
        <w:rPr>
          <w:rFonts w:ascii="Times New Roman" w:hAnsi="Times New Roman" w:cs="Times New Roman"/>
          <w:spacing w:val="-5"/>
          <w:sz w:val="24"/>
          <w:szCs w:val="24"/>
          <w:shd w:val="clear" w:color="auto" w:fill="FFFFFF"/>
        </w:rPr>
        <w:t>normativa específica dedicada en el ordenamiento español a regular esta materia.</w:t>
      </w:r>
      <w:r w:rsidRPr="00774F07">
        <w:rPr>
          <w:rFonts w:ascii="Times New Roman" w:hAnsi="Times New Roman" w:cs="Times New Roman"/>
          <w:spacing w:val="-5"/>
          <w:sz w:val="24"/>
          <w:szCs w:val="24"/>
          <w:shd w:val="clear" w:color="auto" w:fill="FFFFFF"/>
        </w:rPr>
        <w:t xml:space="preserve"> </w:t>
      </w:r>
    </w:p>
    <w:p w14:paraId="0BCFD194" w14:textId="210BFAE9" w:rsidR="00DE661F" w:rsidRPr="00774F07" w:rsidRDefault="00072330" w:rsidP="00DE661F">
      <w:pPr>
        <w:pStyle w:val="Prrafodelista"/>
        <w:spacing w:after="0" w:line="240" w:lineRule="auto"/>
        <w:ind w:left="0"/>
        <w:jc w:val="both"/>
        <w:rPr>
          <w:rFonts w:ascii="Times New Roman" w:hAnsi="Times New Roman" w:cs="Times New Roman"/>
          <w:spacing w:val="-5"/>
          <w:sz w:val="24"/>
          <w:szCs w:val="24"/>
          <w:shd w:val="clear" w:color="auto" w:fill="FFFFFF"/>
        </w:rPr>
      </w:pPr>
      <w:r w:rsidRPr="00774F07">
        <w:rPr>
          <w:rFonts w:ascii="Times New Roman" w:hAnsi="Times New Roman" w:cs="Times New Roman"/>
          <w:spacing w:val="-5"/>
          <w:sz w:val="24"/>
          <w:szCs w:val="24"/>
          <w:shd w:val="clear" w:color="auto" w:fill="FFFFFF"/>
        </w:rPr>
        <w:lastRenderedPageBreak/>
        <w:t xml:space="preserve">         Al desaparecer la figura del conductor humano que maneja, controla y dirige los mandos del vehículo y la conducción, a mi juicio, la tarea de reforma de la legislación afectada es inevitable para aclarar quiénes son los posibles responsables y el criterio de imputación para asignarles la responsabilidad</w:t>
      </w:r>
      <w:r w:rsidR="00C74D75" w:rsidRPr="00774F07">
        <w:rPr>
          <w:rFonts w:ascii="Times New Roman" w:hAnsi="Times New Roman" w:cs="Times New Roman"/>
          <w:spacing w:val="-5"/>
          <w:sz w:val="24"/>
          <w:szCs w:val="24"/>
          <w:shd w:val="clear" w:color="auto" w:fill="FFFFFF"/>
        </w:rPr>
        <w:t>. Tarea que debe llevarse a cabo para los niveles de automatización 4 y 5, en los que ya se puede afirmar que el coche puede circular de manera completamente autónoma; no así para el nivel de automatización 3, en el que como ya se ha señalado, todavía existe la figura del conductor humano que supervisa la conducción.</w:t>
      </w:r>
    </w:p>
    <w:p w14:paraId="63A57CC8" w14:textId="5346001A" w:rsidR="00C74D75" w:rsidRPr="00774F07" w:rsidRDefault="00C74D75" w:rsidP="00DE661F">
      <w:pPr>
        <w:pStyle w:val="Prrafodelista"/>
        <w:spacing w:after="0" w:line="240" w:lineRule="auto"/>
        <w:ind w:left="0"/>
        <w:jc w:val="both"/>
        <w:rPr>
          <w:rFonts w:ascii="Times New Roman" w:hAnsi="Times New Roman" w:cs="Times New Roman"/>
          <w:spacing w:val="-5"/>
          <w:sz w:val="24"/>
          <w:szCs w:val="24"/>
          <w:shd w:val="clear" w:color="auto" w:fill="FFFFFF"/>
        </w:rPr>
      </w:pPr>
      <w:r w:rsidRPr="00774F07">
        <w:rPr>
          <w:rFonts w:ascii="Times New Roman" w:hAnsi="Times New Roman" w:cs="Times New Roman"/>
          <w:spacing w:val="-5"/>
          <w:sz w:val="24"/>
          <w:szCs w:val="24"/>
          <w:shd w:val="clear" w:color="auto" w:fill="FFFFFF"/>
        </w:rPr>
        <w:t xml:space="preserve">         De todas formas, en la reforma debería aclararse este dato y concretar en cada uno de los niveles de automatización cuál es el régimen de responsabilidad aplicable.</w:t>
      </w:r>
    </w:p>
    <w:p w14:paraId="3F7EC355" w14:textId="3F37FE92" w:rsidR="009C159A" w:rsidRPr="00774F07" w:rsidRDefault="009C159A" w:rsidP="00DE661F">
      <w:pPr>
        <w:pStyle w:val="Prrafodelista"/>
        <w:spacing w:after="0" w:line="240" w:lineRule="auto"/>
        <w:ind w:left="0"/>
        <w:jc w:val="both"/>
        <w:rPr>
          <w:rFonts w:ascii="Times New Roman" w:hAnsi="Times New Roman" w:cs="Times New Roman"/>
          <w:spacing w:val="-5"/>
          <w:sz w:val="24"/>
          <w:szCs w:val="24"/>
          <w:shd w:val="clear" w:color="auto" w:fill="FFFFFF"/>
        </w:rPr>
      </w:pPr>
      <w:r w:rsidRPr="00774F07">
        <w:rPr>
          <w:rFonts w:ascii="Times New Roman" w:hAnsi="Times New Roman" w:cs="Times New Roman"/>
          <w:spacing w:val="-5"/>
          <w:sz w:val="24"/>
          <w:szCs w:val="24"/>
          <w:shd w:val="clear" w:color="auto" w:fill="FFFFFF"/>
        </w:rPr>
        <w:t xml:space="preserve">        Lo que se va a hacer aquí es proponer una posible regulación con las novedades que</w:t>
      </w:r>
      <w:r w:rsidR="006F1763" w:rsidRPr="00774F07">
        <w:rPr>
          <w:rFonts w:ascii="Times New Roman" w:hAnsi="Times New Roman" w:cs="Times New Roman"/>
          <w:spacing w:val="-5"/>
          <w:sz w:val="24"/>
          <w:szCs w:val="24"/>
          <w:shd w:val="clear" w:color="auto" w:fill="FFFFFF"/>
        </w:rPr>
        <w:t xml:space="preserve"> a mi parecer</w:t>
      </w:r>
      <w:r w:rsidRPr="00774F07">
        <w:rPr>
          <w:rFonts w:ascii="Times New Roman" w:hAnsi="Times New Roman" w:cs="Times New Roman"/>
          <w:spacing w:val="-5"/>
          <w:sz w:val="24"/>
          <w:szCs w:val="24"/>
          <w:shd w:val="clear" w:color="auto" w:fill="FFFFFF"/>
        </w:rPr>
        <w:t xml:space="preserve"> deberían incorporarse, al entender que la misma resulta necesaria</w:t>
      </w:r>
      <w:r w:rsidR="00DC3C1B">
        <w:rPr>
          <w:rFonts w:ascii="Times New Roman" w:hAnsi="Times New Roman" w:cs="Times New Roman"/>
          <w:spacing w:val="-5"/>
          <w:sz w:val="24"/>
          <w:szCs w:val="24"/>
          <w:shd w:val="clear" w:color="auto" w:fill="FFFFFF"/>
        </w:rPr>
        <w:t>.</w:t>
      </w:r>
    </w:p>
    <w:p w14:paraId="406C0156" w14:textId="77777777" w:rsidR="00FE12C9" w:rsidRDefault="006F1763" w:rsidP="00DE661F">
      <w:pPr>
        <w:pStyle w:val="Prrafodelista"/>
        <w:spacing w:after="0" w:line="240" w:lineRule="auto"/>
        <w:ind w:left="0"/>
        <w:jc w:val="both"/>
        <w:rPr>
          <w:rFonts w:ascii="Times New Roman" w:hAnsi="Times New Roman" w:cs="Times New Roman"/>
          <w:spacing w:val="-5"/>
          <w:sz w:val="24"/>
          <w:szCs w:val="24"/>
          <w:shd w:val="clear" w:color="auto" w:fill="FFFFFF"/>
        </w:rPr>
      </w:pPr>
      <w:r w:rsidRPr="00774F07">
        <w:rPr>
          <w:rFonts w:ascii="Times New Roman" w:hAnsi="Times New Roman" w:cs="Times New Roman"/>
          <w:spacing w:val="-5"/>
          <w:sz w:val="24"/>
          <w:szCs w:val="24"/>
          <w:shd w:val="clear" w:color="auto" w:fill="FFFFFF"/>
        </w:rPr>
        <w:t xml:space="preserve">        Para ello, como he dicho, lo primero que debe hacerse es aclarar en la norma los supuestos que continúan entrando en la regulación tradicional y los supuestos que resultan afectados por los cambios normativos</w:t>
      </w:r>
      <w:r w:rsidR="002E305E" w:rsidRPr="00774F07">
        <w:rPr>
          <w:rFonts w:ascii="Times New Roman" w:hAnsi="Times New Roman" w:cs="Times New Roman"/>
          <w:spacing w:val="-5"/>
          <w:sz w:val="24"/>
          <w:szCs w:val="24"/>
          <w:shd w:val="clear" w:color="auto" w:fill="FFFFFF"/>
        </w:rPr>
        <w:t>. Los primeros comprenderían los niveles de automatización 1, 2 y 3. Mientras que los segundos abarcarían a los niveles 4 y 5.</w:t>
      </w:r>
      <w:r w:rsidR="00AA31F3" w:rsidRPr="00774F07">
        <w:rPr>
          <w:rFonts w:ascii="Times New Roman" w:hAnsi="Times New Roman" w:cs="Times New Roman"/>
          <w:spacing w:val="-5"/>
          <w:sz w:val="24"/>
          <w:szCs w:val="24"/>
          <w:shd w:val="clear" w:color="auto" w:fill="FFFFFF"/>
        </w:rPr>
        <w:t xml:space="preserve"> </w:t>
      </w:r>
    </w:p>
    <w:p w14:paraId="54B3F84D" w14:textId="77777777" w:rsidR="00FE12C9" w:rsidRPr="00774F07" w:rsidRDefault="00FE12C9" w:rsidP="00DE661F">
      <w:pPr>
        <w:pStyle w:val="Prrafodelista"/>
        <w:spacing w:after="0" w:line="240" w:lineRule="auto"/>
        <w:ind w:left="0"/>
        <w:jc w:val="both"/>
        <w:rPr>
          <w:rFonts w:ascii="Times New Roman" w:hAnsi="Times New Roman" w:cs="Times New Roman"/>
          <w:spacing w:val="-5"/>
          <w:sz w:val="24"/>
          <w:szCs w:val="24"/>
          <w:shd w:val="clear" w:color="auto" w:fill="FFFFFF"/>
        </w:rPr>
      </w:pPr>
    </w:p>
    <w:p w14:paraId="7BB4CE7C" w14:textId="745C1C2B" w:rsidR="00FE12C9" w:rsidRPr="00774F07" w:rsidRDefault="00FE12C9" w:rsidP="00DE661F">
      <w:pPr>
        <w:pStyle w:val="Prrafodelista"/>
        <w:spacing w:after="0" w:line="240" w:lineRule="auto"/>
        <w:ind w:left="0"/>
        <w:jc w:val="both"/>
        <w:rPr>
          <w:rFonts w:ascii="Times New Roman" w:hAnsi="Times New Roman" w:cs="Times New Roman"/>
          <w:b/>
          <w:bCs/>
          <w:spacing w:val="-5"/>
          <w:sz w:val="24"/>
          <w:szCs w:val="24"/>
          <w:shd w:val="clear" w:color="auto" w:fill="FFFFFF"/>
        </w:rPr>
      </w:pPr>
      <w:bookmarkStart w:id="10" w:name="_Hlk183794102"/>
      <w:r w:rsidRPr="00774F07">
        <w:rPr>
          <w:rFonts w:ascii="Times New Roman" w:hAnsi="Times New Roman" w:cs="Times New Roman"/>
          <w:b/>
          <w:bCs/>
          <w:spacing w:val="-5"/>
          <w:sz w:val="24"/>
          <w:szCs w:val="24"/>
          <w:shd w:val="clear" w:color="auto" w:fill="FFFFFF"/>
        </w:rPr>
        <w:t xml:space="preserve">1. </w:t>
      </w:r>
      <w:r w:rsidR="00DC3C1B">
        <w:rPr>
          <w:rFonts w:ascii="Times New Roman" w:hAnsi="Times New Roman" w:cs="Times New Roman"/>
          <w:b/>
          <w:bCs/>
          <w:spacing w:val="-5"/>
          <w:sz w:val="24"/>
          <w:szCs w:val="24"/>
          <w:shd w:val="clear" w:color="auto" w:fill="FFFFFF"/>
        </w:rPr>
        <w:t>Sujeto responsable y</w:t>
      </w:r>
      <w:r w:rsidRPr="00774F07">
        <w:rPr>
          <w:rFonts w:ascii="Times New Roman" w:hAnsi="Times New Roman" w:cs="Times New Roman"/>
          <w:b/>
          <w:bCs/>
          <w:spacing w:val="-5"/>
          <w:sz w:val="24"/>
          <w:szCs w:val="24"/>
          <w:shd w:val="clear" w:color="auto" w:fill="FFFFFF"/>
        </w:rPr>
        <w:t xml:space="preserve"> criterio de imputación para asignar la responsabilidad en los niveles de automatización 4 y 5</w:t>
      </w:r>
      <w:r w:rsidR="00DC3C1B">
        <w:rPr>
          <w:rFonts w:ascii="Times New Roman" w:hAnsi="Times New Roman" w:cs="Times New Roman"/>
          <w:b/>
          <w:bCs/>
          <w:spacing w:val="-5"/>
          <w:sz w:val="24"/>
          <w:szCs w:val="24"/>
          <w:shd w:val="clear" w:color="auto" w:fill="FFFFFF"/>
        </w:rPr>
        <w:t xml:space="preserve"> cuando quien conduce es la propia máquina</w:t>
      </w:r>
    </w:p>
    <w:p w14:paraId="02DD11C5" w14:textId="77777777" w:rsidR="00FE12C9" w:rsidRPr="00774F07" w:rsidRDefault="00FE12C9" w:rsidP="00DE661F">
      <w:pPr>
        <w:pStyle w:val="Prrafodelista"/>
        <w:spacing w:after="0" w:line="240" w:lineRule="auto"/>
        <w:ind w:left="0"/>
        <w:jc w:val="both"/>
        <w:rPr>
          <w:rFonts w:ascii="Times New Roman" w:hAnsi="Times New Roman" w:cs="Times New Roman"/>
          <w:b/>
          <w:bCs/>
          <w:spacing w:val="-5"/>
          <w:sz w:val="24"/>
          <w:szCs w:val="24"/>
          <w:shd w:val="clear" w:color="auto" w:fill="FFFFFF"/>
        </w:rPr>
      </w:pPr>
    </w:p>
    <w:bookmarkEnd w:id="10"/>
    <w:p w14:paraId="64C3C40E" w14:textId="648A0C02" w:rsidR="006F1763" w:rsidRPr="00774F07" w:rsidRDefault="00FE12C9" w:rsidP="00DE661F">
      <w:pPr>
        <w:pStyle w:val="Prrafodelista"/>
        <w:spacing w:after="0" w:line="240" w:lineRule="auto"/>
        <w:ind w:left="0"/>
        <w:jc w:val="both"/>
        <w:rPr>
          <w:rStyle w:val="normaltextrun"/>
          <w:rFonts w:ascii="Times New Roman" w:hAnsi="Times New Roman" w:cs="Times New Roman"/>
          <w:color w:val="000000"/>
          <w:sz w:val="24"/>
          <w:szCs w:val="24"/>
          <w:shd w:val="clear" w:color="auto" w:fill="FFFFFF"/>
        </w:rPr>
      </w:pPr>
      <w:r w:rsidRPr="00774F07">
        <w:rPr>
          <w:rFonts w:ascii="Times New Roman" w:hAnsi="Times New Roman" w:cs="Times New Roman"/>
          <w:spacing w:val="-5"/>
          <w:sz w:val="24"/>
          <w:szCs w:val="24"/>
          <w:shd w:val="clear" w:color="auto" w:fill="FFFFFF"/>
        </w:rPr>
        <w:t xml:space="preserve">           </w:t>
      </w:r>
      <w:r w:rsidR="00AA31F3" w:rsidRPr="00774F07">
        <w:rPr>
          <w:rFonts w:ascii="Times New Roman" w:hAnsi="Times New Roman" w:cs="Times New Roman"/>
          <w:spacing w:val="-5"/>
          <w:sz w:val="24"/>
          <w:szCs w:val="24"/>
          <w:shd w:val="clear" w:color="auto" w:fill="FFFFFF"/>
        </w:rPr>
        <w:t xml:space="preserve">Para </w:t>
      </w:r>
      <w:r w:rsidRPr="00774F07">
        <w:rPr>
          <w:rFonts w:ascii="Times New Roman" w:hAnsi="Times New Roman" w:cs="Times New Roman"/>
          <w:spacing w:val="-5"/>
          <w:sz w:val="24"/>
          <w:szCs w:val="24"/>
          <w:shd w:val="clear" w:color="auto" w:fill="FFFFFF"/>
        </w:rPr>
        <w:t>estos niveles de automatización</w:t>
      </w:r>
      <w:r w:rsidR="00AA31F3" w:rsidRPr="00774F07">
        <w:rPr>
          <w:rFonts w:ascii="Times New Roman" w:hAnsi="Times New Roman" w:cs="Times New Roman"/>
          <w:spacing w:val="-5"/>
          <w:sz w:val="24"/>
          <w:szCs w:val="24"/>
          <w:shd w:val="clear" w:color="auto" w:fill="FFFFFF"/>
        </w:rPr>
        <w:t xml:space="preserve"> ya no tiene sentido el doble régimen de responsabilidad que contempla la LRCSCVM, que,</w:t>
      </w:r>
      <w:r w:rsidR="00AA31F3" w:rsidRPr="00774F07">
        <w:rPr>
          <w:rStyle w:val="normaltextrun"/>
          <w:color w:val="000000"/>
          <w:shd w:val="clear" w:color="auto" w:fill="FFFFFF"/>
        </w:rPr>
        <w:t xml:space="preserve"> </w:t>
      </w:r>
      <w:r w:rsidR="00AA31F3" w:rsidRPr="00774F07">
        <w:rPr>
          <w:rStyle w:val="normaltextrun"/>
          <w:rFonts w:ascii="Times New Roman" w:hAnsi="Times New Roman" w:cs="Times New Roman"/>
          <w:color w:val="000000"/>
          <w:sz w:val="24"/>
          <w:szCs w:val="24"/>
          <w:shd w:val="clear" w:color="auto" w:fill="FFFFFF"/>
        </w:rPr>
        <w:t>para el caso de daños a las personas sigue un criterio de imputación objetivo o por riesgo, mientras que</w:t>
      </w:r>
      <w:r w:rsidR="0076660C">
        <w:rPr>
          <w:rStyle w:val="normaltextrun"/>
          <w:rFonts w:ascii="Times New Roman" w:hAnsi="Times New Roman" w:cs="Times New Roman"/>
          <w:color w:val="000000"/>
          <w:sz w:val="24"/>
          <w:szCs w:val="24"/>
          <w:shd w:val="clear" w:color="auto" w:fill="FFFFFF"/>
        </w:rPr>
        <w:t>,</w:t>
      </w:r>
      <w:r w:rsidR="00AA31F3" w:rsidRPr="00774F07">
        <w:rPr>
          <w:rStyle w:val="normaltextrun"/>
          <w:rFonts w:ascii="Times New Roman" w:hAnsi="Times New Roman" w:cs="Times New Roman"/>
          <w:color w:val="000000"/>
          <w:sz w:val="24"/>
          <w:szCs w:val="24"/>
          <w:shd w:val="clear" w:color="auto" w:fill="FFFFFF"/>
        </w:rPr>
        <w:t xml:space="preserve"> para los daños a los bienes, sigue el criterio subjetivo o por culpa que recoge el art.1902 del Código Civil. Es precisamente en este criterio de imputación subjetivo donde se encuentra el obstáculo en nuestra legislación vigente </w:t>
      </w:r>
      <w:r w:rsidR="00650D6F" w:rsidRPr="00774F07">
        <w:rPr>
          <w:rStyle w:val="normaltextrun"/>
          <w:rFonts w:ascii="Times New Roman" w:hAnsi="Times New Roman" w:cs="Times New Roman"/>
          <w:color w:val="000000"/>
          <w:sz w:val="24"/>
          <w:szCs w:val="24"/>
          <w:shd w:val="clear" w:color="auto" w:fill="FFFFFF"/>
        </w:rPr>
        <w:t>para asignar la</w:t>
      </w:r>
      <w:r w:rsidR="00AA31F3" w:rsidRPr="00774F07">
        <w:rPr>
          <w:rStyle w:val="normaltextrun"/>
          <w:rFonts w:ascii="Times New Roman" w:hAnsi="Times New Roman" w:cs="Times New Roman"/>
          <w:color w:val="000000"/>
          <w:sz w:val="24"/>
          <w:szCs w:val="24"/>
          <w:shd w:val="clear" w:color="auto" w:fill="FFFFFF"/>
        </w:rPr>
        <w:t xml:space="preserve"> responsabilidad por los daños ocasionados por vehículos autónomos, </w:t>
      </w:r>
      <w:r w:rsidR="00650D6F" w:rsidRPr="00774F07">
        <w:rPr>
          <w:rStyle w:val="normaltextrun"/>
          <w:rFonts w:ascii="Times New Roman" w:hAnsi="Times New Roman" w:cs="Times New Roman"/>
          <w:color w:val="000000"/>
          <w:sz w:val="24"/>
          <w:szCs w:val="24"/>
          <w:shd w:val="clear" w:color="auto" w:fill="FFFFFF"/>
        </w:rPr>
        <w:t xml:space="preserve">por </w:t>
      </w:r>
      <w:r w:rsidR="0076660C">
        <w:rPr>
          <w:rStyle w:val="normaltextrun"/>
          <w:rFonts w:ascii="Times New Roman" w:hAnsi="Times New Roman" w:cs="Times New Roman"/>
          <w:color w:val="000000"/>
          <w:sz w:val="24"/>
          <w:szCs w:val="24"/>
          <w:shd w:val="clear" w:color="auto" w:fill="FFFFFF"/>
        </w:rPr>
        <w:t>3</w:t>
      </w:r>
      <w:r w:rsidR="00650D6F" w:rsidRPr="00774F07">
        <w:rPr>
          <w:rStyle w:val="normaltextrun"/>
          <w:rFonts w:ascii="Times New Roman" w:hAnsi="Times New Roman" w:cs="Times New Roman"/>
          <w:color w:val="000000"/>
          <w:sz w:val="24"/>
          <w:szCs w:val="24"/>
          <w:shd w:val="clear" w:color="auto" w:fill="FFFFFF"/>
        </w:rPr>
        <w:t xml:space="preserve"> motivos: </w:t>
      </w:r>
      <w:r w:rsidR="005B491A" w:rsidRPr="00774F07">
        <w:rPr>
          <w:rStyle w:val="normaltextrun"/>
          <w:rFonts w:ascii="Times New Roman" w:hAnsi="Times New Roman" w:cs="Times New Roman"/>
          <w:color w:val="000000"/>
          <w:sz w:val="24"/>
          <w:szCs w:val="24"/>
          <w:shd w:val="clear" w:color="auto" w:fill="FFFFFF"/>
        </w:rPr>
        <w:t xml:space="preserve">1) </w:t>
      </w:r>
      <w:r w:rsidR="00650D6F" w:rsidRPr="00774F07">
        <w:rPr>
          <w:rStyle w:val="normaltextrun"/>
          <w:rFonts w:ascii="Times New Roman" w:hAnsi="Times New Roman" w:cs="Times New Roman"/>
          <w:color w:val="000000"/>
          <w:sz w:val="24"/>
          <w:szCs w:val="24"/>
          <w:shd w:val="clear" w:color="auto" w:fill="FFFFFF"/>
        </w:rPr>
        <w:t xml:space="preserve">por un lado, porque no tiene ninguna razón de ser entrar en el análisis de conductas culpables cuando quien conduce es una máquina. La culpa es un criterio de imputación de la responsabilidad </w:t>
      </w:r>
      <w:r w:rsidR="00150F8E" w:rsidRPr="00774F07">
        <w:rPr>
          <w:rStyle w:val="normaltextrun"/>
          <w:rFonts w:ascii="Times New Roman" w:hAnsi="Times New Roman" w:cs="Times New Roman"/>
          <w:color w:val="000000"/>
          <w:sz w:val="24"/>
          <w:szCs w:val="24"/>
          <w:shd w:val="clear" w:color="auto" w:fill="FFFFFF"/>
        </w:rPr>
        <w:t>que solo sirve para los humanos porque tienen conciencia y libertad de elección, pero no para una máquina, aún incluso cuando ésta sea capaz de adoptar decisiones autónomas</w:t>
      </w:r>
      <w:r w:rsidR="0076660C">
        <w:rPr>
          <w:rStyle w:val="normaltextrun"/>
          <w:rFonts w:ascii="Times New Roman" w:hAnsi="Times New Roman" w:cs="Times New Roman"/>
          <w:color w:val="000000"/>
          <w:sz w:val="24"/>
          <w:szCs w:val="24"/>
          <w:shd w:val="clear" w:color="auto" w:fill="FFFFFF"/>
        </w:rPr>
        <w:t>;</w:t>
      </w:r>
      <w:r w:rsidR="00150F8E" w:rsidRPr="00774F07">
        <w:rPr>
          <w:rStyle w:val="normaltextrun"/>
          <w:rFonts w:ascii="Times New Roman" w:hAnsi="Times New Roman" w:cs="Times New Roman"/>
          <w:color w:val="000000"/>
          <w:sz w:val="24"/>
          <w:szCs w:val="24"/>
          <w:shd w:val="clear" w:color="auto" w:fill="FFFFFF"/>
        </w:rPr>
        <w:t xml:space="preserve"> </w:t>
      </w:r>
      <w:r w:rsidR="005B491A" w:rsidRPr="00774F07">
        <w:rPr>
          <w:rStyle w:val="normaltextrun"/>
          <w:rFonts w:ascii="Times New Roman" w:hAnsi="Times New Roman" w:cs="Times New Roman"/>
          <w:color w:val="000000"/>
          <w:sz w:val="24"/>
          <w:szCs w:val="24"/>
          <w:shd w:val="clear" w:color="auto" w:fill="FFFFFF"/>
        </w:rPr>
        <w:t xml:space="preserve">2) </w:t>
      </w:r>
      <w:r w:rsidR="0076660C">
        <w:rPr>
          <w:rStyle w:val="normaltextrun"/>
          <w:rFonts w:ascii="Times New Roman" w:hAnsi="Times New Roman" w:cs="Times New Roman"/>
          <w:color w:val="000000"/>
          <w:sz w:val="24"/>
          <w:szCs w:val="24"/>
          <w:shd w:val="clear" w:color="auto" w:fill="FFFFFF"/>
        </w:rPr>
        <w:t>porque con un régimen de responsabilidad basado en la culpa el autor del daño podría quedar siempre eximido de cualquier responsabilidad, ya que podría alegar que el daño fue producto de una decisión errónea de la máquina</w:t>
      </w:r>
      <w:r w:rsidR="0076660C">
        <w:rPr>
          <w:rStyle w:val="Refdenotaalpie"/>
          <w:rFonts w:ascii="Times New Roman" w:hAnsi="Times New Roman" w:cs="Times New Roman"/>
          <w:color w:val="000000"/>
          <w:sz w:val="24"/>
          <w:szCs w:val="24"/>
          <w:shd w:val="clear" w:color="auto" w:fill="FFFFFF"/>
        </w:rPr>
        <w:footnoteReference w:id="52"/>
      </w:r>
      <w:r w:rsidR="0076660C">
        <w:rPr>
          <w:rStyle w:val="normaltextrun"/>
          <w:rFonts w:ascii="Times New Roman" w:hAnsi="Times New Roman" w:cs="Times New Roman"/>
          <w:color w:val="000000"/>
          <w:sz w:val="24"/>
          <w:szCs w:val="24"/>
          <w:shd w:val="clear" w:color="auto" w:fill="FFFFFF"/>
        </w:rPr>
        <w:t xml:space="preserve">, y 3) </w:t>
      </w:r>
      <w:r w:rsidR="005B491A" w:rsidRPr="00774F07">
        <w:rPr>
          <w:rStyle w:val="normaltextrun"/>
          <w:rFonts w:ascii="Times New Roman" w:hAnsi="Times New Roman" w:cs="Times New Roman"/>
          <w:color w:val="000000"/>
          <w:sz w:val="24"/>
          <w:szCs w:val="24"/>
          <w:shd w:val="clear" w:color="auto" w:fill="FFFFFF"/>
        </w:rPr>
        <w:t>de</w:t>
      </w:r>
      <w:r w:rsidR="00150F8E" w:rsidRPr="00774F07">
        <w:rPr>
          <w:rStyle w:val="normaltextrun"/>
          <w:rFonts w:ascii="Times New Roman" w:hAnsi="Times New Roman" w:cs="Times New Roman"/>
          <w:color w:val="000000"/>
          <w:sz w:val="24"/>
          <w:szCs w:val="24"/>
          <w:shd w:val="clear" w:color="auto" w:fill="FFFFFF"/>
        </w:rPr>
        <w:t xml:space="preserve"> otro</w:t>
      </w:r>
      <w:r w:rsidR="00A51DDA" w:rsidRPr="00774F07">
        <w:rPr>
          <w:rStyle w:val="normaltextrun"/>
          <w:rFonts w:ascii="Times New Roman" w:hAnsi="Times New Roman" w:cs="Times New Roman"/>
          <w:color w:val="000000"/>
          <w:sz w:val="24"/>
          <w:szCs w:val="24"/>
          <w:shd w:val="clear" w:color="auto" w:fill="FFFFFF"/>
        </w:rPr>
        <w:t>,</w:t>
      </w:r>
      <w:r w:rsidR="00150F8E" w:rsidRPr="00774F07">
        <w:rPr>
          <w:rStyle w:val="normaltextrun"/>
          <w:rFonts w:ascii="Times New Roman" w:hAnsi="Times New Roman" w:cs="Times New Roman"/>
          <w:color w:val="000000"/>
          <w:sz w:val="24"/>
          <w:szCs w:val="24"/>
          <w:shd w:val="clear" w:color="auto" w:fill="FFFFFF"/>
        </w:rPr>
        <w:t xml:space="preserve"> porque</w:t>
      </w:r>
      <w:r w:rsidR="00AA31F3" w:rsidRPr="00774F07">
        <w:rPr>
          <w:rStyle w:val="normaltextrun"/>
          <w:rFonts w:ascii="Times New Roman" w:hAnsi="Times New Roman" w:cs="Times New Roman"/>
          <w:color w:val="000000"/>
          <w:sz w:val="24"/>
          <w:szCs w:val="24"/>
          <w:shd w:val="clear" w:color="auto" w:fill="FFFFFF"/>
        </w:rPr>
        <w:t xml:space="preserve"> </w:t>
      </w:r>
      <w:r w:rsidR="00150F8E" w:rsidRPr="00774F07">
        <w:rPr>
          <w:rStyle w:val="normaltextrun"/>
          <w:rFonts w:ascii="Times New Roman" w:hAnsi="Times New Roman" w:cs="Times New Roman"/>
          <w:color w:val="000000"/>
          <w:sz w:val="24"/>
          <w:szCs w:val="24"/>
          <w:shd w:val="clear" w:color="auto" w:fill="FFFFFF"/>
        </w:rPr>
        <w:t>sería</w:t>
      </w:r>
      <w:r w:rsidR="00AA31F3" w:rsidRPr="00774F07">
        <w:rPr>
          <w:rStyle w:val="normaltextrun"/>
          <w:rFonts w:ascii="Times New Roman" w:hAnsi="Times New Roman" w:cs="Times New Roman"/>
          <w:color w:val="000000"/>
          <w:sz w:val="24"/>
          <w:szCs w:val="24"/>
          <w:shd w:val="clear" w:color="auto" w:fill="FFFFFF"/>
        </w:rPr>
        <w:t xml:space="preserve"> muy injusto exigirle a la víctima la dificultosa o </w:t>
      </w:r>
      <w:r w:rsidR="00150F8E" w:rsidRPr="00774F07">
        <w:rPr>
          <w:rStyle w:val="normaltextrun"/>
          <w:rFonts w:ascii="Times New Roman" w:hAnsi="Times New Roman" w:cs="Times New Roman"/>
          <w:color w:val="000000"/>
          <w:sz w:val="24"/>
          <w:szCs w:val="24"/>
          <w:shd w:val="clear" w:color="auto" w:fill="FFFFFF"/>
        </w:rPr>
        <w:t xml:space="preserve">casi imposible </w:t>
      </w:r>
      <w:r w:rsidR="00AA31F3" w:rsidRPr="00774F07">
        <w:rPr>
          <w:rStyle w:val="normaltextrun"/>
          <w:rFonts w:ascii="Times New Roman" w:hAnsi="Times New Roman" w:cs="Times New Roman"/>
          <w:color w:val="000000"/>
          <w:sz w:val="24"/>
          <w:szCs w:val="24"/>
          <w:shd w:val="clear" w:color="auto" w:fill="FFFFFF"/>
        </w:rPr>
        <w:t>prueba del defecto o de algún tipo de negligencia. </w:t>
      </w:r>
      <w:r w:rsidR="005B491A" w:rsidRPr="00774F07">
        <w:rPr>
          <w:rStyle w:val="normaltextrun"/>
          <w:rFonts w:ascii="Times New Roman" w:hAnsi="Times New Roman" w:cs="Times New Roman"/>
          <w:color w:val="000000"/>
          <w:sz w:val="24"/>
          <w:szCs w:val="24"/>
          <w:shd w:val="clear" w:color="auto" w:fill="FFFFFF"/>
        </w:rPr>
        <w:t>En los sistemas con procesos autónomos de toma de decisiones basados en inteligencia artificial es muy difícil llegar a averiguar la verdadera causa del daño</w:t>
      </w:r>
      <w:r w:rsidR="00150327">
        <w:rPr>
          <w:rStyle w:val="Refdenotaalpie"/>
          <w:rFonts w:ascii="Times New Roman" w:hAnsi="Times New Roman" w:cs="Times New Roman"/>
          <w:color w:val="000000"/>
          <w:sz w:val="24"/>
          <w:szCs w:val="24"/>
          <w:shd w:val="clear" w:color="auto" w:fill="FFFFFF"/>
        </w:rPr>
        <w:footnoteReference w:id="53"/>
      </w:r>
      <w:r w:rsidR="005B491A" w:rsidRPr="00774F07">
        <w:rPr>
          <w:rStyle w:val="normaltextrun"/>
          <w:rFonts w:ascii="Times New Roman" w:hAnsi="Times New Roman" w:cs="Times New Roman"/>
          <w:color w:val="000000"/>
          <w:sz w:val="24"/>
          <w:szCs w:val="24"/>
          <w:shd w:val="clear" w:color="auto" w:fill="FFFFFF"/>
        </w:rPr>
        <w:t xml:space="preserve"> por la complejidad y opacidad del funcionamiento del sistema, que en muchas ocasiones no tiene una trazabilidad clara o explicable. Por tal motivo, el criterio de imputación para asignarle la responsabilidad al titular del sistema de conducción automatizada </w:t>
      </w:r>
      <w:r w:rsidRPr="00774F07">
        <w:rPr>
          <w:rStyle w:val="normaltextrun"/>
          <w:rFonts w:ascii="Times New Roman" w:hAnsi="Times New Roman" w:cs="Times New Roman"/>
          <w:color w:val="000000"/>
          <w:sz w:val="24"/>
          <w:szCs w:val="24"/>
          <w:shd w:val="clear" w:color="auto" w:fill="FFFFFF"/>
        </w:rPr>
        <w:t xml:space="preserve">por los daños producidos por la máquina (sistema de conducción automatizada) debe ser siempre </w:t>
      </w:r>
      <w:r w:rsidRPr="00774F07">
        <w:rPr>
          <w:rStyle w:val="normaltextrun"/>
          <w:rFonts w:ascii="Times New Roman" w:hAnsi="Times New Roman" w:cs="Times New Roman"/>
          <w:color w:val="000000"/>
          <w:sz w:val="24"/>
          <w:szCs w:val="24"/>
          <w:shd w:val="clear" w:color="auto" w:fill="FFFFFF"/>
        </w:rPr>
        <w:lastRenderedPageBreak/>
        <w:t>objetivo en todos los casos; tanto para los daños a las personas como para los daños a las cosas.</w:t>
      </w:r>
      <w:r w:rsidR="00C70863">
        <w:rPr>
          <w:rStyle w:val="normaltextrun"/>
          <w:rFonts w:ascii="Times New Roman" w:hAnsi="Times New Roman" w:cs="Times New Roman"/>
          <w:color w:val="000000"/>
          <w:sz w:val="24"/>
          <w:szCs w:val="24"/>
          <w:shd w:val="clear" w:color="auto" w:fill="FFFFFF"/>
        </w:rPr>
        <w:t xml:space="preserve"> Es éste otro aspecto que queda sin definir en el RDCA.</w:t>
      </w:r>
    </w:p>
    <w:p w14:paraId="2926CFBF" w14:textId="53EB9D9D" w:rsidR="00AA31F3" w:rsidRPr="00774F07" w:rsidRDefault="00FE12C9" w:rsidP="00DE661F">
      <w:pPr>
        <w:pStyle w:val="Prrafodelista"/>
        <w:spacing w:after="0" w:line="240" w:lineRule="auto"/>
        <w:ind w:left="0"/>
        <w:jc w:val="both"/>
        <w:rPr>
          <w:rFonts w:ascii="Times New Roman" w:hAnsi="Times New Roman" w:cs="Times New Roman"/>
          <w:color w:val="000000"/>
          <w:sz w:val="24"/>
          <w:szCs w:val="24"/>
          <w:shd w:val="clear" w:color="auto" w:fill="FFFFFF"/>
        </w:rPr>
      </w:pPr>
      <w:r w:rsidRPr="00774F07">
        <w:rPr>
          <w:rStyle w:val="normaltextrun"/>
          <w:rFonts w:ascii="Times New Roman" w:hAnsi="Times New Roman" w:cs="Times New Roman"/>
          <w:color w:val="000000"/>
          <w:sz w:val="24"/>
          <w:szCs w:val="24"/>
          <w:shd w:val="clear" w:color="auto" w:fill="FFFFFF"/>
        </w:rPr>
        <w:t xml:space="preserve">         </w:t>
      </w:r>
      <w:r w:rsidR="001713EF" w:rsidRPr="00774F07">
        <w:rPr>
          <w:rStyle w:val="normaltextrun"/>
          <w:rFonts w:ascii="Times New Roman" w:hAnsi="Times New Roman" w:cs="Times New Roman"/>
          <w:color w:val="000000"/>
          <w:sz w:val="24"/>
          <w:szCs w:val="24"/>
          <w:shd w:val="clear" w:color="auto" w:fill="FFFFFF"/>
        </w:rPr>
        <w:t>E</w:t>
      </w:r>
      <w:r w:rsidR="00296759" w:rsidRPr="00774F07">
        <w:rPr>
          <w:rStyle w:val="normaltextrun"/>
          <w:rFonts w:ascii="Times New Roman" w:hAnsi="Times New Roman" w:cs="Times New Roman"/>
          <w:color w:val="000000"/>
          <w:sz w:val="24"/>
          <w:szCs w:val="24"/>
          <w:shd w:val="clear" w:color="auto" w:fill="FFFFFF"/>
        </w:rPr>
        <w:t xml:space="preserve">l sistema de responsabilidad objetiva que </w:t>
      </w:r>
      <w:r w:rsidR="001713EF" w:rsidRPr="00774F07">
        <w:rPr>
          <w:rStyle w:val="normaltextrun"/>
          <w:rFonts w:ascii="Times New Roman" w:hAnsi="Times New Roman" w:cs="Times New Roman"/>
          <w:color w:val="000000"/>
          <w:sz w:val="24"/>
          <w:szCs w:val="24"/>
          <w:shd w:val="clear" w:color="auto" w:fill="FFFFFF"/>
        </w:rPr>
        <w:t>diseña</w:t>
      </w:r>
      <w:r w:rsidR="00296759" w:rsidRPr="00774F07">
        <w:rPr>
          <w:rStyle w:val="normaltextrun"/>
          <w:rFonts w:ascii="Times New Roman" w:hAnsi="Times New Roman" w:cs="Times New Roman"/>
          <w:color w:val="000000"/>
          <w:sz w:val="24"/>
          <w:szCs w:val="24"/>
          <w:shd w:val="clear" w:color="auto" w:fill="FFFFFF"/>
        </w:rPr>
        <w:t xml:space="preserve"> la LRCSCVM </w:t>
      </w:r>
      <w:r w:rsidR="001713EF" w:rsidRPr="00774F07">
        <w:rPr>
          <w:rStyle w:val="normaltextrun"/>
          <w:rFonts w:ascii="Times New Roman" w:hAnsi="Times New Roman" w:cs="Times New Roman"/>
          <w:color w:val="000000"/>
          <w:sz w:val="24"/>
          <w:szCs w:val="24"/>
          <w:shd w:val="clear" w:color="auto" w:fill="FFFFFF"/>
        </w:rPr>
        <w:t xml:space="preserve">para los daños a las personas, que en el caso de los vehículos autónomos, como se ha dicho, debería ser aplicable también para el </w:t>
      </w:r>
      <w:r w:rsidR="00B11AAE" w:rsidRPr="00774F07">
        <w:rPr>
          <w:rStyle w:val="normaltextrun"/>
          <w:rFonts w:ascii="Times New Roman" w:hAnsi="Times New Roman" w:cs="Times New Roman"/>
          <w:color w:val="000000"/>
          <w:sz w:val="24"/>
          <w:szCs w:val="24"/>
          <w:shd w:val="clear" w:color="auto" w:fill="FFFFFF"/>
        </w:rPr>
        <w:t>supuesto</w:t>
      </w:r>
      <w:r w:rsidR="001713EF" w:rsidRPr="00774F07">
        <w:rPr>
          <w:rStyle w:val="normaltextrun"/>
          <w:rFonts w:ascii="Times New Roman" w:hAnsi="Times New Roman" w:cs="Times New Roman"/>
          <w:color w:val="000000"/>
          <w:sz w:val="24"/>
          <w:szCs w:val="24"/>
          <w:shd w:val="clear" w:color="auto" w:fill="FFFFFF"/>
        </w:rPr>
        <w:t xml:space="preserve"> de daños a los bienes</w:t>
      </w:r>
      <w:r w:rsidR="00FF1199">
        <w:rPr>
          <w:rStyle w:val="Refdenotaalpie"/>
          <w:rFonts w:ascii="Times New Roman" w:hAnsi="Times New Roman" w:cs="Times New Roman"/>
          <w:color w:val="000000"/>
          <w:sz w:val="24"/>
          <w:szCs w:val="24"/>
          <w:shd w:val="clear" w:color="auto" w:fill="FFFFFF"/>
        </w:rPr>
        <w:footnoteReference w:id="54"/>
      </w:r>
      <w:r w:rsidR="001713EF" w:rsidRPr="00774F07">
        <w:rPr>
          <w:rStyle w:val="normaltextrun"/>
          <w:rFonts w:ascii="Times New Roman" w:hAnsi="Times New Roman" w:cs="Times New Roman"/>
          <w:color w:val="000000"/>
          <w:sz w:val="24"/>
          <w:szCs w:val="24"/>
          <w:shd w:val="clear" w:color="auto" w:fill="FFFFFF"/>
        </w:rPr>
        <w:t>, encaja perfectamente para asignar la responsabilidad a</w:t>
      </w:r>
      <w:r w:rsidR="00A51DDA" w:rsidRPr="00774F07">
        <w:rPr>
          <w:rStyle w:val="normaltextrun"/>
          <w:rFonts w:ascii="Times New Roman" w:hAnsi="Times New Roman" w:cs="Times New Roman"/>
          <w:color w:val="000000"/>
          <w:sz w:val="24"/>
          <w:szCs w:val="24"/>
          <w:shd w:val="clear" w:color="auto" w:fill="FFFFFF"/>
        </w:rPr>
        <w:t>l</w:t>
      </w:r>
      <w:r w:rsidR="001713EF" w:rsidRPr="00774F07">
        <w:rPr>
          <w:rStyle w:val="normaltextrun"/>
          <w:rFonts w:ascii="Times New Roman" w:hAnsi="Times New Roman" w:cs="Times New Roman"/>
          <w:color w:val="000000"/>
          <w:sz w:val="24"/>
          <w:szCs w:val="24"/>
          <w:shd w:val="clear" w:color="auto" w:fill="FFFFFF"/>
        </w:rPr>
        <w:t xml:space="preserve"> titular del sistema de conducción automatizada cuando quien conducía era la máquina (el sistema de conducción), porque se trata de un criterio objetivo </w:t>
      </w:r>
      <w:r w:rsidR="00A51DDA" w:rsidRPr="00774F07">
        <w:rPr>
          <w:rStyle w:val="normaltextrun"/>
          <w:rFonts w:ascii="Times New Roman" w:hAnsi="Times New Roman" w:cs="Times New Roman"/>
          <w:color w:val="000000"/>
          <w:sz w:val="24"/>
          <w:szCs w:val="24"/>
          <w:shd w:val="clear" w:color="auto" w:fill="FFFFFF"/>
        </w:rPr>
        <w:t xml:space="preserve">casi </w:t>
      </w:r>
      <w:r w:rsidR="001713EF" w:rsidRPr="00774F07">
        <w:rPr>
          <w:rStyle w:val="normaltextrun"/>
          <w:rFonts w:ascii="Times New Roman" w:hAnsi="Times New Roman" w:cs="Times New Roman"/>
          <w:color w:val="000000"/>
          <w:sz w:val="24"/>
          <w:szCs w:val="24"/>
          <w:shd w:val="clear" w:color="auto" w:fill="FFFFFF"/>
        </w:rPr>
        <w:t>puro o muy elevado</w:t>
      </w:r>
      <w:r w:rsidR="00EA79E2" w:rsidRPr="00774F07">
        <w:rPr>
          <w:rStyle w:val="normaltextrun"/>
          <w:rFonts w:ascii="Times New Roman" w:hAnsi="Times New Roman" w:cs="Times New Roman"/>
          <w:color w:val="000000"/>
          <w:sz w:val="24"/>
          <w:szCs w:val="24"/>
          <w:shd w:val="clear" w:color="auto" w:fill="FFFFFF"/>
        </w:rPr>
        <w:t xml:space="preserve">, </w:t>
      </w:r>
      <w:r w:rsidR="00A51DDA" w:rsidRPr="00774F07">
        <w:rPr>
          <w:rStyle w:val="normaltextrun"/>
          <w:rFonts w:ascii="Times New Roman" w:hAnsi="Times New Roman" w:cs="Times New Roman"/>
          <w:color w:val="000000"/>
          <w:sz w:val="24"/>
          <w:szCs w:val="24"/>
          <w:shd w:val="clear" w:color="auto" w:fill="FFFFFF"/>
        </w:rPr>
        <w:t>qu</w:t>
      </w:r>
      <w:r w:rsidR="00EA79E2" w:rsidRPr="00774F07">
        <w:rPr>
          <w:rStyle w:val="normaltextrun"/>
          <w:rFonts w:ascii="Times New Roman" w:hAnsi="Times New Roman" w:cs="Times New Roman"/>
          <w:color w:val="000000"/>
          <w:sz w:val="24"/>
          <w:szCs w:val="24"/>
          <w:shd w:val="clear" w:color="auto" w:fill="FFFFFF"/>
        </w:rPr>
        <w:t>e</w:t>
      </w:r>
      <w:r w:rsidR="00A51DDA" w:rsidRPr="00774F07">
        <w:rPr>
          <w:rStyle w:val="normaltextrun"/>
          <w:rFonts w:ascii="Times New Roman" w:hAnsi="Times New Roman" w:cs="Times New Roman"/>
          <w:color w:val="000000"/>
          <w:sz w:val="24"/>
          <w:szCs w:val="24"/>
          <w:shd w:val="clear" w:color="auto" w:fill="FFFFFF"/>
        </w:rPr>
        <w:t xml:space="preserve"> es el que debe regir en el campo de las actividades de alto riesgo, como la que aquí se aborda, en</w:t>
      </w:r>
      <w:r w:rsidR="00EA79E2" w:rsidRPr="00774F07">
        <w:rPr>
          <w:rStyle w:val="normaltextrun"/>
          <w:rFonts w:ascii="Times New Roman" w:hAnsi="Times New Roman" w:cs="Times New Roman"/>
          <w:color w:val="000000"/>
          <w:sz w:val="24"/>
          <w:szCs w:val="24"/>
          <w:shd w:val="clear" w:color="auto" w:fill="FFFFFF"/>
        </w:rPr>
        <w:t xml:space="preserve"> el que se admiten como </w:t>
      </w:r>
      <w:r w:rsidR="00A51DDA" w:rsidRPr="00774F07">
        <w:rPr>
          <w:rStyle w:val="normaltextrun"/>
          <w:rFonts w:ascii="Times New Roman" w:hAnsi="Times New Roman" w:cs="Times New Roman"/>
          <w:color w:val="000000"/>
          <w:sz w:val="24"/>
          <w:szCs w:val="24"/>
          <w:shd w:val="clear" w:color="auto" w:fill="FFFFFF"/>
        </w:rPr>
        <w:t xml:space="preserve">únicas </w:t>
      </w:r>
      <w:r w:rsidR="00EA79E2" w:rsidRPr="00774F07">
        <w:rPr>
          <w:rStyle w:val="normaltextrun"/>
          <w:rFonts w:ascii="Times New Roman" w:hAnsi="Times New Roman" w:cs="Times New Roman"/>
          <w:color w:val="000000"/>
          <w:sz w:val="24"/>
          <w:szCs w:val="24"/>
          <w:shd w:val="clear" w:color="auto" w:fill="FFFFFF"/>
        </w:rPr>
        <w:t xml:space="preserve">causas </w:t>
      </w:r>
      <w:proofErr w:type="spellStart"/>
      <w:r w:rsidR="00EA79E2" w:rsidRPr="00774F07">
        <w:rPr>
          <w:rStyle w:val="normaltextrun"/>
          <w:rFonts w:ascii="Times New Roman" w:hAnsi="Times New Roman" w:cs="Times New Roman"/>
          <w:color w:val="000000"/>
          <w:sz w:val="24"/>
          <w:szCs w:val="24"/>
          <w:shd w:val="clear" w:color="auto" w:fill="FFFFFF"/>
        </w:rPr>
        <w:t>exoneradoras</w:t>
      </w:r>
      <w:proofErr w:type="spellEnd"/>
      <w:r w:rsidR="00EA79E2" w:rsidRPr="00774F07">
        <w:rPr>
          <w:rStyle w:val="normaltextrun"/>
          <w:rFonts w:ascii="Times New Roman" w:hAnsi="Times New Roman" w:cs="Times New Roman"/>
          <w:color w:val="000000"/>
          <w:sz w:val="24"/>
          <w:szCs w:val="24"/>
          <w:shd w:val="clear" w:color="auto" w:fill="FFFFFF"/>
        </w:rPr>
        <w:t xml:space="preserve"> de responsabilidad la </w:t>
      </w:r>
      <w:r w:rsidR="00EA79E2" w:rsidRPr="00774F07">
        <w:rPr>
          <w:rFonts w:ascii="Times New Roman" w:hAnsi="Times New Roman" w:cs="Times New Roman"/>
          <w:color w:val="000000"/>
          <w:sz w:val="24"/>
          <w:szCs w:val="24"/>
          <w:shd w:val="clear" w:color="auto" w:fill="FFFFFF"/>
        </w:rPr>
        <w:t>culpa exclusiva del perjudicado o la fuerza mayor extraña a la conducción o al funcionamiento del vehículo</w:t>
      </w:r>
      <w:r w:rsidR="00A51DDA" w:rsidRPr="00774F07">
        <w:rPr>
          <w:rFonts w:ascii="Times New Roman" w:hAnsi="Times New Roman" w:cs="Times New Roman"/>
          <w:color w:val="000000"/>
          <w:sz w:val="24"/>
          <w:szCs w:val="24"/>
          <w:shd w:val="clear" w:color="auto" w:fill="FFFFFF"/>
        </w:rPr>
        <w:t xml:space="preserve"> (</w:t>
      </w:r>
      <w:r w:rsidR="006A1991" w:rsidRPr="00774F07">
        <w:rPr>
          <w:rFonts w:ascii="Times New Roman" w:hAnsi="Times New Roman" w:cs="Times New Roman"/>
          <w:color w:val="000000"/>
          <w:sz w:val="24"/>
          <w:szCs w:val="24"/>
          <w:shd w:val="clear" w:color="auto" w:fill="FFFFFF"/>
        </w:rPr>
        <w:t>art.1.1º, párraf</w:t>
      </w:r>
      <w:r w:rsidR="00EA79E2" w:rsidRPr="00774F07">
        <w:rPr>
          <w:rFonts w:ascii="Times New Roman" w:hAnsi="Times New Roman" w:cs="Times New Roman"/>
          <w:color w:val="000000"/>
          <w:sz w:val="24"/>
          <w:szCs w:val="24"/>
          <w:shd w:val="clear" w:color="auto" w:fill="FFFFFF"/>
        </w:rPr>
        <w:t>.</w:t>
      </w:r>
      <w:r w:rsidR="006A1991" w:rsidRPr="00774F07">
        <w:rPr>
          <w:rFonts w:ascii="Times New Roman" w:hAnsi="Times New Roman" w:cs="Times New Roman"/>
          <w:color w:val="000000"/>
          <w:sz w:val="24"/>
          <w:szCs w:val="24"/>
          <w:shd w:val="clear" w:color="auto" w:fill="FFFFFF"/>
        </w:rPr>
        <w:t>2º LRCSCVM)</w:t>
      </w:r>
      <w:r w:rsidR="0027372D">
        <w:rPr>
          <w:rStyle w:val="Refdenotaalpie"/>
          <w:rFonts w:ascii="Times New Roman" w:hAnsi="Times New Roman" w:cs="Times New Roman"/>
          <w:color w:val="000000"/>
          <w:sz w:val="24"/>
          <w:szCs w:val="24"/>
          <w:shd w:val="clear" w:color="auto" w:fill="FFFFFF"/>
        </w:rPr>
        <w:footnoteReference w:id="55"/>
      </w:r>
      <w:r w:rsidR="006A1991" w:rsidRPr="00774F07">
        <w:rPr>
          <w:rFonts w:ascii="Times New Roman" w:hAnsi="Times New Roman" w:cs="Times New Roman"/>
          <w:color w:val="000000"/>
          <w:sz w:val="24"/>
          <w:szCs w:val="24"/>
          <w:shd w:val="clear" w:color="auto" w:fill="FFFFFF"/>
        </w:rPr>
        <w:t>.</w:t>
      </w:r>
    </w:p>
    <w:p w14:paraId="1FDBB948" w14:textId="175C9DFC" w:rsidR="00C84D60" w:rsidRPr="00774F07" w:rsidRDefault="006A1991" w:rsidP="006A1991">
      <w:pPr>
        <w:pStyle w:val="paragraph"/>
        <w:spacing w:before="0" w:beforeAutospacing="0" w:after="0" w:afterAutospacing="0"/>
        <w:jc w:val="both"/>
        <w:textAlignment w:val="baseline"/>
        <w:rPr>
          <w:rStyle w:val="normaltextrun"/>
          <w:rFonts w:eastAsiaTheme="majorEastAsia"/>
          <w:lang w:val="es-ES"/>
        </w:rPr>
      </w:pPr>
      <w:r w:rsidRPr="00774F07">
        <w:rPr>
          <w:color w:val="000000"/>
          <w:shd w:val="clear" w:color="auto" w:fill="FFFFFF"/>
          <w:lang w:val="es-ES"/>
        </w:rPr>
        <w:t xml:space="preserve">       No servir</w:t>
      </w:r>
      <w:r w:rsidR="00C84D60" w:rsidRPr="00774F07">
        <w:rPr>
          <w:color w:val="000000"/>
          <w:shd w:val="clear" w:color="auto" w:fill="FFFFFF"/>
          <w:lang w:val="es-ES"/>
        </w:rPr>
        <w:t>ía</w:t>
      </w:r>
      <w:r w:rsidRPr="00774F07">
        <w:rPr>
          <w:color w:val="000000"/>
          <w:shd w:val="clear" w:color="auto" w:fill="FFFFFF"/>
          <w:lang w:val="es-ES"/>
        </w:rPr>
        <w:t xml:space="preserve"> </w:t>
      </w:r>
      <w:r w:rsidR="00B11AAE" w:rsidRPr="00774F07">
        <w:rPr>
          <w:color w:val="000000"/>
          <w:shd w:val="clear" w:color="auto" w:fill="FFFFFF"/>
          <w:lang w:val="es-ES"/>
        </w:rPr>
        <w:t xml:space="preserve">tampoco </w:t>
      </w:r>
      <w:r w:rsidRPr="00774F07">
        <w:rPr>
          <w:color w:val="000000"/>
          <w:shd w:val="clear" w:color="auto" w:fill="FFFFFF"/>
          <w:lang w:val="es-ES"/>
        </w:rPr>
        <w:t>el régimen de responsabilidad que recoge e</w:t>
      </w:r>
      <w:r w:rsidRPr="00774F07">
        <w:rPr>
          <w:rStyle w:val="normaltextrun"/>
          <w:rFonts w:eastAsiaTheme="majorEastAsia"/>
          <w:lang w:val="es-ES"/>
        </w:rPr>
        <w:t xml:space="preserve">l </w:t>
      </w:r>
      <w:r w:rsidRPr="00774F07">
        <w:rPr>
          <w:rStyle w:val="normaltextrun"/>
          <w:rFonts w:eastAsiaTheme="majorEastAsia"/>
          <w:i/>
          <w:iCs/>
          <w:lang w:val="es-ES"/>
        </w:rPr>
        <w:t>Real Decreto Legislativo 1/2007, de 16 de noviembre, por el que se aprueba el texto refundido de la Ley General para la Defensa de los Consumidores y Usuarios</w:t>
      </w:r>
      <w:r w:rsidR="00B11AAE" w:rsidRPr="00774F07">
        <w:rPr>
          <w:rStyle w:val="normaltextrun"/>
          <w:rFonts w:eastAsiaTheme="majorEastAsia"/>
          <w:i/>
          <w:iCs/>
          <w:lang w:val="es-ES"/>
        </w:rPr>
        <w:t>,</w:t>
      </w:r>
      <w:r w:rsidRPr="00774F07">
        <w:rPr>
          <w:rStyle w:val="normaltextrun"/>
          <w:rFonts w:eastAsiaTheme="majorEastAsia"/>
          <w:lang w:val="es-ES"/>
        </w:rPr>
        <w:t xml:space="preserve"> </w:t>
      </w:r>
      <w:r w:rsidR="00B11AAE" w:rsidRPr="00774F07">
        <w:rPr>
          <w:rStyle w:val="normaltextrun"/>
          <w:rFonts w:eastAsiaTheme="majorEastAsia"/>
          <w:lang w:val="es-ES"/>
        </w:rPr>
        <w:t>que c</w:t>
      </w:r>
      <w:r w:rsidR="00C84D60" w:rsidRPr="00774F07">
        <w:rPr>
          <w:rStyle w:val="normaltextrun"/>
          <w:rFonts w:eastAsiaTheme="majorEastAsia"/>
          <w:lang w:val="es-ES"/>
        </w:rPr>
        <w:t>ontempla</w:t>
      </w:r>
      <w:r w:rsidRPr="00774F07">
        <w:rPr>
          <w:rStyle w:val="normaltextrun"/>
          <w:rFonts w:eastAsiaTheme="majorEastAsia"/>
          <w:lang w:val="es-ES"/>
        </w:rPr>
        <w:t xml:space="preserve"> una responsabilidad separada específica objetiva para determinados servicios de alto riesgo, cuando por su propia naturaleza exijan necesariamente la garantía de niveles superiores de eficacia o seguridad, estando sometidos a este régimen especial de responsabilidad objetiva el sector de los vehículos de motor y los medios de transporte (art.148). </w:t>
      </w:r>
    </w:p>
    <w:p w14:paraId="058DAD51" w14:textId="541D3A2C" w:rsidR="006A1991" w:rsidRPr="00774F07" w:rsidRDefault="00C84D60" w:rsidP="006A1991">
      <w:pPr>
        <w:pStyle w:val="paragraph"/>
        <w:spacing w:before="0" w:beforeAutospacing="0" w:after="0" w:afterAutospacing="0"/>
        <w:jc w:val="both"/>
        <w:textAlignment w:val="baseline"/>
        <w:rPr>
          <w:rStyle w:val="eop"/>
          <w:rFonts w:eastAsiaTheme="majorEastAsia"/>
          <w:lang w:val="es-ES"/>
        </w:rPr>
      </w:pPr>
      <w:r w:rsidRPr="00774F07">
        <w:rPr>
          <w:rStyle w:val="normaltextrun"/>
          <w:rFonts w:eastAsiaTheme="majorEastAsia"/>
          <w:lang w:val="es-ES"/>
        </w:rPr>
        <w:t xml:space="preserve">         Aún</w:t>
      </w:r>
      <w:r w:rsidR="00774F07">
        <w:rPr>
          <w:rStyle w:val="normaltextrun"/>
          <w:rFonts w:eastAsiaTheme="majorEastAsia"/>
          <w:lang w:val="es-ES"/>
        </w:rPr>
        <w:t>,</w:t>
      </w:r>
      <w:r w:rsidRPr="00774F07">
        <w:rPr>
          <w:rStyle w:val="normaltextrun"/>
          <w:rFonts w:eastAsiaTheme="majorEastAsia"/>
          <w:lang w:val="es-ES"/>
        </w:rPr>
        <w:t xml:space="preserve"> así, este régimen no es el adecuado para los vehículos totalmente automatizados porque no es tan objetivo como el anterior. Aun</w:t>
      </w:r>
      <w:r w:rsidR="006A1991" w:rsidRPr="00774F07">
        <w:rPr>
          <w:rStyle w:val="normaltextrun"/>
          <w:rFonts w:eastAsiaTheme="majorEastAsia"/>
          <w:lang w:val="es-ES"/>
        </w:rPr>
        <w:t xml:space="preserve">que el cumplimiento de la normativa de seguridad no será suficiente para eximir de responsabilidad, el demandado siempre podrá eximirse si demuestra que empleó absolutamente toda la diligencia y cuidados necesarios para evitar el daño, lo que convierte a este régimen, en definitiva, en </w:t>
      </w:r>
      <w:proofErr w:type="spellStart"/>
      <w:r w:rsidR="006A1991" w:rsidRPr="00774F07">
        <w:rPr>
          <w:rStyle w:val="normaltextrun"/>
          <w:rFonts w:eastAsiaTheme="majorEastAsia"/>
          <w:lang w:val="es-ES"/>
        </w:rPr>
        <w:t>culpabilístico</w:t>
      </w:r>
      <w:proofErr w:type="spellEnd"/>
      <w:r w:rsidR="006A1991" w:rsidRPr="00774F07">
        <w:rPr>
          <w:rStyle w:val="normaltextrun"/>
          <w:rFonts w:eastAsiaTheme="majorEastAsia"/>
          <w:lang w:val="es-ES"/>
        </w:rPr>
        <w:t>, al permitir no responder de los resultados imprevisibles de la máquina que son consecuencia de su aprendizaje evolutivo tras su comercialización.</w:t>
      </w:r>
      <w:r w:rsidR="006A1991" w:rsidRPr="00774F07">
        <w:rPr>
          <w:rStyle w:val="eop"/>
          <w:rFonts w:eastAsiaTheme="majorEastAsia"/>
          <w:lang w:val="es-ES"/>
        </w:rPr>
        <w:t> </w:t>
      </w:r>
    </w:p>
    <w:p w14:paraId="273EBD8A" w14:textId="2979B52F" w:rsidR="006A1991" w:rsidRPr="00774F07" w:rsidRDefault="00C84D60" w:rsidP="00C84D60">
      <w:pPr>
        <w:pStyle w:val="paragraph"/>
        <w:spacing w:before="0" w:beforeAutospacing="0" w:after="0" w:afterAutospacing="0"/>
        <w:jc w:val="both"/>
        <w:textAlignment w:val="baseline"/>
        <w:rPr>
          <w:rStyle w:val="eop"/>
          <w:rFonts w:eastAsiaTheme="majorEastAsia"/>
          <w:lang w:val="es-ES"/>
        </w:rPr>
      </w:pPr>
      <w:r w:rsidRPr="00774F07">
        <w:rPr>
          <w:rStyle w:val="eop"/>
          <w:rFonts w:eastAsiaTheme="majorEastAsia"/>
          <w:lang w:val="es-ES"/>
        </w:rPr>
        <w:t xml:space="preserve">         Se trata de un régimen objetivo atenuado en el que cabe otra causa </w:t>
      </w:r>
      <w:proofErr w:type="spellStart"/>
      <w:r w:rsidRPr="00774F07">
        <w:rPr>
          <w:rStyle w:val="eop"/>
          <w:rFonts w:eastAsiaTheme="majorEastAsia"/>
          <w:lang w:val="es-ES"/>
        </w:rPr>
        <w:t>exoneradora</w:t>
      </w:r>
      <w:proofErr w:type="spellEnd"/>
      <w:r w:rsidRPr="00774F07">
        <w:rPr>
          <w:rStyle w:val="eop"/>
          <w:rFonts w:eastAsiaTheme="majorEastAsia"/>
          <w:lang w:val="es-ES"/>
        </w:rPr>
        <w:t xml:space="preserve"> de la responsabilidad: la demostración de ha</w:t>
      </w:r>
      <w:r w:rsidR="00635047" w:rsidRPr="00774F07">
        <w:rPr>
          <w:rStyle w:val="eop"/>
          <w:rFonts w:eastAsiaTheme="majorEastAsia"/>
          <w:lang w:val="es-ES"/>
        </w:rPr>
        <w:t>b</w:t>
      </w:r>
      <w:r w:rsidRPr="00774F07">
        <w:rPr>
          <w:rStyle w:val="eop"/>
          <w:rFonts w:eastAsiaTheme="majorEastAsia"/>
          <w:lang w:val="es-ES"/>
        </w:rPr>
        <w:t xml:space="preserve">er empleado toda la diligencia debida, lo que permitiría al titular del sistema de conducción no responder de los daños que son consecuencia de las acciones </w:t>
      </w:r>
      <w:r w:rsidR="00635047" w:rsidRPr="00774F07">
        <w:rPr>
          <w:rStyle w:val="eop"/>
          <w:rFonts w:eastAsiaTheme="majorEastAsia"/>
          <w:lang w:val="es-ES"/>
        </w:rPr>
        <w:t>inesperadas del veh</w:t>
      </w:r>
      <w:r w:rsidR="00774F07">
        <w:rPr>
          <w:rStyle w:val="eop"/>
          <w:rFonts w:eastAsiaTheme="majorEastAsia"/>
          <w:lang w:val="es-ES"/>
        </w:rPr>
        <w:t>í</w:t>
      </w:r>
      <w:r w:rsidR="00635047" w:rsidRPr="00774F07">
        <w:rPr>
          <w:rStyle w:val="eop"/>
          <w:rFonts w:eastAsiaTheme="majorEastAsia"/>
          <w:lang w:val="es-ES"/>
        </w:rPr>
        <w:t xml:space="preserve">culo, </w:t>
      </w:r>
      <w:r w:rsidR="00B11AAE" w:rsidRPr="00774F07">
        <w:rPr>
          <w:rStyle w:val="eop"/>
          <w:rFonts w:eastAsiaTheme="majorEastAsia"/>
          <w:lang w:val="es-ES"/>
        </w:rPr>
        <w:t xml:space="preserve">producto de su aprendizaje automático, </w:t>
      </w:r>
      <w:r w:rsidR="00635047" w:rsidRPr="00774F07">
        <w:rPr>
          <w:rStyle w:val="eop"/>
          <w:rFonts w:eastAsiaTheme="majorEastAsia"/>
          <w:lang w:val="es-ES"/>
        </w:rPr>
        <w:t>que se desvía de lo esperable</w:t>
      </w:r>
      <w:r w:rsidR="00B11AAE" w:rsidRPr="00774F07">
        <w:rPr>
          <w:rStyle w:val="eop"/>
          <w:rFonts w:eastAsiaTheme="majorEastAsia"/>
          <w:lang w:val="es-ES"/>
        </w:rPr>
        <w:t xml:space="preserve"> y que escapan de las directrices de entrenamiento que le fueron impuestas en la fase de fabricación</w:t>
      </w:r>
      <w:r w:rsidR="00635047" w:rsidRPr="00774F07">
        <w:rPr>
          <w:rStyle w:val="eop"/>
          <w:rFonts w:eastAsiaTheme="majorEastAsia"/>
          <w:lang w:val="es-ES"/>
        </w:rPr>
        <w:t xml:space="preserve">. Si esto fuera posible, el titular del sistema de conducción automatizada no respondería casi </w:t>
      </w:r>
      <w:r w:rsidR="00774F07" w:rsidRPr="00774F07">
        <w:rPr>
          <w:rStyle w:val="eop"/>
          <w:rFonts w:eastAsiaTheme="majorEastAsia"/>
          <w:lang w:val="es-ES"/>
        </w:rPr>
        <w:t>nunca</w:t>
      </w:r>
      <w:r w:rsidR="00635047" w:rsidRPr="00774F07">
        <w:rPr>
          <w:rStyle w:val="eop"/>
          <w:rFonts w:eastAsiaTheme="majorEastAsia"/>
          <w:lang w:val="es-ES"/>
        </w:rPr>
        <w:t>, y el régimen de responsabilidad quedar</w:t>
      </w:r>
      <w:r w:rsidR="00774F07">
        <w:rPr>
          <w:rStyle w:val="eop"/>
          <w:rFonts w:eastAsiaTheme="majorEastAsia"/>
          <w:lang w:val="es-ES"/>
        </w:rPr>
        <w:t>í</w:t>
      </w:r>
      <w:r w:rsidR="00635047" w:rsidRPr="00774F07">
        <w:rPr>
          <w:rStyle w:val="eop"/>
          <w:rFonts w:eastAsiaTheme="majorEastAsia"/>
          <w:lang w:val="es-ES"/>
        </w:rPr>
        <w:t>a pr</w:t>
      </w:r>
      <w:r w:rsidR="00A35EB9" w:rsidRPr="00774F07">
        <w:rPr>
          <w:rStyle w:val="eop"/>
          <w:rFonts w:eastAsiaTheme="majorEastAsia"/>
          <w:lang w:val="es-ES"/>
        </w:rPr>
        <w:t>á</w:t>
      </w:r>
      <w:r w:rsidR="00635047" w:rsidRPr="00774F07">
        <w:rPr>
          <w:rStyle w:val="eop"/>
          <w:rFonts w:eastAsiaTheme="majorEastAsia"/>
          <w:lang w:val="es-ES"/>
        </w:rPr>
        <w:t>cticament</w:t>
      </w:r>
      <w:r w:rsidR="00A35EB9" w:rsidRPr="00774F07">
        <w:rPr>
          <w:rStyle w:val="eop"/>
          <w:rFonts w:eastAsiaTheme="majorEastAsia"/>
          <w:lang w:val="es-ES"/>
        </w:rPr>
        <w:t>e</w:t>
      </w:r>
      <w:r w:rsidR="00635047" w:rsidRPr="00774F07">
        <w:rPr>
          <w:rStyle w:val="eop"/>
          <w:rFonts w:eastAsiaTheme="majorEastAsia"/>
          <w:lang w:val="es-ES"/>
        </w:rPr>
        <w:t xml:space="preserve"> vacío de contenido. Un régimen en el que el titular del veh</w:t>
      </w:r>
      <w:r w:rsidR="00774F07">
        <w:rPr>
          <w:rStyle w:val="eop"/>
          <w:rFonts w:eastAsiaTheme="majorEastAsia"/>
          <w:lang w:val="es-ES"/>
        </w:rPr>
        <w:t>í</w:t>
      </w:r>
      <w:r w:rsidR="00635047" w:rsidRPr="00774F07">
        <w:rPr>
          <w:rStyle w:val="eop"/>
          <w:rFonts w:eastAsiaTheme="majorEastAsia"/>
          <w:lang w:val="es-ES"/>
        </w:rPr>
        <w:t>culo se beneficiaría de su posesión y en el que los riesgos de daños se trasladarían casi completamente al propio ciudadano de a pi</w:t>
      </w:r>
      <w:r w:rsidR="00D13A8F">
        <w:rPr>
          <w:rStyle w:val="eop"/>
          <w:rFonts w:eastAsiaTheme="majorEastAsia"/>
          <w:lang w:val="es-ES"/>
        </w:rPr>
        <w:t>e</w:t>
      </w:r>
      <w:r w:rsidR="00635047" w:rsidRPr="00774F07">
        <w:rPr>
          <w:rStyle w:val="eop"/>
          <w:rFonts w:eastAsiaTheme="majorEastAsia"/>
          <w:lang w:val="es-ES"/>
        </w:rPr>
        <w:t>; a las víctimas de los accidentes, que quedarían la mayor parte de las veces sin reparación.</w:t>
      </w:r>
    </w:p>
    <w:p w14:paraId="3CC0CD21" w14:textId="1BC8F23E" w:rsidR="000B0538" w:rsidRPr="00774F07" w:rsidRDefault="00A35EB9" w:rsidP="00C84D60">
      <w:pPr>
        <w:pStyle w:val="paragraph"/>
        <w:spacing w:before="0" w:beforeAutospacing="0" w:after="0" w:afterAutospacing="0"/>
        <w:jc w:val="both"/>
        <w:textAlignment w:val="baseline"/>
        <w:rPr>
          <w:rStyle w:val="eop"/>
          <w:rFonts w:eastAsiaTheme="majorEastAsia"/>
          <w:lang w:val="es-ES"/>
        </w:rPr>
      </w:pPr>
      <w:r w:rsidRPr="00774F07">
        <w:rPr>
          <w:rStyle w:val="eop"/>
          <w:rFonts w:eastAsiaTheme="majorEastAsia"/>
          <w:lang w:val="es-ES"/>
        </w:rPr>
        <w:t xml:space="preserve">         Debe tratarse de una responsabilidad objetiva en la que el titular/propietario del veh</w:t>
      </w:r>
      <w:r w:rsidR="00774F07">
        <w:rPr>
          <w:rStyle w:val="eop"/>
          <w:rFonts w:eastAsiaTheme="majorEastAsia"/>
          <w:lang w:val="es-ES"/>
        </w:rPr>
        <w:t>í</w:t>
      </w:r>
      <w:r w:rsidRPr="00774F07">
        <w:rPr>
          <w:rStyle w:val="eop"/>
          <w:rFonts w:eastAsiaTheme="majorEastAsia"/>
          <w:lang w:val="es-ES"/>
        </w:rPr>
        <w:t xml:space="preserve">culo, como poseedor </w:t>
      </w:r>
      <w:proofErr w:type="gramStart"/>
      <w:r w:rsidRPr="00774F07">
        <w:rPr>
          <w:rStyle w:val="eop"/>
          <w:rFonts w:eastAsiaTheme="majorEastAsia"/>
          <w:lang w:val="es-ES"/>
        </w:rPr>
        <w:t>del</w:t>
      </w:r>
      <w:r w:rsidR="00E35D5A">
        <w:rPr>
          <w:rStyle w:val="eop"/>
          <w:rFonts w:eastAsiaTheme="majorEastAsia"/>
          <w:lang w:val="es-ES"/>
        </w:rPr>
        <w:t xml:space="preserve"> </w:t>
      </w:r>
      <w:r w:rsidRPr="00774F07">
        <w:rPr>
          <w:rStyle w:val="eop"/>
          <w:rFonts w:eastAsiaTheme="majorEastAsia"/>
          <w:lang w:val="es-ES"/>
        </w:rPr>
        <w:t>mismo</w:t>
      </w:r>
      <w:proofErr w:type="gramEnd"/>
      <w:r w:rsidRPr="00774F07">
        <w:rPr>
          <w:rStyle w:val="eop"/>
          <w:rFonts w:eastAsiaTheme="majorEastAsia"/>
          <w:lang w:val="es-ES"/>
        </w:rPr>
        <w:t xml:space="preserve"> respond</w:t>
      </w:r>
      <w:r w:rsidR="00B11AAE" w:rsidRPr="00774F07">
        <w:rPr>
          <w:rStyle w:val="eop"/>
          <w:rFonts w:eastAsiaTheme="majorEastAsia"/>
          <w:lang w:val="es-ES"/>
        </w:rPr>
        <w:t>a</w:t>
      </w:r>
      <w:r w:rsidRPr="00774F07">
        <w:rPr>
          <w:rStyle w:val="eop"/>
          <w:rFonts w:eastAsiaTheme="majorEastAsia"/>
          <w:lang w:val="es-ES"/>
        </w:rPr>
        <w:t xml:space="preserve"> de los daños que éste cause con independencia de su comportamiento adecuado o diligente. </w:t>
      </w:r>
      <w:r w:rsidR="00B11AAE" w:rsidRPr="00774F07">
        <w:rPr>
          <w:rStyle w:val="eop"/>
          <w:rFonts w:eastAsiaTheme="majorEastAsia"/>
          <w:lang w:val="es-ES"/>
        </w:rPr>
        <w:t>En el que se responda</w:t>
      </w:r>
      <w:r w:rsidRPr="00774F07">
        <w:rPr>
          <w:rStyle w:val="eop"/>
          <w:rFonts w:eastAsiaTheme="majorEastAsia"/>
          <w:lang w:val="es-ES"/>
        </w:rPr>
        <w:t xml:space="preserve"> porque es la persona que se sirve del veh</w:t>
      </w:r>
      <w:r w:rsidR="00774F07">
        <w:rPr>
          <w:rStyle w:val="eop"/>
          <w:rFonts w:eastAsiaTheme="majorEastAsia"/>
          <w:lang w:val="es-ES"/>
        </w:rPr>
        <w:t>í</w:t>
      </w:r>
      <w:r w:rsidRPr="00774F07">
        <w:rPr>
          <w:rStyle w:val="eop"/>
          <w:rFonts w:eastAsiaTheme="majorEastAsia"/>
          <w:lang w:val="es-ES"/>
        </w:rPr>
        <w:t>culo, que saca provecho, ventaja o beneficio</w:t>
      </w:r>
      <w:r w:rsidR="00B11AAE" w:rsidRPr="00774F07">
        <w:rPr>
          <w:rStyle w:val="eop"/>
          <w:rFonts w:eastAsiaTheme="majorEastAsia"/>
          <w:lang w:val="es-ES"/>
        </w:rPr>
        <w:t xml:space="preserve"> </w:t>
      </w:r>
      <w:proofErr w:type="gramStart"/>
      <w:r w:rsidR="00B11AAE" w:rsidRPr="00774F07">
        <w:rPr>
          <w:rStyle w:val="eop"/>
          <w:rFonts w:eastAsiaTheme="majorEastAsia"/>
          <w:lang w:val="es-ES"/>
        </w:rPr>
        <w:t>del mismo</w:t>
      </w:r>
      <w:proofErr w:type="gramEnd"/>
      <w:r w:rsidRPr="00774F07">
        <w:rPr>
          <w:rStyle w:val="eop"/>
          <w:rFonts w:eastAsiaTheme="majorEastAsia"/>
          <w:lang w:val="es-ES"/>
        </w:rPr>
        <w:t xml:space="preserve"> </w:t>
      </w:r>
      <w:r w:rsidRPr="00774F07">
        <w:rPr>
          <w:rStyle w:val="eop"/>
          <w:rFonts w:eastAsiaTheme="majorEastAsia"/>
          <w:lang w:val="es-ES"/>
        </w:rPr>
        <w:lastRenderedPageBreak/>
        <w:t>y</w:t>
      </w:r>
      <w:r w:rsidR="00AC62E2">
        <w:rPr>
          <w:rStyle w:val="eop"/>
          <w:rFonts w:eastAsiaTheme="majorEastAsia"/>
          <w:lang w:val="es-ES"/>
        </w:rPr>
        <w:t>,</w:t>
      </w:r>
      <w:r w:rsidRPr="00774F07">
        <w:rPr>
          <w:rStyle w:val="eop"/>
          <w:rFonts w:eastAsiaTheme="majorEastAsia"/>
          <w:lang w:val="es-ES"/>
        </w:rPr>
        <w:t xml:space="preserve"> por tanto, </w:t>
      </w:r>
      <w:r w:rsidR="00B11AAE" w:rsidRPr="00774F07">
        <w:rPr>
          <w:rStyle w:val="eop"/>
          <w:rFonts w:eastAsiaTheme="majorEastAsia"/>
          <w:lang w:val="es-ES"/>
        </w:rPr>
        <w:t xml:space="preserve">debe </w:t>
      </w:r>
      <w:r w:rsidRPr="00774F07">
        <w:rPr>
          <w:rStyle w:val="eop"/>
          <w:rFonts w:eastAsiaTheme="majorEastAsia"/>
          <w:lang w:val="es-ES"/>
        </w:rPr>
        <w:t>asum</w:t>
      </w:r>
      <w:r w:rsidR="00B11AAE" w:rsidRPr="00774F07">
        <w:rPr>
          <w:rStyle w:val="eop"/>
          <w:rFonts w:eastAsiaTheme="majorEastAsia"/>
          <w:lang w:val="es-ES"/>
        </w:rPr>
        <w:t>ir</w:t>
      </w:r>
      <w:r w:rsidRPr="00774F07">
        <w:rPr>
          <w:rStyle w:val="eop"/>
          <w:rFonts w:eastAsiaTheme="majorEastAsia"/>
          <w:lang w:val="es-ES"/>
        </w:rPr>
        <w:t xml:space="preserve"> el riesgo de que cause daños a las personas o a las cosas</w:t>
      </w:r>
      <w:r w:rsidRPr="00774F07">
        <w:rPr>
          <w:rStyle w:val="Refdenotaalpie"/>
          <w:rFonts w:eastAsiaTheme="majorEastAsia"/>
          <w:lang w:val="es-ES"/>
        </w:rPr>
        <w:footnoteReference w:id="56"/>
      </w:r>
      <w:r w:rsidRPr="00774F07">
        <w:rPr>
          <w:rStyle w:val="eop"/>
          <w:rFonts w:eastAsiaTheme="majorEastAsia"/>
          <w:lang w:val="es-ES"/>
        </w:rPr>
        <w:t>.</w:t>
      </w:r>
      <w:r w:rsidR="005A2CF1">
        <w:rPr>
          <w:rStyle w:val="eop"/>
          <w:rFonts w:eastAsiaTheme="majorEastAsia"/>
          <w:lang w:val="es-ES"/>
        </w:rPr>
        <w:t xml:space="preserve"> </w:t>
      </w:r>
      <w:r w:rsidR="000B0538">
        <w:rPr>
          <w:rStyle w:val="eop"/>
          <w:rFonts w:eastAsiaTheme="majorEastAsia"/>
          <w:lang w:val="es-ES"/>
        </w:rPr>
        <w:t xml:space="preserve">        </w:t>
      </w:r>
      <w:r w:rsidR="0071536C">
        <w:t xml:space="preserve">Esta </w:t>
      </w:r>
      <w:proofErr w:type="spellStart"/>
      <w:r w:rsidR="0071536C">
        <w:t>extensión</w:t>
      </w:r>
      <w:proofErr w:type="spellEnd"/>
      <w:r w:rsidR="0071536C">
        <w:t xml:space="preserve"> de la </w:t>
      </w:r>
      <w:proofErr w:type="spellStart"/>
      <w:r w:rsidR="0071536C">
        <w:t>responsabilidad</w:t>
      </w:r>
      <w:proofErr w:type="spellEnd"/>
      <w:r w:rsidR="0071536C">
        <w:t xml:space="preserve"> </w:t>
      </w:r>
      <w:proofErr w:type="spellStart"/>
      <w:r w:rsidR="0071536C">
        <w:t>objetiva</w:t>
      </w:r>
      <w:proofErr w:type="spellEnd"/>
      <w:r w:rsidR="0071536C">
        <w:t xml:space="preserve"> </w:t>
      </w:r>
      <w:proofErr w:type="spellStart"/>
      <w:r w:rsidR="0071536C">
        <w:t>también</w:t>
      </w:r>
      <w:proofErr w:type="spellEnd"/>
      <w:r w:rsidR="0071536C">
        <w:t xml:space="preserve"> para el caso de </w:t>
      </w:r>
      <w:proofErr w:type="spellStart"/>
      <w:r w:rsidR="0071536C">
        <w:t>daños</w:t>
      </w:r>
      <w:proofErr w:type="spellEnd"/>
      <w:r w:rsidR="0071536C">
        <w:t xml:space="preserve"> a las </w:t>
      </w:r>
      <w:proofErr w:type="spellStart"/>
      <w:r w:rsidR="0071536C">
        <w:t>personas</w:t>
      </w:r>
      <w:proofErr w:type="spellEnd"/>
      <w:r w:rsidR="0071536C">
        <w:t xml:space="preserve"> no </w:t>
      </w:r>
      <w:proofErr w:type="spellStart"/>
      <w:r w:rsidR="0071536C">
        <w:t>tiene</w:t>
      </w:r>
      <w:proofErr w:type="spellEnd"/>
      <w:r w:rsidR="0071536C">
        <w:t xml:space="preserve"> </w:t>
      </w:r>
      <w:proofErr w:type="spellStart"/>
      <w:r w:rsidR="0071536C">
        <w:t>porqué</w:t>
      </w:r>
      <w:proofErr w:type="spellEnd"/>
      <w:r w:rsidR="0071536C">
        <w:t xml:space="preserve"> comportar un </w:t>
      </w:r>
      <w:proofErr w:type="spellStart"/>
      <w:r w:rsidR="0071536C">
        <w:t>aumento</w:t>
      </w:r>
      <w:proofErr w:type="spellEnd"/>
      <w:r w:rsidR="00B6321D">
        <w:t xml:space="preserve"> en la prima del </w:t>
      </w:r>
      <w:proofErr w:type="spellStart"/>
      <w:r w:rsidR="00B6321D">
        <w:t>seguro</w:t>
      </w:r>
      <w:proofErr w:type="spellEnd"/>
      <w:r w:rsidR="00B6321D">
        <w:t xml:space="preserve">, pues esta </w:t>
      </w:r>
      <w:proofErr w:type="spellStart"/>
      <w:r w:rsidR="00B6321D">
        <w:t>nueva</w:t>
      </w:r>
      <w:proofErr w:type="spellEnd"/>
      <w:r w:rsidR="00B6321D">
        <w:t xml:space="preserve"> cobertura se vera compensada por la menor </w:t>
      </w:r>
      <w:proofErr w:type="spellStart"/>
      <w:r w:rsidR="00B6321D">
        <w:t>siniestralidad</w:t>
      </w:r>
      <w:proofErr w:type="spellEnd"/>
      <w:r w:rsidR="00B6321D">
        <w:t xml:space="preserve"> que se </w:t>
      </w:r>
      <w:proofErr w:type="spellStart"/>
      <w:r w:rsidR="00B6321D">
        <w:t>le</w:t>
      </w:r>
      <w:proofErr w:type="spellEnd"/>
      <w:r w:rsidR="00B6321D">
        <w:t xml:space="preserve"> </w:t>
      </w:r>
      <w:proofErr w:type="spellStart"/>
      <w:r w:rsidR="00B6321D">
        <w:t>atribuye</w:t>
      </w:r>
      <w:proofErr w:type="spellEnd"/>
      <w:r w:rsidR="00B6321D">
        <w:t xml:space="preserve"> a la </w:t>
      </w:r>
      <w:proofErr w:type="spellStart"/>
      <w:r w:rsidR="00B6321D">
        <w:t>circulación</w:t>
      </w:r>
      <w:proofErr w:type="spellEnd"/>
      <w:r w:rsidR="00B6321D">
        <w:t xml:space="preserve"> de estos </w:t>
      </w:r>
      <w:proofErr w:type="spellStart"/>
      <w:r w:rsidR="00B6321D">
        <w:t>vehículos</w:t>
      </w:r>
      <w:proofErr w:type="spellEnd"/>
      <w:r w:rsidR="00044BAC">
        <w:rPr>
          <w:rStyle w:val="Refdenotaalpie"/>
        </w:rPr>
        <w:footnoteReference w:id="57"/>
      </w:r>
      <w:r w:rsidR="00B6321D">
        <w:t>.</w:t>
      </w:r>
    </w:p>
    <w:p w14:paraId="241FEC1A" w14:textId="5CAC8BAE" w:rsidR="00B11AAE" w:rsidRPr="00774F07" w:rsidRDefault="00B11AAE" w:rsidP="00C84D60">
      <w:pPr>
        <w:pStyle w:val="paragraph"/>
        <w:spacing w:before="0" w:beforeAutospacing="0" w:after="0" w:afterAutospacing="0"/>
        <w:jc w:val="both"/>
        <w:textAlignment w:val="baseline"/>
        <w:rPr>
          <w:rStyle w:val="eop"/>
          <w:rFonts w:eastAsiaTheme="majorEastAsia"/>
          <w:lang w:val="es-ES"/>
        </w:rPr>
      </w:pPr>
      <w:r w:rsidRPr="00774F07">
        <w:rPr>
          <w:rStyle w:val="eop"/>
          <w:rFonts w:eastAsiaTheme="majorEastAsia"/>
          <w:lang w:val="es-ES"/>
        </w:rPr>
        <w:t xml:space="preserve">       Este criterio encaja</w:t>
      </w:r>
      <w:r w:rsidR="005446B1" w:rsidRPr="00774F07">
        <w:rPr>
          <w:rStyle w:val="eop"/>
          <w:rFonts w:eastAsiaTheme="majorEastAsia"/>
          <w:lang w:val="es-ES"/>
        </w:rPr>
        <w:t xml:space="preserve"> con el principio que se recoge en el art.5:101 de los </w:t>
      </w:r>
      <w:r w:rsidR="005446B1" w:rsidRPr="00774F07">
        <w:rPr>
          <w:rStyle w:val="eop"/>
          <w:rFonts w:eastAsiaTheme="majorEastAsia"/>
          <w:i/>
          <w:iCs/>
          <w:lang w:val="es-ES"/>
        </w:rPr>
        <w:t>Principios de Derecho Europeo de la Responsabilidad Civil</w:t>
      </w:r>
      <w:r w:rsidR="005446B1" w:rsidRPr="00774F07">
        <w:rPr>
          <w:rStyle w:val="Refdenotaalpie"/>
          <w:rFonts w:eastAsiaTheme="majorEastAsia"/>
          <w:i/>
          <w:iCs/>
          <w:lang w:val="es-ES"/>
        </w:rPr>
        <w:footnoteReference w:id="58"/>
      </w:r>
      <w:r w:rsidR="005446B1" w:rsidRPr="00774F07">
        <w:rPr>
          <w:rStyle w:val="eop"/>
          <w:rFonts w:eastAsiaTheme="majorEastAsia"/>
          <w:lang w:val="es-ES"/>
        </w:rPr>
        <w:t>, en el que se proclama que la persona que lleva a cabo una actividad anormalment</w:t>
      </w:r>
      <w:r w:rsidR="00774F07" w:rsidRPr="00774F07">
        <w:rPr>
          <w:rStyle w:val="eop"/>
          <w:rFonts w:eastAsiaTheme="majorEastAsia"/>
          <w:lang w:val="es-ES"/>
        </w:rPr>
        <w:t>e</w:t>
      </w:r>
      <w:r w:rsidR="005446B1" w:rsidRPr="00774F07">
        <w:rPr>
          <w:rStyle w:val="eop"/>
          <w:rFonts w:eastAsiaTheme="majorEastAsia"/>
          <w:lang w:val="es-ES"/>
        </w:rPr>
        <w:t xml:space="preserve"> peligrosa responde objetivamente por el daño característico del riesgo que tal actividad comporta y que resulta de ella</w:t>
      </w:r>
      <w:r w:rsidR="00774F07" w:rsidRPr="00774F07">
        <w:rPr>
          <w:rStyle w:val="Refdenotaalpie"/>
          <w:rFonts w:eastAsiaTheme="majorEastAsia"/>
          <w:lang w:val="es-ES"/>
        </w:rPr>
        <w:footnoteReference w:id="59"/>
      </w:r>
      <w:r w:rsidR="005446B1" w:rsidRPr="00774F07">
        <w:rPr>
          <w:rStyle w:val="eop"/>
          <w:rFonts w:eastAsiaTheme="majorEastAsia"/>
          <w:lang w:val="es-ES"/>
        </w:rPr>
        <w:t>.</w:t>
      </w:r>
      <w:r w:rsidR="00774F07" w:rsidRPr="00774F07">
        <w:rPr>
          <w:rStyle w:val="eop"/>
          <w:rFonts w:eastAsiaTheme="majorEastAsia"/>
          <w:lang w:val="es-ES"/>
        </w:rPr>
        <w:t xml:space="preserve"> </w:t>
      </w:r>
    </w:p>
    <w:p w14:paraId="760AD887" w14:textId="166EBD1F" w:rsidR="00A52588" w:rsidRDefault="00774F07" w:rsidP="00A52588">
      <w:pPr>
        <w:autoSpaceDE w:val="0"/>
        <w:autoSpaceDN w:val="0"/>
        <w:adjustRightInd w:val="0"/>
        <w:spacing w:after="0" w:line="240" w:lineRule="auto"/>
        <w:jc w:val="both"/>
        <w:rPr>
          <w:rFonts w:ascii="TimesNewRomanPSMT" w:hAnsi="TimesNewRomanPSMT" w:cs="TimesNewRomanPSMT"/>
          <w:kern w:val="0"/>
          <w:sz w:val="24"/>
          <w:szCs w:val="24"/>
        </w:rPr>
      </w:pPr>
      <w:r w:rsidRPr="00774F07">
        <w:rPr>
          <w:rStyle w:val="eop"/>
          <w:rFonts w:eastAsiaTheme="majorEastAsia"/>
        </w:rPr>
        <w:t xml:space="preserve">        </w:t>
      </w:r>
      <w:r w:rsidRPr="00BF6964">
        <w:rPr>
          <w:rStyle w:val="eop"/>
          <w:rFonts w:ascii="Times New Roman" w:eastAsiaTheme="majorEastAsia" w:hAnsi="Times New Roman" w:cs="Times New Roman"/>
          <w:sz w:val="24"/>
          <w:szCs w:val="24"/>
        </w:rPr>
        <w:t>En</w:t>
      </w:r>
      <w:r w:rsidR="00063985" w:rsidRPr="00BF6964">
        <w:rPr>
          <w:rStyle w:val="eop"/>
          <w:rFonts w:ascii="Times New Roman" w:eastAsiaTheme="majorEastAsia" w:hAnsi="Times New Roman" w:cs="Times New Roman"/>
          <w:sz w:val="24"/>
          <w:szCs w:val="24"/>
        </w:rPr>
        <w:t xml:space="preserve">caja además con el criterio de imputación para asignar la responsabilidad que se recoge en la </w:t>
      </w:r>
      <w:r w:rsidR="00063985" w:rsidRPr="00BF6964">
        <w:rPr>
          <w:rStyle w:val="eop"/>
          <w:rFonts w:ascii="Times New Roman" w:eastAsiaTheme="majorEastAsia" w:hAnsi="Times New Roman" w:cs="Times New Roman"/>
          <w:i/>
          <w:iCs/>
          <w:sz w:val="24"/>
          <w:szCs w:val="24"/>
        </w:rPr>
        <w:t>Propuesta de Reglamento del Parlamento Europeo y del Consejo relativo a la responsabilidad civil por el funcionamiento de los sistemas de inteligencia artificial</w:t>
      </w:r>
      <w:r w:rsidR="00BF6964" w:rsidRPr="00BF6964">
        <w:rPr>
          <w:rStyle w:val="Refdenotaalpie"/>
          <w:rFonts w:ascii="Times New Roman" w:eastAsiaTheme="majorEastAsia" w:hAnsi="Times New Roman" w:cs="Times New Roman"/>
          <w:i/>
          <w:iCs/>
          <w:sz w:val="24"/>
          <w:szCs w:val="24"/>
        </w:rPr>
        <w:footnoteReference w:id="60"/>
      </w:r>
      <w:r w:rsidR="00063985" w:rsidRPr="00BF6964">
        <w:rPr>
          <w:rStyle w:val="eop"/>
          <w:rFonts w:ascii="Times New Roman" w:eastAsiaTheme="majorEastAsia" w:hAnsi="Times New Roman" w:cs="Times New Roman"/>
          <w:sz w:val="24"/>
          <w:szCs w:val="24"/>
        </w:rPr>
        <w:t xml:space="preserve">, de 20 de octubre de 2020, en la que </w:t>
      </w:r>
      <w:r w:rsidR="00BF6964" w:rsidRPr="00BF6964">
        <w:rPr>
          <w:rStyle w:val="eop"/>
          <w:rFonts w:ascii="Times New Roman" w:eastAsiaTheme="majorEastAsia" w:hAnsi="Times New Roman" w:cs="Times New Roman"/>
          <w:sz w:val="24"/>
          <w:szCs w:val="24"/>
        </w:rPr>
        <w:t>se diseña para los sistemas de alto riesgo una responsabilidad totalmente objetiva</w:t>
      </w:r>
      <w:r w:rsidR="00E677F2">
        <w:rPr>
          <w:rStyle w:val="eop"/>
          <w:rFonts w:ascii="Times New Roman" w:eastAsiaTheme="majorEastAsia" w:hAnsi="Times New Roman" w:cs="Times New Roman"/>
          <w:sz w:val="24"/>
          <w:szCs w:val="24"/>
        </w:rPr>
        <w:t xml:space="preserve"> (art.4.1º</w:t>
      </w:r>
      <w:r w:rsidR="00A52588">
        <w:rPr>
          <w:rStyle w:val="eop"/>
          <w:rFonts w:ascii="Times New Roman" w:eastAsiaTheme="majorEastAsia" w:hAnsi="Times New Roman" w:cs="Times New Roman"/>
          <w:sz w:val="24"/>
          <w:szCs w:val="24"/>
        </w:rPr>
        <w:t xml:space="preserve"> de la Propuesta de Reglamento</w:t>
      </w:r>
      <w:r w:rsidR="00E677F2">
        <w:rPr>
          <w:rStyle w:val="eop"/>
          <w:rFonts w:ascii="Times New Roman" w:eastAsiaTheme="majorEastAsia" w:hAnsi="Times New Roman" w:cs="Times New Roman"/>
          <w:sz w:val="24"/>
          <w:szCs w:val="24"/>
        </w:rPr>
        <w:t>)</w:t>
      </w:r>
      <w:r w:rsidR="00BF6964" w:rsidRPr="00BF6964">
        <w:rPr>
          <w:rStyle w:val="eop"/>
          <w:rFonts w:ascii="Times New Roman" w:eastAsiaTheme="majorEastAsia" w:hAnsi="Times New Roman" w:cs="Times New Roman"/>
          <w:sz w:val="24"/>
          <w:szCs w:val="24"/>
        </w:rPr>
        <w:t xml:space="preserve">, considerándose como tales, </w:t>
      </w:r>
      <w:r w:rsidRPr="00BF6964">
        <w:rPr>
          <w:rStyle w:val="eop"/>
          <w:rFonts w:ascii="Times New Roman" w:eastAsiaTheme="majorEastAsia" w:hAnsi="Times New Roman" w:cs="Times New Roman"/>
          <w:sz w:val="24"/>
          <w:szCs w:val="24"/>
        </w:rPr>
        <w:t>los que funcionan</w:t>
      </w:r>
      <w:r w:rsidR="00D13A8F" w:rsidRPr="00BF6964">
        <w:rPr>
          <w:rStyle w:val="eop"/>
          <w:rFonts w:ascii="Times New Roman" w:eastAsiaTheme="majorEastAsia" w:hAnsi="Times New Roman" w:cs="Times New Roman"/>
          <w:sz w:val="24"/>
          <w:szCs w:val="24"/>
        </w:rPr>
        <w:t>do</w:t>
      </w:r>
      <w:r w:rsidRPr="00BF6964">
        <w:rPr>
          <w:rStyle w:val="eop"/>
          <w:rFonts w:ascii="Times New Roman" w:eastAsiaTheme="majorEastAsia" w:hAnsi="Times New Roman" w:cs="Times New Roman"/>
          <w:sz w:val="24"/>
          <w:szCs w:val="24"/>
        </w:rPr>
        <w:t xml:space="preserve"> de manera autónoma presentan un elevado potencial de causar daños</w:t>
      </w:r>
      <w:r w:rsidR="00D13A8F" w:rsidRPr="00BF6964">
        <w:rPr>
          <w:rStyle w:val="Refdenotaalpie"/>
          <w:rFonts w:ascii="Times New Roman" w:eastAsiaTheme="majorEastAsia" w:hAnsi="Times New Roman" w:cs="Times New Roman"/>
          <w:sz w:val="24"/>
          <w:szCs w:val="24"/>
        </w:rPr>
        <w:footnoteReference w:id="61"/>
      </w:r>
      <w:r w:rsidR="00AC62E2" w:rsidRPr="00BF6964">
        <w:rPr>
          <w:rStyle w:val="eop"/>
          <w:rFonts w:ascii="Times New Roman" w:eastAsiaTheme="majorEastAsia" w:hAnsi="Times New Roman" w:cs="Times New Roman"/>
          <w:sz w:val="24"/>
          <w:szCs w:val="24"/>
        </w:rPr>
        <w:t>.</w:t>
      </w:r>
      <w:r w:rsidR="00BF6964" w:rsidRPr="00BF6964">
        <w:rPr>
          <w:rStyle w:val="eop"/>
          <w:rFonts w:ascii="Times New Roman" w:eastAsiaTheme="majorEastAsia" w:hAnsi="Times New Roman" w:cs="Times New Roman"/>
          <w:sz w:val="24"/>
          <w:szCs w:val="24"/>
        </w:rPr>
        <w:t xml:space="preserve"> </w:t>
      </w:r>
      <w:r w:rsidR="006057A6">
        <w:rPr>
          <w:rStyle w:val="eop"/>
          <w:rFonts w:ascii="Times New Roman" w:eastAsiaTheme="majorEastAsia" w:hAnsi="Times New Roman" w:cs="Times New Roman"/>
          <w:sz w:val="24"/>
          <w:szCs w:val="24"/>
        </w:rPr>
        <w:t>En la Propuesta de Reglamento se señala que l</w:t>
      </w:r>
      <w:r w:rsidR="00DB6843">
        <w:rPr>
          <w:rFonts w:ascii="TimesNewRomanPSMT" w:hAnsi="TimesNewRomanPSMT" w:cs="TimesNewRomanPSMT"/>
          <w:kern w:val="0"/>
          <w:sz w:val="24"/>
          <w:szCs w:val="24"/>
        </w:rPr>
        <w:t>a complejidad, la conectividad, la opacidad, la vulnerabilidad, la capacidad de ser modificados mediante actualizaciones</w:t>
      </w:r>
      <w:r w:rsidR="00E677F2">
        <w:rPr>
          <w:rFonts w:ascii="TimesNewRomanPSMT" w:hAnsi="TimesNewRomanPSMT" w:cs="TimesNewRomanPSMT"/>
          <w:kern w:val="0"/>
          <w:sz w:val="24"/>
          <w:szCs w:val="24"/>
        </w:rPr>
        <w:t xml:space="preserve"> constantes</w:t>
      </w:r>
      <w:r w:rsidR="00DB6843">
        <w:rPr>
          <w:rFonts w:ascii="TimesNewRomanPSMT" w:hAnsi="TimesNewRomanPSMT" w:cs="TimesNewRomanPSMT"/>
          <w:kern w:val="0"/>
          <w:sz w:val="24"/>
          <w:szCs w:val="24"/>
        </w:rPr>
        <w:t>, la capacidad de autoaprendizaje y la autonomía potencial de estos sistemas, así como la multitud de agentes involucrados, exige realizar en las normativas nacionales las adaptaciones específicas en los regímenes de responsabilidad civil</w:t>
      </w:r>
      <w:r w:rsidR="00A52588">
        <w:rPr>
          <w:rStyle w:val="Refdenotaalpie"/>
          <w:rFonts w:ascii="TimesNewRomanPSMT" w:hAnsi="TimesNewRomanPSMT" w:cs="TimesNewRomanPSMT"/>
          <w:kern w:val="0"/>
          <w:sz w:val="24"/>
          <w:szCs w:val="24"/>
        </w:rPr>
        <w:footnoteReference w:id="62"/>
      </w:r>
      <w:r w:rsidR="00DB6843">
        <w:rPr>
          <w:rFonts w:ascii="TimesNewRomanPSMT" w:hAnsi="TimesNewRomanPSMT" w:cs="TimesNewRomanPSMT"/>
          <w:kern w:val="0"/>
          <w:sz w:val="24"/>
          <w:szCs w:val="24"/>
        </w:rPr>
        <w:t>.</w:t>
      </w:r>
      <w:r w:rsidR="006057A6">
        <w:rPr>
          <w:rFonts w:ascii="TimesNewRomanPSMT" w:hAnsi="TimesNewRomanPSMT" w:cs="TimesNewRomanPSMT"/>
          <w:kern w:val="0"/>
          <w:sz w:val="24"/>
          <w:szCs w:val="24"/>
        </w:rPr>
        <w:t xml:space="preserve"> L</w:t>
      </w:r>
      <w:r w:rsidR="00A52588">
        <w:rPr>
          <w:rFonts w:ascii="TimesNewRomanPSMT" w:hAnsi="TimesNewRomanPSMT" w:cs="TimesNewRomanPSMT"/>
          <w:kern w:val="0"/>
          <w:sz w:val="24"/>
          <w:szCs w:val="24"/>
        </w:rPr>
        <w:t xml:space="preserve">os operadores de un sistema de inteligencia artificial de alto riesgo no podrán eludir su responsabilidad civil alegando que actuaron con la diligencia debida o que el daño o perjuicio fue causado por un proceso autónomo de toma de decisiones. Las únicas causas que pueden eximir de responsabilidad en este sistema de responsabilidad </w:t>
      </w:r>
      <w:r w:rsidR="00B81112">
        <w:rPr>
          <w:rFonts w:ascii="TimesNewRomanPSMT" w:hAnsi="TimesNewRomanPSMT" w:cs="TimesNewRomanPSMT"/>
          <w:kern w:val="0"/>
          <w:sz w:val="24"/>
          <w:szCs w:val="24"/>
        </w:rPr>
        <w:t>s</w:t>
      </w:r>
      <w:r w:rsidR="00A52588">
        <w:rPr>
          <w:rFonts w:ascii="TimesNewRomanPSMT" w:hAnsi="TimesNewRomanPSMT" w:cs="TimesNewRomanPSMT"/>
          <w:kern w:val="0"/>
          <w:sz w:val="24"/>
          <w:szCs w:val="24"/>
        </w:rPr>
        <w:t>on la fuerza mayor y la culpa exclusiva de la víctima (art.4.3º de la Propuesta de Reglamento).</w:t>
      </w:r>
    </w:p>
    <w:p w14:paraId="0496A72A" w14:textId="00B7A556" w:rsidR="0066319C" w:rsidRDefault="00A52588" w:rsidP="006057A6">
      <w:pPr>
        <w:autoSpaceDE w:val="0"/>
        <w:autoSpaceDN w:val="0"/>
        <w:adjustRightInd w:val="0"/>
        <w:spacing w:after="0" w:line="240" w:lineRule="auto"/>
        <w:jc w:val="both"/>
        <w:rPr>
          <w:rStyle w:val="eop"/>
          <w:rFonts w:ascii="Times New Roman" w:eastAsiaTheme="majorEastAsia" w:hAnsi="Times New Roman" w:cs="Times New Roman"/>
          <w:sz w:val="24"/>
          <w:szCs w:val="24"/>
        </w:rPr>
      </w:pPr>
      <w:r>
        <w:rPr>
          <w:rFonts w:ascii="TimesNewRomanPSMT" w:hAnsi="TimesNewRomanPSMT" w:cs="TimesNewRomanPSMT"/>
          <w:kern w:val="0"/>
          <w:sz w:val="24"/>
          <w:szCs w:val="24"/>
        </w:rPr>
        <w:t xml:space="preserve">       </w:t>
      </w:r>
      <w:r w:rsidR="0066319C">
        <w:rPr>
          <w:rStyle w:val="eop"/>
          <w:rFonts w:eastAsiaTheme="majorEastAsia"/>
        </w:rPr>
        <w:t xml:space="preserve">    </w:t>
      </w:r>
      <w:r w:rsidR="0066319C" w:rsidRPr="006057A6">
        <w:rPr>
          <w:rStyle w:val="eop"/>
          <w:rFonts w:ascii="Times New Roman" w:eastAsiaTheme="majorEastAsia" w:hAnsi="Times New Roman" w:cs="Times New Roman"/>
          <w:sz w:val="24"/>
          <w:szCs w:val="24"/>
        </w:rPr>
        <w:t>Una vez abonada la indemnización</w:t>
      </w:r>
      <w:r w:rsidR="00C61E2F" w:rsidRPr="006057A6">
        <w:rPr>
          <w:rStyle w:val="eop"/>
          <w:rFonts w:ascii="Times New Roman" w:eastAsiaTheme="majorEastAsia" w:hAnsi="Times New Roman" w:cs="Times New Roman"/>
          <w:sz w:val="24"/>
          <w:szCs w:val="24"/>
        </w:rPr>
        <w:t>,</w:t>
      </w:r>
      <w:r w:rsidR="0066319C" w:rsidRPr="006057A6">
        <w:rPr>
          <w:rStyle w:val="eop"/>
          <w:rFonts w:ascii="Times New Roman" w:eastAsiaTheme="majorEastAsia" w:hAnsi="Times New Roman" w:cs="Times New Roman"/>
          <w:sz w:val="24"/>
          <w:szCs w:val="24"/>
        </w:rPr>
        <w:t xml:space="preserve"> la compañía aseguradora del titular del vehículo</w:t>
      </w:r>
      <w:r w:rsidR="00C61E2F" w:rsidRPr="006057A6">
        <w:rPr>
          <w:rStyle w:val="eop"/>
          <w:rFonts w:ascii="Times New Roman" w:eastAsiaTheme="majorEastAsia" w:hAnsi="Times New Roman" w:cs="Times New Roman"/>
          <w:sz w:val="24"/>
          <w:szCs w:val="24"/>
        </w:rPr>
        <w:t xml:space="preserve"> (titular del sistema de conducción</w:t>
      </w:r>
      <w:r w:rsidR="0066319C" w:rsidRPr="006057A6">
        <w:rPr>
          <w:rStyle w:val="eop"/>
          <w:rFonts w:ascii="Times New Roman" w:eastAsiaTheme="majorEastAsia" w:hAnsi="Times New Roman" w:cs="Times New Roman"/>
          <w:sz w:val="24"/>
          <w:szCs w:val="24"/>
        </w:rPr>
        <w:t xml:space="preserve"> automatizada</w:t>
      </w:r>
      <w:r w:rsidR="00C61E2F" w:rsidRPr="006057A6">
        <w:rPr>
          <w:rStyle w:val="eop"/>
          <w:rFonts w:ascii="Times New Roman" w:eastAsiaTheme="majorEastAsia" w:hAnsi="Times New Roman" w:cs="Times New Roman"/>
          <w:sz w:val="24"/>
          <w:szCs w:val="24"/>
        </w:rPr>
        <w:t>) tendrá derecho a repetir contra el verdadero causante del daño (art. 10</w:t>
      </w:r>
      <w:r w:rsidR="00EB4CBB" w:rsidRPr="006057A6">
        <w:rPr>
          <w:rStyle w:val="eop"/>
          <w:rFonts w:ascii="Times New Roman" w:eastAsiaTheme="majorEastAsia" w:hAnsi="Times New Roman" w:cs="Times New Roman"/>
          <w:sz w:val="24"/>
          <w:szCs w:val="24"/>
        </w:rPr>
        <w:t xml:space="preserve"> </w:t>
      </w:r>
      <w:proofErr w:type="spellStart"/>
      <w:r w:rsidR="00EB4CBB" w:rsidRPr="006057A6">
        <w:rPr>
          <w:rStyle w:val="eop"/>
          <w:rFonts w:ascii="Times New Roman" w:eastAsiaTheme="majorEastAsia" w:hAnsi="Times New Roman" w:cs="Times New Roman"/>
          <w:sz w:val="24"/>
          <w:szCs w:val="24"/>
        </w:rPr>
        <w:t>apart</w:t>
      </w:r>
      <w:proofErr w:type="spellEnd"/>
      <w:r w:rsidR="00EB4CBB" w:rsidRPr="006057A6">
        <w:rPr>
          <w:rStyle w:val="eop"/>
          <w:rFonts w:ascii="Times New Roman" w:eastAsiaTheme="majorEastAsia" w:hAnsi="Times New Roman" w:cs="Times New Roman"/>
          <w:sz w:val="24"/>
          <w:szCs w:val="24"/>
        </w:rPr>
        <w:t xml:space="preserve"> 1º</w:t>
      </w:r>
      <w:r w:rsidR="00C61E2F" w:rsidRPr="006057A6">
        <w:rPr>
          <w:rStyle w:val="eop"/>
          <w:rFonts w:ascii="Times New Roman" w:eastAsiaTheme="majorEastAsia" w:hAnsi="Times New Roman" w:cs="Times New Roman"/>
          <w:sz w:val="24"/>
          <w:szCs w:val="24"/>
        </w:rPr>
        <w:t xml:space="preserve">. b) LRCSCVM). Teniendo en cuenta que conducía la propia máquina, </w:t>
      </w:r>
      <w:r w:rsidR="005C0C52" w:rsidRPr="006057A6">
        <w:rPr>
          <w:rStyle w:val="eop"/>
          <w:rFonts w:ascii="Times New Roman" w:eastAsiaTheme="majorEastAsia" w:hAnsi="Times New Roman" w:cs="Times New Roman"/>
          <w:sz w:val="24"/>
          <w:szCs w:val="24"/>
        </w:rPr>
        <w:t>unas</w:t>
      </w:r>
      <w:r w:rsidR="00C61E2F" w:rsidRPr="006057A6">
        <w:rPr>
          <w:rStyle w:val="eop"/>
          <w:rFonts w:ascii="Times New Roman" w:eastAsiaTheme="majorEastAsia" w:hAnsi="Times New Roman" w:cs="Times New Roman"/>
          <w:sz w:val="24"/>
          <w:szCs w:val="24"/>
        </w:rPr>
        <w:t xml:space="preserve"> veces el daño será consecuencia de un defecto o fallo que se enmarca en el ámbito de la fabricación del vehículo</w:t>
      </w:r>
      <w:r w:rsidR="00E35D5A" w:rsidRPr="006057A6">
        <w:rPr>
          <w:rStyle w:val="Refdenotaalpie"/>
          <w:rFonts w:ascii="Times New Roman" w:eastAsiaTheme="majorEastAsia" w:hAnsi="Times New Roman" w:cs="Times New Roman"/>
          <w:sz w:val="24"/>
          <w:szCs w:val="24"/>
        </w:rPr>
        <w:footnoteReference w:id="63"/>
      </w:r>
      <w:r w:rsidR="005C0C52" w:rsidRPr="006057A6">
        <w:rPr>
          <w:rStyle w:val="eop"/>
          <w:rFonts w:ascii="Times New Roman" w:eastAsiaTheme="majorEastAsia" w:hAnsi="Times New Roman" w:cs="Times New Roman"/>
          <w:sz w:val="24"/>
          <w:szCs w:val="24"/>
        </w:rPr>
        <w:t xml:space="preserve"> (</w:t>
      </w:r>
      <w:r w:rsidR="00E35D5A" w:rsidRPr="006057A6">
        <w:rPr>
          <w:rStyle w:val="eop"/>
          <w:rFonts w:ascii="Times New Roman" w:eastAsiaTheme="majorEastAsia" w:hAnsi="Times New Roman" w:cs="Times New Roman"/>
          <w:sz w:val="24"/>
          <w:szCs w:val="24"/>
        </w:rPr>
        <w:t>por ejemplo</w:t>
      </w:r>
      <w:r w:rsidR="00C72EAD" w:rsidRPr="006057A6">
        <w:rPr>
          <w:rStyle w:val="eop"/>
          <w:rFonts w:ascii="Times New Roman" w:eastAsiaTheme="majorEastAsia" w:hAnsi="Times New Roman" w:cs="Times New Roman"/>
          <w:sz w:val="24"/>
          <w:szCs w:val="24"/>
        </w:rPr>
        <w:t>,</w:t>
      </w:r>
      <w:r w:rsidR="00E35D5A" w:rsidRPr="006057A6">
        <w:rPr>
          <w:rStyle w:val="eop"/>
          <w:rFonts w:ascii="Times New Roman" w:eastAsiaTheme="majorEastAsia" w:hAnsi="Times New Roman" w:cs="Times New Roman"/>
          <w:sz w:val="24"/>
          <w:szCs w:val="24"/>
        </w:rPr>
        <w:t xml:space="preserve"> </w:t>
      </w:r>
      <w:r w:rsidR="005C0C52" w:rsidRPr="006057A6">
        <w:rPr>
          <w:rStyle w:val="eop"/>
          <w:rFonts w:ascii="Times New Roman" w:eastAsiaTheme="majorEastAsia" w:hAnsi="Times New Roman" w:cs="Times New Roman"/>
          <w:sz w:val="24"/>
          <w:szCs w:val="24"/>
        </w:rPr>
        <w:t xml:space="preserve">del proveedor </w:t>
      </w:r>
      <w:r w:rsidR="005C0C52" w:rsidRPr="006057A6">
        <w:rPr>
          <w:rStyle w:val="eop"/>
          <w:rFonts w:ascii="Times New Roman" w:eastAsiaTheme="majorEastAsia" w:hAnsi="Times New Roman" w:cs="Times New Roman"/>
          <w:sz w:val="24"/>
          <w:szCs w:val="24"/>
        </w:rPr>
        <w:lastRenderedPageBreak/>
        <w:t xml:space="preserve">del </w:t>
      </w:r>
      <w:proofErr w:type="spellStart"/>
      <w:r w:rsidR="005C0C52" w:rsidRPr="006057A6">
        <w:rPr>
          <w:rStyle w:val="eop"/>
          <w:rFonts w:ascii="Times New Roman" w:eastAsiaTheme="majorEastAsia" w:hAnsi="Times New Roman" w:cs="Times New Roman"/>
          <w:i/>
          <w:iCs/>
          <w:sz w:val="24"/>
          <w:szCs w:val="24"/>
        </w:rPr>
        <w:t>sofware</w:t>
      </w:r>
      <w:proofErr w:type="spellEnd"/>
      <w:r w:rsidR="005C0C52" w:rsidRPr="006057A6">
        <w:rPr>
          <w:rStyle w:val="eop"/>
          <w:rFonts w:ascii="Times New Roman" w:eastAsiaTheme="majorEastAsia" w:hAnsi="Times New Roman" w:cs="Times New Roman"/>
          <w:sz w:val="24"/>
          <w:szCs w:val="24"/>
        </w:rPr>
        <w:t xml:space="preserve">, del operador del sistema de inteligencia artificial que el vehículo tenga instalado, del proveedor de servicios de internet, </w:t>
      </w:r>
      <w:proofErr w:type="spellStart"/>
      <w:r w:rsidR="005C0C52" w:rsidRPr="006057A6">
        <w:rPr>
          <w:rStyle w:val="eop"/>
          <w:rFonts w:ascii="Times New Roman" w:eastAsiaTheme="majorEastAsia" w:hAnsi="Times New Roman" w:cs="Times New Roman"/>
          <w:sz w:val="24"/>
          <w:szCs w:val="24"/>
        </w:rPr>
        <w:t>etc</w:t>
      </w:r>
      <w:proofErr w:type="spellEnd"/>
      <w:r w:rsidR="005C0C52" w:rsidRPr="006057A6">
        <w:rPr>
          <w:rStyle w:val="eop"/>
          <w:rFonts w:ascii="Times New Roman" w:eastAsiaTheme="majorEastAsia" w:hAnsi="Times New Roman" w:cs="Times New Roman"/>
          <w:sz w:val="24"/>
          <w:szCs w:val="24"/>
        </w:rPr>
        <w:t>)</w:t>
      </w:r>
      <w:r w:rsidR="00C61E2F" w:rsidRPr="006057A6">
        <w:rPr>
          <w:rStyle w:val="eop"/>
          <w:rFonts w:ascii="Times New Roman" w:eastAsiaTheme="majorEastAsia" w:hAnsi="Times New Roman" w:cs="Times New Roman"/>
          <w:sz w:val="24"/>
          <w:szCs w:val="24"/>
        </w:rPr>
        <w:t>.</w:t>
      </w:r>
      <w:r w:rsidR="005C0C52" w:rsidRPr="006057A6">
        <w:rPr>
          <w:rStyle w:val="eop"/>
          <w:rFonts w:ascii="Times New Roman" w:eastAsiaTheme="majorEastAsia" w:hAnsi="Times New Roman" w:cs="Times New Roman"/>
          <w:sz w:val="24"/>
          <w:szCs w:val="24"/>
        </w:rPr>
        <w:t xml:space="preserve"> Otras veces, de una decisión </w:t>
      </w:r>
      <w:r w:rsidR="00C72EAD" w:rsidRPr="006057A6">
        <w:rPr>
          <w:rStyle w:val="eop"/>
          <w:rFonts w:ascii="Times New Roman" w:eastAsiaTheme="majorEastAsia" w:hAnsi="Times New Roman" w:cs="Times New Roman"/>
          <w:sz w:val="24"/>
          <w:szCs w:val="24"/>
        </w:rPr>
        <w:t xml:space="preserve">autónoma </w:t>
      </w:r>
      <w:r w:rsidR="005C0C52" w:rsidRPr="006057A6">
        <w:rPr>
          <w:rStyle w:val="eop"/>
          <w:rFonts w:ascii="Times New Roman" w:eastAsiaTheme="majorEastAsia" w:hAnsi="Times New Roman" w:cs="Times New Roman"/>
          <w:sz w:val="24"/>
          <w:szCs w:val="24"/>
        </w:rPr>
        <w:t>errónea de la tecnología inteligente producto de su aprendizaje aut</w:t>
      </w:r>
      <w:r w:rsidR="00C72EAD" w:rsidRPr="006057A6">
        <w:rPr>
          <w:rStyle w:val="eop"/>
          <w:rFonts w:ascii="Times New Roman" w:eastAsiaTheme="majorEastAsia" w:hAnsi="Times New Roman" w:cs="Times New Roman"/>
          <w:sz w:val="24"/>
          <w:szCs w:val="24"/>
        </w:rPr>
        <w:t>omático</w:t>
      </w:r>
      <w:r w:rsidR="005C0C52" w:rsidRPr="006057A6">
        <w:rPr>
          <w:rStyle w:val="eop"/>
          <w:rFonts w:ascii="Times New Roman" w:eastAsiaTheme="majorEastAsia" w:hAnsi="Times New Roman" w:cs="Times New Roman"/>
          <w:sz w:val="24"/>
          <w:szCs w:val="24"/>
        </w:rPr>
        <w:t xml:space="preserve"> pese a no sufrir ningún defecto propiamente dicho en su fabricación. </w:t>
      </w:r>
      <w:r w:rsidR="00C61E2F" w:rsidRPr="006057A6">
        <w:rPr>
          <w:rStyle w:val="eop"/>
          <w:rFonts w:ascii="Times New Roman" w:eastAsiaTheme="majorEastAsia" w:hAnsi="Times New Roman" w:cs="Times New Roman"/>
          <w:sz w:val="24"/>
          <w:szCs w:val="24"/>
        </w:rPr>
        <w:t xml:space="preserve">Aunque también es posible que sea consecuencia de alguna acción u omisión atribuible al titular del vehículo (incumplimiento de alguna </w:t>
      </w:r>
      <w:r w:rsidR="00FF2D66" w:rsidRPr="006057A6">
        <w:rPr>
          <w:rStyle w:val="eop"/>
          <w:rFonts w:ascii="Times New Roman" w:eastAsiaTheme="majorEastAsia" w:hAnsi="Times New Roman" w:cs="Times New Roman"/>
          <w:sz w:val="24"/>
          <w:szCs w:val="24"/>
        </w:rPr>
        <w:t xml:space="preserve">de sus </w:t>
      </w:r>
      <w:r w:rsidR="00C61E2F" w:rsidRPr="006057A6">
        <w:rPr>
          <w:rStyle w:val="eop"/>
          <w:rFonts w:ascii="Times New Roman" w:eastAsiaTheme="majorEastAsia" w:hAnsi="Times New Roman" w:cs="Times New Roman"/>
          <w:sz w:val="24"/>
          <w:szCs w:val="24"/>
        </w:rPr>
        <w:t>obligaci</w:t>
      </w:r>
      <w:r w:rsidR="00FF2D66" w:rsidRPr="006057A6">
        <w:rPr>
          <w:rStyle w:val="eop"/>
          <w:rFonts w:ascii="Times New Roman" w:eastAsiaTheme="majorEastAsia" w:hAnsi="Times New Roman" w:cs="Times New Roman"/>
          <w:sz w:val="24"/>
          <w:szCs w:val="24"/>
        </w:rPr>
        <w:t>ones</w:t>
      </w:r>
      <w:r w:rsidR="00C61E2F" w:rsidRPr="006057A6">
        <w:rPr>
          <w:rStyle w:val="eop"/>
          <w:rFonts w:ascii="Times New Roman" w:eastAsiaTheme="majorEastAsia" w:hAnsi="Times New Roman" w:cs="Times New Roman"/>
          <w:sz w:val="24"/>
          <w:szCs w:val="24"/>
        </w:rPr>
        <w:t>, por ejemplo), que desencadene o repercuta en un mal funcionamiento del sistema de conducción.</w:t>
      </w:r>
    </w:p>
    <w:p w14:paraId="1C437F48" w14:textId="77777777" w:rsidR="00E35D5A" w:rsidRPr="006057A6" w:rsidRDefault="00E35D5A" w:rsidP="00C84D60">
      <w:pPr>
        <w:pStyle w:val="paragraph"/>
        <w:spacing w:before="0" w:beforeAutospacing="0" w:after="0" w:afterAutospacing="0"/>
        <w:jc w:val="both"/>
        <w:textAlignment w:val="baseline"/>
        <w:rPr>
          <w:rStyle w:val="eop"/>
          <w:rFonts w:eastAsiaTheme="majorEastAsia"/>
          <w:lang w:val="es-ES"/>
        </w:rPr>
      </w:pPr>
    </w:p>
    <w:p w14:paraId="37B3D059" w14:textId="1400B2A0" w:rsidR="00DC3C1B" w:rsidRDefault="00DC3C1B" w:rsidP="00DC3C1B">
      <w:pPr>
        <w:pStyle w:val="Prrafodelista"/>
        <w:spacing w:after="0" w:line="240" w:lineRule="auto"/>
        <w:ind w:left="0"/>
        <w:jc w:val="both"/>
        <w:rPr>
          <w:rFonts w:ascii="Times New Roman" w:hAnsi="Times New Roman" w:cs="Times New Roman"/>
          <w:b/>
          <w:bCs/>
          <w:spacing w:val="-5"/>
          <w:sz w:val="24"/>
          <w:szCs w:val="24"/>
          <w:shd w:val="clear" w:color="auto" w:fill="FFFFFF"/>
        </w:rPr>
      </w:pPr>
      <w:bookmarkStart w:id="12" w:name="_Hlk183794165"/>
      <w:r w:rsidRPr="00DC3C1B">
        <w:rPr>
          <w:rStyle w:val="eop"/>
          <w:rFonts w:ascii="Times New Roman" w:eastAsiaTheme="majorEastAsia" w:hAnsi="Times New Roman" w:cs="Times New Roman"/>
          <w:b/>
          <w:bCs/>
          <w:sz w:val="24"/>
          <w:szCs w:val="24"/>
        </w:rPr>
        <w:t xml:space="preserve">2. </w:t>
      </w:r>
      <w:r w:rsidRPr="00DC3C1B">
        <w:rPr>
          <w:rFonts w:ascii="Times New Roman" w:hAnsi="Times New Roman" w:cs="Times New Roman"/>
          <w:b/>
          <w:bCs/>
          <w:spacing w:val="-5"/>
          <w:sz w:val="24"/>
          <w:szCs w:val="24"/>
          <w:shd w:val="clear" w:color="auto" w:fill="FFFFFF"/>
        </w:rPr>
        <w:t xml:space="preserve">Sujeto responsable y criterio de imputación para asignar la responsabilidad en los niveles de automatización 4 y 5 cuando quien conduce es </w:t>
      </w:r>
      <w:r>
        <w:rPr>
          <w:rFonts w:ascii="Times New Roman" w:hAnsi="Times New Roman" w:cs="Times New Roman"/>
          <w:b/>
          <w:bCs/>
          <w:spacing w:val="-5"/>
          <w:sz w:val="24"/>
          <w:szCs w:val="24"/>
          <w:shd w:val="clear" w:color="auto" w:fill="FFFFFF"/>
        </w:rPr>
        <w:t>el usuario/operador</w:t>
      </w:r>
    </w:p>
    <w:p w14:paraId="4B62BCE7" w14:textId="77777777" w:rsidR="00FF2D66" w:rsidRDefault="00FF2D66" w:rsidP="00DC3C1B">
      <w:pPr>
        <w:pStyle w:val="Prrafodelista"/>
        <w:spacing w:after="0" w:line="240" w:lineRule="auto"/>
        <w:ind w:left="0"/>
        <w:jc w:val="both"/>
        <w:rPr>
          <w:rFonts w:ascii="Times New Roman" w:hAnsi="Times New Roman" w:cs="Times New Roman"/>
          <w:b/>
          <w:bCs/>
          <w:spacing w:val="-5"/>
          <w:sz w:val="24"/>
          <w:szCs w:val="24"/>
          <w:shd w:val="clear" w:color="auto" w:fill="FFFFFF"/>
        </w:rPr>
      </w:pPr>
    </w:p>
    <w:bookmarkEnd w:id="12"/>
    <w:p w14:paraId="6382D732" w14:textId="41C18C68" w:rsidR="00FF2D66" w:rsidRDefault="00FF2D66" w:rsidP="00DC3C1B">
      <w:pPr>
        <w:pStyle w:val="Prrafodelista"/>
        <w:spacing w:after="0" w:line="240" w:lineRule="auto"/>
        <w:ind w:left="0"/>
        <w:jc w:val="both"/>
        <w:rPr>
          <w:rFonts w:ascii="Times New Roman" w:hAnsi="Times New Roman" w:cs="Times New Roman"/>
          <w:spacing w:val="-5"/>
          <w:sz w:val="24"/>
          <w:szCs w:val="24"/>
          <w:shd w:val="clear" w:color="auto" w:fill="FFFFFF"/>
        </w:rPr>
      </w:pPr>
      <w:r>
        <w:rPr>
          <w:rFonts w:ascii="Times New Roman" w:hAnsi="Times New Roman" w:cs="Times New Roman"/>
          <w:b/>
          <w:bCs/>
          <w:spacing w:val="-5"/>
          <w:sz w:val="24"/>
          <w:szCs w:val="24"/>
          <w:shd w:val="clear" w:color="auto" w:fill="FFFFFF"/>
        </w:rPr>
        <w:t xml:space="preserve">         </w:t>
      </w:r>
      <w:r>
        <w:rPr>
          <w:rFonts w:ascii="Times New Roman" w:hAnsi="Times New Roman" w:cs="Times New Roman"/>
          <w:spacing w:val="-5"/>
          <w:sz w:val="24"/>
          <w:szCs w:val="24"/>
          <w:shd w:val="clear" w:color="auto" w:fill="FFFFFF"/>
        </w:rPr>
        <w:t xml:space="preserve">Cuando no es la máquina quien conduce, deben distinguirse 2 supuestos: </w:t>
      </w:r>
    </w:p>
    <w:p w14:paraId="48B522DB" w14:textId="77777777" w:rsidR="00C82CB0" w:rsidRDefault="00C82CB0" w:rsidP="00DC3C1B">
      <w:pPr>
        <w:pStyle w:val="Prrafodelista"/>
        <w:spacing w:after="0" w:line="240" w:lineRule="auto"/>
        <w:ind w:left="0"/>
        <w:jc w:val="both"/>
        <w:rPr>
          <w:rFonts w:ascii="Times New Roman" w:hAnsi="Times New Roman" w:cs="Times New Roman"/>
          <w:spacing w:val="-5"/>
          <w:sz w:val="24"/>
          <w:szCs w:val="24"/>
          <w:shd w:val="clear" w:color="auto" w:fill="FFFFFF"/>
        </w:rPr>
      </w:pPr>
    </w:p>
    <w:p w14:paraId="251DD1C2" w14:textId="4AC7E17F" w:rsidR="00FF2D66" w:rsidRPr="00C82CB0" w:rsidRDefault="00291706" w:rsidP="00C82CB0">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b/>
          <w:bCs/>
          <w:spacing w:val="-5"/>
          <w:sz w:val="24"/>
          <w:szCs w:val="24"/>
          <w:shd w:val="clear" w:color="auto" w:fill="FFFFFF"/>
        </w:rPr>
        <w:t>A</w:t>
      </w:r>
      <w:r w:rsidR="00C82CB0">
        <w:rPr>
          <w:rFonts w:ascii="Times New Roman" w:hAnsi="Times New Roman" w:cs="Times New Roman"/>
          <w:b/>
          <w:bCs/>
          <w:spacing w:val="-5"/>
          <w:sz w:val="24"/>
          <w:szCs w:val="24"/>
          <w:shd w:val="clear" w:color="auto" w:fill="FFFFFF"/>
        </w:rPr>
        <w:t xml:space="preserve">) </w:t>
      </w:r>
      <w:r w:rsidR="00FF2D66" w:rsidRPr="00C82CB0">
        <w:rPr>
          <w:rFonts w:ascii="Times New Roman" w:hAnsi="Times New Roman" w:cs="Times New Roman"/>
          <w:spacing w:val="-5"/>
          <w:sz w:val="24"/>
          <w:szCs w:val="24"/>
          <w:shd w:val="clear" w:color="auto" w:fill="FFFFFF"/>
        </w:rPr>
        <w:t xml:space="preserve">Por un lado, aquél en el que quien conduce es el propietario del vehículo (titular del sistema de conducción automatizada), en cuyo caso su responsabilidad puede sujetarse </w:t>
      </w:r>
      <w:r w:rsidR="007C3B69" w:rsidRPr="00C82CB0">
        <w:rPr>
          <w:rFonts w:ascii="Times New Roman" w:hAnsi="Times New Roman" w:cs="Times New Roman"/>
          <w:spacing w:val="-5"/>
          <w:sz w:val="24"/>
          <w:szCs w:val="24"/>
          <w:shd w:val="clear" w:color="auto" w:fill="FFFFFF"/>
        </w:rPr>
        <w:t>al doble régimen de responsabilidad que contempla la LRCSCVM, pero con los siguientes matices:</w:t>
      </w:r>
    </w:p>
    <w:p w14:paraId="371846DA" w14:textId="28AD2925" w:rsidR="007C3B69" w:rsidRDefault="00901C40" w:rsidP="00C82CB0">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pacing w:val="-5"/>
          <w:sz w:val="24"/>
          <w:szCs w:val="24"/>
          <w:shd w:val="clear" w:color="auto" w:fill="FFFFFF"/>
        </w:rPr>
        <w:t xml:space="preserve">           </w:t>
      </w:r>
      <w:r w:rsidR="007C3B69">
        <w:rPr>
          <w:rFonts w:ascii="Times New Roman" w:hAnsi="Times New Roman" w:cs="Times New Roman"/>
          <w:spacing w:val="-5"/>
          <w:sz w:val="24"/>
          <w:szCs w:val="24"/>
          <w:shd w:val="clear" w:color="auto" w:fill="FFFFFF"/>
        </w:rPr>
        <w:t xml:space="preserve">Para el caso de daños a las personas continuaría siendo de aplicación el régimen de responsabilidad objetiva que prevé el art.1.1º </w:t>
      </w:r>
      <w:proofErr w:type="gramStart"/>
      <w:r w:rsidR="007C3B69">
        <w:rPr>
          <w:rFonts w:ascii="Times New Roman" w:hAnsi="Times New Roman" w:cs="Times New Roman"/>
          <w:spacing w:val="-5"/>
          <w:sz w:val="24"/>
          <w:szCs w:val="24"/>
          <w:shd w:val="clear" w:color="auto" w:fill="FFFFFF"/>
        </w:rPr>
        <w:t>párraf.2º</w:t>
      </w:r>
      <w:proofErr w:type="gramEnd"/>
      <w:r w:rsidR="007C3B69">
        <w:rPr>
          <w:rFonts w:ascii="Times New Roman" w:hAnsi="Times New Roman" w:cs="Times New Roman"/>
          <w:spacing w:val="-5"/>
          <w:sz w:val="24"/>
          <w:szCs w:val="24"/>
          <w:shd w:val="clear" w:color="auto" w:fill="FFFFFF"/>
        </w:rPr>
        <w:t xml:space="preserve"> de la LRCSCVM, conforme al cual la víctima solo debe probar el daño y la relación de causalidad. </w:t>
      </w:r>
      <w:r w:rsidR="007C3B69" w:rsidRPr="007C3B69">
        <w:rPr>
          <w:rFonts w:ascii="Times New Roman" w:hAnsi="Times New Roman" w:cs="Times New Roman"/>
          <w:spacing w:val="-5"/>
          <w:sz w:val="24"/>
          <w:szCs w:val="24"/>
          <w:shd w:val="clear" w:color="auto" w:fill="FFFFFF"/>
        </w:rPr>
        <w:t xml:space="preserve">Por su parte, el demandado/conductor podrá alegar como causas eximentes de la responsabilidad culpa exclusiva </w:t>
      </w:r>
      <w:r w:rsidR="007C3B69" w:rsidRPr="007C3B69">
        <w:rPr>
          <w:rFonts w:ascii="Times New Roman" w:hAnsi="Times New Roman" w:cs="Times New Roman"/>
          <w:sz w:val="24"/>
          <w:szCs w:val="24"/>
        </w:rPr>
        <w:t>del perjudicado o fuerza mayor extraña a la conducción o al funcionamiento del vehículo; no se considerarán casos de fuerza mayor los defectos del vehículo ni la rotura o fallo de alguna de sus piezas o mecanismos</w:t>
      </w:r>
      <w:r w:rsidR="007C3B69">
        <w:rPr>
          <w:rFonts w:ascii="Times New Roman" w:hAnsi="Times New Roman" w:cs="Times New Roman"/>
          <w:sz w:val="24"/>
          <w:szCs w:val="24"/>
        </w:rPr>
        <w:t>.</w:t>
      </w:r>
      <w:r w:rsidR="001B648F">
        <w:rPr>
          <w:rFonts w:ascii="Times New Roman" w:hAnsi="Times New Roman" w:cs="Times New Roman"/>
          <w:sz w:val="24"/>
          <w:szCs w:val="24"/>
        </w:rPr>
        <w:t xml:space="preserve"> El conductor/propietario del vehículo responde aquí por el riesgo creado en su conducción, tenga o no culpa en el accidente, salvo que concurra alguna de las causas de exoneración mencionadas, cuya prueba correría a cargo </w:t>
      </w:r>
      <w:proofErr w:type="gramStart"/>
      <w:r w:rsidR="001B648F">
        <w:rPr>
          <w:rFonts w:ascii="Times New Roman" w:hAnsi="Times New Roman" w:cs="Times New Roman"/>
          <w:sz w:val="24"/>
          <w:szCs w:val="24"/>
        </w:rPr>
        <w:t>del mismo</w:t>
      </w:r>
      <w:proofErr w:type="gramEnd"/>
      <w:r w:rsidR="001B648F">
        <w:rPr>
          <w:rStyle w:val="Refdenotaalpie"/>
          <w:rFonts w:ascii="Times New Roman" w:hAnsi="Times New Roman" w:cs="Times New Roman"/>
          <w:sz w:val="24"/>
          <w:szCs w:val="24"/>
        </w:rPr>
        <w:footnoteReference w:id="64"/>
      </w:r>
      <w:r w:rsidR="001B648F">
        <w:rPr>
          <w:rFonts w:ascii="Times New Roman" w:hAnsi="Times New Roman" w:cs="Times New Roman"/>
          <w:sz w:val="24"/>
          <w:szCs w:val="24"/>
        </w:rPr>
        <w:t>.</w:t>
      </w:r>
    </w:p>
    <w:p w14:paraId="084CAEB7" w14:textId="4B9F45BE" w:rsidR="00DC3C1B" w:rsidRPr="00901C40" w:rsidRDefault="00901C40" w:rsidP="00901C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0DEE" w:rsidRPr="00901C40">
        <w:rPr>
          <w:rFonts w:ascii="Times New Roman" w:hAnsi="Times New Roman" w:cs="Times New Roman"/>
          <w:sz w:val="24"/>
          <w:szCs w:val="24"/>
        </w:rPr>
        <w:t>Para el caso de daños a los bienes</w:t>
      </w:r>
      <w:r w:rsidR="00C46302" w:rsidRPr="00901C40">
        <w:rPr>
          <w:rFonts w:ascii="Times New Roman" w:hAnsi="Times New Roman" w:cs="Times New Roman"/>
          <w:sz w:val="24"/>
          <w:szCs w:val="24"/>
        </w:rPr>
        <w:t xml:space="preserve"> la LRCSCVM contempla un criterio de atribución subjetivo que exige al perjudicado la demostración de la culpa (art.1.1º </w:t>
      </w:r>
      <w:proofErr w:type="gramStart"/>
      <w:r w:rsidR="00C46302" w:rsidRPr="00901C40">
        <w:rPr>
          <w:rFonts w:ascii="Times New Roman" w:hAnsi="Times New Roman" w:cs="Times New Roman"/>
          <w:sz w:val="24"/>
          <w:szCs w:val="24"/>
        </w:rPr>
        <w:t>párraf.3º</w:t>
      </w:r>
      <w:proofErr w:type="gramEnd"/>
      <w:r w:rsidR="00C46302" w:rsidRPr="00901C40">
        <w:rPr>
          <w:rFonts w:ascii="Times New Roman" w:hAnsi="Times New Roman" w:cs="Times New Roman"/>
          <w:sz w:val="24"/>
          <w:szCs w:val="24"/>
        </w:rPr>
        <w:t>)</w:t>
      </w:r>
      <w:r>
        <w:rPr>
          <w:rFonts w:ascii="Times New Roman" w:hAnsi="Times New Roman" w:cs="Times New Roman"/>
          <w:sz w:val="24"/>
          <w:szCs w:val="24"/>
        </w:rPr>
        <w:t xml:space="preserve">, y es aquí </w:t>
      </w:r>
      <w:r w:rsidR="00076592">
        <w:rPr>
          <w:rFonts w:ascii="Times New Roman" w:hAnsi="Times New Roman" w:cs="Times New Roman"/>
          <w:sz w:val="24"/>
          <w:szCs w:val="24"/>
        </w:rPr>
        <w:t>donde deben hacerse matices</w:t>
      </w:r>
      <w:r w:rsidR="00C46302" w:rsidRPr="00901C40">
        <w:rPr>
          <w:rFonts w:ascii="Times New Roman" w:hAnsi="Times New Roman" w:cs="Times New Roman"/>
          <w:sz w:val="24"/>
          <w:szCs w:val="24"/>
        </w:rPr>
        <w:t xml:space="preserve">. En el ámbito de los vehículos autónomos este criterio de imputación aplicado en sus estrictos términos puede llevar a que el perjudicado se quede sin cobrar la indemnización por la dificultad de </w:t>
      </w:r>
      <w:r w:rsidR="005C45D4" w:rsidRPr="00901C40">
        <w:rPr>
          <w:rFonts w:ascii="Times New Roman" w:hAnsi="Times New Roman" w:cs="Times New Roman"/>
          <w:sz w:val="24"/>
          <w:szCs w:val="24"/>
        </w:rPr>
        <w:t xml:space="preserve">tener que </w:t>
      </w:r>
      <w:r w:rsidR="00C46302" w:rsidRPr="00901C40">
        <w:rPr>
          <w:rFonts w:ascii="Times New Roman" w:hAnsi="Times New Roman" w:cs="Times New Roman"/>
          <w:sz w:val="24"/>
          <w:szCs w:val="24"/>
        </w:rPr>
        <w:t>demostrar con detalle la negligencia del conductor</w:t>
      </w:r>
      <w:r w:rsidR="00060531" w:rsidRPr="00901C40">
        <w:rPr>
          <w:rFonts w:ascii="Times New Roman" w:hAnsi="Times New Roman" w:cs="Times New Roman"/>
          <w:sz w:val="24"/>
          <w:szCs w:val="24"/>
        </w:rPr>
        <w:t>. Piénsese que serán vehículos mucho más sofisticados</w:t>
      </w:r>
      <w:r w:rsidR="00076592">
        <w:rPr>
          <w:rFonts w:ascii="Times New Roman" w:hAnsi="Times New Roman" w:cs="Times New Roman"/>
          <w:sz w:val="24"/>
          <w:szCs w:val="24"/>
        </w:rPr>
        <w:t xml:space="preserve"> y complicados en el manejo</w:t>
      </w:r>
      <w:r w:rsidR="00060531" w:rsidRPr="00901C40">
        <w:rPr>
          <w:rFonts w:ascii="Times New Roman" w:hAnsi="Times New Roman" w:cs="Times New Roman"/>
          <w:sz w:val="24"/>
          <w:szCs w:val="24"/>
        </w:rPr>
        <w:t xml:space="preserve">, en los que el agente artificial que incorporan colabora y deja de colaborar constantemente y en cualquier momento con el humano en la conducción. A lo que debe añadirse que en los vehículos en modo dual también puede presentarse el problema de la dificultad de probar </w:t>
      </w:r>
      <w:r w:rsidR="00490531" w:rsidRPr="00901C40">
        <w:rPr>
          <w:rFonts w:ascii="Times New Roman" w:hAnsi="Times New Roman" w:cs="Times New Roman"/>
          <w:sz w:val="24"/>
          <w:szCs w:val="24"/>
        </w:rPr>
        <w:t xml:space="preserve">con absoluta certeza el modo de conducción en el que se encontraba el vehículo cuando aconteció el accidente: si en modo manual o en modo automático. </w:t>
      </w:r>
    </w:p>
    <w:p w14:paraId="59A80B07" w14:textId="3FA25478" w:rsidR="00786409" w:rsidRDefault="00076592" w:rsidP="00076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Ya desde las propias instancias europeas se afirma que l</w:t>
      </w:r>
      <w:r w:rsidR="00786409" w:rsidRPr="00076592">
        <w:rPr>
          <w:rFonts w:ascii="Times New Roman" w:hAnsi="Times New Roman" w:cs="Times New Roman"/>
          <w:sz w:val="24"/>
          <w:szCs w:val="24"/>
        </w:rPr>
        <w:t xml:space="preserve">as normas nacionales en vigor en materia de responsabilidad civil, particularmente las que se basan en la culpa, no son adecuadas para tramitar las </w:t>
      </w:r>
      <w:r w:rsidR="005C45D4" w:rsidRPr="00076592">
        <w:rPr>
          <w:rFonts w:ascii="Times New Roman" w:hAnsi="Times New Roman" w:cs="Times New Roman"/>
          <w:sz w:val="24"/>
          <w:szCs w:val="24"/>
        </w:rPr>
        <w:t>demandas</w:t>
      </w:r>
      <w:r w:rsidR="00786409" w:rsidRPr="00076592">
        <w:rPr>
          <w:rFonts w:ascii="Times New Roman" w:hAnsi="Times New Roman" w:cs="Times New Roman"/>
          <w:sz w:val="24"/>
          <w:szCs w:val="24"/>
        </w:rPr>
        <w:t xml:space="preserve"> de responsabilidad civil por daños causados por productos </w:t>
      </w:r>
      <w:r w:rsidR="00F114D5" w:rsidRPr="00076592">
        <w:rPr>
          <w:rFonts w:ascii="Times New Roman" w:hAnsi="Times New Roman" w:cs="Times New Roman"/>
          <w:sz w:val="24"/>
          <w:szCs w:val="24"/>
        </w:rPr>
        <w:t>en los</w:t>
      </w:r>
      <w:r w:rsidR="00786409" w:rsidRPr="00076592">
        <w:rPr>
          <w:rFonts w:ascii="Times New Roman" w:hAnsi="Times New Roman" w:cs="Times New Roman"/>
          <w:sz w:val="24"/>
          <w:szCs w:val="24"/>
        </w:rPr>
        <w:t xml:space="preserve"> que se recurre a la </w:t>
      </w:r>
      <w:r w:rsidR="00F114D5" w:rsidRPr="00076592">
        <w:rPr>
          <w:rFonts w:ascii="Times New Roman" w:hAnsi="Times New Roman" w:cs="Times New Roman"/>
          <w:sz w:val="24"/>
          <w:szCs w:val="24"/>
        </w:rPr>
        <w:t>inteligencia artificial</w:t>
      </w:r>
      <w:r w:rsidR="00786409" w:rsidRPr="00076592">
        <w:rPr>
          <w:rFonts w:ascii="Times New Roman" w:hAnsi="Times New Roman" w:cs="Times New Roman"/>
          <w:sz w:val="24"/>
          <w:szCs w:val="24"/>
        </w:rPr>
        <w:t xml:space="preserve">. Las características específicas de la </w:t>
      </w:r>
      <w:r w:rsidR="00F114D5" w:rsidRPr="00076592">
        <w:rPr>
          <w:rFonts w:ascii="Times New Roman" w:hAnsi="Times New Roman" w:cs="Times New Roman"/>
          <w:sz w:val="24"/>
          <w:szCs w:val="24"/>
        </w:rPr>
        <w:t>inteligencia artificial</w:t>
      </w:r>
      <w:r w:rsidR="00786409" w:rsidRPr="00076592">
        <w:rPr>
          <w:rFonts w:ascii="Times New Roman" w:hAnsi="Times New Roman" w:cs="Times New Roman"/>
          <w:sz w:val="24"/>
          <w:szCs w:val="24"/>
        </w:rPr>
        <w:t xml:space="preserve">, incluidas su complejidad, su autonomía y su opacidad (el denominado efecto de caja negra), pueden dificultar o hacer excesivamente costoso para las víctimas determinar cuál es la persona responsable y probar que se cumplen los requisitos para una demanda de responsabilidad admisible. </w:t>
      </w:r>
      <w:r w:rsidR="00CF382B">
        <w:rPr>
          <w:rFonts w:ascii="Times New Roman" w:hAnsi="Times New Roman" w:cs="Times New Roman"/>
          <w:sz w:val="24"/>
          <w:szCs w:val="24"/>
        </w:rPr>
        <w:t>C</w:t>
      </w:r>
      <w:r w:rsidR="00CF382B" w:rsidRPr="00CF382B">
        <w:rPr>
          <w:rFonts w:ascii="Times New Roman" w:hAnsi="Times New Roman" w:cs="Times New Roman"/>
          <w:sz w:val="24"/>
          <w:szCs w:val="24"/>
        </w:rPr>
        <w:t xml:space="preserve">uando la </w:t>
      </w:r>
      <w:r w:rsidR="00CF382B">
        <w:rPr>
          <w:rFonts w:ascii="Times New Roman" w:hAnsi="Times New Roman" w:cs="Times New Roman"/>
          <w:sz w:val="24"/>
          <w:szCs w:val="24"/>
        </w:rPr>
        <w:t>inteligencia artificial</w:t>
      </w:r>
      <w:r w:rsidR="00CF382B" w:rsidRPr="00CF382B">
        <w:rPr>
          <w:rFonts w:ascii="Times New Roman" w:hAnsi="Times New Roman" w:cs="Times New Roman"/>
          <w:sz w:val="24"/>
          <w:szCs w:val="24"/>
        </w:rPr>
        <w:t xml:space="preserve"> se interpone entre el acto u omisión de una persona y el daño, las características específicas de determinados sistemas, como la opacidad, el </w:t>
      </w:r>
      <w:r w:rsidR="00CF382B" w:rsidRPr="00CF382B">
        <w:rPr>
          <w:rFonts w:ascii="Times New Roman" w:hAnsi="Times New Roman" w:cs="Times New Roman"/>
          <w:sz w:val="24"/>
          <w:szCs w:val="24"/>
        </w:rPr>
        <w:lastRenderedPageBreak/>
        <w:t>comportamiento autónomo y la complejidad, pueden hacer excesivamente difícil, si no imposible, que el perjudicado satisfaga la carga de la prueba</w:t>
      </w:r>
      <w:r w:rsidR="00CF382B">
        <w:rPr>
          <w:rFonts w:ascii="Times New Roman" w:hAnsi="Times New Roman" w:cs="Times New Roman"/>
          <w:sz w:val="24"/>
          <w:szCs w:val="24"/>
        </w:rPr>
        <w:t>. A</w:t>
      </w:r>
      <w:r w:rsidR="00786409" w:rsidRPr="00CF382B">
        <w:rPr>
          <w:rFonts w:ascii="Times New Roman" w:hAnsi="Times New Roman" w:cs="Times New Roman"/>
          <w:sz w:val="24"/>
          <w:szCs w:val="24"/>
        </w:rPr>
        <w:t>l reclamar una indemnización, las víctimas podrían tener que soportar unos costes iniciales muy elevados y enfrentarse a</w:t>
      </w:r>
      <w:r w:rsidR="00786409" w:rsidRPr="00076592">
        <w:rPr>
          <w:rFonts w:ascii="Times New Roman" w:hAnsi="Times New Roman" w:cs="Times New Roman"/>
          <w:sz w:val="24"/>
          <w:szCs w:val="24"/>
        </w:rPr>
        <w:t xml:space="preserve"> procedimientos judiciales mucho más largos en comparación con los casos sin relación alguna con la inteligencia artificial. </w:t>
      </w:r>
      <w:r>
        <w:rPr>
          <w:rFonts w:ascii="Times New Roman" w:hAnsi="Times New Roman" w:cs="Times New Roman"/>
          <w:sz w:val="24"/>
          <w:szCs w:val="24"/>
        </w:rPr>
        <w:t>Por tal motivo</w:t>
      </w:r>
      <w:r w:rsidR="00F114D5" w:rsidRPr="00076592">
        <w:rPr>
          <w:rFonts w:ascii="Times New Roman" w:hAnsi="Times New Roman" w:cs="Times New Roman"/>
          <w:sz w:val="24"/>
          <w:szCs w:val="24"/>
        </w:rPr>
        <w:t>,</w:t>
      </w:r>
      <w:r>
        <w:rPr>
          <w:rFonts w:ascii="Times New Roman" w:hAnsi="Times New Roman" w:cs="Times New Roman"/>
          <w:sz w:val="24"/>
          <w:szCs w:val="24"/>
        </w:rPr>
        <w:t xml:space="preserve"> se sostiene que</w:t>
      </w:r>
      <w:r w:rsidR="00F114D5" w:rsidRPr="00076592">
        <w:rPr>
          <w:rFonts w:ascii="Times New Roman" w:hAnsi="Times New Roman" w:cs="Times New Roman"/>
          <w:sz w:val="24"/>
          <w:szCs w:val="24"/>
        </w:rPr>
        <w:t xml:space="preserve"> deben articularse mecanismos para aligerar y flexibilizar l</w:t>
      </w:r>
      <w:r w:rsidR="00786409" w:rsidRPr="00076592">
        <w:rPr>
          <w:rFonts w:ascii="Times New Roman" w:hAnsi="Times New Roman" w:cs="Times New Roman"/>
          <w:sz w:val="24"/>
          <w:szCs w:val="24"/>
        </w:rPr>
        <w:t>a carga de la prueba de la culpa</w:t>
      </w:r>
      <w:r w:rsidR="00F114D5" w:rsidRPr="00076592">
        <w:rPr>
          <w:rFonts w:ascii="Times New Roman" w:hAnsi="Times New Roman" w:cs="Times New Roman"/>
          <w:sz w:val="24"/>
          <w:szCs w:val="24"/>
        </w:rPr>
        <w:t xml:space="preserve"> y de la relación de causalidad</w:t>
      </w:r>
      <w:r w:rsidR="00786409" w:rsidRPr="00076592">
        <w:rPr>
          <w:rFonts w:ascii="Times New Roman" w:hAnsi="Times New Roman" w:cs="Times New Roman"/>
          <w:sz w:val="24"/>
          <w:szCs w:val="24"/>
        </w:rPr>
        <w:t xml:space="preserve"> </w:t>
      </w:r>
      <w:r w:rsidR="005C45D4" w:rsidRPr="00076592">
        <w:rPr>
          <w:rFonts w:ascii="Times New Roman" w:hAnsi="Times New Roman" w:cs="Times New Roman"/>
          <w:sz w:val="24"/>
          <w:szCs w:val="24"/>
        </w:rPr>
        <w:t>por medio de presunciones</w:t>
      </w:r>
      <w:r w:rsidR="007377A9">
        <w:rPr>
          <w:rFonts w:ascii="Times New Roman" w:hAnsi="Times New Roman" w:cs="Times New Roman"/>
          <w:sz w:val="24"/>
          <w:szCs w:val="24"/>
        </w:rPr>
        <w:t xml:space="preserve">, </w:t>
      </w:r>
      <w:r w:rsidR="005C45D4" w:rsidRPr="00076592">
        <w:rPr>
          <w:rFonts w:ascii="Times New Roman" w:hAnsi="Times New Roman" w:cs="Times New Roman"/>
          <w:sz w:val="24"/>
          <w:szCs w:val="24"/>
        </w:rPr>
        <w:t xml:space="preserve">para </w:t>
      </w:r>
      <w:r>
        <w:rPr>
          <w:rFonts w:ascii="Times New Roman" w:hAnsi="Times New Roman" w:cs="Times New Roman"/>
          <w:sz w:val="24"/>
          <w:szCs w:val="24"/>
        </w:rPr>
        <w:t xml:space="preserve">facilitar </w:t>
      </w:r>
      <w:r w:rsidR="005C45D4" w:rsidRPr="00076592">
        <w:rPr>
          <w:rFonts w:ascii="Times New Roman" w:hAnsi="Times New Roman" w:cs="Times New Roman"/>
          <w:sz w:val="24"/>
          <w:szCs w:val="24"/>
        </w:rPr>
        <w:t>que las demandas prosperen.</w:t>
      </w:r>
      <w:r w:rsidR="00E1350F">
        <w:rPr>
          <w:rFonts w:ascii="Times New Roman" w:hAnsi="Times New Roman" w:cs="Times New Roman"/>
          <w:sz w:val="24"/>
          <w:szCs w:val="24"/>
        </w:rPr>
        <w:t xml:space="preserve"> </w:t>
      </w:r>
      <w:r w:rsidR="00F114D5" w:rsidRPr="00076592">
        <w:rPr>
          <w:rFonts w:ascii="Times New Roman" w:hAnsi="Times New Roman" w:cs="Times New Roman"/>
          <w:sz w:val="24"/>
          <w:szCs w:val="24"/>
        </w:rPr>
        <w:t xml:space="preserve">Éste es el principio del que parte la </w:t>
      </w:r>
      <w:r w:rsidR="007377A9">
        <w:rPr>
          <w:rFonts w:ascii="Times New Roman" w:hAnsi="Times New Roman" w:cs="Times New Roman"/>
          <w:sz w:val="24"/>
          <w:szCs w:val="24"/>
        </w:rPr>
        <w:t xml:space="preserve">ya mencionada </w:t>
      </w:r>
      <w:r w:rsidR="00F114D5" w:rsidRPr="00076592">
        <w:rPr>
          <w:rFonts w:ascii="Times New Roman" w:hAnsi="Times New Roman" w:cs="Times New Roman"/>
          <w:i/>
          <w:iCs/>
          <w:sz w:val="24"/>
          <w:szCs w:val="24"/>
        </w:rPr>
        <w:t>Propuesta de Directiva del Parlamento Europeo y del Consejo relativa a la adaptación de las normas de responsabilidad civil extracontractual a la inteligencia artificial (Directiva sobre responsabilidad en materia de IA)</w:t>
      </w:r>
      <w:r w:rsidR="00F114D5" w:rsidRPr="00076592">
        <w:rPr>
          <w:rFonts w:ascii="Times New Roman" w:hAnsi="Times New Roman" w:cs="Times New Roman"/>
          <w:sz w:val="24"/>
          <w:szCs w:val="24"/>
        </w:rPr>
        <w:t>(Bruselas, 28-9-2022)</w:t>
      </w:r>
      <w:r w:rsidR="00F114D5">
        <w:rPr>
          <w:rStyle w:val="Refdenotaalpie"/>
          <w:rFonts w:ascii="Times New Roman" w:hAnsi="Times New Roman" w:cs="Times New Roman"/>
          <w:sz w:val="24"/>
          <w:szCs w:val="24"/>
        </w:rPr>
        <w:footnoteReference w:id="65"/>
      </w:r>
      <w:r w:rsidR="00E1350F">
        <w:rPr>
          <w:rFonts w:ascii="Times New Roman" w:hAnsi="Times New Roman" w:cs="Times New Roman"/>
          <w:sz w:val="24"/>
          <w:szCs w:val="24"/>
        </w:rPr>
        <w:t>, en la que además se introducen mecanismos para facilitar el</w:t>
      </w:r>
      <w:r w:rsidR="00A13072">
        <w:rPr>
          <w:rFonts w:ascii="Times New Roman" w:hAnsi="Times New Roman" w:cs="Times New Roman"/>
          <w:sz w:val="24"/>
          <w:szCs w:val="24"/>
        </w:rPr>
        <w:t xml:space="preserve"> acceso de los perjudicados a la información y a las pruebas en los casos relacionados con inteligencia artificial</w:t>
      </w:r>
      <w:r w:rsidR="00A0619C">
        <w:rPr>
          <w:rFonts w:ascii="Times New Roman" w:hAnsi="Times New Roman" w:cs="Times New Roman"/>
          <w:sz w:val="24"/>
          <w:szCs w:val="24"/>
        </w:rPr>
        <w:t>, incluso aunque no sea</w:t>
      </w:r>
      <w:r w:rsidR="00A13072">
        <w:rPr>
          <w:rFonts w:ascii="Times New Roman" w:hAnsi="Times New Roman" w:cs="Times New Roman"/>
          <w:sz w:val="24"/>
          <w:szCs w:val="24"/>
        </w:rPr>
        <w:t xml:space="preserve"> de alto riesgo, que se caracterizan por ser los más complicados y costosos de descifrar para las víctimas</w:t>
      </w:r>
      <w:r w:rsidR="00A0619C">
        <w:rPr>
          <w:rStyle w:val="Refdenotaalpie"/>
          <w:rFonts w:ascii="Times New Roman" w:hAnsi="Times New Roman" w:cs="Times New Roman"/>
          <w:sz w:val="24"/>
          <w:szCs w:val="24"/>
        </w:rPr>
        <w:footnoteReference w:id="66"/>
      </w:r>
      <w:r w:rsidR="00A0619C">
        <w:rPr>
          <w:rFonts w:ascii="Times New Roman" w:hAnsi="Times New Roman" w:cs="Times New Roman"/>
          <w:sz w:val="24"/>
          <w:szCs w:val="24"/>
        </w:rPr>
        <w:t>.</w:t>
      </w:r>
      <w:r w:rsidR="00E1350F">
        <w:rPr>
          <w:rFonts w:ascii="Times New Roman" w:hAnsi="Times New Roman" w:cs="Times New Roman"/>
          <w:sz w:val="24"/>
          <w:szCs w:val="24"/>
        </w:rPr>
        <w:t xml:space="preserve"> </w:t>
      </w:r>
    </w:p>
    <w:p w14:paraId="2AEEF336" w14:textId="7A13CAC5" w:rsidR="00F77237" w:rsidRDefault="00F77237" w:rsidP="00076592">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b/>
          <w:bCs/>
          <w:spacing w:val="-5"/>
          <w:sz w:val="24"/>
          <w:szCs w:val="24"/>
          <w:shd w:val="clear" w:color="auto" w:fill="FFFFFF"/>
        </w:rPr>
        <w:t xml:space="preserve">            </w:t>
      </w:r>
      <w:r>
        <w:rPr>
          <w:rFonts w:ascii="Times New Roman" w:hAnsi="Times New Roman" w:cs="Times New Roman"/>
          <w:spacing w:val="-5"/>
          <w:sz w:val="24"/>
          <w:szCs w:val="24"/>
          <w:shd w:val="clear" w:color="auto" w:fill="FFFFFF"/>
        </w:rPr>
        <w:t>En cualquier caso, al margen de esta iniciativa legislativa europea</w:t>
      </w:r>
      <w:r w:rsidR="00CA5691">
        <w:rPr>
          <w:rFonts w:ascii="Times New Roman" w:hAnsi="Times New Roman" w:cs="Times New Roman"/>
          <w:spacing w:val="-5"/>
          <w:sz w:val="24"/>
          <w:szCs w:val="24"/>
          <w:shd w:val="clear" w:color="auto" w:fill="FFFFFF"/>
        </w:rPr>
        <w:t>, nuestros tribunales nacionales vienen ya desde hace años aplicando el criterio de imputación subjetivo o por culpa cuando debe aplicarse, de manera flexible cuando se trata de actividades que ponen en peligro a los ciudadanos y a sus bienes. Se viene aplicando una presunción de culpa del demandado, debiendo ser éste el que desvirtúe tal presunción para exonerarse de responsabilidad. Lo que se plantea en estos supuestos es apartarse del régimen general de la carga de la prueba establecido en el art.217.2º de la Ley de Enjuiciamiento Civil, para invertirla y ser el agente causante del daño el que pruebe que no tiene culpa alguna en el accidente.</w:t>
      </w:r>
    </w:p>
    <w:p w14:paraId="2BC3F4B6" w14:textId="0D5C0323" w:rsidR="00CA5691" w:rsidRDefault="00CA5691" w:rsidP="00076592">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        En el ámbito de la circulación de vehículos, esta presunción de culpa viene además avalada por la propia normativa que lo regula, al proclamar </w:t>
      </w:r>
      <w:r w:rsidR="006B7340">
        <w:rPr>
          <w:rFonts w:ascii="Times New Roman" w:hAnsi="Times New Roman" w:cs="Times New Roman"/>
          <w:spacing w:val="-5"/>
          <w:sz w:val="24"/>
          <w:szCs w:val="24"/>
          <w:shd w:val="clear" w:color="auto" w:fill="FFFFFF"/>
        </w:rPr>
        <w:t xml:space="preserve">el riesgo </w:t>
      </w:r>
      <w:r>
        <w:rPr>
          <w:rFonts w:ascii="Times New Roman" w:hAnsi="Times New Roman" w:cs="Times New Roman"/>
          <w:spacing w:val="-5"/>
          <w:sz w:val="24"/>
          <w:szCs w:val="24"/>
          <w:shd w:val="clear" w:color="auto" w:fill="FFFFFF"/>
        </w:rPr>
        <w:t>como principio informador de la responsabilidad civil</w:t>
      </w:r>
      <w:r w:rsidR="006B7340">
        <w:rPr>
          <w:rFonts w:ascii="Times New Roman" w:hAnsi="Times New Roman" w:cs="Times New Roman"/>
          <w:spacing w:val="-5"/>
          <w:sz w:val="24"/>
          <w:szCs w:val="24"/>
          <w:shd w:val="clear" w:color="auto" w:fill="FFFFFF"/>
        </w:rPr>
        <w:t xml:space="preserve"> automovilística. </w:t>
      </w:r>
    </w:p>
    <w:p w14:paraId="45BD8EA9" w14:textId="08C2490D" w:rsidR="006B7340" w:rsidRDefault="006B7340" w:rsidP="00076592">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          En todo caso, para los vehículos autónomos, quizás, lo más conveniente sería someter todos los daños, tanto personales como materiales, al mismo criterio atributivo de responsabilidad civil objetiva, para evitar tener que realizar una aplicación forzada del art.1902 del Código Civil, evitando las diferentes interpretaciones que puedan realizar nuestros tribunales</w:t>
      </w:r>
      <w:r>
        <w:rPr>
          <w:rStyle w:val="Refdenotaalpie"/>
          <w:rFonts w:ascii="Times New Roman" w:hAnsi="Times New Roman" w:cs="Times New Roman"/>
          <w:spacing w:val="-5"/>
          <w:sz w:val="24"/>
          <w:szCs w:val="24"/>
          <w:shd w:val="clear" w:color="auto" w:fill="FFFFFF"/>
        </w:rPr>
        <w:footnoteReference w:id="67"/>
      </w:r>
      <w:r>
        <w:rPr>
          <w:rFonts w:ascii="Times New Roman" w:hAnsi="Times New Roman" w:cs="Times New Roman"/>
          <w:spacing w:val="-5"/>
          <w:sz w:val="24"/>
          <w:szCs w:val="24"/>
          <w:shd w:val="clear" w:color="auto" w:fill="FFFFFF"/>
        </w:rPr>
        <w:t>.</w:t>
      </w:r>
    </w:p>
    <w:p w14:paraId="2C70F0E9" w14:textId="358E61FC" w:rsidR="00EA19A9" w:rsidRDefault="00291706" w:rsidP="00076592">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b/>
          <w:bCs/>
          <w:spacing w:val="-5"/>
          <w:sz w:val="24"/>
          <w:szCs w:val="24"/>
          <w:shd w:val="clear" w:color="auto" w:fill="FFFFFF"/>
        </w:rPr>
        <w:t>B</w:t>
      </w:r>
      <w:r w:rsidR="007524E8">
        <w:rPr>
          <w:rFonts w:ascii="Times New Roman" w:hAnsi="Times New Roman" w:cs="Times New Roman"/>
          <w:b/>
          <w:bCs/>
          <w:spacing w:val="-5"/>
          <w:sz w:val="24"/>
          <w:szCs w:val="24"/>
          <w:shd w:val="clear" w:color="auto" w:fill="FFFFFF"/>
        </w:rPr>
        <w:t xml:space="preserve">) </w:t>
      </w:r>
      <w:r w:rsidR="007524E8">
        <w:rPr>
          <w:rFonts w:ascii="Times New Roman" w:hAnsi="Times New Roman" w:cs="Times New Roman"/>
          <w:spacing w:val="-5"/>
          <w:sz w:val="24"/>
          <w:szCs w:val="24"/>
          <w:shd w:val="clear" w:color="auto" w:fill="FFFFFF"/>
        </w:rPr>
        <w:t>Por otro lado, aquél en el que quien conduce es una persona distinta del propietario del vehículo.</w:t>
      </w:r>
      <w:r w:rsidR="00EA19A9">
        <w:rPr>
          <w:rFonts w:ascii="Times New Roman" w:hAnsi="Times New Roman" w:cs="Times New Roman"/>
          <w:spacing w:val="-5"/>
          <w:sz w:val="24"/>
          <w:szCs w:val="24"/>
          <w:shd w:val="clear" w:color="auto" w:fill="FFFFFF"/>
        </w:rPr>
        <w:t xml:space="preserve"> En cuyo caso, el perjudicado puede reclamar la responsabilidad, bien al operador a bordo (persona que conducía), en virtud del doble régimen de responsabilidad indicado en el apartado precedente, con las matizaciones señaladas</w:t>
      </w:r>
      <w:r w:rsidR="00A0206D">
        <w:rPr>
          <w:rFonts w:ascii="Times New Roman" w:hAnsi="Times New Roman" w:cs="Times New Roman"/>
          <w:spacing w:val="-5"/>
          <w:sz w:val="24"/>
          <w:szCs w:val="24"/>
          <w:shd w:val="clear" w:color="auto" w:fill="FFFFFF"/>
        </w:rPr>
        <w:t xml:space="preserve"> en el régimen de responsabilidad subjetiva,</w:t>
      </w:r>
      <w:r w:rsidR="00EA19A9">
        <w:rPr>
          <w:rFonts w:ascii="Times New Roman" w:hAnsi="Times New Roman" w:cs="Times New Roman"/>
          <w:spacing w:val="-5"/>
          <w:sz w:val="24"/>
          <w:szCs w:val="24"/>
          <w:shd w:val="clear" w:color="auto" w:fill="FFFFFF"/>
        </w:rPr>
        <w:t xml:space="preserve"> o bien al propietario del vehículo cuando mantenga con el conductor alguna de las relaciones que regulan los arts.1903 del Código Civil y 120.5º del Código Penal.</w:t>
      </w:r>
    </w:p>
    <w:p w14:paraId="13F6AC65" w14:textId="3A1ECFF8" w:rsidR="00A0206D" w:rsidRDefault="00A0206D" w:rsidP="00076592">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          El art.1903 del Código Civil regula una responsabilidad por hecho ajeno o por los hechos de un tercero, que se establece en los párrafos 2º (responsabilidad de los padres por los daños causados por sus hijos menores que se encuentren bajo su guarda), 3º (responsabilidad de los tutores por los perjuicios causados por los menores o incapacitados que están bajo su autoridad </w:t>
      </w:r>
      <w:r>
        <w:rPr>
          <w:rFonts w:ascii="Times New Roman" w:hAnsi="Times New Roman" w:cs="Times New Roman"/>
          <w:spacing w:val="-5"/>
          <w:sz w:val="24"/>
          <w:szCs w:val="24"/>
          <w:shd w:val="clear" w:color="auto" w:fill="FFFFFF"/>
        </w:rPr>
        <w:lastRenderedPageBreak/>
        <w:t>y habitan en su compañía), y 4º (responsabilidad de los dueños o directores de un establecimiento o empresa respecto de los perjuicios causados por sus dependientes en el ejercicio de los ramos en que los tuvieren empleados o con ocasión de sus funciones).</w:t>
      </w:r>
    </w:p>
    <w:p w14:paraId="39AEED8F" w14:textId="7A71C3B6" w:rsidR="00A0206D" w:rsidRDefault="00A0206D" w:rsidP="00076592">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         Por su parte, el art.120.5º del Código Penal establece una responsabilidad civil en defecto de los que lo sean criminalmente</w:t>
      </w:r>
      <w:r w:rsidR="002771DE">
        <w:rPr>
          <w:rFonts w:ascii="Times New Roman" w:hAnsi="Times New Roman" w:cs="Times New Roman"/>
          <w:spacing w:val="-5"/>
          <w:sz w:val="24"/>
          <w:szCs w:val="24"/>
          <w:shd w:val="clear" w:color="auto" w:fill="FFFFFF"/>
        </w:rPr>
        <w:t>. Esto es, una responsabilidad del titular del vehículo por los delitos o faltas penales cometidos por sus dependientes o representantes o personas autorizadas.</w:t>
      </w:r>
    </w:p>
    <w:p w14:paraId="0DD5623B" w14:textId="6444BD63" w:rsidR="002771DE" w:rsidRDefault="002771DE" w:rsidP="00076592">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        Mientras la responsabilidad civil nacida de delito o falta penal es subsidiaria, la fundada en hechos no penales es una responsabilidad directa. Otra diferencia que resulta de ambos preceptos es que la responsabilidad por hecho ajeno se limita en el art.1903 del Código Civil a los supuestos de sus párrafos segundo, tercero y cuarto. Mientras que en el art.120.5º del Código Penal, además de responderse por los dependientes o representantes, también se responde por las personas autorizadas para el uso del vehículo, aunque no se dé relación de dependencia o representación. No obstante, como ya se ha señalado en el apartado dedicado al sujeto considerado responsable cuando el vehículo conduce en modo autónomo, la jurisprudencia civil ha extendido la responsabilidad por hecho</w:t>
      </w:r>
      <w:r w:rsidR="000E25AD">
        <w:rPr>
          <w:rFonts w:ascii="Times New Roman" w:hAnsi="Times New Roman" w:cs="Times New Roman"/>
          <w:spacing w:val="-5"/>
          <w:sz w:val="24"/>
          <w:szCs w:val="24"/>
          <w:shd w:val="clear" w:color="auto" w:fill="FFFFFF"/>
        </w:rPr>
        <w:t xml:space="preserve"> ajeno a los casos de autorización o consentimiento para el uso del vehículo</w:t>
      </w:r>
      <w:r w:rsidR="00FE44B0">
        <w:rPr>
          <w:rFonts w:ascii="Times New Roman" w:hAnsi="Times New Roman" w:cs="Times New Roman"/>
          <w:spacing w:val="-5"/>
          <w:sz w:val="24"/>
          <w:szCs w:val="24"/>
          <w:shd w:val="clear" w:color="auto" w:fill="FFFFFF"/>
        </w:rPr>
        <w:t>,</w:t>
      </w:r>
      <w:r w:rsidR="000E25AD">
        <w:rPr>
          <w:rFonts w:ascii="Times New Roman" w:hAnsi="Times New Roman" w:cs="Times New Roman"/>
          <w:spacing w:val="-5"/>
          <w:sz w:val="24"/>
          <w:szCs w:val="24"/>
          <w:shd w:val="clear" w:color="auto" w:fill="FFFFFF"/>
        </w:rPr>
        <w:t xml:space="preserve"> aunque no exista relación de dependencia, con lo que la diferenciación mencionada se diluye</w:t>
      </w:r>
      <w:r w:rsidR="000E25AD">
        <w:rPr>
          <w:rStyle w:val="Refdenotaalpie"/>
          <w:rFonts w:ascii="Times New Roman" w:hAnsi="Times New Roman" w:cs="Times New Roman"/>
          <w:spacing w:val="-5"/>
          <w:sz w:val="24"/>
          <w:szCs w:val="24"/>
          <w:shd w:val="clear" w:color="auto" w:fill="FFFFFF"/>
        </w:rPr>
        <w:footnoteReference w:id="68"/>
      </w:r>
      <w:r w:rsidR="000E25AD">
        <w:rPr>
          <w:rFonts w:ascii="Times New Roman" w:hAnsi="Times New Roman" w:cs="Times New Roman"/>
          <w:spacing w:val="-5"/>
          <w:sz w:val="24"/>
          <w:szCs w:val="24"/>
          <w:shd w:val="clear" w:color="auto" w:fill="FFFFFF"/>
        </w:rPr>
        <w:t>.</w:t>
      </w:r>
    </w:p>
    <w:p w14:paraId="175FC4D5" w14:textId="5965B7A1" w:rsidR="0011428E" w:rsidRDefault="00FE44B0" w:rsidP="00076592">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       Si el </w:t>
      </w:r>
      <w:proofErr w:type="gramStart"/>
      <w:r>
        <w:rPr>
          <w:rFonts w:ascii="Times New Roman" w:hAnsi="Times New Roman" w:cs="Times New Roman"/>
          <w:spacing w:val="-5"/>
          <w:sz w:val="24"/>
          <w:szCs w:val="24"/>
          <w:shd w:val="clear" w:color="auto" w:fill="FFFFFF"/>
        </w:rPr>
        <w:t>perjudicado demanda</w:t>
      </w:r>
      <w:proofErr w:type="gramEnd"/>
      <w:r>
        <w:rPr>
          <w:rFonts w:ascii="Times New Roman" w:hAnsi="Times New Roman" w:cs="Times New Roman"/>
          <w:spacing w:val="-5"/>
          <w:sz w:val="24"/>
          <w:szCs w:val="24"/>
          <w:shd w:val="clear" w:color="auto" w:fill="FFFFFF"/>
        </w:rPr>
        <w:t xml:space="preserve"> al titular del vehículo, el criterio de imputación que se sigue para asignarle la responsabilidad es objetivo </w:t>
      </w:r>
      <w:r w:rsidR="00EC0EFF">
        <w:rPr>
          <w:rFonts w:ascii="Times New Roman" w:hAnsi="Times New Roman" w:cs="Times New Roman"/>
          <w:spacing w:val="-5"/>
          <w:sz w:val="24"/>
          <w:szCs w:val="24"/>
          <w:shd w:val="clear" w:color="auto" w:fill="FFFFFF"/>
        </w:rPr>
        <w:t xml:space="preserve">pero </w:t>
      </w:r>
      <w:r>
        <w:rPr>
          <w:rFonts w:ascii="Times New Roman" w:hAnsi="Times New Roman" w:cs="Times New Roman"/>
          <w:spacing w:val="-5"/>
          <w:sz w:val="24"/>
          <w:szCs w:val="24"/>
          <w:shd w:val="clear" w:color="auto" w:fill="FFFFFF"/>
        </w:rPr>
        <w:t xml:space="preserve">atenuado porque éste podrá liberarse de responsabilidad </w:t>
      </w:r>
      <w:r w:rsidR="00132DAA">
        <w:rPr>
          <w:rFonts w:ascii="Times New Roman" w:hAnsi="Times New Roman" w:cs="Times New Roman"/>
          <w:spacing w:val="-5"/>
          <w:sz w:val="24"/>
          <w:szCs w:val="24"/>
          <w:shd w:val="clear" w:color="auto" w:fill="FFFFFF"/>
        </w:rPr>
        <w:t xml:space="preserve">no solo </w:t>
      </w:r>
      <w:r>
        <w:rPr>
          <w:rFonts w:ascii="Times New Roman" w:hAnsi="Times New Roman" w:cs="Times New Roman"/>
          <w:spacing w:val="-5"/>
          <w:sz w:val="24"/>
          <w:szCs w:val="24"/>
          <w:shd w:val="clear" w:color="auto" w:fill="FFFFFF"/>
        </w:rPr>
        <w:t>probando la culpa del perjudicado</w:t>
      </w:r>
      <w:r w:rsidR="00EC0EFF">
        <w:rPr>
          <w:rStyle w:val="Refdenotaalpie"/>
          <w:rFonts w:ascii="Times New Roman" w:hAnsi="Times New Roman" w:cs="Times New Roman"/>
          <w:spacing w:val="-5"/>
          <w:sz w:val="24"/>
          <w:szCs w:val="24"/>
          <w:shd w:val="clear" w:color="auto" w:fill="FFFFFF"/>
        </w:rPr>
        <w:footnoteReference w:id="69"/>
      </w:r>
      <w:r w:rsidR="00D77F7A">
        <w:rPr>
          <w:rFonts w:ascii="Times New Roman" w:hAnsi="Times New Roman" w:cs="Times New Roman"/>
          <w:spacing w:val="-5"/>
          <w:sz w:val="24"/>
          <w:szCs w:val="24"/>
          <w:shd w:val="clear" w:color="auto" w:fill="FFFFFF"/>
        </w:rPr>
        <w:t>,</w:t>
      </w:r>
      <w:r w:rsidR="00132DAA">
        <w:rPr>
          <w:rFonts w:ascii="Times New Roman" w:hAnsi="Times New Roman" w:cs="Times New Roman"/>
          <w:spacing w:val="-5"/>
          <w:sz w:val="24"/>
          <w:szCs w:val="24"/>
          <w:shd w:val="clear" w:color="auto" w:fill="FFFFFF"/>
        </w:rPr>
        <w:t xml:space="preserve"> o</w:t>
      </w:r>
      <w:r>
        <w:rPr>
          <w:rFonts w:ascii="Times New Roman" w:hAnsi="Times New Roman" w:cs="Times New Roman"/>
          <w:spacing w:val="-5"/>
          <w:sz w:val="24"/>
          <w:szCs w:val="24"/>
          <w:shd w:val="clear" w:color="auto" w:fill="FFFFFF"/>
        </w:rPr>
        <w:t xml:space="preserve"> la fuerza mayor extraña a la conducción o al funcionamiento del vehículo</w:t>
      </w:r>
      <w:r>
        <w:rPr>
          <w:rStyle w:val="Refdenotaalpie"/>
          <w:rFonts w:ascii="Times New Roman" w:hAnsi="Times New Roman" w:cs="Times New Roman"/>
          <w:spacing w:val="-5"/>
          <w:sz w:val="24"/>
          <w:szCs w:val="24"/>
          <w:shd w:val="clear" w:color="auto" w:fill="FFFFFF"/>
        </w:rPr>
        <w:footnoteReference w:id="70"/>
      </w:r>
      <w:r>
        <w:rPr>
          <w:rFonts w:ascii="Times New Roman" w:hAnsi="Times New Roman" w:cs="Times New Roman"/>
          <w:spacing w:val="-5"/>
          <w:sz w:val="24"/>
          <w:szCs w:val="24"/>
          <w:shd w:val="clear" w:color="auto" w:fill="FFFFFF"/>
        </w:rPr>
        <w:t>,</w:t>
      </w:r>
      <w:r w:rsidR="00132DAA">
        <w:rPr>
          <w:rFonts w:ascii="Times New Roman" w:hAnsi="Times New Roman" w:cs="Times New Roman"/>
          <w:spacing w:val="-5"/>
          <w:sz w:val="24"/>
          <w:szCs w:val="24"/>
          <w:shd w:val="clear" w:color="auto" w:fill="FFFFFF"/>
        </w:rPr>
        <w:t xml:space="preserve"> </w:t>
      </w:r>
      <w:r w:rsidR="00D77F7A">
        <w:rPr>
          <w:rFonts w:ascii="Times New Roman" w:hAnsi="Times New Roman" w:cs="Times New Roman"/>
          <w:spacing w:val="-5"/>
          <w:sz w:val="24"/>
          <w:szCs w:val="24"/>
          <w:shd w:val="clear" w:color="auto" w:fill="FFFFFF"/>
        </w:rPr>
        <w:t>o el hecho de un tercero</w:t>
      </w:r>
      <w:r w:rsidR="00D77F7A">
        <w:rPr>
          <w:rStyle w:val="Refdenotaalpie"/>
          <w:rFonts w:ascii="Times New Roman" w:hAnsi="Times New Roman" w:cs="Times New Roman"/>
          <w:spacing w:val="-5"/>
          <w:sz w:val="24"/>
          <w:szCs w:val="24"/>
          <w:shd w:val="clear" w:color="auto" w:fill="FFFFFF"/>
        </w:rPr>
        <w:footnoteReference w:id="71"/>
      </w:r>
      <w:r w:rsidR="00D77F7A">
        <w:rPr>
          <w:rFonts w:ascii="Times New Roman" w:hAnsi="Times New Roman" w:cs="Times New Roman"/>
          <w:spacing w:val="-5"/>
          <w:sz w:val="24"/>
          <w:szCs w:val="24"/>
          <w:shd w:val="clear" w:color="auto" w:fill="FFFFFF"/>
        </w:rPr>
        <w:t xml:space="preserve">, </w:t>
      </w:r>
      <w:r w:rsidR="00132DAA">
        <w:rPr>
          <w:rFonts w:ascii="Times New Roman" w:hAnsi="Times New Roman" w:cs="Times New Roman"/>
          <w:spacing w:val="-5"/>
          <w:sz w:val="24"/>
          <w:szCs w:val="24"/>
          <w:shd w:val="clear" w:color="auto" w:fill="FFFFFF"/>
        </w:rPr>
        <w:t xml:space="preserve">sino además, que empleó toda la diligencia de un buen padre de familia para prevenir el daño (art.1.3º LRCSCVM). </w:t>
      </w:r>
      <w:r w:rsidR="005C1851">
        <w:rPr>
          <w:rFonts w:ascii="Times New Roman" w:hAnsi="Times New Roman" w:cs="Times New Roman"/>
          <w:spacing w:val="-5"/>
          <w:sz w:val="24"/>
          <w:szCs w:val="24"/>
          <w:shd w:val="clear" w:color="auto" w:fill="FFFFFF"/>
        </w:rPr>
        <w:t xml:space="preserve">La diferencia entre este criterio de imputación objetivo atenuado y el criterio de imputación </w:t>
      </w:r>
      <w:r w:rsidR="00B81D14">
        <w:rPr>
          <w:rFonts w:ascii="Times New Roman" w:hAnsi="Times New Roman" w:cs="Times New Roman"/>
          <w:spacing w:val="-5"/>
          <w:sz w:val="24"/>
          <w:szCs w:val="24"/>
          <w:shd w:val="clear" w:color="auto" w:fill="FFFFFF"/>
        </w:rPr>
        <w:t xml:space="preserve">puramente </w:t>
      </w:r>
      <w:r w:rsidR="005C1851">
        <w:rPr>
          <w:rFonts w:ascii="Times New Roman" w:hAnsi="Times New Roman" w:cs="Times New Roman"/>
          <w:spacing w:val="-5"/>
          <w:sz w:val="24"/>
          <w:szCs w:val="24"/>
          <w:shd w:val="clear" w:color="auto" w:fill="FFFFFF"/>
        </w:rPr>
        <w:t>objetivo</w:t>
      </w:r>
      <w:r w:rsidR="00B81D14">
        <w:rPr>
          <w:rFonts w:ascii="Times New Roman" w:hAnsi="Times New Roman" w:cs="Times New Roman"/>
          <w:spacing w:val="-5"/>
          <w:sz w:val="24"/>
          <w:szCs w:val="24"/>
          <w:shd w:val="clear" w:color="auto" w:fill="FFFFFF"/>
        </w:rPr>
        <w:t xml:space="preserve"> que se sigue para asignar la responsabilidad al titular del vehículo cuando conducía la propia máquina (el sistema de conducción automatizada) estriba en que en el primer caso lo que hay es una presunción de culpa del propietario del vehículo con inversión de la carga de la prueba, lo que convierte a este criterio de imputación, en definitiva, en </w:t>
      </w:r>
      <w:proofErr w:type="spellStart"/>
      <w:r w:rsidR="00B81D14">
        <w:rPr>
          <w:rFonts w:ascii="Times New Roman" w:hAnsi="Times New Roman" w:cs="Times New Roman"/>
          <w:spacing w:val="-5"/>
          <w:sz w:val="24"/>
          <w:szCs w:val="24"/>
          <w:shd w:val="clear" w:color="auto" w:fill="FFFFFF"/>
        </w:rPr>
        <w:t>culpabilístico</w:t>
      </w:r>
      <w:proofErr w:type="spellEnd"/>
      <w:r w:rsidR="00B81D14">
        <w:rPr>
          <w:rFonts w:ascii="Times New Roman" w:hAnsi="Times New Roman" w:cs="Times New Roman"/>
          <w:spacing w:val="-5"/>
          <w:sz w:val="24"/>
          <w:szCs w:val="24"/>
          <w:shd w:val="clear" w:color="auto" w:fill="FFFFFF"/>
        </w:rPr>
        <w:t xml:space="preserve">. Mientras que en el criterio de imputación propiamente objetivo que se sigue cuando quien conducía era el sistema de inteligencia artificial, </w:t>
      </w:r>
      <w:r w:rsidR="0011428E">
        <w:rPr>
          <w:rFonts w:ascii="Times New Roman" w:hAnsi="Times New Roman" w:cs="Times New Roman"/>
          <w:spacing w:val="-5"/>
          <w:sz w:val="24"/>
          <w:szCs w:val="24"/>
          <w:shd w:val="clear" w:color="auto" w:fill="FFFFFF"/>
        </w:rPr>
        <w:t>el titular del vehículo responde simplemente por el riesgo que crea de causar daños. Por ello</w:t>
      </w:r>
      <w:r w:rsidR="009334F3">
        <w:rPr>
          <w:rFonts w:ascii="Times New Roman" w:hAnsi="Times New Roman" w:cs="Times New Roman"/>
          <w:spacing w:val="-5"/>
          <w:sz w:val="24"/>
          <w:szCs w:val="24"/>
          <w:shd w:val="clear" w:color="auto" w:fill="FFFFFF"/>
        </w:rPr>
        <w:t>,</w:t>
      </w:r>
      <w:r w:rsidR="0011428E">
        <w:rPr>
          <w:rFonts w:ascii="Times New Roman" w:hAnsi="Times New Roman" w:cs="Times New Roman"/>
          <w:spacing w:val="-5"/>
          <w:sz w:val="24"/>
          <w:szCs w:val="24"/>
          <w:shd w:val="clear" w:color="auto" w:fill="FFFFFF"/>
        </w:rPr>
        <w:t xml:space="preserve"> no puede liberarse de responsabilidad demostrando su diligencia, sino solo circunstancias que son totalmente extrañas o ajenas a la conducción o al funcionamiento del vehículo</w:t>
      </w:r>
      <w:r w:rsidR="009334F3">
        <w:rPr>
          <w:rFonts w:ascii="Times New Roman" w:hAnsi="Times New Roman" w:cs="Times New Roman"/>
          <w:spacing w:val="-5"/>
          <w:sz w:val="24"/>
          <w:szCs w:val="24"/>
          <w:shd w:val="clear" w:color="auto" w:fill="FFFFFF"/>
        </w:rPr>
        <w:t xml:space="preserve">, no teniendo esta consideración los daños que son consecuencia de las decisiones autónomas erróneas e inesperadas del sistema de conducción inteligente, </w:t>
      </w:r>
      <w:r w:rsidR="006F6D91">
        <w:rPr>
          <w:rFonts w:ascii="Times New Roman" w:hAnsi="Times New Roman" w:cs="Times New Roman"/>
          <w:spacing w:val="-5"/>
          <w:sz w:val="24"/>
          <w:szCs w:val="24"/>
          <w:shd w:val="clear" w:color="auto" w:fill="FFFFFF"/>
        </w:rPr>
        <w:t>que escapan del control del fabricante y del propietario, porque forman parte del funcionamiento típico del vehículo; de su manera de circular. Son decisiones previsibles en el momento en el que se pone en circulación, aunque inevitables</w:t>
      </w:r>
      <w:r w:rsidR="009531EE">
        <w:rPr>
          <w:rFonts w:ascii="Times New Roman" w:hAnsi="Times New Roman" w:cs="Times New Roman"/>
          <w:spacing w:val="-5"/>
          <w:sz w:val="24"/>
          <w:szCs w:val="24"/>
          <w:shd w:val="clear" w:color="auto" w:fill="FFFFFF"/>
        </w:rPr>
        <w:t xml:space="preserve">; que forman parte de los riesgos que se asumen por el titular cuando lo adquiere, y </w:t>
      </w:r>
      <w:r w:rsidR="009531EE">
        <w:rPr>
          <w:rFonts w:ascii="Times New Roman" w:hAnsi="Times New Roman" w:cs="Times New Roman"/>
          <w:spacing w:val="-5"/>
          <w:sz w:val="24"/>
          <w:szCs w:val="24"/>
          <w:shd w:val="clear" w:color="auto" w:fill="FFFFFF"/>
        </w:rPr>
        <w:lastRenderedPageBreak/>
        <w:t>que por consiguiente, pueden enmarcarse dentro de lo que la actual LRCSCVM denomina defectos del vehículo o fallos en su mecanismo</w:t>
      </w:r>
      <w:r w:rsidR="00490279">
        <w:rPr>
          <w:rFonts w:ascii="Times New Roman" w:hAnsi="Times New Roman" w:cs="Times New Roman"/>
          <w:spacing w:val="-5"/>
          <w:sz w:val="24"/>
          <w:szCs w:val="24"/>
          <w:shd w:val="clear" w:color="auto" w:fill="FFFFFF"/>
        </w:rPr>
        <w:t xml:space="preserve"> (art.1.1º párraf.2º), que no son considerados supuestos de fuerza mayor.</w:t>
      </w:r>
    </w:p>
    <w:p w14:paraId="53F87FC1" w14:textId="650C4DED" w:rsidR="001E4007" w:rsidRDefault="00726B5F" w:rsidP="00076592">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       Una vez declarada la responsabilidad del propietario o del conductor, el perjudicado tendrá acción directa para reclamar contra la compañía aseguradora de éstos. Después de satisfacer la indemnización</w:t>
      </w:r>
      <w:r w:rsidR="00112027">
        <w:rPr>
          <w:rFonts w:ascii="Times New Roman" w:hAnsi="Times New Roman" w:cs="Times New Roman"/>
          <w:spacing w:val="-5"/>
          <w:sz w:val="24"/>
          <w:szCs w:val="24"/>
          <w:shd w:val="clear" w:color="auto" w:fill="FFFFFF"/>
        </w:rPr>
        <w:t xml:space="preserve">, la aseguradora podrá repetir contra el tercero responsable de los daños (art.10, </w:t>
      </w:r>
      <w:proofErr w:type="gramStart"/>
      <w:r w:rsidR="00112027">
        <w:rPr>
          <w:rFonts w:ascii="Times New Roman" w:hAnsi="Times New Roman" w:cs="Times New Roman"/>
          <w:spacing w:val="-5"/>
          <w:sz w:val="24"/>
          <w:szCs w:val="24"/>
          <w:shd w:val="clear" w:color="auto" w:fill="FFFFFF"/>
        </w:rPr>
        <w:t>párraf.1</w:t>
      </w:r>
      <w:r w:rsidR="00EB4CBB">
        <w:rPr>
          <w:rFonts w:ascii="Times New Roman" w:hAnsi="Times New Roman" w:cs="Times New Roman"/>
          <w:spacing w:val="-5"/>
          <w:sz w:val="24"/>
          <w:szCs w:val="24"/>
          <w:shd w:val="clear" w:color="auto" w:fill="FFFFFF"/>
        </w:rPr>
        <w:t>º.</w:t>
      </w:r>
      <w:proofErr w:type="gramEnd"/>
      <w:r w:rsidR="00112027">
        <w:rPr>
          <w:rFonts w:ascii="Times New Roman" w:hAnsi="Times New Roman" w:cs="Times New Roman"/>
          <w:spacing w:val="-5"/>
          <w:sz w:val="24"/>
          <w:szCs w:val="24"/>
          <w:shd w:val="clear" w:color="auto" w:fill="FFFFFF"/>
        </w:rPr>
        <w:t xml:space="preserve"> b) LRCSCVM). Tercero a estos efectos será toda persona verdadera causante del daño (como por ejemplo el fabricante cuando el accidente fue debido a un defecto de fabricación), cuya responsabilidad civil no se halle amparada por el seguro obligatorio del vehículo causante de los daños. En consecuencia, la acción de repetición por esta causa no podrá dirigirse contra el conductor (salvo en los casos de sustracción ilegítima) ni contra el propietario, por muy responsables que sean del accidente</w:t>
      </w:r>
      <w:r w:rsidR="004E37E6">
        <w:rPr>
          <w:rStyle w:val="Refdenotaalpie"/>
          <w:rFonts w:ascii="Times New Roman" w:hAnsi="Times New Roman" w:cs="Times New Roman"/>
          <w:spacing w:val="-5"/>
          <w:sz w:val="24"/>
          <w:szCs w:val="24"/>
          <w:shd w:val="clear" w:color="auto" w:fill="FFFFFF"/>
        </w:rPr>
        <w:footnoteReference w:id="72"/>
      </w:r>
      <w:r w:rsidR="00112027">
        <w:rPr>
          <w:rFonts w:ascii="Times New Roman" w:hAnsi="Times New Roman" w:cs="Times New Roman"/>
          <w:spacing w:val="-5"/>
          <w:sz w:val="24"/>
          <w:szCs w:val="24"/>
          <w:shd w:val="clear" w:color="auto" w:fill="FFFFFF"/>
        </w:rPr>
        <w:t>.</w:t>
      </w:r>
    </w:p>
    <w:p w14:paraId="2FA55062" w14:textId="77777777" w:rsidR="004E2757" w:rsidRDefault="004E2757" w:rsidP="00076592">
      <w:pPr>
        <w:spacing w:after="0" w:line="240" w:lineRule="auto"/>
        <w:jc w:val="both"/>
        <w:rPr>
          <w:rFonts w:ascii="Times New Roman" w:hAnsi="Times New Roman" w:cs="Times New Roman"/>
          <w:spacing w:val="-5"/>
          <w:sz w:val="24"/>
          <w:szCs w:val="24"/>
          <w:shd w:val="clear" w:color="auto" w:fill="FFFFFF"/>
        </w:rPr>
      </w:pPr>
    </w:p>
    <w:p w14:paraId="06E68454" w14:textId="2C787063" w:rsidR="00683749" w:rsidRPr="000308D3" w:rsidRDefault="008D784A" w:rsidP="000308D3">
      <w:pPr>
        <w:pStyle w:val="Prrafodelista"/>
        <w:numPr>
          <w:ilvl w:val="0"/>
          <w:numId w:val="21"/>
        </w:numPr>
        <w:spacing w:after="0" w:line="240" w:lineRule="auto"/>
        <w:jc w:val="both"/>
        <w:rPr>
          <w:rFonts w:ascii="Times New Roman" w:hAnsi="Times New Roman" w:cs="Times New Roman"/>
          <w:b/>
          <w:bCs/>
          <w:spacing w:val="-5"/>
          <w:sz w:val="24"/>
          <w:szCs w:val="24"/>
          <w:shd w:val="clear" w:color="auto" w:fill="FFFFFF"/>
        </w:rPr>
      </w:pPr>
      <w:r>
        <w:rPr>
          <w:rFonts w:ascii="Times New Roman" w:hAnsi="Times New Roman" w:cs="Times New Roman"/>
          <w:b/>
          <w:bCs/>
          <w:spacing w:val="-5"/>
          <w:sz w:val="24"/>
          <w:szCs w:val="24"/>
          <w:shd w:val="clear" w:color="auto" w:fill="FFFFFF"/>
        </w:rPr>
        <w:t xml:space="preserve">REFERENCIA A </w:t>
      </w:r>
      <w:r w:rsidR="000308D3" w:rsidRPr="000308D3">
        <w:rPr>
          <w:rFonts w:ascii="Times New Roman" w:hAnsi="Times New Roman" w:cs="Times New Roman"/>
          <w:b/>
          <w:bCs/>
          <w:spacing w:val="-5"/>
          <w:sz w:val="24"/>
          <w:szCs w:val="24"/>
          <w:shd w:val="clear" w:color="auto" w:fill="FFFFFF"/>
        </w:rPr>
        <w:t xml:space="preserve">LA RESPONSABILIDAD DEL FABRICANTE DERIVADA DE ACCIDENTE PROVOCADO POR EL SISTEMA DE CONDUCCIÓN AUTOMATIZADA EN MODO ACTIVADO </w:t>
      </w:r>
    </w:p>
    <w:p w14:paraId="0B817BAD" w14:textId="77777777" w:rsidR="00F825A7" w:rsidRPr="00F825A7" w:rsidRDefault="00F825A7" w:rsidP="00F825A7">
      <w:pPr>
        <w:pStyle w:val="Prrafodelista"/>
        <w:spacing w:after="0" w:line="240" w:lineRule="auto"/>
        <w:jc w:val="both"/>
        <w:rPr>
          <w:rFonts w:ascii="Times New Roman" w:hAnsi="Times New Roman" w:cs="Times New Roman"/>
          <w:b/>
          <w:bCs/>
          <w:spacing w:val="-5"/>
          <w:sz w:val="24"/>
          <w:szCs w:val="24"/>
          <w:shd w:val="clear" w:color="auto" w:fill="FFFFFF"/>
        </w:rPr>
      </w:pPr>
    </w:p>
    <w:p w14:paraId="01E3339C" w14:textId="50EAB7C9" w:rsidR="00683749" w:rsidRPr="00683749" w:rsidRDefault="00C70863" w:rsidP="00E26ED1">
      <w:pPr>
        <w:pStyle w:val="Prrafodelista"/>
        <w:spacing w:after="0" w:line="240" w:lineRule="auto"/>
        <w:ind w:left="0"/>
        <w:jc w:val="both"/>
        <w:rPr>
          <w:rFonts w:ascii="Times New Roman" w:hAnsi="Times New Roman" w:cs="Times New Roman"/>
          <w:b/>
          <w:bCs/>
          <w:spacing w:val="-5"/>
          <w:sz w:val="24"/>
          <w:szCs w:val="24"/>
          <w:shd w:val="clear" w:color="auto" w:fill="FFFFFF"/>
        </w:rPr>
      </w:pPr>
      <w:r>
        <w:rPr>
          <w:rFonts w:ascii="Times New Roman" w:hAnsi="Times New Roman" w:cs="Times New Roman"/>
          <w:spacing w:val="-5"/>
          <w:sz w:val="24"/>
          <w:szCs w:val="24"/>
          <w:shd w:val="clear" w:color="auto" w:fill="FFFFFF"/>
        </w:rPr>
        <w:t xml:space="preserve">             </w:t>
      </w:r>
      <w:r w:rsidR="00683749">
        <w:rPr>
          <w:rFonts w:ascii="Times New Roman" w:hAnsi="Times New Roman" w:cs="Times New Roman"/>
          <w:spacing w:val="-5"/>
          <w:sz w:val="24"/>
          <w:szCs w:val="24"/>
          <w:shd w:val="clear" w:color="auto" w:fill="FFFFFF"/>
        </w:rPr>
        <w:t xml:space="preserve">La responsabilidad del fabricante por </w:t>
      </w:r>
      <w:r>
        <w:rPr>
          <w:rFonts w:ascii="Times New Roman" w:hAnsi="Times New Roman" w:cs="Times New Roman"/>
          <w:spacing w:val="-5"/>
          <w:sz w:val="24"/>
          <w:szCs w:val="24"/>
          <w:shd w:val="clear" w:color="auto" w:fill="FFFFFF"/>
        </w:rPr>
        <w:t>los accidentes provocados por vehículos autónomos puede surgir conduciendo el vehículo el usuario/operador en modo manual</w:t>
      </w:r>
      <w:r w:rsidR="00E26ED1">
        <w:rPr>
          <w:rFonts w:ascii="Times New Roman" w:hAnsi="Times New Roman" w:cs="Times New Roman"/>
          <w:spacing w:val="-5"/>
          <w:sz w:val="24"/>
          <w:szCs w:val="24"/>
          <w:shd w:val="clear" w:color="auto" w:fill="FFFFFF"/>
        </w:rPr>
        <w:t xml:space="preserve">, a raíz, por ejemplo, de algún defecto de fabricación, o conduciéndose el vehículo en modo automático, por ejemplo, por un defecto en el </w:t>
      </w:r>
      <w:r w:rsidR="00E26ED1" w:rsidRPr="00E26ED1">
        <w:rPr>
          <w:rFonts w:ascii="Times New Roman" w:hAnsi="Times New Roman" w:cs="Times New Roman"/>
          <w:i/>
          <w:iCs/>
          <w:spacing w:val="-5"/>
          <w:sz w:val="24"/>
          <w:szCs w:val="24"/>
          <w:shd w:val="clear" w:color="auto" w:fill="FFFFFF"/>
        </w:rPr>
        <w:t>software</w:t>
      </w:r>
      <w:r w:rsidR="00E26ED1">
        <w:rPr>
          <w:rFonts w:ascii="Times New Roman" w:hAnsi="Times New Roman" w:cs="Times New Roman"/>
          <w:i/>
          <w:iCs/>
          <w:spacing w:val="-5"/>
          <w:sz w:val="24"/>
          <w:szCs w:val="24"/>
          <w:shd w:val="clear" w:color="auto" w:fill="FFFFFF"/>
        </w:rPr>
        <w:t>.</w:t>
      </w:r>
      <w:r w:rsidR="00683749">
        <w:rPr>
          <w:rFonts w:ascii="Times New Roman" w:hAnsi="Times New Roman" w:cs="Times New Roman"/>
          <w:b/>
          <w:bCs/>
          <w:spacing w:val="-5"/>
          <w:sz w:val="24"/>
          <w:szCs w:val="24"/>
          <w:shd w:val="clear" w:color="auto" w:fill="FFFFFF"/>
        </w:rPr>
        <w:t xml:space="preserve">       </w:t>
      </w:r>
    </w:p>
    <w:p w14:paraId="6F7005A9" w14:textId="443DC557" w:rsidR="006C2189" w:rsidRDefault="00C50ABC" w:rsidP="00076592">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b/>
          <w:bCs/>
          <w:spacing w:val="-5"/>
          <w:sz w:val="24"/>
          <w:szCs w:val="24"/>
          <w:shd w:val="clear" w:color="auto" w:fill="FFFFFF"/>
        </w:rPr>
        <w:t xml:space="preserve">         </w:t>
      </w:r>
      <w:r w:rsidR="006C2189">
        <w:rPr>
          <w:rFonts w:ascii="Times New Roman" w:hAnsi="Times New Roman" w:cs="Times New Roman"/>
          <w:b/>
          <w:bCs/>
          <w:spacing w:val="-5"/>
          <w:sz w:val="24"/>
          <w:szCs w:val="24"/>
          <w:shd w:val="clear" w:color="auto" w:fill="FFFFFF"/>
        </w:rPr>
        <w:t xml:space="preserve"> </w:t>
      </w:r>
      <w:r w:rsidR="00E26ED1">
        <w:rPr>
          <w:rFonts w:ascii="Times New Roman" w:hAnsi="Times New Roman" w:cs="Times New Roman"/>
          <w:b/>
          <w:bCs/>
          <w:spacing w:val="-5"/>
          <w:sz w:val="24"/>
          <w:szCs w:val="24"/>
          <w:shd w:val="clear" w:color="auto" w:fill="FFFFFF"/>
        </w:rPr>
        <w:t xml:space="preserve"> </w:t>
      </w:r>
      <w:r w:rsidR="00A85FAA">
        <w:rPr>
          <w:rFonts w:ascii="Times New Roman" w:hAnsi="Times New Roman" w:cs="Times New Roman"/>
          <w:spacing w:val="-5"/>
          <w:sz w:val="24"/>
          <w:szCs w:val="24"/>
          <w:shd w:val="clear" w:color="auto" w:fill="FFFFFF"/>
        </w:rPr>
        <w:t>Cuando el accidente tiene su causa en una decisión autónoma incorrecta adoptada por la inteligencia artificial que gobierna la máquina (por el sistema de conducción automatizada</w:t>
      </w:r>
      <w:r w:rsidR="009B1986">
        <w:rPr>
          <w:rFonts w:ascii="Times New Roman" w:hAnsi="Times New Roman" w:cs="Times New Roman"/>
          <w:spacing w:val="-5"/>
          <w:sz w:val="24"/>
          <w:szCs w:val="24"/>
          <w:shd w:val="clear" w:color="auto" w:fill="FFFFFF"/>
        </w:rPr>
        <w:t xml:space="preserve"> activado</w:t>
      </w:r>
      <w:r w:rsidR="00A85FAA">
        <w:rPr>
          <w:rFonts w:ascii="Times New Roman" w:hAnsi="Times New Roman" w:cs="Times New Roman"/>
          <w:spacing w:val="-5"/>
          <w:sz w:val="24"/>
          <w:szCs w:val="24"/>
          <w:shd w:val="clear" w:color="auto" w:fill="FFFFFF"/>
        </w:rPr>
        <w:t>), la misma puede ser debida a un defecto de fabricación propiamente dicho que afecta a este sistema o simplemente a una decisión autónoma imprevisible adoptada por la inteligencia artificial fruto de su aprendizaje automático a partir de la experiencia</w:t>
      </w:r>
      <w:r w:rsidR="006C2189">
        <w:rPr>
          <w:rFonts w:ascii="Times New Roman" w:hAnsi="Times New Roman" w:cs="Times New Roman"/>
          <w:spacing w:val="-5"/>
          <w:sz w:val="24"/>
          <w:szCs w:val="24"/>
          <w:shd w:val="clear" w:color="auto" w:fill="FFFFFF"/>
        </w:rPr>
        <w:t>. En este segundo supuesto</w:t>
      </w:r>
      <w:r w:rsidR="00D1617E">
        <w:rPr>
          <w:rFonts w:ascii="Times New Roman" w:hAnsi="Times New Roman" w:cs="Times New Roman"/>
          <w:spacing w:val="-5"/>
          <w:sz w:val="24"/>
          <w:szCs w:val="24"/>
          <w:shd w:val="clear" w:color="auto" w:fill="FFFFFF"/>
        </w:rPr>
        <w:t>, aunque no exista un defecto de fabricación propiamente dicho,</w:t>
      </w:r>
      <w:r w:rsidR="006C2189">
        <w:rPr>
          <w:rFonts w:ascii="Times New Roman" w:hAnsi="Times New Roman" w:cs="Times New Roman"/>
          <w:spacing w:val="-5"/>
          <w:sz w:val="24"/>
          <w:szCs w:val="24"/>
          <w:shd w:val="clear" w:color="auto" w:fill="FFFFFF"/>
        </w:rPr>
        <w:t xml:space="preserve"> la responsabilidad también corresponde al fabricante por no ofrecer el vehículo la seguridad esperable. Digamos que en este caso el defecto de fabricación se presume </w:t>
      </w:r>
      <w:r w:rsidR="00DA33F2">
        <w:rPr>
          <w:rFonts w:ascii="Times New Roman" w:hAnsi="Times New Roman" w:cs="Times New Roman"/>
          <w:spacing w:val="-5"/>
          <w:sz w:val="24"/>
          <w:szCs w:val="24"/>
          <w:shd w:val="clear" w:color="auto" w:fill="FFFFFF"/>
        </w:rPr>
        <w:t xml:space="preserve">o se sobreentiende </w:t>
      </w:r>
      <w:r w:rsidR="006C2189">
        <w:rPr>
          <w:rFonts w:ascii="Times New Roman" w:hAnsi="Times New Roman" w:cs="Times New Roman"/>
          <w:spacing w:val="-5"/>
          <w:sz w:val="24"/>
          <w:szCs w:val="24"/>
          <w:shd w:val="clear" w:color="auto" w:fill="FFFFFF"/>
        </w:rPr>
        <w:t xml:space="preserve">por apartarse el vehículo del funcionamiento </w:t>
      </w:r>
      <w:r w:rsidR="00AC1FD9">
        <w:rPr>
          <w:rFonts w:ascii="Times New Roman" w:hAnsi="Times New Roman" w:cs="Times New Roman"/>
          <w:spacing w:val="-5"/>
          <w:sz w:val="24"/>
          <w:szCs w:val="24"/>
          <w:shd w:val="clear" w:color="auto" w:fill="FFFFFF"/>
        </w:rPr>
        <w:t xml:space="preserve">que se espera como </w:t>
      </w:r>
      <w:r w:rsidR="006C2189">
        <w:rPr>
          <w:rFonts w:ascii="Times New Roman" w:hAnsi="Times New Roman" w:cs="Times New Roman"/>
          <w:spacing w:val="-5"/>
          <w:sz w:val="24"/>
          <w:szCs w:val="24"/>
          <w:shd w:val="clear" w:color="auto" w:fill="FFFFFF"/>
        </w:rPr>
        <w:t xml:space="preserve">correcto. </w:t>
      </w:r>
    </w:p>
    <w:p w14:paraId="0869E3E3" w14:textId="3D774915" w:rsidR="00F1000D" w:rsidRDefault="006C2189" w:rsidP="00076592">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          </w:t>
      </w:r>
      <w:r>
        <w:rPr>
          <w:rFonts w:ascii="Times New Roman" w:eastAsia="Calibri" w:hAnsi="Times New Roman" w:cs="Times New Roman"/>
          <w:color w:val="000000" w:themeColor="text1"/>
          <w:sz w:val="24"/>
          <w:szCs w:val="24"/>
        </w:rPr>
        <w:t xml:space="preserve">En los productos con </w:t>
      </w:r>
      <w:r w:rsidR="00255A16">
        <w:rPr>
          <w:rFonts w:ascii="Times New Roman" w:eastAsia="Calibri" w:hAnsi="Times New Roman" w:cs="Times New Roman"/>
          <w:color w:val="000000" w:themeColor="text1"/>
          <w:sz w:val="24"/>
          <w:szCs w:val="24"/>
        </w:rPr>
        <w:t>inteligencia artificial</w:t>
      </w:r>
      <w:r>
        <w:rPr>
          <w:rFonts w:ascii="Times New Roman" w:eastAsia="Calibri" w:hAnsi="Times New Roman" w:cs="Times New Roman"/>
          <w:color w:val="000000" w:themeColor="text1"/>
          <w:sz w:val="24"/>
          <w:szCs w:val="24"/>
        </w:rPr>
        <w:t xml:space="preserve"> con capacidad para evolucionar mediante el aprendizaje automático,</w:t>
      </w:r>
      <w:r w:rsidRPr="002A3B3F">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que pueden modificar su funcionamiento y capacidades a lo largo de su ciclo de vida, generando de esta forma nuevos riesgos y defectos con posterioridad a su introducción en el mercado, l</w:t>
      </w:r>
      <w:r w:rsidRPr="002A3B3F">
        <w:rPr>
          <w:rFonts w:ascii="Times New Roman" w:eastAsia="Calibri" w:hAnsi="Times New Roman" w:cs="Times New Roman"/>
          <w:color w:val="000000" w:themeColor="text1"/>
          <w:sz w:val="24"/>
          <w:szCs w:val="24"/>
        </w:rPr>
        <w:t>a expectativa de seguridad</w:t>
      </w:r>
      <w:r>
        <w:rPr>
          <w:rFonts w:ascii="Times New Roman" w:eastAsia="Calibri" w:hAnsi="Times New Roman" w:cs="Times New Roman"/>
          <w:color w:val="000000" w:themeColor="text1"/>
          <w:sz w:val="24"/>
          <w:szCs w:val="24"/>
        </w:rPr>
        <w:t xml:space="preserve"> que debe ofrecer el fabricante</w:t>
      </w:r>
      <w:r w:rsidR="00AC40BB">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debe ir referida,</w:t>
      </w:r>
      <w:r w:rsidRPr="002A3B3F">
        <w:rPr>
          <w:rFonts w:ascii="Times New Roman" w:eastAsia="Calibri" w:hAnsi="Times New Roman" w:cs="Times New Roman"/>
          <w:color w:val="000000" w:themeColor="text1"/>
          <w:sz w:val="24"/>
          <w:szCs w:val="24"/>
        </w:rPr>
        <w:t xml:space="preserve"> no al momento de su puesta en circulación, como suced</w:t>
      </w:r>
      <w:r>
        <w:rPr>
          <w:rFonts w:ascii="Times New Roman" w:eastAsia="Calibri" w:hAnsi="Times New Roman" w:cs="Times New Roman"/>
          <w:color w:val="000000" w:themeColor="text1"/>
          <w:sz w:val="24"/>
          <w:szCs w:val="24"/>
        </w:rPr>
        <w:t>ía</w:t>
      </w:r>
      <w:r w:rsidRPr="002A3B3F">
        <w:rPr>
          <w:rFonts w:ascii="Times New Roman" w:eastAsia="Calibri" w:hAnsi="Times New Roman" w:cs="Times New Roman"/>
          <w:color w:val="000000" w:themeColor="text1"/>
          <w:sz w:val="24"/>
          <w:szCs w:val="24"/>
        </w:rPr>
        <w:t xml:space="preserve"> en la Directiva </w:t>
      </w:r>
      <w:r w:rsidR="00255A16">
        <w:rPr>
          <w:rFonts w:ascii="Times New Roman" w:eastAsia="Calibri" w:hAnsi="Times New Roman" w:cs="Times New Roman"/>
          <w:color w:val="000000" w:themeColor="text1"/>
          <w:sz w:val="24"/>
          <w:szCs w:val="24"/>
        </w:rPr>
        <w:t xml:space="preserve">sobre responsabilidad por los daños causados por productos defectuosos </w:t>
      </w:r>
      <w:r w:rsidRPr="002A3B3F">
        <w:rPr>
          <w:rFonts w:ascii="Times New Roman" w:eastAsia="Calibri" w:hAnsi="Times New Roman" w:cs="Times New Roman"/>
          <w:color w:val="000000" w:themeColor="text1"/>
          <w:sz w:val="24"/>
          <w:szCs w:val="24"/>
        </w:rPr>
        <w:t xml:space="preserve">de 1985, sino que </w:t>
      </w:r>
      <w:r>
        <w:rPr>
          <w:rFonts w:ascii="Times New Roman" w:eastAsia="Calibri" w:hAnsi="Times New Roman" w:cs="Times New Roman"/>
          <w:color w:val="000000" w:themeColor="text1"/>
          <w:sz w:val="24"/>
          <w:szCs w:val="24"/>
        </w:rPr>
        <w:t>debe reforzarse</w:t>
      </w:r>
      <w:r w:rsidRPr="002A3B3F">
        <w:rPr>
          <w:rFonts w:ascii="Times New Roman" w:eastAsia="Calibri" w:hAnsi="Times New Roman" w:cs="Times New Roman"/>
          <w:color w:val="000000" w:themeColor="text1"/>
          <w:sz w:val="24"/>
          <w:szCs w:val="24"/>
        </w:rPr>
        <w:t xml:space="preserve"> para extenderse a toda su vida útil.</w:t>
      </w:r>
      <w:r w:rsidRPr="00671A92">
        <w:rPr>
          <w:rFonts w:ascii="Times New Roman" w:hAnsi="Times New Roman" w:cs="Times New Roman"/>
          <w:color w:val="000000"/>
          <w:sz w:val="24"/>
          <w:szCs w:val="24"/>
        </w:rPr>
        <w:t xml:space="preserve"> Este tipo de riesgos no se aborda</w:t>
      </w:r>
      <w:r>
        <w:rPr>
          <w:rFonts w:ascii="Times New Roman" w:hAnsi="Times New Roman" w:cs="Times New Roman"/>
          <w:color w:val="000000"/>
          <w:sz w:val="24"/>
          <w:szCs w:val="24"/>
        </w:rPr>
        <w:t>ban</w:t>
      </w:r>
      <w:r w:rsidRPr="00671A92">
        <w:rPr>
          <w:rFonts w:ascii="Times New Roman" w:hAnsi="Times New Roman" w:cs="Times New Roman"/>
          <w:color w:val="000000"/>
          <w:sz w:val="24"/>
          <w:szCs w:val="24"/>
        </w:rPr>
        <w:t xml:space="preserve"> adecuadamente en la </w:t>
      </w:r>
      <w:r>
        <w:rPr>
          <w:rFonts w:ascii="Times New Roman" w:hAnsi="Times New Roman" w:cs="Times New Roman"/>
          <w:color w:val="000000"/>
          <w:sz w:val="24"/>
          <w:szCs w:val="24"/>
        </w:rPr>
        <w:t>Directiva</w:t>
      </w:r>
      <w:r w:rsidR="00255A16">
        <w:rPr>
          <w:rFonts w:ascii="Times New Roman" w:hAnsi="Times New Roman" w:cs="Times New Roman"/>
          <w:color w:val="000000"/>
          <w:sz w:val="24"/>
          <w:szCs w:val="24"/>
        </w:rPr>
        <w:t xml:space="preserve"> de 1985</w:t>
      </w:r>
      <w:r w:rsidRPr="00671A92">
        <w:rPr>
          <w:rFonts w:ascii="Times New Roman" w:hAnsi="Times New Roman" w:cs="Times New Roman"/>
          <w:color w:val="000000"/>
          <w:sz w:val="24"/>
          <w:szCs w:val="24"/>
        </w:rPr>
        <w:t>, que se centra</w:t>
      </w:r>
      <w:r>
        <w:rPr>
          <w:rFonts w:ascii="Times New Roman" w:hAnsi="Times New Roman" w:cs="Times New Roman"/>
          <w:color w:val="000000"/>
          <w:sz w:val="24"/>
          <w:szCs w:val="24"/>
        </w:rPr>
        <w:t>ba</w:t>
      </w:r>
      <w:r w:rsidRPr="00671A92">
        <w:rPr>
          <w:rFonts w:ascii="Times New Roman" w:hAnsi="Times New Roman" w:cs="Times New Roman"/>
          <w:color w:val="000000"/>
          <w:sz w:val="24"/>
          <w:szCs w:val="24"/>
        </w:rPr>
        <w:t xml:space="preserve"> en los riesgos de seguridad en el momento de la comercialización</w:t>
      </w:r>
      <w:r w:rsidR="00255A16">
        <w:rPr>
          <w:rFonts w:ascii="Times New Roman" w:hAnsi="Times New Roman" w:cs="Times New Roman"/>
          <w:spacing w:val="-5"/>
          <w:sz w:val="24"/>
          <w:szCs w:val="24"/>
          <w:shd w:val="clear" w:color="auto" w:fill="FFFFFF"/>
        </w:rPr>
        <w:t xml:space="preserve">. </w:t>
      </w:r>
    </w:p>
    <w:p w14:paraId="6782440B" w14:textId="6FEAFA45" w:rsidR="00C50ABC" w:rsidRDefault="00F1000D" w:rsidP="00076592">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          </w:t>
      </w:r>
      <w:r w:rsidR="00255A16">
        <w:rPr>
          <w:rFonts w:ascii="Times New Roman" w:hAnsi="Times New Roman" w:cs="Times New Roman"/>
          <w:spacing w:val="-5"/>
          <w:sz w:val="24"/>
          <w:szCs w:val="24"/>
          <w:shd w:val="clear" w:color="auto" w:fill="FFFFFF"/>
        </w:rPr>
        <w:t>Las tecnologías que continúan aprendiendo tras su puesta en servicio como los vehículos autónomos, pueden adoptar decisiones que se desvían de lo esperable a lo largo de todo su ciclo de vida</w:t>
      </w:r>
      <w:r>
        <w:rPr>
          <w:rFonts w:ascii="Times New Roman" w:hAnsi="Times New Roman" w:cs="Times New Roman"/>
          <w:spacing w:val="-5"/>
          <w:sz w:val="24"/>
          <w:szCs w:val="24"/>
          <w:shd w:val="clear" w:color="auto" w:fill="FFFFFF"/>
        </w:rPr>
        <w:t>, generando de esta forma nuevos tipos de riesgos</w:t>
      </w:r>
      <w:r w:rsidR="00A3441A">
        <w:rPr>
          <w:rFonts w:ascii="Times New Roman" w:hAnsi="Times New Roman" w:cs="Times New Roman"/>
          <w:spacing w:val="-5"/>
          <w:sz w:val="24"/>
          <w:szCs w:val="24"/>
          <w:shd w:val="clear" w:color="auto" w:fill="FFFFFF"/>
        </w:rPr>
        <w:t xml:space="preserve"> y por lo tanto nuevos defectos </w:t>
      </w:r>
      <w:r>
        <w:rPr>
          <w:rFonts w:ascii="Times New Roman" w:hAnsi="Times New Roman" w:cs="Times New Roman"/>
          <w:spacing w:val="-5"/>
          <w:sz w:val="24"/>
          <w:szCs w:val="24"/>
          <w:shd w:val="clear" w:color="auto" w:fill="FFFFFF"/>
        </w:rPr>
        <w:t xml:space="preserve">tras su </w:t>
      </w:r>
      <w:r w:rsidR="00AC1FD9">
        <w:rPr>
          <w:rFonts w:ascii="Times New Roman" w:hAnsi="Times New Roman" w:cs="Times New Roman"/>
          <w:spacing w:val="-5"/>
          <w:sz w:val="24"/>
          <w:szCs w:val="24"/>
          <w:shd w:val="clear" w:color="auto" w:fill="FFFFFF"/>
        </w:rPr>
        <w:t>comercialización</w:t>
      </w:r>
      <w:r w:rsidR="00402E7B">
        <w:rPr>
          <w:rFonts w:ascii="Times New Roman" w:hAnsi="Times New Roman" w:cs="Times New Roman"/>
          <w:spacing w:val="-5"/>
          <w:sz w:val="24"/>
          <w:szCs w:val="24"/>
          <w:shd w:val="clear" w:color="auto" w:fill="FFFFFF"/>
        </w:rPr>
        <w:t>. De estas decisiones erróneas inesperadas también debe responder el fabricante</w:t>
      </w:r>
      <w:r>
        <w:rPr>
          <w:rFonts w:ascii="Times New Roman" w:hAnsi="Times New Roman" w:cs="Times New Roman"/>
          <w:spacing w:val="-5"/>
          <w:sz w:val="24"/>
          <w:szCs w:val="24"/>
          <w:shd w:val="clear" w:color="auto" w:fill="FFFFFF"/>
        </w:rPr>
        <w:t xml:space="preserve"> de la tecnología</w:t>
      </w:r>
      <w:r w:rsidR="00402E7B">
        <w:rPr>
          <w:rFonts w:ascii="Times New Roman" w:hAnsi="Times New Roman" w:cs="Times New Roman"/>
          <w:spacing w:val="-5"/>
          <w:sz w:val="24"/>
          <w:szCs w:val="24"/>
          <w:shd w:val="clear" w:color="auto" w:fill="FFFFFF"/>
        </w:rPr>
        <w:t xml:space="preserve">, ya que se trata </w:t>
      </w:r>
      <w:r>
        <w:rPr>
          <w:rFonts w:ascii="Times New Roman" w:hAnsi="Times New Roman" w:cs="Times New Roman"/>
          <w:spacing w:val="-5"/>
          <w:sz w:val="24"/>
          <w:szCs w:val="24"/>
          <w:shd w:val="clear" w:color="auto" w:fill="FFFFFF"/>
        </w:rPr>
        <w:t xml:space="preserve">en definitiva </w:t>
      </w:r>
      <w:r w:rsidR="00402E7B">
        <w:rPr>
          <w:rFonts w:ascii="Times New Roman" w:hAnsi="Times New Roman" w:cs="Times New Roman"/>
          <w:spacing w:val="-5"/>
          <w:sz w:val="24"/>
          <w:szCs w:val="24"/>
          <w:shd w:val="clear" w:color="auto" w:fill="FFFFFF"/>
        </w:rPr>
        <w:t>de riesgos previsibles por éste, aunque sea</w:t>
      </w:r>
      <w:r w:rsidR="00AC1FD9">
        <w:rPr>
          <w:rFonts w:ascii="Times New Roman" w:hAnsi="Times New Roman" w:cs="Times New Roman"/>
          <w:spacing w:val="-5"/>
          <w:sz w:val="24"/>
          <w:szCs w:val="24"/>
          <w:shd w:val="clear" w:color="auto" w:fill="FFFFFF"/>
        </w:rPr>
        <w:t>n</w:t>
      </w:r>
      <w:r w:rsidR="00402E7B">
        <w:rPr>
          <w:rFonts w:ascii="Times New Roman" w:hAnsi="Times New Roman" w:cs="Times New Roman"/>
          <w:spacing w:val="-5"/>
          <w:sz w:val="24"/>
          <w:szCs w:val="24"/>
          <w:shd w:val="clear" w:color="auto" w:fill="FFFFFF"/>
        </w:rPr>
        <w:t xml:space="preserve"> inevitables</w:t>
      </w:r>
      <w:r w:rsidR="009B3525">
        <w:rPr>
          <w:rStyle w:val="Refdenotaalpie"/>
          <w:rFonts w:ascii="Times New Roman" w:hAnsi="Times New Roman" w:cs="Times New Roman"/>
          <w:spacing w:val="-5"/>
          <w:sz w:val="24"/>
          <w:szCs w:val="24"/>
          <w:shd w:val="clear" w:color="auto" w:fill="FFFFFF"/>
        </w:rPr>
        <w:footnoteReference w:id="73"/>
      </w:r>
      <w:r w:rsidR="00402E7B">
        <w:rPr>
          <w:rFonts w:ascii="Times New Roman" w:hAnsi="Times New Roman" w:cs="Times New Roman"/>
          <w:spacing w:val="-5"/>
          <w:sz w:val="24"/>
          <w:szCs w:val="24"/>
          <w:shd w:val="clear" w:color="auto" w:fill="FFFFFF"/>
        </w:rPr>
        <w:t>.</w:t>
      </w:r>
    </w:p>
    <w:p w14:paraId="4378ADF6" w14:textId="41B7258D" w:rsidR="00103DCE" w:rsidRDefault="00F1000D" w:rsidP="00665200">
      <w:pPr>
        <w:spacing w:after="0" w:line="240" w:lineRule="auto"/>
        <w:jc w:val="both"/>
        <w:rPr>
          <w:rFonts w:ascii="Times New Roman" w:hAnsi="Times New Roman" w:cs="Times New Roman"/>
          <w:sz w:val="24"/>
          <w:szCs w:val="24"/>
        </w:rPr>
      </w:pPr>
      <w:r>
        <w:rPr>
          <w:rFonts w:ascii="Times New Roman" w:hAnsi="Times New Roman" w:cs="Times New Roman"/>
          <w:spacing w:val="-5"/>
          <w:sz w:val="24"/>
          <w:szCs w:val="24"/>
          <w:shd w:val="clear" w:color="auto" w:fill="FFFFFF"/>
        </w:rPr>
        <w:lastRenderedPageBreak/>
        <w:t xml:space="preserve">        Esta extensión de la responsabilidad del fabricante en los productos que llevan incorporada inteligencia artificial s</w:t>
      </w:r>
      <w:r w:rsidR="00AC1FD9">
        <w:rPr>
          <w:rFonts w:ascii="Times New Roman" w:hAnsi="Times New Roman" w:cs="Times New Roman"/>
          <w:spacing w:val="-5"/>
          <w:sz w:val="24"/>
          <w:szCs w:val="24"/>
          <w:shd w:val="clear" w:color="auto" w:fill="FFFFFF"/>
        </w:rPr>
        <w:t>í</w:t>
      </w:r>
      <w:r>
        <w:rPr>
          <w:rFonts w:ascii="Times New Roman" w:hAnsi="Times New Roman" w:cs="Times New Roman"/>
          <w:spacing w:val="-5"/>
          <w:sz w:val="24"/>
          <w:szCs w:val="24"/>
          <w:shd w:val="clear" w:color="auto" w:fill="FFFFFF"/>
        </w:rPr>
        <w:t xml:space="preserve"> que es tenida en cuenta ahora por la </w:t>
      </w:r>
      <w:r w:rsidR="000E47D0">
        <w:rPr>
          <w:rFonts w:ascii="Times New Roman" w:hAnsi="Times New Roman" w:cs="Times New Roman"/>
          <w:spacing w:val="-5"/>
          <w:sz w:val="24"/>
          <w:szCs w:val="24"/>
          <w:shd w:val="clear" w:color="auto" w:fill="FFFFFF"/>
        </w:rPr>
        <w:t>nueva iniciativa</w:t>
      </w:r>
      <w:r>
        <w:rPr>
          <w:rFonts w:ascii="Times New Roman" w:hAnsi="Times New Roman" w:cs="Times New Roman"/>
          <w:spacing w:val="-5"/>
          <w:sz w:val="24"/>
          <w:szCs w:val="24"/>
          <w:shd w:val="clear" w:color="auto" w:fill="FFFFFF"/>
        </w:rPr>
        <w:t xml:space="preserve"> de la UE prevista para derogar a la ya desfasada Directiva de 1985</w:t>
      </w:r>
      <w:r w:rsidR="00AC1FD9">
        <w:rPr>
          <w:rFonts w:ascii="Times New Roman" w:hAnsi="Times New Roman" w:cs="Times New Roman"/>
          <w:spacing w:val="-5"/>
          <w:sz w:val="24"/>
          <w:szCs w:val="24"/>
          <w:shd w:val="clear" w:color="auto" w:fill="FFFFFF"/>
        </w:rPr>
        <w:t xml:space="preserve"> sobre productos defectuosos</w:t>
      </w:r>
      <w:r>
        <w:rPr>
          <w:rFonts w:ascii="Times New Roman" w:hAnsi="Times New Roman" w:cs="Times New Roman"/>
          <w:spacing w:val="-5"/>
          <w:sz w:val="24"/>
          <w:szCs w:val="24"/>
          <w:shd w:val="clear" w:color="auto" w:fill="FFFFFF"/>
        </w:rPr>
        <w:t xml:space="preserve">. </w:t>
      </w:r>
      <w:r w:rsidR="005319C8">
        <w:rPr>
          <w:rFonts w:ascii="Times New Roman" w:hAnsi="Times New Roman" w:cs="Times New Roman"/>
          <w:spacing w:val="-5"/>
          <w:sz w:val="24"/>
          <w:szCs w:val="24"/>
          <w:shd w:val="clear" w:color="auto" w:fill="FFFFFF"/>
        </w:rPr>
        <w:t xml:space="preserve">La nueva iniciativa legislativa sobre la responsabilidad del fabricante </w:t>
      </w:r>
      <w:r>
        <w:rPr>
          <w:rFonts w:ascii="Times New Roman" w:hAnsi="Times New Roman" w:cs="Times New Roman"/>
          <w:spacing w:val="-5"/>
          <w:sz w:val="24"/>
          <w:szCs w:val="24"/>
          <w:shd w:val="clear" w:color="auto" w:fill="FFFFFF"/>
        </w:rPr>
        <w:t xml:space="preserve">es la </w:t>
      </w:r>
      <w:bookmarkStart w:id="13" w:name="_Hlk182409201"/>
      <w:r w:rsidRPr="004809F8">
        <w:rPr>
          <w:rFonts w:ascii="Times New Roman" w:hAnsi="Times New Roman" w:cs="Times New Roman"/>
          <w:i/>
          <w:iCs/>
          <w:sz w:val="24"/>
          <w:szCs w:val="24"/>
        </w:rPr>
        <w:t xml:space="preserve">Directiva del Parlamento Europeo y del Consejo, </w:t>
      </w:r>
      <w:bookmarkStart w:id="14" w:name="_Hlk183008060"/>
      <w:r w:rsidR="000E47D0">
        <w:rPr>
          <w:rFonts w:ascii="Times New Roman" w:hAnsi="Times New Roman" w:cs="Times New Roman"/>
          <w:i/>
          <w:iCs/>
          <w:sz w:val="24"/>
          <w:szCs w:val="24"/>
        </w:rPr>
        <w:t xml:space="preserve">de 23 de octubre de 2024, </w:t>
      </w:r>
      <w:r w:rsidRPr="004809F8">
        <w:rPr>
          <w:rFonts w:ascii="Times New Roman" w:hAnsi="Times New Roman" w:cs="Times New Roman"/>
          <w:i/>
          <w:iCs/>
          <w:sz w:val="24"/>
          <w:szCs w:val="24"/>
        </w:rPr>
        <w:t>sobre responsabilidad por productos defectuosos</w:t>
      </w:r>
      <w:bookmarkEnd w:id="13"/>
      <w:bookmarkEnd w:id="14"/>
      <w:r w:rsidRPr="004809F8">
        <w:rPr>
          <w:rFonts w:ascii="Times New Roman" w:hAnsi="Times New Roman" w:cs="Times New Roman"/>
          <w:sz w:val="24"/>
          <w:szCs w:val="24"/>
        </w:rPr>
        <w:t>,</w:t>
      </w:r>
      <w:r w:rsidR="000E47D0">
        <w:rPr>
          <w:rFonts w:ascii="Times New Roman" w:hAnsi="Times New Roman" w:cs="Times New Roman"/>
          <w:sz w:val="24"/>
          <w:szCs w:val="24"/>
        </w:rPr>
        <w:t xml:space="preserve"> </w:t>
      </w:r>
      <w:r w:rsidR="000E47D0">
        <w:rPr>
          <w:rFonts w:ascii="Times New Roman" w:hAnsi="Times New Roman" w:cs="Times New Roman"/>
          <w:i/>
          <w:iCs/>
          <w:sz w:val="24"/>
          <w:szCs w:val="24"/>
        </w:rPr>
        <w:t>y por la que se deroga la Directiva 85/374/CEE del Consejo</w:t>
      </w:r>
      <w:r w:rsidR="005319C8">
        <w:rPr>
          <w:rStyle w:val="Refdenotaalpie"/>
          <w:rFonts w:ascii="Times New Roman" w:hAnsi="Times New Roman" w:cs="Times New Roman"/>
          <w:sz w:val="24"/>
          <w:szCs w:val="24"/>
        </w:rPr>
        <w:footnoteReference w:id="74"/>
      </w:r>
      <w:r w:rsidR="000E47D0">
        <w:rPr>
          <w:rFonts w:ascii="Times New Roman" w:hAnsi="Times New Roman" w:cs="Times New Roman"/>
          <w:i/>
          <w:iCs/>
          <w:sz w:val="24"/>
          <w:szCs w:val="24"/>
        </w:rPr>
        <w:t>.</w:t>
      </w:r>
      <w:r w:rsidR="002F503A">
        <w:rPr>
          <w:rFonts w:ascii="Times New Roman" w:hAnsi="Times New Roman" w:cs="Times New Roman"/>
          <w:i/>
          <w:iCs/>
          <w:sz w:val="24"/>
          <w:szCs w:val="24"/>
        </w:rPr>
        <w:t xml:space="preserve"> </w:t>
      </w:r>
      <w:r w:rsidR="000E47D0">
        <w:rPr>
          <w:rFonts w:ascii="Times New Roman" w:hAnsi="Times New Roman" w:cs="Times New Roman"/>
          <w:sz w:val="24"/>
          <w:szCs w:val="24"/>
        </w:rPr>
        <w:t xml:space="preserve">          </w:t>
      </w:r>
      <w:r w:rsidR="005319C8">
        <w:rPr>
          <w:rFonts w:ascii="Times New Roman" w:hAnsi="Times New Roman" w:cs="Times New Roman"/>
          <w:sz w:val="24"/>
          <w:szCs w:val="24"/>
        </w:rPr>
        <w:t>S</w:t>
      </w:r>
      <w:r>
        <w:rPr>
          <w:rFonts w:ascii="Times New Roman" w:hAnsi="Times New Roman" w:cs="Times New Roman"/>
          <w:sz w:val="24"/>
          <w:szCs w:val="24"/>
        </w:rPr>
        <w:t xml:space="preserve">oluciona muchos de los problemas </w:t>
      </w:r>
      <w:r w:rsidR="00C307FA">
        <w:rPr>
          <w:rFonts w:ascii="Times New Roman" w:hAnsi="Times New Roman" w:cs="Times New Roman"/>
          <w:sz w:val="24"/>
          <w:szCs w:val="24"/>
        </w:rPr>
        <w:t xml:space="preserve">y deficiencias </w:t>
      </w:r>
      <w:r>
        <w:rPr>
          <w:rFonts w:ascii="Times New Roman" w:hAnsi="Times New Roman" w:cs="Times New Roman"/>
          <w:sz w:val="24"/>
          <w:szCs w:val="24"/>
        </w:rPr>
        <w:t xml:space="preserve">que venía planteando la Directiva de 1985 en relación con los productos </w:t>
      </w:r>
      <w:r w:rsidR="00DA33F2">
        <w:rPr>
          <w:rFonts w:ascii="Times New Roman" w:hAnsi="Times New Roman" w:cs="Times New Roman"/>
          <w:sz w:val="24"/>
          <w:szCs w:val="24"/>
        </w:rPr>
        <w:t xml:space="preserve">que llevan incorporada </w:t>
      </w:r>
      <w:r w:rsidR="003C1948">
        <w:rPr>
          <w:rFonts w:ascii="Times New Roman" w:hAnsi="Times New Roman" w:cs="Times New Roman"/>
          <w:sz w:val="24"/>
          <w:szCs w:val="24"/>
        </w:rPr>
        <w:t>inteligencia artificial</w:t>
      </w:r>
      <w:r>
        <w:rPr>
          <w:rFonts w:ascii="Times New Roman" w:hAnsi="Times New Roman" w:cs="Times New Roman"/>
          <w:sz w:val="24"/>
          <w:szCs w:val="24"/>
        </w:rPr>
        <w:t xml:space="preserve">, </w:t>
      </w:r>
      <w:r w:rsidR="002F503A">
        <w:rPr>
          <w:rFonts w:ascii="Times New Roman" w:hAnsi="Times New Roman" w:cs="Times New Roman"/>
          <w:sz w:val="24"/>
          <w:szCs w:val="24"/>
        </w:rPr>
        <w:t xml:space="preserve">como los vehículos autónomos, </w:t>
      </w:r>
      <w:r>
        <w:rPr>
          <w:rFonts w:ascii="Times New Roman" w:hAnsi="Times New Roman" w:cs="Times New Roman"/>
          <w:sz w:val="24"/>
          <w:szCs w:val="24"/>
        </w:rPr>
        <w:t xml:space="preserve">llevando a cabo una revisión exhaustiva de las normas de </w:t>
      </w:r>
      <w:proofErr w:type="gramStart"/>
      <w:r>
        <w:rPr>
          <w:rFonts w:ascii="Times New Roman" w:hAnsi="Times New Roman" w:cs="Times New Roman"/>
          <w:sz w:val="24"/>
          <w:szCs w:val="24"/>
        </w:rPr>
        <w:t>la misma</w:t>
      </w:r>
      <w:proofErr w:type="gramEnd"/>
      <w:r>
        <w:rPr>
          <w:rFonts w:ascii="Times New Roman" w:hAnsi="Times New Roman" w:cs="Times New Roman"/>
          <w:sz w:val="24"/>
          <w:szCs w:val="24"/>
        </w:rPr>
        <w:t xml:space="preserve"> con la finalidad de adaptarlas al desarrollo </w:t>
      </w:r>
      <w:r w:rsidR="00AC1FD9">
        <w:rPr>
          <w:rFonts w:ascii="Times New Roman" w:hAnsi="Times New Roman" w:cs="Times New Roman"/>
          <w:sz w:val="24"/>
          <w:szCs w:val="24"/>
        </w:rPr>
        <w:t>de las tecnologías digitales emergentes</w:t>
      </w:r>
      <w:r>
        <w:rPr>
          <w:rFonts w:ascii="Times New Roman" w:hAnsi="Times New Roman" w:cs="Times New Roman"/>
          <w:sz w:val="24"/>
          <w:szCs w:val="24"/>
        </w:rPr>
        <w:t xml:space="preserve">. </w:t>
      </w:r>
    </w:p>
    <w:p w14:paraId="05E94498" w14:textId="03E453E7" w:rsidR="006B77FB" w:rsidRDefault="00103DCE" w:rsidP="00665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645D">
        <w:rPr>
          <w:rFonts w:ascii="Times New Roman" w:hAnsi="Times New Roman" w:cs="Times New Roman"/>
          <w:sz w:val="24"/>
          <w:szCs w:val="24"/>
        </w:rPr>
        <w:t>En el aspecto que aquí nos interesa, l</w:t>
      </w:r>
      <w:r w:rsidR="00A3441A" w:rsidRPr="00A3441A">
        <w:rPr>
          <w:rFonts w:ascii="Times New Roman" w:hAnsi="Times New Roman" w:cs="Times New Roman"/>
          <w:sz w:val="24"/>
          <w:szCs w:val="24"/>
        </w:rPr>
        <w:t xml:space="preserve">a </w:t>
      </w:r>
      <w:r w:rsidR="00A3441A">
        <w:rPr>
          <w:rFonts w:ascii="Times New Roman" w:hAnsi="Times New Roman" w:cs="Times New Roman"/>
          <w:sz w:val="24"/>
          <w:szCs w:val="24"/>
        </w:rPr>
        <w:t xml:space="preserve">nueva Directiva </w:t>
      </w:r>
      <w:r w:rsidR="00665200">
        <w:rPr>
          <w:rFonts w:ascii="Times New Roman" w:hAnsi="Times New Roman" w:cs="Times New Roman"/>
          <w:sz w:val="24"/>
          <w:szCs w:val="24"/>
        </w:rPr>
        <w:t xml:space="preserve">sobre responsabilidad por productos defectuosos </w:t>
      </w:r>
      <w:r w:rsidR="00A3441A" w:rsidRPr="00A3441A">
        <w:rPr>
          <w:rFonts w:ascii="Times New Roman" w:hAnsi="Times New Roman" w:cs="Times New Roman"/>
          <w:sz w:val="24"/>
          <w:szCs w:val="24"/>
        </w:rPr>
        <w:t xml:space="preserve">garantiza que los fabricantes puedan ser considerados responsables de los cambios </w:t>
      </w:r>
      <w:r w:rsidR="00067DBA">
        <w:rPr>
          <w:rFonts w:ascii="Times New Roman" w:hAnsi="Times New Roman" w:cs="Times New Roman"/>
          <w:sz w:val="24"/>
          <w:szCs w:val="24"/>
        </w:rPr>
        <w:t>o modificaciones sustanciales</w:t>
      </w:r>
      <w:r w:rsidR="00FB44EA">
        <w:rPr>
          <w:rStyle w:val="Refdenotaalpie"/>
          <w:rFonts w:ascii="Times New Roman" w:hAnsi="Times New Roman" w:cs="Times New Roman"/>
          <w:sz w:val="24"/>
          <w:szCs w:val="24"/>
        </w:rPr>
        <w:footnoteReference w:id="75"/>
      </w:r>
      <w:r w:rsidR="00067DBA">
        <w:rPr>
          <w:rFonts w:ascii="Times New Roman" w:hAnsi="Times New Roman" w:cs="Times New Roman"/>
          <w:sz w:val="24"/>
          <w:szCs w:val="24"/>
        </w:rPr>
        <w:t xml:space="preserve"> </w:t>
      </w:r>
      <w:r w:rsidR="00A3441A" w:rsidRPr="00A3441A">
        <w:rPr>
          <w:rFonts w:ascii="Times New Roman" w:hAnsi="Times New Roman" w:cs="Times New Roman"/>
          <w:sz w:val="24"/>
          <w:szCs w:val="24"/>
        </w:rPr>
        <w:t xml:space="preserve">que </w:t>
      </w:r>
      <w:r w:rsidR="00A3441A">
        <w:rPr>
          <w:rFonts w:ascii="Times New Roman" w:hAnsi="Times New Roman" w:cs="Times New Roman"/>
          <w:sz w:val="24"/>
          <w:szCs w:val="24"/>
        </w:rPr>
        <w:t>experimenten</w:t>
      </w:r>
      <w:r w:rsidR="00A3441A" w:rsidRPr="00A3441A">
        <w:rPr>
          <w:rFonts w:ascii="Times New Roman" w:hAnsi="Times New Roman" w:cs="Times New Roman"/>
          <w:sz w:val="24"/>
          <w:szCs w:val="24"/>
        </w:rPr>
        <w:t xml:space="preserve"> los productos que ya hayan introducido en el mercado, incluso cuando estos cambios se activen mediante actualizaciones de programas informáticos </w:t>
      </w:r>
      <w:r w:rsidR="00A3441A">
        <w:rPr>
          <w:rFonts w:ascii="Times New Roman" w:hAnsi="Times New Roman" w:cs="Times New Roman"/>
          <w:sz w:val="24"/>
          <w:szCs w:val="24"/>
        </w:rPr>
        <w:t xml:space="preserve">(como el </w:t>
      </w:r>
      <w:r w:rsidR="00A3441A" w:rsidRPr="00A3441A">
        <w:rPr>
          <w:rFonts w:ascii="Times New Roman" w:hAnsi="Times New Roman" w:cs="Times New Roman"/>
          <w:i/>
          <w:iCs/>
          <w:sz w:val="24"/>
          <w:szCs w:val="24"/>
        </w:rPr>
        <w:t>software</w:t>
      </w:r>
      <w:r w:rsidR="00A3441A">
        <w:rPr>
          <w:rFonts w:ascii="Times New Roman" w:hAnsi="Times New Roman" w:cs="Times New Roman"/>
          <w:sz w:val="24"/>
          <w:szCs w:val="24"/>
        </w:rPr>
        <w:t xml:space="preserve"> del vehículo autónomo) </w:t>
      </w:r>
      <w:r w:rsidR="00A3441A" w:rsidRPr="00A3441A">
        <w:rPr>
          <w:rFonts w:ascii="Times New Roman" w:hAnsi="Times New Roman" w:cs="Times New Roman"/>
          <w:sz w:val="24"/>
          <w:szCs w:val="24"/>
        </w:rPr>
        <w:t xml:space="preserve">o </w:t>
      </w:r>
      <w:r w:rsidR="00A3441A">
        <w:rPr>
          <w:rFonts w:ascii="Times New Roman" w:hAnsi="Times New Roman" w:cs="Times New Roman"/>
          <w:sz w:val="24"/>
          <w:szCs w:val="24"/>
        </w:rPr>
        <w:t xml:space="preserve">el </w:t>
      </w:r>
      <w:r w:rsidR="00A3441A" w:rsidRPr="00A3441A">
        <w:rPr>
          <w:rFonts w:ascii="Times New Roman" w:hAnsi="Times New Roman" w:cs="Times New Roman"/>
          <w:sz w:val="24"/>
          <w:szCs w:val="24"/>
        </w:rPr>
        <w:t>aprendizaje automático</w:t>
      </w:r>
      <w:r w:rsidR="00A3441A">
        <w:rPr>
          <w:rFonts w:ascii="Times New Roman" w:hAnsi="Times New Roman" w:cs="Times New Roman"/>
          <w:sz w:val="24"/>
          <w:szCs w:val="24"/>
        </w:rPr>
        <w:t>, reflejando así la naturaleza cambiante de los productos en la era digital</w:t>
      </w:r>
      <w:r w:rsidR="005A6037">
        <w:rPr>
          <w:rFonts w:ascii="Times New Roman" w:hAnsi="Times New Roman" w:cs="Times New Roman"/>
          <w:sz w:val="24"/>
          <w:szCs w:val="24"/>
        </w:rPr>
        <w:t>. Muchos de estos productos, como es el caso de los vehículos autónomos, permanecen bajo el control del fabricante más allá del momento en que se introducen en el mercado</w:t>
      </w:r>
      <w:r w:rsidR="006B77FB">
        <w:rPr>
          <w:rFonts w:ascii="Times New Roman" w:hAnsi="Times New Roman" w:cs="Times New Roman"/>
          <w:sz w:val="24"/>
          <w:szCs w:val="24"/>
        </w:rPr>
        <w:t xml:space="preserve">, por cuyo motivo, </w:t>
      </w:r>
      <w:r w:rsidR="006B77FB" w:rsidRPr="006B77FB">
        <w:rPr>
          <w:rFonts w:ascii="Times New Roman" w:hAnsi="Times New Roman" w:cs="Times New Roman"/>
          <w:sz w:val="24"/>
          <w:szCs w:val="24"/>
        </w:rPr>
        <w:t xml:space="preserve">los fabricantes deben seguir siendo responsables de las deficiencias que se produzcan después de ese momento como resultado de programas informáticos o </w:t>
      </w:r>
      <w:r w:rsidR="006B77FB">
        <w:rPr>
          <w:rFonts w:ascii="Times New Roman" w:hAnsi="Times New Roman" w:cs="Times New Roman"/>
          <w:sz w:val="24"/>
          <w:szCs w:val="24"/>
        </w:rPr>
        <w:t xml:space="preserve">de </w:t>
      </w:r>
      <w:r w:rsidR="006B77FB" w:rsidRPr="006B77FB">
        <w:rPr>
          <w:rFonts w:ascii="Times New Roman" w:hAnsi="Times New Roman" w:cs="Times New Roman"/>
          <w:sz w:val="24"/>
          <w:szCs w:val="24"/>
        </w:rPr>
        <w:t xml:space="preserve">servicios conexos que estén bajo su control, ya sea en forma de mejoras o actualizaciones o de algoritmos de aprendizaje automático. Estos programas informáticos o servicios conexos deben considerarse bajo el control del fabricante cuando sean suministrados por él o cuando </w:t>
      </w:r>
      <w:r w:rsidR="006B77FB">
        <w:rPr>
          <w:rFonts w:ascii="Times New Roman" w:hAnsi="Times New Roman" w:cs="Times New Roman"/>
          <w:sz w:val="24"/>
          <w:szCs w:val="24"/>
        </w:rPr>
        <w:t>é</w:t>
      </w:r>
      <w:r w:rsidR="006B77FB" w:rsidRPr="006B77FB">
        <w:rPr>
          <w:rFonts w:ascii="Times New Roman" w:hAnsi="Times New Roman" w:cs="Times New Roman"/>
          <w:sz w:val="24"/>
          <w:szCs w:val="24"/>
        </w:rPr>
        <w:t>ste los autorice o influya de otro modo en su suministro por un tercero</w:t>
      </w:r>
      <w:r w:rsidR="006B77FB">
        <w:rPr>
          <w:rStyle w:val="Refdenotaalpie"/>
          <w:rFonts w:ascii="Times New Roman" w:hAnsi="Times New Roman" w:cs="Times New Roman"/>
          <w:sz w:val="24"/>
          <w:szCs w:val="24"/>
        </w:rPr>
        <w:footnoteReference w:id="76"/>
      </w:r>
      <w:r w:rsidR="006B77FB" w:rsidRPr="006B77FB">
        <w:rPr>
          <w:rFonts w:ascii="Times New Roman" w:hAnsi="Times New Roman" w:cs="Times New Roman"/>
          <w:sz w:val="24"/>
          <w:szCs w:val="24"/>
        </w:rPr>
        <w:t>.</w:t>
      </w:r>
      <w:r w:rsidR="009B1986">
        <w:rPr>
          <w:rFonts w:ascii="Times New Roman" w:hAnsi="Times New Roman" w:cs="Times New Roman"/>
          <w:sz w:val="24"/>
          <w:szCs w:val="24"/>
        </w:rPr>
        <w:t xml:space="preserve"> </w:t>
      </w:r>
    </w:p>
    <w:p w14:paraId="77268DF2" w14:textId="7C0F7802" w:rsidR="009264BB" w:rsidRDefault="00606BE5" w:rsidP="00665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64BB">
        <w:rPr>
          <w:rFonts w:ascii="Times New Roman" w:hAnsi="Times New Roman" w:cs="Times New Roman"/>
          <w:sz w:val="24"/>
          <w:szCs w:val="24"/>
        </w:rPr>
        <w:t xml:space="preserve"> Estas conclusiones se recogen claramente en el articulado de la nueva Directiva, del que se desprende que un producto será considerado defectuoso cuando no ofrezca la seguridad que se tiene derecho a esperar, teniéndose presente para valorar el carácter defectuoso del mismo el efecto de su capacidad para seguir aprendiendo o para adquirir nuevas características después de su introducción en el mercado o puesta en servicio, siempre y cuando el fabricante continúe conservando el control sobre el </w:t>
      </w:r>
      <w:r w:rsidR="00E06545">
        <w:rPr>
          <w:rFonts w:ascii="Times New Roman" w:hAnsi="Times New Roman" w:cs="Times New Roman"/>
          <w:sz w:val="24"/>
          <w:szCs w:val="24"/>
        </w:rPr>
        <w:t xml:space="preserve">mismo (art.7.1º y 2º c) y e) de la Directiva). Asimismo, se entiende que el fabricante sigue conservando </w:t>
      </w:r>
      <w:r w:rsidR="00E06545">
        <w:rPr>
          <w:rFonts w:ascii="Times New Roman" w:hAnsi="Times New Roman" w:cs="Times New Roman"/>
          <w:sz w:val="24"/>
          <w:szCs w:val="24"/>
        </w:rPr>
        <w:lastRenderedPageBreak/>
        <w:t>el control sobre el producto tras su puesta en servicio cuando ostenta la capacidad de suministrar actualizaciones o mejoras de programas informáticos por sí mismo o a través de un tercero. La acción de modificación de un producto, incluidas las modificaciones sustanciales, puede realizarlas directamente e</w:t>
      </w:r>
      <w:r w:rsidR="006D6161">
        <w:rPr>
          <w:rFonts w:ascii="Times New Roman" w:hAnsi="Times New Roman" w:cs="Times New Roman"/>
          <w:sz w:val="24"/>
          <w:szCs w:val="24"/>
        </w:rPr>
        <w:t>l</w:t>
      </w:r>
      <w:r w:rsidR="00E06545">
        <w:rPr>
          <w:rFonts w:ascii="Times New Roman" w:hAnsi="Times New Roman" w:cs="Times New Roman"/>
          <w:sz w:val="24"/>
          <w:szCs w:val="24"/>
        </w:rPr>
        <w:t xml:space="preserve"> fabricante, o a través de la actuación de un tercero autorizado (art.4.5º de la Directiva).</w:t>
      </w:r>
    </w:p>
    <w:p w14:paraId="41FC47CD" w14:textId="085C5B8F" w:rsidR="00606BE5" w:rsidRPr="00606BE5" w:rsidRDefault="00606BE5" w:rsidP="00665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Los vehículos autónomos están abiertos a extensiones de </w:t>
      </w:r>
      <w:r w:rsidRPr="00606BE5">
        <w:rPr>
          <w:rFonts w:ascii="Times New Roman" w:hAnsi="Times New Roman" w:cs="Times New Roman"/>
          <w:i/>
          <w:iCs/>
          <w:sz w:val="24"/>
          <w:szCs w:val="24"/>
        </w:rPr>
        <w:t>software</w:t>
      </w:r>
      <w:r>
        <w:rPr>
          <w:rFonts w:ascii="Times New Roman" w:hAnsi="Times New Roman" w:cs="Times New Roman"/>
          <w:i/>
          <w:iCs/>
          <w:sz w:val="24"/>
          <w:szCs w:val="24"/>
        </w:rPr>
        <w:t xml:space="preserve">, </w:t>
      </w:r>
      <w:r>
        <w:rPr>
          <w:rFonts w:ascii="Times New Roman" w:hAnsi="Times New Roman" w:cs="Times New Roman"/>
          <w:sz w:val="24"/>
          <w:szCs w:val="24"/>
        </w:rPr>
        <w:t xml:space="preserve">actualizaciones y enmiendas una vez que se han puesto en circulación. Cualquier cambio en el </w:t>
      </w:r>
      <w:r w:rsidRPr="00606BE5">
        <w:rPr>
          <w:rFonts w:ascii="Times New Roman" w:hAnsi="Times New Roman" w:cs="Times New Roman"/>
          <w:i/>
          <w:iCs/>
          <w:sz w:val="24"/>
          <w:szCs w:val="24"/>
        </w:rPr>
        <w:t>software</w:t>
      </w:r>
      <w:r>
        <w:rPr>
          <w:rFonts w:ascii="Times New Roman" w:hAnsi="Times New Roman" w:cs="Times New Roman"/>
          <w:sz w:val="24"/>
          <w:szCs w:val="24"/>
        </w:rPr>
        <w:t xml:space="preserve"> del sistema puede afectar a su comportamiento y funcionalidad, afectando a la seguridad de esta tecnología. Al ser una tecnología basada en inteligencia artificial, no es un producto terminado; está en constante evolución una vez que ya se ha puesto en el mercado</w:t>
      </w:r>
      <w:r w:rsidR="00CA3717">
        <w:rPr>
          <w:rStyle w:val="Refdenotaalpie"/>
          <w:rFonts w:ascii="Times New Roman" w:hAnsi="Times New Roman" w:cs="Times New Roman"/>
          <w:sz w:val="24"/>
          <w:szCs w:val="24"/>
        </w:rPr>
        <w:footnoteReference w:id="77"/>
      </w:r>
      <w:r>
        <w:rPr>
          <w:rFonts w:ascii="Times New Roman" w:hAnsi="Times New Roman" w:cs="Times New Roman"/>
          <w:sz w:val="24"/>
          <w:szCs w:val="24"/>
        </w:rPr>
        <w:t>.</w:t>
      </w:r>
      <w:r w:rsidR="00CA3717">
        <w:rPr>
          <w:rFonts w:ascii="Times New Roman" w:hAnsi="Times New Roman" w:cs="Times New Roman"/>
          <w:sz w:val="24"/>
          <w:szCs w:val="24"/>
        </w:rPr>
        <w:t xml:space="preserve"> De todo ello es plenamente consciente el productor.</w:t>
      </w:r>
    </w:p>
    <w:p w14:paraId="58539882" w14:textId="03B3EFFF" w:rsidR="00F108B2" w:rsidRDefault="00067DBA" w:rsidP="00665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En suma, un fabricante que diseñe un vehículo con la capacidad de desarrollar un comportamiento inesperado debe seguir siendo responsable de todo comportamiento que cause daños.</w:t>
      </w:r>
      <w:r w:rsidR="00BB33E2">
        <w:rPr>
          <w:rFonts w:ascii="Times New Roman" w:hAnsi="Times New Roman" w:cs="Times New Roman"/>
          <w:sz w:val="24"/>
          <w:szCs w:val="24"/>
        </w:rPr>
        <w:t xml:space="preserve"> Por tal motivo, el fabricante del vehículo autónomo no puede quedar liberado de responsabilidad por medio de las exenciones que se recogen en el art.11, apartado 1º </w:t>
      </w:r>
      <w:r w:rsidR="00F108B2">
        <w:rPr>
          <w:rFonts w:ascii="Times New Roman" w:hAnsi="Times New Roman" w:cs="Times New Roman"/>
          <w:sz w:val="24"/>
          <w:szCs w:val="24"/>
        </w:rPr>
        <w:t xml:space="preserve">letras </w:t>
      </w:r>
      <w:r w:rsidR="00BB33E2">
        <w:rPr>
          <w:rFonts w:ascii="Times New Roman" w:hAnsi="Times New Roman" w:cs="Times New Roman"/>
          <w:sz w:val="24"/>
          <w:szCs w:val="24"/>
        </w:rPr>
        <w:t>c) y e) de la Directiva</w:t>
      </w:r>
      <w:r w:rsidR="00F15491">
        <w:rPr>
          <w:rStyle w:val="Refdenotaalpie"/>
          <w:rFonts w:ascii="Times New Roman" w:hAnsi="Times New Roman" w:cs="Times New Roman"/>
          <w:sz w:val="24"/>
          <w:szCs w:val="24"/>
        </w:rPr>
        <w:footnoteReference w:id="78"/>
      </w:r>
      <w:r w:rsidR="00BB33E2">
        <w:rPr>
          <w:rFonts w:ascii="Times New Roman" w:hAnsi="Times New Roman" w:cs="Times New Roman"/>
          <w:sz w:val="24"/>
          <w:szCs w:val="24"/>
        </w:rPr>
        <w:t xml:space="preserve">. </w:t>
      </w:r>
    </w:p>
    <w:p w14:paraId="51D4E213" w14:textId="7B879958" w:rsidR="00067DBA" w:rsidRDefault="00F108B2" w:rsidP="00665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33E2">
        <w:rPr>
          <w:rFonts w:ascii="Times New Roman" w:hAnsi="Times New Roman" w:cs="Times New Roman"/>
          <w:sz w:val="24"/>
          <w:szCs w:val="24"/>
        </w:rPr>
        <w:t>La exención c) permite a un fabricante exonerarse de responsabilidad cuando demuestre que el carácter defectuoso que ha causado el daño no existía en el momento en que el producto fue introducido en el mercado o puesto en servicio y que el defecto se origina después de ese momento.</w:t>
      </w:r>
      <w:r>
        <w:rPr>
          <w:rFonts w:ascii="Times New Roman" w:hAnsi="Times New Roman" w:cs="Times New Roman"/>
          <w:sz w:val="24"/>
          <w:szCs w:val="24"/>
        </w:rPr>
        <w:t xml:space="preserve"> Esta exención, como he dicho, no puede ser aplicada al ámbito de los vehículos autónomos porque desde el momento mismo en que se pone el vehículo en el mercado se corre el riesgo de que adopte decisiones erróneas debido a su capacidad de aprendizaje constante, por lo que el riesgo que provoca más adelante el defecto (decisión incorrecta), ya existe siempre con antelación a su puesta en servicio. Además, el fabricante sigue conservando el control por medio de las actualizaciones del </w:t>
      </w:r>
      <w:proofErr w:type="spellStart"/>
      <w:r w:rsidRPr="00F108B2">
        <w:rPr>
          <w:rFonts w:ascii="Times New Roman" w:hAnsi="Times New Roman" w:cs="Times New Roman"/>
          <w:i/>
          <w:iCs/>
          <w:sz w:val="24"/>
          <w:szCs w:val="24"/>
        </w:rPr>
        <w:t>sofware</w:t>
      </w:r>
      <w:proofErr w:type="spellEnd"/>
      <w:r>
        <w:rPr>
          <w:rFonts w:ascii="Times New Roman" w:hAnsi="Times New Roman" w:cs="Times New Roman"/>
          <w:sz w:val="24"/>
          <w:szCs w:val="24"/>
        </w:rPr>
        <w:t xml:space="preserve">, siendo lo habitual que en este tipo de productos el defecto se manifieste con posterioridad a su puesta en circulación. </w:t>
      </w:r>
    </w:p>
    <w:p w14:paraId="7DF0BECB" w14:textId="1E19052C" w:rsidR="00F108B2" w:rsidRDefault="00F108B2" w:rsidP="00665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 el mismo motivo, tampoco es aplicable a este ámbito la exención por riesgos de desarrollo que se recoge en la letra e), que permite al fabricante liberarse de responsabilidad cuando el estado objetivo de los conocimientos científicos y técnicos en el momento en que el producto fue introducido en el mercado, no permitía detectar el carácter defectuoso</w:t>
      </w:r>
      <w:r w:rsidR="00C35E3B">
        <w:rPr>
          <w:rFonts w:ascii="Times New Roman" w:hAnsi="Times New Roman" w:cs="Times New Roman"/>
          <w:sz w:val="24"/>
          <w:szCs w:val="24"/>
        </w:rPr>
        <w:t xml:space="preserve">. No es aplicable porque el fabricante conoce el riesgo de la toma de una decisión errónea del vehículo desde que lo introduce en el mercado, e incluso desde antes de este momento. </w:t>
      </w:r>
      <w:r w:rsidR="006D6161">
        <w:rPr>
          <w:rFonts w:ascii="Times New Roman" w:hAnsi="Times New Roman" w:cs="Times New Roman"/>
          <w:sz w:val="24"/>
          <w:szCs w:val="24"/>
        </w:rPr>
        <w:t xml:space="preserve">Los algoritmos que se encuentran en el cerebro de la máquina le atribuyen la capacidad de </w:t>
      </w:r>
      <w:proofErr w:type="spellStart"/>
      <w:r w:rsidR="006D6161">
        <w:rPr>
          <w:rFonts w:ascii="Times New Roman" w:hAnsi="Times New Roman" w:cs="Times New Roman"/>
          <w:sz w:val="24"/>
          <w:szCs w:val="24"/>
        </w:rPr>
        <w:t>automodificarse</w:t>
      </w:r>
      <w:proofErr w:type="spellEnd"/>
      <w:r w:rsidR="006D6161">
        <w:rPr>
          <w:rFonts w:ascii="Times New Roman" w:hAnsi="Times New Roman" w:cs="Times New Roman"/>
          <w:sz w:val="24"/>
          <w:szCs w:val="24"/>
        </w:rPr>
        <w:t xml:space="preserve"> con la experiencia, proporcionándole una especie de posibilidad de mutación permanente</w:t>
      </w:r>
      <w:r w:rsidR="006D6161">
        <w:rPr>
          <w:rStyle w:val="Refdenotaalpie"/>
          <w:rFonts w:ascii="Times New Roman" w:hAnsi="Times New Roman" w:cs="Times New Roman"/>
          <w:sz w:val="24"/>
          <w:szCs w:val="24"/>
        </w:rPr>
        <w:footnoteReference w:id="79"/>
      </w:r>
      <w:r w:rsidR="006D6161">
        <w:rPr>
          <w:rFonts w:ascii="Times New Roman" w:hAnsi="Times New Roman" w:cs="Times New Roman"/>
          <w:sz w:val="24"/>
          <w:szCs w:val="24"/>
        </w:rPr>
        <w:t>. Éste e</w:t>
      </w:r>
      <w:r w:rsidR="00C35E3B">
        <w:rPr>
          <w:rFonts w:ascii="Times New Roman" w:hAnsi="Times New Roman" w:cs="Times New Roman"/>
          <w:sz w:val="24"/>
          <w:szCs w:val="24"/>
        </w:rPr>
        <w:t>s un riesgo que se conoce y que se asume</w:t>
      </w:r>
      <w:r w:rsidR="00107D3C">
        <w:rPr>
          <w:rFonts w:ascii="Times New Roman" w:hAnsi="Times New Roman" w:cs="Times New Roman"/>
          <w:sz w:val="24"/>
          <w:szCs w:val="24"/>
        </w:rPr>
        <w:t xml:space="preserve">, que es innato a las características y funcionamiento del vehículo, </w:t>
      </w:r>
      <w:r w:rsidR="00CB7405">
        <w:rPr>
          <w:rFonts w:ascii="Times New Roman" w:hAnsi="Times New Roman" w:cs="Times New Roman"/>
          <w:sz w:val="24"/>
          <w:szCs w:val="24"/>
        </w:rPr>
        <w:t xml:space="preserve">que es previsible y que precisamente se está utilizando e incorporando a la máquina para que ésta sea eficiente y para que pueda cumplir con su finalidad, </w:t>
      </w:r>
      <w:r w:rsidR="00107D3C">
        <w:rPr>
          <w:rFonts w:ascii="Times New Roman" w:hAnsi="Times New Roman" w:cs="Times New Roman"/>
          <w:sz w:val="24"/>
          <w:szCs w:val="24"/>
        </w:rPr>
        <w:t xml:space="preserve">aunque sea </w:t>
      </w:r>
      <w:r w:rsidR="006D6161">
        <w:rPr>
          <w:rFonts w:ascii="Times New Roman" w:hAnsi="Times New Roman" w:cs="Times New Roman"/>
          <w:sz w:val="24"/>
          <w:szCs w:val="24"/>
        </w:rPr>
        <w:t xml:space="preserve">un riesgo </w:t>
      </w:r>
      <w:r w:rsidR="00107D3C">
        <w:rPr>
          <w:rFonts w:ascii="Times New Roman" w:hAnsi="Times New Roman" w:cs="Times New Roman"/>
          <w:sz w:val="24"/>
          <w:szCs w:val="24"/>
        </w:rPr>
        <w:t>inevitable.</w:t>
      </w:r>
      <w:r w:rsidR="00CB7405">
        <w:rPr>
          <w:rFonts w:ascii="Times New Roman" w:hAnsi="Times New Roman" w:cs="Times New Roman"/>
          <w:sz w:val="24"/>
          <w:szCs w:val="24"/>
        </w:rPr>
        <w:t xml:space="preserve"> Si los productores pudiesen quedar eximidos de responsabilidad por las decisiones incorrectas inesperadas de los vehículos autónomos, entonces no responderían casi nunca, y tampoco se esforzarían en incrementar sus conocimientos y esfuerzos para intentar descubrir nuevos riesgos</w:t>
      </w:r>
      <w:r w:rsidR="00AE4AF0">
        <w:rPr>
          <w:rFonts w:ascii="Times New Roman" w:hAnsi="Times New Roman" w:cs="Times New Roman"/>
          <w:sz w:val="24"/>
          <w:szCs w:val="24"/>
        </w:rPr>
        <w:t xml:space="preserve"> y adoptar lo antes posible las medidas adecuadas para introducir así en los </w:t>
      </w:r>
      <w:r w:rsidR="00B61633">
        <w:rPr>
          <w:rFonts w:ascii="Times New Roman" w:hAnsi="Times New Roman" w:cs="Times New Roman"/>
          <w:sz w:val="24"/>
          <w:szCs w:val="24"/>
        </w:rPr>
        <w:t>vehículos</w:t>
      </w:r>
      <w:r w:rsidR="00AE4AF0">
        <w:rPr>
          <w:rFonts w:ascii="Times New Roman" w:hAnsi="Times New Roman" w:cs="Times New Roman"/>
          <w:sz w:val="24"/>
          <w:szCs w:val="24"/>
        </w:rPr>
        <w:t>, lo antes posible, los avances en seguridad que vayan descubriéndose.</w:t>
      </w:r>
    </w:p>
    <w:p w14:paraId="3297BE94" w14:textId="62346A89" w:rsidR="00BB33E2" w:rsidRDefault="00107D3C" w:rsidP="00665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Coherentemente con esta interpretación la propia Directiva dispone que el fabricante no estará exento de responsabilidad cuando el defecto se deba a programas informáticos, incluidas las actualizaciones o mejoras, o a una modificación sustancial del producto (art.</w:t>
      </w:r>
      <w:proofErr w:type="gramStart"/>
      <w:r>
        <w:rPr>
          <w:rFonts w:ascii="Times New Roman" w:hAnsi="Times New Roman" w:cs="Times New Roman"/>
          <w:sz w:val="24"/>
          <w:szCs w:val="24"/>
        </w:rPr>
        <w:t>11.2º.</w:t>
      </w:r>
      <w:proofErr w:type="gramEnd"/>
      <w:r>
        <w:rPr>
          <w:rFonts w:ascii="Times New Roman" w:hAnsi="Times New Roman" w:cs="Times New Roman"/>
          <w:sz w:val="24"/>
          <w:szCs w:val="24"/>
        </w:rPr>
        <w:t xml:space="preserve"> b) y d) de la Directiva).</w:t>
      </w:r>
    </w:p>
    <w:p w14:paraId="38EDFB91" w14:textId="20DFD8E8" w:rsidR="00665200" w:rsidRDefault="00665200" w:rsidP="00665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C40BB">
        <w:rPr>
          <w:rFonts w:ascii="Times New Roman" w:hAnsi="Times New Roman" w:cs="Times New Roman"/>
          <w:sz w:val="24"/>
          <w:szCs w:val="24"/>
        </w:rPr>
        <w:t>Destacar</w:t>
      </w:r>
      <w:proofErr w:type="gramEnd"/>
      <w:r w:rsidR="00CB7405">
        <w:rPr>
          <w:rFonts w:ascii="Times New Roman" w:hAnsi="Times New Roman" w:cs="Times New Roman"/>
          <w:sz w:val="24"/>
          <w:szCs w:val="24"/>
        </w:rPr>
        <w:t>,</w:t>
      </w:r>
      <w:r w:rsidR="00AC40BB">
        <w:rPr>
          <w:rFonts w:ascii="Times New Roman" w:hAnsi="Times New Roman" w:cs="Times New Roman"/>
          <w:sz w:val="24"/>
          <w:szCs w:val="24"/>
        </w:rPr>
        <w:t xml:space="preserve"> asimismo, que l</w:t>
      </w:r>
      <w:r>
        <w:rPr>
          <w:rFonts w:ascii="Times New Roman" w:hAnsi="Times New Roman" w:cs="Times New Roman"/>
          <w:sz w:val="24"/>
          <w:szCs w:val="24"/>
        </w:rPr>
        <w:t>a definición que proporcionaba de producto la Directiva de 1985 daba lugar a confusión acerca de si solo podían considerarse productos los bienes corporales o tangibles, o si también abarcaba a los intangibles. Ahora, l</w:t>
      </w:r>
      <w:r w:rsidRPr="0017159C">
        <w:rPr>
          <w:rFonts w:ascii="Times New Roman" w:hAnsi="Times New Roman" w:cs="Times New Roman"/>
          <w:sz w:val="24"/>
          <w:szCs w:val="24"/>
        </w:rPr>
        <w:t xml:space="preserve">a </w:t>
      </w:r>
      <w:r>
        <w:rPr>
          <w:rFonts w:ascii="Times New Roman" w:hAnsi="Times New Roman" w:cs="Times New Roman"/>
          <w:sz w:val="24"/>
          <w:szCs w:val="24"/>
        </w:rPr>
        <w:t>nueva Directiva</w:t>
      </w:r>
      <w:r w:rsidRPr="0017159C">
        <w:rPr>
          <w:rFonts w:ascii="Times New Roman" w:hAnsi="Times New Roman" w:cs="Times New Roman"/>
          <w:sz w:val="24"/>
          <w:szCs w:val="24"/>
        </w:rPr>
        <w:t xml:space="preserve"> tiene en cuenta las características que definen a los productos en la era digital: su intangibilidad</w:t>
      </w:r>
      <w:r>
        <w:rPr>
          <w:rFonts w:ascii="Times New Roman" w:hAnsi="Times New Roman" w:cs="Times New Roman"/>
          <w:sz w:val="24"/>
          <w:szCs w:val="24"/>
        </w:rPr>
        <w:t xml:space="preserve"> y</w:t>
      </w:r>
      <w:r w:rsidRPr="0017159C">
        <w:rPr>
          <w:rFonts w:ascii="Times New Roman" w:hAnsi="Times New Roman" w:cs="Times New Roman"/>
          <w:sz w:val="24"/>
          <w:szCs w:val="24"/>
        </w:rPr>
        <w:t xml:space="preserve"> su </w:t>
      </w:r>
      <w:r>
        <w:rPr>
          <w:rFonts w:ascii="Times New Roman" w:hAnsi="Times New Roman" w:cs="Times New Roman"/>
          <w:sz w:val="24"/>
          <w:szCs w:val="24"/>
        </w:rPr>
        <w:t>dependencia funcional de otros productos o servicios externos, en su mayoría digitales, a los que considera componentes del producto/vehículo, en la medida en que s</w:t>
      </w:r>
      <w:r w:rsidR="00FB44EA">
        <w:rPr>
          <w:rFonts w:ascii="Times New Roman" w:hAnsi="Times New Roman" w:cs="Times New Roman"/>
          <w:sz w:val="24"/>
          <w:szCs w:val="24"/>
        </w:rPr>
        <w:t>ean</w:t>
      </w:r>
      <w:r>
        <w:rPr>
          <w:rFonts w:ascii="Times New Roman" w:hAnsi="Times New Roman" w:cs="Times New Roman"/>
          <w:sz w:val="24"/>
          <w:szCs w:val="24"/>
        </w:rPr>
        <w:t xml:space="preserve"> necesarios para que éste pueda cumplir su función y para su seguridad. </w:t>
      </w:r>
      <w:bookmarkStart w:id="16" w:name="_Hlk182408906"/>
      <w:r w:rsidR="00DA33F2" w:rsidRPr="00DA33F2">
        <w:rPr>
          <w:rFonts w:ascii="Times New Roman" w:hAnsi="Times New Roman" w:cs="Times New Roman"/>
          <w:sz w:val="24"/>
          <w:szCs w:val="24"/>
        </w:rPr>
        <w:t xml:space="preserve">Si bien la nueva Directiva no se aplica a los servicios como tales, amplía su ámbito de protección, considerando productos o componentes del producto también a los servicios digitales conexos o interconectados (a los que denomina servicios relacionados) al producto que son necesarios para que pueda desempeñar sus funciones y su finalidad prevista, y que son determinantes para la seguridad del </w:t>
      </w:r>
      <w:r w:rsidR="00FB44EA">
        <w:rPr>
          <w:rFonts w:ascii="Times New Roman" w:hAnsi="Times New Roman" w:cs="Times New Roman"/>
          <w:sz w:val="24"/>
          <w:szCs w:val="24"/>
        </w:rPr>
        <w:t>mismo</w:t>
      </w:r>
      <w:r w:rsidR="00DA33F2" w:rsidRPr="00DA33F2">
        <w:rPr>
          <w:rFonts w:ascii="Times New Roman" w:hAnsi="Times New Roman" w:cs="Times New Roman"/>
          <w:sz w:val="24"/>
          <w:szCs w:val="24"/>
        </w:rPr>
        <w:t>), tanto si forman parte físicamente de él (integrados) o tienen una funcionalidad en el producto sin formar parte físicamente de él (no integrados)</w:t>
      </w:r>
      <w:bookmarkEnd w:id="16"/>
      <w:r w:rsidR="00DA33F2">
        <w:rPr>
          <w:rFonts w:ascii="Times New Roman" w:hAnsi="Times New Roman" w:cs="Times New Roman"/>
          <w:sz w:val="24"/>
          <w:szCs w:val="24"/>
        </w:rPr>
        <w:t>.</w:t>
      </w:r>
      <w:r w:rsidR="00DA33F2">
        <w:rPr>
          <w:rFonts w:cs="Times New Roman"/>
          <w:sz w:val="20"/>
          <w:szCs w:val="20"/>
        </w:rPr>
        <w:t xml:space="preserve"> </w:t>
      </w:r>
      <w:r>
        <w:rPr>
          <w:rFonts w:ascii="Times New Roman" w:hAnsi="Times New Roman" w:cs="Times New Roman"/>
          <w:sz w:val="24"/>
          <w:szCs w:val="24"/>
        </w:rPr>
        <w:t xml:space="preserve">En este sentido, la nueva Directiva reconoce expresamente al </w:t>
      </w:r>
      <w:r w:rsidRPr="00912FCC">
        <w:rPr>
          <w:rFonts w:ascii="Times New Roman" w:hAnsi="Times New Roman" w:cs="Times New Roman"/>
          <w:i/>
          <w:iCs/>
          <w:sz w:val="24"/>
          <w:szCs w:val="24"/>
        </w:rPr>
        <w:t>software</w:t>
      </w:r>
      <w:r>
        <w:rPr>
          <w:rFonts w:ascii="Times New Roman" w:hAnsi="Times New Roman" w:cs="Times New Roman"/>
          <w:sz w:val="24"/>
          <w:szCs w:val="24"/>
        </w:rPr>
        <w:t xml:space="preserve"> del vehículo como un producto, en la medida en que se trata de un servicio conexo o interconectado que es necesario para que el vehículo </w:t>
      </w:r>
      <w:r w:rsidR="00AC40BB">
        <w:rPr>
          <w:rFonts w:ascii="Times New Roman" w:hAnsi="Times New Roman" w:cs="Times New Roman"/>
          <w:sz w:val="24"/>
          <w:szCs w:val="24"/>
        </w:rPr>
        <w:t xml:space="preserve">autónomo </w:t>
      </w:r>
      <w:r>
        <w:rPr>
          <w:rFonts w:ascii="Times New Roman" w:hAnsi="Times New Roman" w:cs="Times New Roman"/>
          <w:sz w:val="24"/>
          <w:szCs w:val="24"/>
        </w:rPr>
        <w:t>pueda desempeñar su finalidad</w:t>
      </w:r>
      <w:r>
        <w:rPr>
          <w:rStyle w:val="Refdenotaalpie"/>
          <w:rFonts w:ascii="Times New Roman" w:hAnsi="Times New Roman" w:cs="Times New Roman"/>
          <w:sz w:val="24"/>
          <w:szCs w:val="24"/>
        </w:rPr>
        <w:footnoteReference w:id="80"/>
      </w:r>
      <w:r>
        <w:rPr>
          <w:rFonts w:ascii="Times New Roman" w:hAnsi="Times New Roman" w:cs="Times New Roman"/>
          <w:sz w:val="24"/>
          <w:szCs w:val="24"/>
        </w:rPr>
        <w:t xml:space="preserve">. </w:t>
      </w:r>
    </w:p>
    <w:p w14:paraId="7E1F6C75" w14:textId="0D338890" w:rsidR="004B74E8" w:rsidRPr="004B74E8" w:rsidRDefault="003E645D" w:rsidP="004B74E8">
      <w:pPr>
        <w:pStyle w:val="Default"/>
        <w:jc w:val="both"/>
        <w:rPr>
          <w:rFonts w:ascii="Times New Roman" w:hAnsi="Times New Roman" w:cs="Times New Roman"/>
        </w:rPr>
      </w:pPr>
      <w:r>
        <w:rPr>
          <w:rFonts w:ascii="Times New Roman" w:hAnsi="Times New Roman" w:cs="Times New Roman"/>
        </w:rPr>
        <w:t xml:space="preserve">           En materia de carga probatoria</w:t>
      </w:r>
      <w:r w:rsidR="00DA33F2">
        <w:rPr>
          <w:rFonts w:ascii="Times New Roman" w:hAnsi="Times New Roman" w:cs="Times New Roman"/>
        </w:rPr>
        <w:t xml:space="preserve"> se considera que la responsabilidad objetiva de los operadores económicos sigue siendo el único medio de abordar adecuadamente el problema de un reparto justo del riesgo inherente a la producción técnica moderna.</w:t>
      </w:r>
      <w:r w:rsidR="004B74E8">
        <w:rPr>
          <w:rFonts w:ascii="Times New Roman" w:hAnsi="Times New Roman" w:cs="Times New Roman"/>
        </w:rPr>
        <w:t xml:space="preserve"> </w:t>
      </w:r>
      <w:r w:rsidR="004B74E8" w:rsidRPr="004B74E8">
        <w:rPr>
          <w:rFonts w:ascii="Times New Roman" w:hAnsi="Times New Roman" w:cs="Times New Roman"/>
        </w:rPr>
        <w:t xml:space="preserve">La experiencia adquirida con la aplicación de </w:t>
      </w:r>
      <w:r w:rsidR="004B74E8">
        <w:rPr>
          <w:rFonts w:ascii="Times New Roman" w:hAnsi="Times New Roman" w:cs="Times New Roman"/>
        </w:rPr>
        <w:t>la</w:t>
      </w:r>
      <w:r w:rsidR="004B74E8" w:rsidRPr="004B74E8">
        <w:rPr>
          <w:rFonts w:ascii="Times New Roman" w:hAnsi="Times New Roman" w:cs="Times New Roman"/>
        </w:rPr>
        <w:t xml:space="preserve"> Directiva </w:t>
      </w:r>
      <w:r w:rsidR="004B74E8">
        <w:rPr>
          <w:rFonts w:ascii="Times New Roman" w:hAnsi="Times New Roman" w:cs="Times New Roman"/>
        </w:rPr>
        <w:t xml:space="preserve">de 1985 </w:t>
      </w:r>
      <w:r w:rsidR="004B74E8" w:rsidRPr="004B74E8">
        <w:rPr>
          <w:rFonts w:ascii="Times New Roman" w:hAnsi="Times New Roman" w:cs="Times New Roman"/>
        </w:rPr>
        <w:t>ha demostrado que las personas perjudicadas se enfrentan a dificultades para obtener una indemnización debido a las dificultades a la hora de reunir pruebas para demostrar la responsabilidad, especialmente a la luz de la creciente complejidad técnica y científica</w:t>
      </w:r>
      <w:r w:rsidR="004B74E8">
        <w:rPr>
          <w:rFonts w:ascii="Times New Roman" w:hAnsi="Times New Roman" w:cs="Times New Roman"/>
        </w:rPr>
        <w:t>, como son</w:t>
      </w:r>
      <w:r w:rsidR="004B74E8" w:rsidRPr="004B74E8">
        <w:rPr>
          <w:rFonts w:ascii="Times New Roman" w:hAnsi="Times New Roman" w:cs="Times New Roman"/>
        </w:rPr>
        <w:t xml:space="preserve"> las demandas de indemnización por daños </w:t>
      </w:r>
      <w:r w:rsidR="004B74E8">
        <w:rPr>
          <w:rFonts w:ascii="Times New Roman" w:hAnsi="Times New Roman" w:cs="Times New Roman"/>
        </w:rPr>
        <w:t>ocasionados por inteligencia artificial</w:t>
      </w:r>
      <w:r w:rsidR="004B74E8">
        <w:rPr>
          <w:rStyle w:val="Refdenotaalpie"/>
          <w:rFonts w:ascii="Times New Roman" w:hAnsi="Times New Roman" w:cs="Times New Roman"/>
        </w:rPr>
        <w:footnoteReference w:id="81"/>
      </w:r>
      <w:r w:rsidR="004B74E8">
        <w:rPr>
          <w:rFonts w:ascii="Times New Roman" w:hAnsi="Times New Roman" w:cs="Times New Roman"/>
        </w:rPr>
        <w:t>.</w:t>
      </w:r>
      <w:r w:rsidR="004B74E8" w:rsidRPr="004B74E8">
        <w:rPr>
          <w:rFonts w:ascii="Times New Roman" w:hAnsi="Times New Roman" w:cs="Times New Roman"/>
        </w:rPr>
        <w:t xml:space="preserve"> </w:t>
      </w:r>
    </w:p>
    <w:p w14:paraId="5A9203B8" w14:textId="5B88AE9A" w:rsidR="00183F08" w:rsidRPr="00183F08" w:rsidRDefault="003E645D" w:rsidP="003E645D">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4B74E8">
        <w:rPr>
          <w:rFonts w:ascii="Times New Roman" w:hAnsi="Times New Roman" w:cs="Times New Roman"/>
          <w:sz w:val="24"/>
          <w:szCs w:val="24"/>
        </w:rPr>
        <w:t xml:space="preserve">         Así, </w:t>
      </w:r>
      <w:r>
        <w:rPr>
          <w:rFonts w:ascii="Times New Roman" w:hAnsi="Times New Roman" w:cs="Times New Roman"/>
          <w:sz w:val="24"/>
          <w:szCs w:val="24"/>
        </w:rPr>
        <w:t>s</w:t>
      </w:r>
      <w:r w:rsidRPr="00EC7EE0">
        <w:rPr>
          <w:rFonts w:ascii="Times New Roman" w:eastAsia="Calibri" w:hAnsi="Times New Roman"/>
          <w:sz w:val="24"/>
          <w:szCs w:val="24"/>
          <w:lang w:eastAsia="es-ES"/>
        </w:rPr>
        <w:t xml:space="preserve">e mantiene que es el demandante quien debe probar el defecto, el daño y la relación de causalidad entre ambos, pero se introducen mecanismos </w:t>
      </w:r>
      <w:r>
        <w:rPr>
          <w:rFonts w:ascii="Times New Roman" w:eastAsia="Calibri" w:hAnsi="Times New Roman"/>
          <w:sz w:val="24"/>
          <w:szCs w:val="24"/>
          <w:lang w:eastAsia="es-ES"/>
        </w:rPr>
        <w:t>para facilitarle el acceso a la información</w:t>
      </w:r>
      <w:r w:rsidR="00C32BF4">
        <w:rPr>
          <w:rStyle w:val="Refdenotaalpie"/>
          <w:rFonts w:ascii="Times New Roman" w:eastAsia="Calibri" w:hAnsi="Times New Roman"/>
          <w:sz w:val="24"/>
          <w:szCs w:val="24"/>
          <w:lang w:eastAsia="es-ES"/>
        </w:rPr>
        <w:footnoteReference w:id="82"/>
      </w:r>
      <w:r>
        <w:rPr>
          <w:rFonts w:ascii="Times New Roman" w:eastAsia="Calibri" w:hAnsi="Times New Roman"/>
          <w:sz w:val="24"/>
          <w:szCs w:val="24"/>
          <w:lang w:eastAsia="es-ES"/>
        </w:rPr>
        <w:t xml:space="preserve"> </w:t>
      </w:r>
      <w:r w:rsidR="00AC40BB">
        <w:rPr>
          <w:rFonts w:ascii="Times New Roman" w:eastAsia="Calibri" w:hAnsi="Times New Roman"/>
          <w:sz w:val="24"/>
          <w:szCs w:val="24"/>
          <w:lang w:eastAsia="es-ES"/>
        </w:rPr>
        <w:t xml:space="preserve">y a las pruebas </w:t>
      </w:r>
      <w:r>
        <w:rPr>
          <w:rFonts w:ascii="Times New Roman" w:eastAsia="Calibri" w:hAnsi="Times New Roman"/>
          <w:sz w:val="24"/>
          <w:szCs w:val="24"/>
          <w:lang w:eastAsia="es-ES"/>
        </w:rPr>
        <w:t xml:space="preserve">y mecanismos basados en presunciones </w:t>
      </w:r>
      <w:r w:rsidRPr="00EC7EE0">
        <w:rPr>
          <w:rFonts w:ascii="Times New Roman" w:eastAsia="Calibri" w:hAnsi="Times New Roman"/>
          <w:sz w:val="24"/>
          <w:szCs w:val="24"/>
          <w:lang w:eastAsia="es-ES"/>
        </w:rPr>
        <w:t>para facilitarle la demostración de</w:t>
      </w:r>
      <w:r>
        <w:rPr>
          <w:rFonts w:ascii="Times New Roman" w:eastAsia="Calibri" w:hAnsi="Times New Roman"/>
          <w:sz w:val="24"/>
          <w:szCs w:val="24"/>
          <w:lang w:eastAsia="es-ES"/>
        </w:rPr>
        <w:t>l defecto y de la relación de causalidad</w:t>
      </w:r>
      <w:r w:rsidRPr="00EC7EE0">
        <w:rPr>
          <w:rFonts w:ascii="Times New Roman" w:eastAsia="Calibri" w:hAnsi="Times New Roman"/>
          <w:sz w:val="24"/>
          <w:szCs w:val="24"/>
          <w:lang w:eastAsia="es-ES"/>
        </w:rPr>
        <w:t xml:space="preserve">, ayudándole a ponerse en condiciones de igualdad respecto a los fabricantes en los casos más complejos, como los relacionados con productos con </w:t>
      </w:r>
      <w:r>
        <w:rPr>
          <w:rFonts w:ascii="Times New Roman" w:eastAsia="Calibri" w:hAnsi="Times New Roman"/>
          <w:sz w:val="24"/>
          <w:szCs w:val="24"/>
          <w:lang w:eastAsia="es-ES"/>
        </w:rPr>
        <w:t>inteligencia artificial</w:t>
      </w:r>
      <w:r w:rsidRPr="00EC7EE0">
        <w:rPr>
          <w:rFonts w:ascii="Times New Roman" w:eastAsia="Calibri" w:hAnsi="Times New Roman"/>
          <w:sz w:val="24"/>
          <w:szCs w:val="24"/>
          <w:lang w:eastAsia="es-ES"/>
        </w:rPr>
        <w:t xml:space="preserve">, en los que el demandante se enfrenta a dificultades excesivas </w:t>
      </w:r>
      <w:r>
        <w:rPr>
          <w:rFonts w:ascii="Times New Roman" w:eastAsia="Calibri" w:hAnsi="Times New Roman"/>
          <w:sz w:val="24"/>
          <w:szCs w:val="24"/>
          <w:lang w:eastAsia="es-ES"/>
        </w:rPr>
        <w:t xml:space="preserve">para acceder a las pruebas. </w:t>
      </w:r>
      <w:r w:rsidRPr="003E645D">
        <w:rPr>
          <w:rFonts w:ascii="Times New Roman" w:hAnsi="Times New Roman" w:cs="Times New Roman"/>
          <w:sz w:val="24"/>
          <w:szCs w:val="24"/>
        </w:rPr>
        <w:t xml:space="preserve">Los órganos jurisdiccionales nacionales deben presumir el carácter defectuoso de un producto o el nexo causal entre el daño y el defecto, o ambos, cuando, a pesar de la revelación de información por parte del demandado, resulte excesivamente difícil para el demandante, habida cuenta de la complejidad técnica o científica del caso, demostrar su carácter defectuoso o el nexo causal, o ambas cosas. En tales casos, exigir pruebas socavaría la </w:t>
      </w:r>
      <w:r w:rsidRPr="003E645D">
        <w:rPr>
          <w:rFonts w:ascii="Times New Roman" w:hAnsi="Times New Roman" w:cs="Times New Roman"/>
          <w:sz w:val="24"/>
          <w:szCs w:val="24"/>
        </w:rPr>
        <w:lastRenderedPageBreak/>
        <w:t>efectividad del derecho a indemnización. Por lo tanto, dado que los fabricantes tienen conocimientos especializados y están mejor informados que la persona perjudicada, deben ser ellos quienes refuten la presunción</w:t>
      </w:r>
      <w:r w:rsidR="006B77FB">
        <w:rPr>
          <w:rStyle w:val="Refdenotaalpie"/>
          <w:rFonts w:ascii="Times New Roman" w:eastAsia="Calibri" w:hAnsi="Times New Roman"/>
          <w:sz w:val="24"/>
          <w:szCs w:val="24"/>
          <w:lang w:eastAsia="es-ES"/>
        </w:rPr>
        <w:footnoteReference w:id="83"/>
      </w:r>
      <w:r>
        <w:rPr>
          <w:rFonts w:ascii="Times New Roman" w:hAnsi="Times New Roman" w:cs="Times New Roman"/>
          <w:sz w:val="24"/>
          <w:szCs w:val="24"/>
        </w:rPr>
        <w:t>.</w:t>
      </w:r>
      <w:r w:rsidR="00183F08">
        <w:rPr>
          <w:rFonts w:ascii="Times New Roman" w:hAnsi="Times New Roman" w:cs="Times New Roman"/>
          <w:sz w:val="24"/>
          <w:szCs w:val="24"/>
        </w:rPr>
        <w:t xml:space="preserve"> </w:t>
      </w:r>
      <w:r w:rsidR="00183F08" w:rsidRPr="00183F08">
        <w:rPr>
          <w:rFonts w:ascii="Times New Roman" w:hAnsi="Times New Roman" w:cs="Times New Roman"/>
          <w:sz w:val="24"/>
          <w:szCs w:val="24"/>
        </w:rPr>
        <w:t>Ahora bien, estas presunciones no deben llevar a una inversión total de la carga probatoria, porque este hecho frenaría la innovación y el incentivo para los fabricantes de comercializar con estas tecnologías, elevando además el precio de estos productos</w:t>
      </w:r>
      <w:r w:rsidR="00183F08">
        <w:rPr>
          <w:rFonts w:ascii="Times New Roman" w:hAnsi="Times New Roman" w:cs="Times New Roman"/>
          <w:sz w:val="24"/>
          <w:szCs w:val="24"/>
        </w:rPr>
        <w:t>/vehículos</w:t>
      </w:r>
      <w:r w:rsidR="00183F08" w:rsidRPr="00183F08">
        <w:rPr>
          <w:rFonts w:ascii="Times New Roman" w:hAnsi="Times New Roman" w:cs="Times New Roman"/>
          <w:sz w:val="24"/>
          <w:szCs w:val="24"/>
        </w:rPr>
        <w:t xml:space="preserve"> para los usuarios. Por tal motivo, para mantener una justa distribución del riesgo, la nueva Directiva exige siempre al reclamante la aportación de indicios probatorios de los que pueda desprenderse la probabilidad del defecto o de la relación de causalidad para poder beneficiarse de la presunción</w:t>
      </w:r>
      <w:r w:rsidR="00566AA7">
        <w:rPr>
          <w:rStyle w:val="Refdenotaalpie"/>
          <w:rFonts w:ascii="Times New Roman" w:hAnsi="Times New Roman" w:cs="Times New Roman"/>
          <w:sz w:val="24"/>
          <w:szCs w:val="24"/>
        </w:rPr>
        <w:footnoteReference w:id="84"/>
      </w:r>
      <w:r w:rsidR="00183F08" w:rsidRPr="00183F08">
        <w:rPr>
          <w:rFonts w:ascii="Times New Roman" w:hAnsi="Times New Roman" w:cs="Times New Roman"/>
          <w:sz w:val="24"/>
          <w:szCs w:val="24"/>
        </w:rPr>
        <w:t xml:space="preserve">. </w:t>
      </w:r>
    </w:p>
    <w:p w14:paraId="432EEC31" w14:textId="1E4B1D45" w:rsidR="007C6CE0" w:rsidRDefault="009B1986" w:rsidP="00881BD7">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Como se ha explicado en apartados anteriores de este trabajo la responsabilidad del fabricante del vehículo autónomo derivada de un accidente provocado por el sistema de conducción en modo automático, podrá originarse siendo el fabricante el propietario del vehículo o siéndolo un tercer adquirente </w:t>
      </w:r>
      <w:proofErr w:type="gramStart"/>
      <w:r>
        <w:rPr>
          <w:rFonts w:ascii="Times New Roman" w:hAnsi="Times New Roman" w:cs="Times New Roman"/>
          <w:sz w:val="24"/>
          <w:szCs w:val="24"/>
        </w:rPr>
        <w:t>del mismo</w:t>
      </w:r>
      <w:proofErr w:type="gramEnd"/>
      <w:r>
        <w:rPr>
          <w:rFonts w:ascii="Times New Roman" w:hAnsi="Times New Roman" w:cs="Times New Roman"/>
          <w:sz w:val="24"/>
          <w:szCs w:val="24"/>
        </w:rPr>
        <w:t xml:space="preserve">. En ambos casos, la parte demandante que se dirija contra el fabricante para exigirle la responsabilidad </w:t>
      </w:r>
      <w:r w:rsidR="00DE4823">
        <w:rPr>
          <w:rFonts w:ascii="Times New Roman" w:hAnsi="Times New Roman" w:cs="Times New Roman"/>
          <w:sz w:val="24"/>
          <w:szCs w:val="24"/>
        </w:rPr>
        <w:t xml:space="preserve">se beneficiará de los aligeramientos en la carga probatoria que se contemplan en el nueva Directiva </w:t>
      </w:r>
      <w:r w:rsidR="00DF35CD">
        <w:rPr>
          <w:rFonts w:ascii="Times New Roman" w:hAnsi="Times New Roman" w:cs="Times New Roman"/>
          <w:sz w:val="24"/>
          <w:szCs w:val="24"/>
        </w:rPr>
        <w:t xml:space="preserve">europea </w:t>
      </w:r>
      <w:r w:rsidR="00DE4823">
        <w:rPr>
          <w:rFonts w:ascii="Times New Roman" w:hAnsi="Times New Roman" w:cs="Times New Roman"/>
          <w:sz w:val="24"/>
          <w:szCs w:val="24"/>
        </w:rPr>
        <w:t xml:space="preserve">sobre productos defectuosos, que lo que hace es objetivizar todavía más el criterio de imputación para exigir la responsabilidad en los casos más complejos, que </w:t>
      </w:r>
      <w:r w:rsidR="007C6CE0">
        <w:rPr>
          <w:rFonts w:ascii="Times New Roman" w:hAnsi="Times New Roman" w:cs="Times New Roman"/>
          <w:sz w:val="24"/>
          <w:szCs w:val="24"/>
        </w:rPr>
        <w:t xml:space="preserve">como ya se ha indicado, </w:t>
      </w:r>
      <w:r w:rsidR="00DE4823">
        <w:rPr>
          <w:rFonts w:ascii="Times New Roman" w:hAnsi="Times New Roman" w:cs="Times New Roman"/>
          <w:sz w:val="24"/>
          <w:szCs w:val="24"/>
        </w:rPr>
        <w:t xml:space="preserve">son aquellos relacionados con </w:t>
      </w:r>
      <w:r w:rsidR="00C367C2">
        <w:rPr>
          <w:rFonts w:ascii="Times New Roman" w:hAnsi="Times New Roman" w:cs="Times New Roman"/>
          <w:sz w:val="24"/>
          <w:szCs w:val="24"/>
        </w:rPr>
        <w:t>tecnologías de difícil comprensión</w:t>
      </w:r>
      <w:r w:rsidR="00DE4823">
        <w:rPr>
          <w:rFonts w:ascii="Times New Roman" w:hAnsi="Times New Roman" w:cs="Times New Roman"/>
          <w:sz w:val="24"/>
          <w:szCs w:val="24"/>
        </w:rPr>
        <w:t xml:space="preserve">, como </w:t>
      </w:r>
      <w:r w:rsidR="00C367C2">
        <w:rPr>
          <w:rFonts w:ascii="Times New Roman" w:hAnsi="Times New Roman" w:cs="Times New Roman"/>
          <w:sz w:val="24"/>
          <w:szCs w:val="24"/>
        </w:rPr>
        <w:t>en</w:t>
      </w:r>
      <w:r w:rsidR="00DE4823">
        <w:rPr>
          <w:rFonts w:ascii="Times New Roman" w:hAnsi="Times New Roman" w:cs="Times New Roman"/>
          <w:sz w:val="24"/>
          <w:szCs w:val="24"/>
        </w:rPr>
        <w:t xml:space="preserve"> el caso de los vehículos autónomos. </w:t>
      </w:r>
    </w:p>
    <w:p w14:paraId="42FFC40C" w14:textId="627D0540" w:rsidR="00F1000D" w:rsidRDefault="007C6CE0" w:rsidP="00881BD7">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Cuando responde la compañía aseguradora del propietario del vehículo siendo el verdadero causante del daño</w:t>
      </w:r>
      <w:r w:rsidR="00711FFD">
        <w:rPr>
          <w:rFonts w:ascii="Times New Roman" w:hAnsi="Times New Roman" w:cs="Times New Roman"/>
          <w:sz w:val="24"/>
          <w:szCs w:val="24"/>
        </w:rPr>
        <w:t>, no el propietario, sino</w:t>
      </w:r>
      <w:r>
        <w:rPr>
          <w:rFonts w:ascii="Times New Roman" w:hAnsi="Times New Roman" w:cs="Times New Roman"/>
          <w:sz w:val="24"/>
          <w:szCs w:val="24"/>
        </w:rPr>
        <w:t xml:space="preserve"> el fabricante</w:t>
      </w:r>
      <w:r w:rsidR="00711FFD">
        <w:rPr>
          <w:rFonts w:ascii="Times New Roman" w:hAnsi="Times New Roman" w:cs="Times New Roman"/>
          <w:sz w:val="24"/>
          <w:szCs w:val="24"/>
        </w:rPr>
        <w:t xml:space="preserve"> cuando éste es una persona distinta de aquél</w:t>
      </w:r>
      <w:r>
        <w:rPr>
          <w:rFonts w:ascii="Times New Roman" w:hAnsi="Times New Roman" w:cs="Times New Roman"/>
          <w:sz w:val="24"/>
          <w:szCs w:val="24"/>
        </w:rPr>
        <w:t>,</w:t>
      </w:r>
      <w:r w:rsidR="00711FFD">
        <w:rPr>
          <w:rFonts w:ascii="Times New Roman" w:hAnsi="Times New Roman" w:cs="Times New Roman"/>
          <w:sz w:val="24"/>
          <w:szCs w:val="24"/>
        </w:rPr>
        <w:t xml:space="preserve"> la aseguradora, ahora como perjudicada, tiene derecho a subrogarse en la posición del </w:t>
      </w:r>
      <w:r w:rsidR="00065CF7">
        <w:rPr>
          <w:rFonts w:ascii="Times New Roman" w:hAnsi="Times New Roman" w:cs="Times New Roman"/>
          <w:sz w:val="24"/>
          <w:szCs w:val="24"/>
        </w:rPr>
        <w:t xml:space="preserve">propietario para reembolsarse del fabricante lo abonado a la víctima del daño. </w:t>
      </w:r>
      <w:r w:rsidR="00C367C2">
        <w:rPr>
          <w:rFonts w:ascii="Times New Roman" w:hAnsi="Times New Roman" w:cs="Times New Roman"/>
          <w:sz w:val="24"/>
          <w:szCs w:val="24"/>
        </w:rPr>
        <w:t>En este sentido, la nueva Directiva</w:t>
      </w:r>
      <w:r>
        <w:rPr>
          <w:rFonts w:ascii="Times New Roman" w:hAnsi="Times New Roman" w:cs="Times New Roman"/>
          <w:sz w:val="24"/>
          <w:szCs w:val="24"/>
        </w:rPr>
        <w:t xml:space="preserve">, con acierto, y teniendo presente que muchas de las reclamaciones de indemnización contra los fabricantes serán presentadas por las compañías aseguradoras en vía de </w:t>
      </w:r>
      <w:r w:rsidR="00065CF7">
        <w:rPr>
          <w:rFonts w:ascii="Times New Roman" w:hAnsi="Times New Roman" w:cs="Times New Roman"/>
          <w:sz w:val="24"/>
          <w:szCs w:val="24"/>
        </w:rPr>
        <w:t>regreso</w:t>
      </w:r>
      <w:r>
        <w:rPr>
          <w:rFonts w:ascii="Times New Roman" w:hAnsi="Times New Roman" w:cs="Times New Roman"/>
          <w:sz w:val="24"/>
          <w:szCs w:val="24"/>
        </w:rPr>
        <w:t xml:space="preserve">, añade ahora expresamente que </w:t>
      </w:r>
      <w:r w:rsidR="00065CF7">
        <w:rPr>
          <w:rFonts w:ascii="Times New Roman" w:hAnsi="Times New Roman" w:cs="Times New Roman"/>
          <w:sz w:val="24"/>
          <w:szCs w:val="24"/>
        </w:rPr>
        <w:t>las</w:t>
      </w:r>
      <w:r>
        <w:rPr>
          <w:rFonts w:ascii="Times New Roman" w:hAnsi="Times New Roman" w:cs="Times New Roman"/>
          <w:sz w:val="24"/>
          <w:szCs w:val="24"/>
        </w:rPr>
        <w:t xml:space="preserve"> reclamaciones</w:t>
      </w:r>
      <w:r w:rsidR="00065CF7">
        <w:rPr>
          <w:rFonts w:ascii="Times New Roman" w:hAnsi="Times New Roman" w:cs="Times New Roman"/>
          <w:sz w:val="24"/>
          <w:szCs w:val="24"/>
        </w:rPr>
        <w:t xml:space="preserve"> de indemnización</w:t>
      </w:r>
      <w:r>
        <w:rPr>
          <w:rFonts w:ascii="Times New Roman" w:hAnsi="Times New Roman" w:cs="Times New Roman"/>
          <w:sz w:val="24"/>
          <w:szCs w:val="24"/>
        </w:rPr>
        <w:t xml:space="preserve"> también podrán ser presentadas por una persona </w:t>
      </w:r>
      <w:r w:rsidR="00065CF7">
        <w:rPr>
          <w:rFonts w:ascii="Times New Roman" w:hAnsi="Times New Roman" w:cs="Times New Roman"/>
          <w:sz w:val="24"/>
          <w:szCs w:val="24"/>
        </w:rPr>
        <w:t xml:space="preserve">o entidad </w:t>
      </w:r>
      <w:r>
        <w:rPr>
          <w:rFonts w:ascii="Times New Roman" w:hAnsi="Times New Roman" w:cs="Times New Roman"/>
          <w:sz w:val="24"/>
          <w:szCs w:val="24"/>
        </w:rPr>
        <w:t>que se subrog</w:t>
      </w:r>
      <w:r w:rsidR="00065CF7">
        <w:rPr>
          <w:rFonts w:ascii="Times New Roman" w:hAnsi="Times New Roman" w:cs="Times New Roman"/>
          <w:sz w:val="24"/>
          <w:szCs w:val="24"/>
        </w:rPr>
        <w:t>u</w:t>
      </w:r>
      <w:r>
        <w:rPr>
          <w:rFonts w:ascii="Times New Roman" w:hAnsi="Times New Roman" w:cs="Times New Roman"/>
          <w:sz w:val="24"/>
          <w:szCs w:val="24"/>
        </w:rPr>
        <w:t>e</w:t>
      </w:r>
      <w:r w:rsidR="00065CF7">
        <w:rPr>
          <w:rFonts w:ascii="Times New Roman" w:hAnsi="Times New Roman" w:cs="Times New Roman"/>
          <w:sz w:val="24"/>
          <w:szCs w:val="24"/>
        </w:rPr>
        <w:t xml:space="preserve"> en el derecho de la persona perjudicada (art.</w:t>
      </w:r>
      <w:r w:rsidR="00566AA7">
        <w:rPr>
          <w:rFonts w:ascii="Times New Roman" w:hAnsi="Times New Roman" w:cs="Times New Roman"/>
          <w:sz w:val="24"/>
          <w:szCs w:val="24"/>
        </w:rPr>
        <w:t>5.2º a) de la Directiva).</w:t>
      </w:r>
      <w:r w:rsidR="0082232E">
        <w:rPr>
          <w:rFonts w:ascii="Times New Roman" w:hAnsi="Times New Roman" w:cs="Times New Roman"/>
          <w:sz w:val="24"/>
          <w:szCs w:val="24"/>
        </w:rPr>
        <w:t xml:space="preserve"> Derecho de repetición que asimismo viene contemplado en su art.</w:t>
      </w:r>
      <w:r w:rsidR="00F832AB">
        <w:rPr>
          <w:rFonts w:ascii="Times New Roman" w:hAnsi="Times New Roman" w:cs="Times New Roman"/>
          <w:sz w:val="24"/>
          <w:szCs w:val="24"/>
        </w:rPr>
        <w:t>14, al prever que cuando más de un operador económico sea responsable de los daños, el que haya indemnizado al perjudicado tendrá derecho a reclamar de los otros responsables en proporción a su grado de participación en el daño.</w:t>
      </w:r>
    </w:p>
    <w:p w14:paraId="187706A8"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2557EAA9"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6F2947F8"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29302D0C"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13D85E94"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18A08500"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65790320"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54CBF304"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6122A617"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0FADEEF5"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1DD50C2F"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0AF795A3"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0C94E049"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5E19EC80"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503292E6"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7C1695A7" w14:textId="71021772" w:rsidR="000E326F" w:rsidRDefault="000E326F" w:rsidP="000E326F">
      <w:pPr>
        <w:spacing w:after="0" w:line="240" w:lineRule="auto"/>
        <w:jc w:val="center"/>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t>BIBLIOGRAFÍA CITADA</w:t>
      </w:r>
    </w:p>
    <w:p w14:paraId="7E240517" w14:textId="77777777" w:rsidR="00D85649" w:rsidRDefault="00D85649" w:rsidP="000E326F">
      <w:pPr>
        <w:spacing w:after="0" w:line="240" w:lineRule="auto"/>
        <w:jc w:val="center"/>
        <w:textAlignment w:val="baseline"/>
        <w:rPr>
          <w:rFonts w:ascii="Times New Roman" w:hAnsi="Times New Roman" w:cs="Times New Roman"/>
          <w:b/>
          <w:bCs/>
          <w:sz w:val="24"/>
          <w:szCs w:val="24"/>
        </w:rPr>
      </w:pPr>
    </w:p>
    <w:p w14:paraId="3F090ACC" w14:textId="0346056C" w:rsidR="00D85649" w:rsidRPr="00D85649" w:rsidRDefault="00D85649" w:rsidP="00D85649">
      <w:pPr>
        <w:pStyle w:val="Prrafodelista"/>
        <w:numPr>
          <w:ilvl w:val="0"/>
          <w:numId w:val="36"/>
        </w:numPr>
        <w:spacing w:after="0" w:line="240" w:lineRule="auto"/>
        <w:textAlignment w:val="baseline"/>
        <w:rPr>
          <w:rFonts w:ascii="Times New Roman" w:hAnsi="Times New Roman" w:cs="Times New Roman"/>
          <w:b/>
          <w:bCs/>
          <w:sz w:val="24"/>
          <w:szCs w:val="24"/>
        </w:rPr>
      </w:pPr>
      <w:r>
        <w:rPr>
          <w:rFonts w:ascii="Times New Roman" w:hAnsi="Times New Roman" w:cs="Times New Roman"/>
          <w:b/>
          <w:bCs/>
          <w:sz w:val="24"/>
          <w:szCs w:val="24"/>
        </w:rPr>
        <w:t>Doctrina</w:t>
      </w:r>
    </w:p>
    <w:p w14:paraId="61FD436A"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09DE4973"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A, Zornoza, </w:t>
      </w:r>
      <w:r w:rsidRPr="00FD40BD">
        <w:rPr>
          <w:rFonts w:ascii="Times New Roman" w:hAnsi="Times New Roman" w:cs="Times New Roman"/>
          <w:i/>
          <w:iCs/>
          <w:sz w:val="24"/>
          <w:szCs w:val="24"/>
        </w:rPr>
        <w:t>Vehículos Automatizados y Seguro Obligatorio de Automóviles. Estudio de Derecho Comparado,</w:t>
      </w:r>
      <w:r w:rsidRPr="00FD40BD">
        <w:rPr>
          <w:rFonts w:ascii="Times New Roman" w:hAnsi="Times New Roman" w:cs="Times New Roman"/>
          <w:sz w:val="24"/>
          <w:szCs w:val="24"/>
        </w:rPr>
        <w:t xml:space="preserve"> Madrid, Dykinson, 2021. </w:t>
      </w:r>
    </w:p>
    <w:p w14:paraId="44A08E81" w14:textId="77777777" w:rsidR="0080314F" w:rsidRPr="00FD40BD" w:rsidRDefault="0080314F" w:rsidP="00E271B0">
      <w:pPr>
        <w:pStyle w:val="Textonotapie"/>
        <w:jc w:val="both"/>
        <w:rPr>
          <w:rFonts w:ascii="Times New Roman" w:hAnsi="Times New Roman" w:cs="Times New Roman"/>
          <w:sz w:val="24"/>
          <w:szCs w:val="24"/>
        </w:rPr>
      </w:pPr>
    </w:p>
    <w:p w14:paraId="2FB46AAA" w14:textId="77777777" w:rsidR="0080314F" w:rsidRDefault="0080314F" w:rsidP="00E271B0">
      <w:pPr>
        <w:pStyle w:val="Textonotapie"/>
        <w:jc w:val="both"/>
        <w:rPr>
          <w:rFonts w:ascii="Times New Roman" w:hAnsi="Times New Roman" w:cs="Times New Roman"/>
          <w:sz w:val="24"/>
          <w:szCs w:val="24"/>
        </w:rPr>
      </w:pPr>
      <w:proofErr w:type="spellStart"/>
      <w:r w:rsidRPr="00FD40BD">
        <w:rPr>
          <w:rFonts w:ascii="Times New Roman" w:hAnsi="Times New Roman" w:cs="Times New Roman"/>
          <w:sz w:val="24"/>
          <w:szCs w:val="24"/>
        </w:rPr>
        <w:t>Anfac</w:t>
      </w:r>
      <w:proofErr w:type="spellEnd"/>
      <w:r w:rsidRPr="00FD40BD">
        <w:rPr>
          <w:rFonts w:ascii="Times New Roman" w:hAnsi="Times New Roman" w:cs="Times New Roman"/>
          <w:sz w:val="24"/>
          <w:szCs w:val="24"/>
        </w:rPr>
        <w:t xml:space="preserve">, </w:t>
      </w:r>
      <w:r w:rsidRPr="00FD40BD">
        <w:rPr>
          <w:rFonts w:ascii="Times New Roman" w:hAnsi="Times New Roman" w:cs="Times New Roman"/>
          <w:i/>
          <w:iCs/>
          <w:sz w:val="24"/>
          <w:szCs w:val="24"/>
        </w:rPr>
        <w:t>INFORME ANFAC. LA MOVILIDAD DEL FUTURO. VEHÍCULO AUTÓNOMO Y     CONECTADO</w:t>
      </w:r>
      <w:r w:rsidRPr="00FD40BD">
        <w:rPr>
          <w:rFonts w:ascii="Times New Roman" w:hAnsi="Times New Roman" w:cs="Times New Roman"/>
          <w:sz w:val="24"/>
          <w:szCs w:val="24"/>
        </w:rPr>
        <w:t xml:space="preserve">, julio de 2023. </w:t>
      </w:r>
    </w:p>
    <w:p w14:paraId="18E2A6F4" w14:textId="77777777" w:rsidR="0080314F" w:rsidRPr="00FD40BD" w:rsidRDefault="0080314F" w:rsidP="00E271B0">
      <w:pPr>
        <w:pStyle w:val="Textonotapie"/>
        <w:jc w:val="both"/>
        <w:rPr>
          <w:rFonts w:ascii="Times New Roman" w:hAnsi="Times New Roman" w:cs="Times New Roman"/>
          <w:sz w:val="24"/>
          <w:szCs w:val="24"/>
        </w:rPr>
      </w:pPr>
    </w:p>
    <w:p w14:paraId="376CC3D7"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B. Togas, “Conducción automatizada: un paso más hacia su regulación”, Nota de prensa de CUATRECASAS, 28-marzo-2024, disponible en </w:t>
      </w:r>
      <w:hyperlink r:id="rId9" w:anchor=":~:text=El%20Ministerio%20del%20Interior%20ha%20dado%20un%20importante,de%20Veh%C3%ADculos%20para%20regular%20esta%20modalidad%20de%20conducci%C3%B3n" w:history="1">
        <w:r w:rsidRPr="00FD40BD">
          <w:rPr>
            <w:rStyle w:val="Hipervnculo"/>
            <w:rFonts w:ascii="Times New Roman" w:hAnsi="Times New Roman" w:cs="Times New Roman"/>
            <w:sz w:val="24"/>
            <w:szCs w:val="24"/>
          </w:rPr>
          <w:t>https://www.cuatrecasas.com/es/spain/propiedad-intelectual/art/conduccion-automatizada-un-paso-mas-hacia-su-regulacion#:~:text=El%20Ministerio%20del%20Interior%20ha%20dado%20un%20importante,de%20Veh%C3%ADculos%20para%20regular%20esta%20modalidad%20de%20conducci%C3%B3n</w:t>
        </w:r>
      </w:hyperlink>
      <w:r w:rsidRPr="00FD40BD">
        <w:rPr>
          <w:rFonts w:ascii="Times New Roman" w:hAnsi="Times New Roman" w:cs="Times New Roman"/>
          <w:sz w:val="24"/>
          <w:szCs w:val="24"/>
        </w:rPr>
        <w:t xml:space="preserve"> </w:t>
      </w:r>
    </w:p>
    <w:p w14:paraId="07AD96C0" w14:textId="77777777" w:rsidR="0080314F" w:rsidRPr="00FD40BD" w:rsidRDefault="0080314F" w:rsidP="00E271B0">
      <w:pPr>
        <w:pStyle w:val="Textonotapie"/>
        <w:jc w:val="both"/>
        <w:rPr>
          <w:rFonts w:ascii="Times New Roman" w:hAnsi="Times New Roman" w:cs="Times New Roman"/>
          <w:sz w:val="24"/>
          <w:szCs w:val="24"/>
        </w:rPr>
      </w:pPr>
    </w:p>
    <w:p w14:paraId="62A1DEE7"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C. Celeste, </w:t>
      </w:r>
      <w:r w:rsidRPr="00FD40BD">
        <w:rPr>
          <w:rFonts w:ascii="Times New Roman" w:hAnsi="Times New Roman" w:cs="Times New Roman"/>
          <w:i/>
          <w:iCs/>
          <w:sz w:val="24"/>
          <w:szCs w:val="24"/>
        </w:rPr>
        <w:t xml:space="preserve">Derechos del consumidor en la encrucijada de la inteligencia artificial: la necesaria reforma de la Directiva de productos defectuosos, </w:t>
      </w:r>
      <w:r w:rsidRPr="00FD40BD">
        <w:rPr>
          <w:rFonts w:ascii="Times New Roman" w:hAnsi="Times New Roman" w:cs="Times New Roman"/>
          <w:sz w:val="24"/>
          <w:szCs w:val="24"/>
        </w:rPr>
        <w:t>Madrid, Dykinson, 2024.</w:t>
      </w:r>
    </w:p>
    <w:p w14:paraId="3B7B4E5A" w14:textId="77777777" w:rsidR="0080314F" w:rsidRPr="00FD40BD" w:rsidRDefault="0080314F" w:rsidP="00E271B0">
      <w:pPr>
        <w:pStyle w:val="Textonotapie"/>
        <w:jc w:val="both"/>
        <w:rPr>
          <w:rFonts w:ascii="Times New Roman" w:hAnsi="Times New Roman" w:cs="Times New Roman"/>
          <w:sz w:val="24"/>
          <w:szCs w:val="24"/>
        </w:rPr>
      </w:pPr>
    </w:p>
    <w:p w14:paraId="76F12EEA"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Comité Europeo de Protección de Datos, </w:t>
      </w:r>
      <w:r w:rsidRPr="00FD40BD">
        <w:rPr>
          <w:rFonts w:ascii="Times New Roman" w:hAnsi="Times New Roman" w:cs="Times New Roman"/>
          <w:i/>
          <w:iCs/>
          <w:sz w:val="24"/>
          <w:szCs w:val="24"/>
        </w:rPr>
        <w:t>Directrices 1/2020 sobre el tratamiento de datos personales en el contexto de los vehículos conectados y las aplicaciones relacionadas con la movilidad Versión 2.0 Adoptadas el 9 de marzo de 2021</w:t>
      </w:r>
      <w:r w:rsidRPr="00FD40BD">
        <w:rPr>
          <w:rFonts w:ascii="Times New Roman" w:hAnsi="Times New Roman" w:cs="Times New Roman"/>
          <w:sz w:val="24"/>
          <w:szCs w:val="24"/>
        </w:rPr>
        <w:t xml:space="preserve">.  </w:t>
      </w:r>
    </w:p>
    <w:p w14:paraId="4C0AA7DD" w14:textId="77777777" w:rsidR="0080314F" w:rsidRPr="00FD40BD" w:rsidRDefault="0080314F" w:rsidP="00E271B0">
      <w:pPr>
        <w:pStyle w:val="Textonotapie"/>
        <w:jc w:val="both"/>
        <w:rPr>
          <w:rFonts w:ascii="Times New Roman" w:hAnsi="Times New Roman" w:cs="Times New Roman"/>
          <w:sz w:val="24"/>
          <w:szCs w:val="24"/>
        </w:rPr>
      </w:pPr>
    </w:p>
    <w:p w14:paraId="1DA1AF89" w14:textId="4FD697F6" w:rsidR="0080314F" w:rsidRDefault="0080314F" w:rsidP="00E271B0">
      <w:pPr>
        <w:pStyle w:val="Textonotapie"/>
        <w:jc w:val="both"/>
        <w:rPr>
          <w:rFonts w:ascii="Times New Roman" w:hAnsi="Times New Roman" w:cs="Times New Roman"/>
          <w:sz w:val="24"/>
          <w:szCs w:val="24"/>
        </w:rPr>
      </w:pPr>
      <w:proofErr w:type="spellStart"/>
      <w:r w:rsidRPr="00FD40BD">
        <w:rPr>
          <w:rFonts w:ascii="Times New Roman" w:hAnsi="Times New Roman" w:cs="Times New Roman"/>
          <w:sz w:val="24"/>
          <w:szCs w:val="24"/>
        </w:rPr>
        <w:t>Conseil</w:t>
      </w:r>
      <w:proofErr w:type="spellEnd"/>
      <w:r w:rsidRPr="00FD40BD">
        <w:rPr>
          <w:rFonts w:ascii="Times New Roman" w:hAnsi="Times New Roman" w:cs="Times New Roman"/>
          <w:sz w:val="24"/>
          <w:szCs w:val="24"/>
        </w:rPr>
        <w:t xml:space="preserve"> de </w:t>
      </w:r>
      <w:proofErr w:type="spellStart"/>
      <w:r w:rsidRPr="00FD40BD">
        <w:rPr>
          <w:rFonts w:ascii="Times New Roman" w:hAnsi="Times New Roman" w:cs="Times New Roman"/>
          <w:sz w:val="24"/>
          <w:szCs w:val="24"/>
        </w:rPr>
        <w:t>l´Europe</w:t>
      </w:r>
      <w:proofErr w:type="spellEnd"/>
      <w:r w:rsidRPr="00FD40BD">
        <w:rPr>
          <w:rFonts w:ascii="Times New Roman" w:hAnsi="Times New Roman" w:cs="Times New Roman"/>
          <w:sz w:val="24"/>
          <w:szCs w:val="24"/>
        </w:rPr>
        <w:t xml:space="preserve">, </w:t>
      </w:r>
      <w:proofErr w:type="spellStart"/>
      <w:r w:rsidRPr="00FD40BD">
        <w:rPr>
          <w:rFonts w:ascii="Times New Roman" w:hAnsi="Times New Roman" w:cs="Times New Roman"/>
          <w:sz w:val="24"/>
          <w:szCs w:val="24"/>
        </w:rPr>
        <w:t>Assemblée</w:t>
      </w:r>
      <w:proofErr w:type="spellEnd"/>
      <w:r w:rsidRPr="00FD40BD">
        <w:rPr>
          <w:rFonts w:ascii="Times New Roman" w:hAnsi="Times New Roman" w:cs="Times New Roman"/>
          <w:sz w:val="24"/>
          <w:szCs w:val="24"/>
        </w:rPr>
        <w:t xml:space="preserve"> </w:t>
      </w:r>
      <w:proofErr w:type="spellStart"/>
      <w:r w:rsidRPr="00FD40BD">
        <w:rPr>
          <w:rFonts w:ascii="Times New Roman" w:hAnsi="Times New Roman" w:cs="Times New Roman"/>
          <w:sz w:val="24"/>
          <w:szCs w:val="24"/>
        </w:rPr>
        <w:t>Parlementaire</w:t>
      </w:r>
      <w:proofErr w:type="spellEnd"/>
      <w:r w:rsidRPr="00FD40BD">
        <w:rPr>
          <w:rFonts w:ascii="Times New Roman" w:hAnsi="Times New Roman" w:cs="Times New Roman"/>
          <w:sz w:val="24"/>
          <w:szCs w:val="24"/>
        </w:rPr>
        <w:t xml:space="preserve">, </w:t>
      </w:r>
      <w:proofErr w:type="spellStart"/>
      <w:r w:rsidRPr="00FD40BD">
        <w:rPr>
          <w:rFonts w:ascii="Times New Roman" w:hAnsi="Times New Roman" w:cs="Times New Roman"/>
          <w:i/>
          <w:iCs/>
          <w:sz w:val="24"/>
          <w:szCs w:val="24"/>
        </w:rPr>
        <w:t>Commission</w:t>
      </w:r>
      <w:proofErr w:type="spellEnd"/>
      <w:r w:rsidRPr="00FD40BD">
        <w:rPr>
          <w:rFonts w:ascii="Times New Roman" w:hAnsi="Times New Roman" w:cs="Times New Roman"/>
          <w:i/>
          <w:iCs/>
          <w:sz w:val="24"/>
          <w:szCs w:val="24"/>
        </w:rPr>
        <w:t xml:space="preserve"> des </w:t>
      </w:r>
      <w:proofErr w:type="spellStart"/>
      <w:r w:rsidRPr="00FD40BD">
        <w:rPr>
          <w:rFonts w:ascii="Times New Roman" w:hAnsi="Times New Roman" w:cs="Times New Roman"/>
          <w:i/>
          <w:iCs/>
          <w:sz w:val="24"/>
          <w:szCs w:val="24"/>
        </w:rPr>
        <w:t>questions</w:t>
      </w:r>
      <w:proofErr w:type="spellEnd"/>
      <w:r w:rsidRPr="00FD40BD">
        <w:rPr>
          <w:rFonts w:ascii="Times New Roman" w:hAnsi="Times New Roman" w:cs="Times New Roman"/>
          <w:i/>
          <w:iCs/>
          <w:sz w:val="24"/>
          <w:szCs w:val="24"/>
        </w:rPr>
        <w:t xml:space="preserve"> </w:t>
      </w:r>
      <w:proofErr w:type="spellStart"/>
      <w:r w:rsidRPr="00FD40BD">
        <w:rPr>
          <w:rFonts w:ascii="Times New Roman" w:hAnsi="Times New Roman" w:cs="Times New Roman"/>
          <w:i/>
          <w:iCs/>
          <w:sz w:val="24"/>
          <w:szCs w:val="24"/>
        </w:rPr>
        <w:t>juridiques</w:t>
      </w:r>
      <w:proofErr w:type="spellEnd"/>
      <w:r w:rsidRPr="00FD40BD">
        <w:rPr>
          <w:rFonts w:ascii="Times New Roman" w:hAnsi="Times New Roman" w:cs="Times New Roman"/>
          <w:i/>
          <w:iCs/>
          <w:sz w:val="24"/>
          <w:szCs w:val="24"/>
        </w:rPr>
        <w:t xml:space="preserve"> et des </w:t>
      </w:r>
      <w:proofErr w:type="spellStart"/>
      <w:r w:rsidRPr="00FD40BD">
        <w:rPr>
          <w:rFonts w:ascii="Times New Roman" w:hAnsi="Times New Roman" w:cs="Times New Roman"/>
          <w:i/>
          <w:iCs/>
          <w:sz w:val="24"/>
          <w:szCs w:val="24"/>
        </w:rPr>
        <w:t>droits</w:t>
      </w:r>
      <w:proofErr w:type="spellEnd"/>
      <w:r w:rsidRPr="00FD40BD">
        <w:rPr>
          <w:rFonts w:ascii="Times New Roman" w:hAnsi="Times New Roman" w:cs="Times New Roman"/>
          <w:i/>
          <w:iCs/>
          <w:sz w:val="24"/>
          <w:szCs w:val="24"/>
        </w:rPr>
        <w:t xml:space="preserve"> de </w:t>
      </w:r>
      <w:proofErr w:type="spellStart"/>
      <w:r w:rsidRPr="00FD40BD">
        <w:rPr>
          <w:rFonts w:ascii="Times New Roman" w:hAnsi="Times New Roman" w:cs="Times New Roman"/>
          <w:i/>
          <w:iCs/>
          <w:sz w:val="24"/>
          <w:szCs w:val="24"/>
        </w:rPr>
        <w:t>l’homme</w:t>
      </w:r>
      <w:proofErr w:type="spellEnd"/>
      <w:r w:rsidRPr="00FD40BD">
        <w:rPr>
          <w:rFonts w:ascii="Times New Roman" w:hAnsi="Times New Roman" w:cs="Times New Roman"/>
          <w:i/>
          <w:iCs/>
          <w:sz w:val="24"/>
          <w:szCs w:val="24"/>
        </w:rPr>
        <w:t xml:space="preserve">. </w:t>
      </w:r>
      <w:proofErr w:type="spellStart"/>
      <w:r w:rsidRPr="00FD40BD">
        <w:rPr>
          <w:rFonts w:ascii="Times New Roman" w:hAnsi="Times New Roman" w:cs="Times New Roman"/>
          <w:i/>
          <w:iCs/>
          <w:sz w:val="24"/>
          <w:szCs w:val="24"/>
        </w:rPr>
        <w:t>Aspects</w:t>
      </w:r>
      <w:proofErr w:type="spellEnd"/>
      <w:r w:rsidRPr="00FD40BD">
        <w:rPr>
          <w:rFonts w:ascii="Times New Roman" w:hAnsi="Times New Roman" w:cs="Times New Roman"/>
          <w:i/>
          <w:iCs/>
          <w:sz w:val="24"/>
          <w:szCs w:val="24"/>
        </w:rPr>
        <w:t xml:space="preserve"> </w:t>
      </w:r>
      <w:proofErr w:type="spellStart"/>
      <w:r w:rsidRPr="00FD40BD">
        <w:rPr>
          <w:rFonts w:ascii="Times New Roman" w:hAnsi="Times New Roman" w:cs="Times New Roman"/>
          <w:i/>
          <w:iCs/>
          <w:sz w:val="24"/>
          <w:szCs w:val="24"/>
        </w:rPr>
        <w:t>juridiques</w:t>
      </w:r>
      <w:proofErr w:type="spellEnd"/>
      <w:r w:rsidRPr="00FD40BD">
        <w:rPr>
          <w:rFonts w:ascii="Times New Roman" w:hAnsi="Times New Roman" w:cs="Times New Roman"/>
          <w:i/>
          <w:iCs/>
          <w:sz w:val="24"/>
          <w:szCs w:val="24"/>
        </w:rPr>
        <w:t xml:space="preserve"> des </w:t>
      </w:r>
      <w:proofErr w:type="spellStart"/>
      <w:r w:rsidRPr="00FD40BD">
        <w:rPr>
          <w:rFonts w:ascii="Times New Roman" w:hAnsi="Times New Roman" w:cs="Times New Roman"/>
          <w:i/>
          <w:iCs/>
          <w:sz w:val="24"/>
          <w:szCs w:val="24"/>
        </w:rPr>
        <w:t>véhicules</w:t>
      </w:r>
      <w:proofErr w:type="spellEnd"/>
      <w:r w:rsidRPr="00FD40BD">
        <w:rPr>
          <w:rFonts w:ascii="Times New Roman" w:hAnsi="Times New Roman" w:cs="Times New Roman"/>
          <w:i/>
          <w:iCs/>
          <w:sz w:val="24"/>
          <w:szCs w:val="24"/>
        </w:rPr>
        <w:t xml:space="preserve"> </w:t>
      </w:r>
      <w:proofErr w:type="gramStart"/>
      <w:r w:rsidRPr="00FD40BD">
        <w:rPr>
          <w:rFonts w:ascii="Times New Roman" w:hAnsi="Times New Roman" w:cs="Times New Roman"/>
          <w:i/>
          <w:iCs/>
          <w:sz w:val="24"/>
          <w:szCs w:val="24"/>
        </w:rPr>
        <w:t xml:space="preserve">« </w:t>
      </w:r>
      <w:proofErr w:type="spellStart"/>
      <w:r w:rsidRPr="00FD40BD">
        <w:rPr>
          <w:rFonts w:ascii="Times New Roman" w:hAnsi="Times New Roman" w:cs="Times New Roman"/>
          <w:i/>
          <w:iCs/>
          <w:sz w:val="24"/>
          <w:szCs w:val="24"/>
        </w:rPr>
        <w:t>autonomes</w:t>
      </w:r>
      <w:proofErr w:type="spellEnd"/>
      <w:proofErr w:type="gramEnd"/>
      <w:r w:rsidRPr="00FD40BD">
        <w:rPr>
          <w:rFonts w:ascii="Times New Roman" w:hAnsi="Times New Roman" w:cs="Times New Roman"/>
          <w:sz w:val="24"/>
          <w:szCs w:val="24"/>
        </w:rPr>
        <w:t xml:space="preserve"> »  </w:t>
      </w:r>
      <w:proofErr w:type="spellStart"/>
      <w:r w:rsidRPr="00FD40BD">
        <w:rPr>
          <w:rFonts w:ascii="Times New Roman" w:hAnsi="Times New Roman" w:cs="Times New Roman"/>
          <w:sz w:val="24"/>
          <w:szCs w:val="24"/>
        </w:rPr>
        <w:t>Rapporteur</w:t>
      </w:r>
      <w:proofErr w:type="spellEnd"/>
      <w:r w:rsidRPr="00FD40BD">
        <w:rPr>
          <w:rFonts w:ascii="Times New Roman" w:hAnsi="Times New Roman" w:cs="Times New Roman"/>
          <w:sz w:val="24"/>
          <w:szCs w:val="24"/>
        </w:rPr>
        <w:t xml:space="preserve"> : M. </w:t>
      </w:r>
      <w:proofErr w:type="spellStart"/>
      <w:r w:rsidRPr="00FD40BD">
        <w:rPr>
          <w:rFonts w:ascii="Times New Roman" w:hAnsi="Times New Roman" w:cs="Times New Roman"/>
          <w:sz w:val="24"/>
          <w:szCs w:val="24"/>
        </w:rPr>
        <w:t>Ziya</w:t>
      </w:r>
      <w:proofErr w:type="spellEnd"/>
      <w:r w:rsidRPr="00FD40BD">
        <w:rPr>
          <w:rFonts w:ascii="Times New Roman" w:hAnsi="Times New Roman" w:cs="Times New Roman"/>
          <w:sz w:val="24"/>
          <w:szCs w:val="24"/>
        </w:rPr>
        <w:t xml:space="preserve"> </w:t>
      </w:r>
      <w:proofErr w:type="spellStart"/>
      <w:r w:rsidRPr="00FD40BD">
        <w:rPr>
          <w:rFonts w:ascii="Times New Roman" w:hAnsi="Times New Roman" w:cs="Times New Roman"/>
          <w:sz w:val="24"/>
          <w:szCs w:val="24"/>
        </w:rPr>
        <w:t>Altunyaldiz</w:t>
      </w:r>
      <w:proofErr w:type="spellEnd"/>
      <w:r w:rsidRPr="00FD40BD">
        <w:rPr>
          <w:rFonts w:ascii="Times New Roman" w:hAnsi="Times New Roman" w:cs="Times New Roman"/>
          <w:sz w:val="24"/>
          <w:szCs w:val="24"/>
        </w:rPr>
        <w:t xml:space="preserve">, 9 de septiembre de 2020, Disponible en </w:t>
      </w:r>
      <w:hyperlink r:id="rId10" w:history="1">
        <w:r w:rsidRPr="00FD40BD">
          <w:rPr>
            <w:rStyle w:val="Hipervnculo"/>
            <w:rFonts w:ascii="Times New Roman" w:hAnsi="Times New Roman" w:cs="Times New Roman"/>
            <w:sz w:val="24"/>
            <w:szCs w:val="24"/>
          </w:rPr>
          <w:t>https://assembly.coe.int/LifeRay/JUR/Pdf/DocsAndDecs/2020/AS-JUR-2020-20-FR.pdf</w:t>
        </w:r>
      </w:hyperlink>
      <w:r w:rsidRPr="00FD40BD">
        <w:rPr>
          <w:rFonts w:ascii="Times New Roman" w:hAnsi="Times New Roman" w:cs="Times New Roman"/>
          <w:sz w:val="24"/>
          <w:szCs w:val="24"/>
        </w:rPr>
        <w:t xml:space="preserve"> </w:t>
      </w:r>
    </w:p>
    <w:p w14:paraId="21AD9F4B" w14:textId="77777777" w:rsidR="0080314F" w:rsidRPr="00FD40BD" w:rsidRDefault="0080314F" w:rsidP="00E271B0">
      <w:pPr>
        <w:pStyle w:val="Textonotapie"/>
        <w:jc w:val="both"/>
        <w:rPr>
          <w:rFonts w:ascii="Times New Roman" w:hAnsi="Times New Roman" w:cs="Times New Roman"/>
          <w:sz w:val="24"/>
          <w:szCs w:val="24"/>
        </w:rPr>
      </w:pPr>
    </w:p>
    <w:p w14:paraId="1A4EFEB2"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Dirección General de Tráfico, “Vehículos de conducción automatizada. Los vehículos de conducción automatizada representan una revolución para la movilidad del futuro”, Nota de prensa, Disponible en </w:t>
      </w:r>
      <w:hyperlink r:id="rId11" w:history="1">
        <w:r w:rsidRPr="00FD40BD">
          <w:rPr>
            <w:rStyle w:val="Hipervnculo"/>
            <w:rFonts w:ascii="Times New Roman" w:hAnsi="Times New Roman" w:cs="Times New Roman"/>
            <w:sz w:val="24"/>
            <w:szCs w:val="24"/>
          </w:rPr>
          <w:t>https://www.dgt.es/muevete-con-seguridad/tecnologia-e-innovacion-en-carretera/vehiculos-de-conduccion-automatizada/</w:t>
        </w:r>
      </w:hyperlink>
      <w:r w:rsidRPr="00FD40BD">
        <w:rPr>
          <w:rFonts w:ascii="Times New Roman" w:hAnsi="Times New Roman" w:cs="Times New Roman"/>
          <w:sz w:val="24"/>
          <w:szCs w:val="24"/>
        </w:rPr>
        <w:t>, 21 de marzo de 2024.</w:t>
      </w:r>
    </w:p>
    <w:p w14:paraId="25B89BC0" w14:textId="77777777" w:rsidR="0080314F" w:rsidRPr="00FD40BD" w:rsidRDefault="0080314F" w:rsidP="00E271B0">
      <w:pPr>
        <w:pStyle w:val="Textonotapie"/>
        <w:jc w:val="both"/>
        <w:rPr>
          <w:rFonts w:ascii="Times New Roman" w:hAnsi="Times New Roman" w:cs="Times New Roman"/>
          <w:sz w:val="24"/>
          <w:szCs w:val="24"/>
        </w:rPr>
      </w:pPr>
    </w:p>
    <w:p w14:paraId="638DB978" w14:textId="77777777" w:rsidR="0080314F" w:rsidRDefault="0080314F" w:rsidP="00B4355C">
      <w:pPr>
        <w:autoSpaceDE w:val="0"/>
        <w:autoSpaceDN w:val="0"/>
        <w:adjustRightInd w:val="0"/>
        <w:spacing w:after="0" w:line="240" w:lineRule="auto"/>
        <w:jc w:val="both"/>
        <w:rPr>
          <w:rFonts w:ascii="Times New Roman" w:hAnsi="Times New Roman" w:cs="Times New Roman"/>
          <w:kern w:val="0"/>
          <w:sz w:val="24"/>
          <w:szCs w:val="24"/>
        </w:rPr>
      </w:pPr>
      <w:r w:rsidRPr="00FD40BD">
        <w:rPr>
          <w:rFonts w:ascii="Times New Roman" w:hAnsi="Times New Roman" w:cs="Times New Roman"/>
          <w:kern w:val="0"/>
          <w:sz w:val="24"/>
          <w:szCs w:val="24"/>
        </w:rPr>
        <w:t xml:space="preserve">Dirección General de Tráfico, </w:t>
      </w:r>
      <w:r w:rsidRPr="00FD40BD">
        <w:rPr>
          <w:rFonts w:ascii="Times New Roman" w:hAnsi="Times New Roman" w:cs="Times New Roman"/>
          <w:i/>
          <w:iCs/>
          <w:kern w:val="0"/>
          <w:sz w:val="24"/>
          <w:szCs w:val="24"/>
        </w:rPr>
        <w:t>ESTRATEGIA DE SEGURIDAD VIAL 2030 de la DGT. Área estratégica 5:</w:t>
      </w:r>
      <w:r w:rsidRPr="00FD40BD">
        <w:rPr>
          <w:rFonts w:ascii="Times New Roman" w:hAnsi="Times New Roman" w:cs="Times New Roman"/>
          <w:kern w:val="0"/>
          <w:sz w:val="24"/>
          <w:szCs w:val="24"/>
        </w:rPr>
        <w:t xml:space="preserve"> </w:t>
      </w:r>
      <w:r w:rsidRPr="00FD40BD">
        <w:rPr>
          <w:rFonts w:ascii="Times New Roman" w:hAnsi="Times New Roman" w:cs="Times New Roman"/>
          <w:i/>
          <w:iCs/>
          <w:kern w:val="0"/>
          <w:sz w:val="24"/>
          <w:szCs w:val="24"/>
        </w:rPr>
        <w:t>vehículos seguros y conectados</w:t>
      </w:r>
      <w:r w:rsidRPr="00FD40BD">
        <w:rPr>
          <w:rFonts w:ascii="Times New Roman" w:hAnsi="Times New Roman" w:cs="Times New Roman"/>
          <w:kern w:val="0"/>
          <w:sz w:val="24"/>
          <w:szCs w:val="24"/>
        </w:rPr>
        <w:t>.</w:t>
      </w:r>
    </w:p>
    <w:p w14:paraId="30E72EF0" w14:textId="77777777" w:rsidR="0080314F" w:rsidRPr="00FD40BD" w:rsidRDefault="0080314F" w:rsidP="00B4355C">
      <w:pPr>
        <w:autoSpaceDE w:val="0"/>
        <w:autoSpaceDN w:val="0"/>
        <w:adjustRightInd w:val="0"/>
        <w:spacing w:after="0" w:line="240" w:lineRule="auto"/>
        <w:jc w:val="both"/>
        <w:rPr>
          <w:rFonts w:ascii="Times New Roman" w:hAnsi="Times New Roman" w:cs="Times New Roman"/>
          <w:sz w:val="24"/>
          <w:szCs w:val="24"/>
        </w:rPr>
      </w:pPr>
    </w:p>
    <w:p w14:paraId="4F112362"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Dirección General de Tráfico, </w:t>
      </w:r>
      <w:r w:rsidRPr="00FD40BD">
        <w:rPr>
          <w:rFonts w:ascii="Times New Roman" w:hAnsi="Times New Roman" w:cs="Times New Roman"/>
          <w:i/>
          <w:iCs/>
          <w:sz w:val="24"/>
          <w:szCs w:val="24"/>
        </w:rPr>
        <w:t>Memoria del análisis de impacto normativo del proyecto de real decreto por el que se modifican el reglamento general de circulación, aprobado por real decreto 1428/2003, de 21 de noviembre y el reglamento general de vehículos, aprobado por real decreto 2822/1998, de 23 de diciembre, en materia de conducción automatizada</w:t>
      </w:r>
      <w:r w:rsidRPr="00FD40BD">
        <w:rPr>
          <w:rFonts w:ascii="Times New Roman" w:hAnsi="Times New Roman" w:cs="Times New Roman"/>
          <w:sz w:val="24"/>
          <w:szCs w:val="24"/>
        </w:rPr>
        <w:t>.</w:t>
      </w:r>
    </w:p>
    <w:p w14:paraId="1EAAD055" w14:textId="77777777" w:rsidR="0080314F" w:rsidRPr="00FD40BD" w:rsidRDefault="0080314F" w:rsidP="00E271B0">
      <w:pPr>
        <w:pStyle w:val="Textonotapie"/>
        <w:jc w:val="both"/>
        <w:rPr>
          <w:rFonts w:ascii="Times New Roman" w:hAnsi="Times New Roman" w:cs="Times New Roman"/>
          <w:sz w:val="24"/>
          <w:szCs w:val="24"/>
        </w:rPr>
      </w:pPr>
    </w:p>
    <w:p w14:paraId="5F874AEE"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E. Vicente, “Los daños causados por animales y en el ámbito de la caza”. </w:t>
      </w:r>
      <w:r w:rsidRPr="00FD40BD">
        <w:rPr>
          <w:rFonts w:ascii="Times New Roman" w:hAnsi="Times New Roman" w:cs="Times New Roman"/>
          <w:i/>
          <w:iCs/>
          <w:sz w:val="24"/>
          <w:szCs w:val="24"/>
        </w:rPr>
        <w:t>Tratado de responsabilidad Civil</w:t>
      </w:r>
      <w:r w:rsidRPr="00FD40BD">
        <w:rPr>
          <w:rFonts w:ascii="Times New Roman" w:hAnsi="Times New Roman" w:cs="Times New Roman"/>
          <w:sz w:val="24"/>
          <w:szCs w:val="24"/>
        </w:rPr>
        <w:t xml:space="preserve">, Tomo II. Coord. Fernando Reglero Campos y José Manuel Busto Lago, Navarra, Aranzadi, 2014. </w:t>
      </w:r>
    </w:p>
    <w:p w14:paraId="190D1B96" w14:textId="77777777" w:rsidR="0080314F" w:rsidRPr="00FD40BD" w:rsidRDefault="0080314F" w:rsidP="00E271B0">
      <w:pPr>
        <w:pStyle w:val="Textonotapie"/>
        <w:jc w:val="both"/>
        <w:rPr>
          <w:rFonts w:ascii="Times New Roman" w:hAnsi="Times New Roman" w:cs="Times New Roman"/>
          <w:sz w:val="24"/>
          <w:szCs w:val="24"/>
        </w:rPr>
      </w:pPr>
    </w:p>
    <w:p w14:paraId="64526E9D" w14:textId="77777777" w:rsidR="0080314F" w:rsidRDefault="0080314F" w:rsidP="00E271B0">
      <w:pPr>
        <w:pStyle w:val="Textonotapie"/>
        <w:jc w:val="both"/>
        <w:rPr>
          <w:rFonts w:ascii="Times New Roman" w:hAnsi="Times New Roman" w:cs="Times New Roman"/>
          <w:sz w:val="24"/>
          <w:szCs w:val="24"/>
        </w:rPr>
      </w:pPr>
      <w:proofErr w:type="spellStart"/>
      <w:r w:rsidRPr="00FD40BD">
        <w:rPr>
          <w:rFonts w:ascii="Times New Roman" w:hAnsi="Times New Roman" w:cs="Times New Roman"/>
          <w:sz w:val="24"/>
          <w:szCs w:val="24"/>
        </w:rPr>
        <w:lastRenderedPageBreak/>
        <w:t>European</w:t>
      </w:r>
      <w:proofErr w:type="spellEnd"/>
      <w:r w:rsidRPr="00FD40BD">
        <w:rPr>
          <w:rFonts w:ascii="Times New Roman" w:hAnsi="Times New Roman" w:cs="Times New Roman"/>
          <w:sz w:val="24"/>
          <w:szCs w:val="24"/>
        </w:rPr>
        <w:t xml:space="preserve"> </w:t>
      </w:r>
      <w:proofErr w:type="spellStart"/>
      <w:r w:rsidRPr="00FD40BD">
        <w:rPr>
          <w:rFonts w:ascii="Times New Roman" w:hAnsi="Times New Roman" w:cs="Times New Roman"/>
          <w:sz w:val="24"/>
          <w:szCs w:val="24"/>
        </w:rPr>
        <w:t>Group</w:t>
      </w:r>
      <w:proofErr w:type="spellEnd"/>
      <w:r w:rsidRPr="00FD40BD">
        <w:rPr>
          <w:rFonts w:ascii="Times New Roman" w:hAnsi="Times New Roman" w:cs="Times New Roman"/>
          <w:sz w:val="24"/>
          <w:szCs w:val="24"/>
        </w:rPr>
        <w:t xml:space="preserve"> </w:t>
      </w:r>
      <w:proofErr w:type="spellStart"/>
      <w:r w:rsidRPr="00FD40BD">
        <w:rPr>
          <w:rFonts w:ascii="Times New Roman" w:hAnsi="Times New Roman" w:cs="Times New Roman"/>
          <w:sz w:val="24"/>
          <w:szCs w:val="24"/>
        </w:rPr>
        <w:t>on</w:t>
      </w:r>
      <w:proofErr w:type="spellEnd"/>
      <w:r w:rsidRPr="00FD40BD">
        <w:rPr>
          <w:rFonts w:ascii="Times New Roman" w:hAnsi="Times New Roman" w:cs="Times New Roman"/>
          <w:sz w:val="24"/>
          <w:szCs w:val="24"/>
        </w:rPr>
        <w:t xml:space="preserve"> </w:t>
      </w:r>
      <w:proofErr w:type="spellStart"/>
      <w:r w:rsidRPr="00FD40BD">
        <w:rPr>
          <w:rFonts w:ascii="Times New Roman" w:hAnsi="Times New Roman" w:cs="Times New Roman"/>
          <w:sz w:val="24"/>
          <w:szCs w:val="24"/>
        </w:rPr>
        <w:t>Tort</w:t>
      </w:r>
      <w:proofErr w:type="spellEnd"/>
      <w:r w:rsidRPr="00FD40BD">
        <w:rPr>
          <w:rFonts w:ascii="Times New Roman" w:hAnsi="Times New Roman" w:cs="Times New Roman"/>
          <w:sz w:val="24"/>
          <w:szCs w:val="24"/>
        </w:rPr>
        <w:t xml:space="preserve"> </w:t>
      </w:r>
      <w:proofErr w:type="spellStart"/>
      <w:r w:rsidRPr="00FD40BD">
        <w:rPr>
          <w:rFonts w:ascii="Times New Roman" w:hAnsi="Times New Roman" w:cs="Times New Roman"/>
          <w:sz w:val="24"/>
          <w:szCs w:val="24"/>
        </w:rPr>
        <w:t>Law</w:t>
      </w:r>
      <w:proofErr w:type="spellEnd"/>
      <w:r w:rsidRPr="00FD40BD">
        <w:rPr>
          <w:rFonts w:ascii="Times New Roman" w:hAnsi="Times New Roman" w:cs="Times New Roman"/>
          <w:sz w:val="24"/>
          <w:szCs w:val="24"/>
        </w:rPr>
        <w:t xml:space="preserve">, </w:t>
      </w:r>
      <w:r w:rsidRPr="00FD40BD">
        <w:rPr>
          <w:rFonts w:ascii="Times New Roman" w:hAnsi="Times New Roman" w:cs="Times New Roman"/>
          <w:i/>
          <w:iCs/>
          <w:sz w:val="24"/>
          <w:szCs w:val="24"/>
        </w:rPr>
        <w:t>Principios de Derecho Europeo de la Responsabilidad Civil</w:t>
      </w:r>
      <w:r w:rsidRPr="00FD40BD">
        <w:rPr>
          <w:rFonts w:ascii="Times New Roman" w:hAnsi="Times New Roman" w:cs="Times New Roman"/>
          <w:sz w:val="24"/>
          <w:szCs w:val="24"/>
        </w:rPr>
        <w:t>, coord. Miquel Martín Casals, Thomson Aranzadi, Navarra 2008.</w:t>
      </w:r>
    </w:p>
    <w:p w14:paraId="30CBBAA2" w14:textId="77777777" w:rsidR="0080314F" w:rsidRPr="00FD40BD" w:rsidRDefault="0080314F" w:rsidP="00E271B0">
      <w:pPr>
        <w:pStyle w:val="Textonotapie"/>
        <w:jc w:val="both"/>
        <w:rPr>
          <w:rFonts w:ascii="Times New Roman" w:hAnsi="Times New Roman" w:cs="Times New Roman"/>
          <w:sz w:val="24"/>
          <w:szCs w:val="24"/>
        </w:rPr>
      </w:pPr>
    </w:p>
    <w:p w14:paraId="496A7B4A"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F. Reglero, “Responsabilidad civil y seguro en la circulación de vehículos de motor”, Capítulo X, </w:t>
      </w:r>
      <w:r w:rsidRPr="00FD40BD">
        <w:rPr>
          <w:rFonts w:ascii="Times New Roman" w:hAnsi="Times New Roman" w:cs="Times New Roman"/>
          <w:i/>
          <w:iCs/>
          <w:sz w:val="24"/>
          <w:szCs w:val="24"/>
        </w:rPr>
        <w:t>Tratado de Responsabilidad Civil</w:t>
      </w:r>
      <w:r w:rsidRPr="00FD40BD">
        <w:rPr>
          <w:rFonts w:ascii="Times New Roman" w:hAnsi="Times New Roman" w:cs="Times New Roman"/>
          <w:sz w:val="24"/>
          <w:szCs w:val="24"/>
        </w:rPr>
        <w:t>, Tomo II. Coord. por L. Fernando Reglero Campos, Navarra, Thomson Reuters Aranzadi, 2008.</w:t>
      </w:r>
    </w:p>
    <w:p w14:paraId="75C84335" w14:textId="77777777" w:rsidR="0080314F" w:rsidRPr="00FD40BD" w:rsidRDefault="0080314F" w:rsidP="00E271B0">
      <w:pPr>
        <w:pStyle w:val="Textonotapie"/>
        <w:jc w:val="both"/>
        <w:rPr>
          <w:rFonts w:ascii="Times New Roman" w:hAnsi="Times New Roman" w:cs="Times New Roman"/>
          <w:sz w:val="24"/>
          <w:szCs w:val="24"/>
        </w:rPr>
      </w:pPr>
    </w:p>
    <w:p w14:paraId="1508A233"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G. Campos, “Responsabilidad civil derivada del uso de sistemas de IA. Situación actual y retos para un futuro reglamento europeo”, </w:t>
      </w:r>
      <w:r w:rsidRPr="00FD40BD">
        <w:rPr>
          <w:rFonts w:ascii="Times New Roman" w:hAnsi="Times New Roman" w:cs="Times New Roman"/>
          <w:i/>
          <w:iCs/>
          <w:sz w:val="24"/>
          <w:szCs w:val="24"/>
        </w:rPr>
        <w:t xml:space="preserve">Revista Jurídica. Universidad Autónoma de Madrid, </w:t>
      </w:r>
      <w:r w:rsidRPr="00FD40BD">
        <w:rPr>
          <w:rFonts w:ascii="Times New Roman" w:hAnsi="Times New Roman" w:cs="Times New Roman"/>
          <w:sz w:val="24"/>
          <w:szCs w:val="24"/>
        </w:rPr>
        <w:t>Nº.46, 2022-II.</w:t>
      </w:r>
    </w:p>
    <w:p w14:paraId="5BE07CF2" w14:textId="77777777" w:rsidR="0080314F" w:rsidRPr="00FD40BD" w:rsidRDefault="0080314F" w:rsidP="00E271B0">
      <w:pPr>
        <w:pStyle w:val="Textonotapie"/>
        <w:jc w:val="both"/>
        <w:rPr>
          <w:rFonts w:ascii="Times New Roman" w:hAnsi="Times New Roman" w:cs="Times New Roman"/>
          <w:sz w:val="24"/>
          <w:szCs w:val="24"/>
        </w:rPr>
      </w:pPr>
    </w:p>
    <w:p w14:paraId="0743299D"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G. Ormazabal, “La prueba en los procesos de responsabilidad civil por daños causados por sistemas de inteligencia artificial. Análisis del derecho vigente y de las propuestas normativas de la UE”, </w:t>
      </w:r>
      <w:proofErr w:type="spellStart"/>
      <w:r w:rsidRPr="00FD40BD">
        <w:rPr>
          <w:rFonts w:ascii="Times New Roman" w:hAnsi="Times New Roman" w:cs="Times New Roman"/>
          <w:i/>
          <w:iCs/>
          <w:sz w:val="24"/>
          <w:szCs w:val="24"/>
        </w:rPr>
        <w:t>InDret</w:t>
      </w:r>
      <w:proofErr w:type="spellEnd"/>
      <w:r w:rsidRPr="00FD40BD">
        <w:rPr>
          <w:rFonts w:ascii="Times New Roman" w:hAnsi="Times New Roman" w:cs="Times New Roman"/>
          <w:i/>
          <w:iCs/>
          <w:sz w:val="24"/>
          <w:szCs w:val="24"/>
        </w:rPr>
        <w:t>,</w:t>
      </w:r>
      <w:r w:rsidRPr="00FD40BD">
        <w:rPr>
          <w:rFonts w:ascii="Times New Roman" w:hAnsi="Times New Roman" w:cs="Times New Roman"/>
          <w:sz w:val="24"/>
          <w:szCs w:val="24"/>
        </w:rPr>
        <w:t xml:space="preserve"> nº.3, 2024. </w:t>
      </w:r>
    </w:p>
    <w:p w14:paraId="2A6733EA" w14:textId="77777777" w:rsidR="0080314F" w:rsidRPr="00FD40BD" w:rsidRDefault="0080314F" w:rsidP="00E271B0">
      <w:pPr>
        <w:pStyle w:val="Textonotapie"/>
        <w:jc w:val="both"/>
        <w:rPr>
          <w:rFonts w:ascii="Times New Roman" w:hAnsi="Times New Roman" w:cs="Times New Roman"/>
          <w:sz w:val="24"/>
          <w:szCs w:val="24"/>
        </w:rPr>
      </w:pPr>
    </w:p>
    <w:p w14:paraId="36A03085" w14:textId="49EB9EA7" w:rsidR="0080314F" w:rsidRDefault="0080314F" w:rsidP="0080314F">
      <w:pPr>
        <w:pStyle w:val="Textonotapie"/>
        <w:jc w:val="both"/>
        <w:rPr>
          <w:rFonts w:ascii="Times New Roman" w:hAnsi="Times New Roman" w:cs="Times New Roman"/>
          <w:sz w:val="24"/>
          <w:szCs w:val="24"/>
        </w:rPr>
      </w:pPr>
      <w:proofErr w:type="spellStart"/>
      <w:r>
        <w:rPr>
          <w:rFonts w:ascii="Times New Roman" w:hAnsi="Times New Roman" w:cs="Times New Roman"/>
          <w:sz w:val="24"/>
          <w:szCs w:val="24"/>
        </w:rPr>
        <w:t>I.</w:t>
      </w:r>
      <w:r w:rsidRPr="00FD40BD">
        <w:rPr>
          <w:rFonts w:ascii="Times New Roman" w:hAnsi="Times New Roman" w:cs="Times New Roman"/>
          <w:sz w:val="24"/>
          <w:szCs w:val="24"/>
        </w:rPr>
        <w:t>Doménech</w:t>
      </w:r>
      <w:proofErr w:type="spellEnd"/>
      <w:r w:rsidRPr="00FD40BD">
        <w:rPr>
          <w:rFonts w:ascii="Times New Roman" w:hAnsi="Times New Roman" w:cs="Times New Roman"/>
          <w:sz w:val="24"/>
          <w:szCs w:val="24"/>
        </w:rPr>
        <w:t xml:space="preserve">, </w:t>
      </w:r>
      <w:r w:rsidRPr="00FD40BD">
        <w:rPr>
          <w:rFonts w:ascii="Times New Roman" w:hAnsi="Times New Roman" w:cs="Times New Roman"/>
          <w:i/>
          <w:iCs/>
          <w:sz w:val="24"/>
          <w:szCs w:val="24"/>
        </w:rPr>
        <w:t xml:space="preserve">El seguro del automóvil para vehículos sostenibles, autónomos y conectados. </w:t>
      </w:r>
      <w:r w:rsidRPr="00FD40BD">
        <w:rPr>
          <w:rFonts w:ascii="Times New Roman" w:hAnsi="Times New Roman" w:cs="Times New Roman"/>
          <w:sz w:val="24"/>
          <w:szCs w:val="24"/>
        </w:rPr>
        <w:t xml:space="preserve">Tesis del Máster en Dirección de Entidades Aseguradoras y Financieras. Dir. por Salvador José Martín García, UB, curso 2016/17. </w:t>
      </w:r>
    </w:p>
    <w:p w14:paraId="1EE5DBB1" w14:textId="77777777" w:rsidR="0080314F" w:rsidRPr="00FD40BD" w:rsidRDefault="0080314F" w:rsidP="0080314F">
      <w:pPr>
        <w:pStyle w:val="Textonotapie"/>
        <w:ind w:left="1080"/>
        <w:jc w:val="both"/>
        <w:rPr>
          <w:rFonts w:ascii="Times New Roman" w:hAnsi="Times New Roman" w:cs="Times New Roman"/>
          <w:sz w:val="24"/>
          <w:szCs w:val="24"/>
        </w:rPr>
      </w:pPr>
    </w:p>
    <w:p w14:paraId="7480313D" w14:textId="7A2342B3" w:rsidR="0080314F" w:rsidRDefault="0080314F" w:rsidP="0080314F">
      <w:pPr>
        <w:pStyle w:val="Textonotapie"/>
        <w:jc w:val="both"/>
        <w:rPr>
          <w:rFonts w:ascii="Times New Roman" w:hAnsi="Times New Roman" w:cs="Times New Roman"/>
          <w:sz w:val="24"/>
          <w:szCs w:val="24"/>
        </w:rPr>
      </w:pPr>
      <w:proofErr w:type="spellStart"/>
      <w:r>
        <w:rPr>
          <w:rFonts w:ascii="Times New Roman" w:hAnsi="Times New Roman" w:cs="Times New Roman"/>
          <w:sz w:val="24"/>
          <w:szCs w:val="24"/>
        </w:rPr>
        <w:t>I.</w:t>
      </w:r>
      <w:r w:rsidRPr="00FD40BD">
        <w:rPr>
          <w:rFonts w:ascii="Times New Roman" w:hAnsi="Times New Roman" w:cs="Times New Roman"/>
          <w:sz w:val="24"/>
          <w:szCs w:val="24"/>
        </w:rPr>
        <w:t>Elizalde</w:t>
      </w:r>
      <w:proofErr w:type="spellEnd"/>
      <w:r w:rsidRPr="00FD40BD">
        <w:rPr>
          <w:rFonts w:ascii="Times New Roman" w:hAnsi="Times New Roman" w:cs="Times New Roman"/>
          <w:sz w:val="24"/>
          <w:szCs w:val="24"/>
        </w:rPr>
        <w:t xml:space="preserve">, </w:t>
      </w:r>
      <w:r w:rsidRPr="00FD40BD">
        <w:rPr>
          <w:rFonts w:ascii="Times New Roman" w:hAnsi="Times New Roman" w:cs="Times New Roman"/>
          <w:i/>
          <w:iCs/>
          <w:sz w:val="24"/>
          <w:szCs w:val="24"/>
        </w:rPr>
        <w:t xml:space="preserve">Defecto de fabricación: aplicación a vehículos autónomos. </w:t>
      </w:r>
      <w:r w:rsidRPr="00FD40BD">
        <w:rPr>
          <w:rFonts w:ascii="Times New Roman" w:hAnsi="Times New Roman" w:cs="Times New Roman"/>
          <w:sz w:val="24"/>
          <w:szCs w:val="24"/>
        </w:rPr>
        <w:t xml:space="preserve">Manuales Universitarios Píldora, Aranzadi. En base de datos digital Aranzadi Instituciones. </w:t>
      </w:r>
    </w:p>
    <w:p w14:paraId="3A7238E8" w14:textId="7C52186E" w:rsidR="0080314F" w:rsidRPr="00FD40BD" w:rsidRDefault="0080314F" w:rsidP="0080314F">
      <w:pPr>
        <w:pStyle w:val="Textonotapie"/>
        <w:ind w:left="1080"/>
        <w:jc w:val="both"/>
        <w:rPr>
          <w:rFonts w:ascii="Times New Roman" w:hAnsi="Times New Roman" w:cs="Times New Roman"/>
          <w:sz w:val="24"/>
          <w:szCs w:val="24"/>
        </w:rPr>
      </w:pPr>
      <w:r w:rsidRPr="00FD40BD">
        <w:rPr>
          <w:rFonts w:ascii="Times New Roman" w:hAnsi="Times New Roman" w:cs="Times New Roman"/>
          <w:sz w:val="24"/>
          <w:szCs w:val="24"/>
        </w:rPr>
        <w:t xml:space="preserve"> </w:t>
      </w:r>
    </w:p>
    <w:p w14:paraId="4AFDE6E9" w14:textId="77777777" w:rsidR="0080314F" w:rsidRDefault="0080314F" w:rsidP="00B66940">
      <w:pPr>
        <w:pStyle w:val="Textonotapie"/>
        <w:jc w:val="both"/>
        <w:rPr>
          <w:rFonts w:ascii="Times New Roman" w:hAnsi="Times New Roman" w:cs="Times New Roman"/>
          <w:sz w:val="24"/>
          <w:szCs w:val="24"/>
          <w:shd w:val="clear" w:color="auto" w:fill="FFFFFF"/>
        </w:rPr>
      </w:pPr>
      <w:proofErr w:type="spellStart"/>
      <w:r w:rsidRPr="00FD40BD">
        <w:rPr>
          <w:rFonts w:ascii="Times New Roman" w:hAnsi="Times New Roman" w:cs="Times New Roman"/>
          <w:sz w:val="24"/>
          <w:szCs w:val="24"/>
        </w:rPr>
        <w:t>I.Herbosa</w:t>
      </w:r>
      <w:proofErr w:type="spellEnd"/>
      <w:r w:rsidRPr="00FD40BD">
        <w:rPr>
          <w:rFonts w:ascii="Times New Roman" w:hAnsi="Times New Roman" w:cs="Times New Roman"/>
          <w:sz w:val="24"/>
          <w:szCs w:val="24"/>
        </w:rPr>
        <w:t>, “</w:t>
      </w:r>
      <w:r w:rsidRPr="00FD40BD">
        <w:rPr>
          <w:rFonts w:ascii="Times New Roman" w:hAnsi="Times New Roman" w:cs="Times New Roman"/>
          <w:sz w:val="24"/>
          <w:szCs w:val="24"/>
          <w:shd w:val="clear" w:color="auto" w:fill="FFFFFF"/>
        </w:rPr>
        <w:t xml:space="preserve">Encaje de los sistemas de IA en la definición de producto en la legislación de productos defectuosos. Análisis de la legislación vigente con la vista puesta en la Propuesta de Directiva del Parlamento europeo y del Consejo de 28 de septiembre de 2022 (COM/2022/495)”, </w:t>
      </w:r>
      <w:proofErr w:type="spellStart"/>
      <w:r w:rsidRPr="00FD40BD">
        <w:rPr>
          <w:rFonts w:ascii="Times New Roman" w:hAnsi="Times New Roman" w:cs="Times New Roman"/>
          <w:i/>
          <w:iCs/>
          <w:sz w:val="24"/>
          <w:szCs w:val="24"/>
          <w:shd w:val="clear" w:color="auto" w:fill="FFFFFF"/>
        </w:rPr>
        <w:t>InDret</w:t>
      </w:r>
      <w:proofErr w:type="spellEnd"/>
      <w:r w:rsidRPr="00FD40BD">
        <w:rPr>
          <w:rFonts w:ascii="Times New Roman" w:hAnsi="Times New Roman" w:cs="Times New Roman"/>
          <w:sz w:val="24"/>
          <w:szCs w:val="24"/>
          <w:shd w:val="clear" w:color="auto" w:fill="FFFFFF"/>
        </w:rPr>
        <w:t>, nº.3, 2024.</w:t>
      </w:r>
    </w:p>
    <w:p w14:paraId="0D6200F2" w14:textId="77777777" w:rsidR="0080314F" w:rsidRPr="00FD40BD" w:rsidRDefault="0080314F" w:rsidP="00B66940">
      <w:pPr>
        <w:pStyle w:val="Textonotapie"/>
        <w:jc w:val="both"/>
        <w:rPr>
          <w:rFonts w:ascii="Times New Roman" w:hAnsi="Times New Roman" w:cs="Times New Roman"/>
          <w:sz w:val="24"/>
          <w:szCs w:val="24"/>
          <w:shd w:val="clear" w:color="auto" w:fill="FFFFFF"/>
        </w:rPr>
      </w:pPr>
    </w:p>
    <w:p w14:paraId="09904F31" w14:textId="77777777" w:rsidR="0080314F" w:rsidRDefault="0080314F" w:rsidP="00B4355C">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Ibáñez, “De 0 a 5: cuáles son los diferentes niveles de conducción autónoma, a fondo”, </w:t>
      </w:r>
      <w:r w:rsidRPr="00FD40BD">
        <w:rPr>
          <w:rFonts w:ascii="Times New Roman" w:hAnsi="Times New Roman" w:cs="Times New Roman"/>
          <w:i/>
          <w:iCs/>
          <w:sz w:val="24"/>
          <w:szCs w:val="24"/>
        </w:rPr>
        <w:t>XATAKA</w:t>
      </w:r>
      <w:r w:rsidRPr="00FD40BD">
        <w:rPr>
          <w:rFonts w:ascii="Times New Roman" w:hAnsi="Times New Roman" w:cs="Times New Roman"/>
          <w:sz w:val="24"/>
          <w:szCs w:val="24"/>
        </w:rPr>
        <w:t xml:space="preserve">. Nota de prensa disponible en </w:t>
      </w:r>
      <w:hyperlink r:id="rId12" w:history="1">
        <w:r w:rsidRPr="00FD40BD">
          <w:rPr>
            <w:rStyle w:val="Hipervnculo"/>
            <w:rFonts w:ascii="Times New Roman" w:hAnsi="Times New Roman" w:cs="Times New Roman"/>
            <w:sz w:val="24"/>
            <w:szCs w:val="24"/>
          </w:rPr>
          <w:t>https://www.xataka.com/automovil/de-0-a-5-cuales-son-los-diferentes-niveles-de-conduccion-autonoma</w:t>
        </w:r>
      </w:hyperlink>
      <w:r w:rsidRPr="00FD40BD">
        <w:rPr>
          <w:rFonts w:ascii="Times New Roman" w:hAnsi="Times New Roman" w:cs="Times New Roman"/>
          <w:sz w:val="24"/>
          <w:szCs w:val="24"/>
        </w:rPr>
        <w:t>, 2 de octubre de 2018.</w:t>
      </w:r>
    </w:p>
    <w:p w14:paraId="1CA12794" w14:textId="77777777" w:rsidR="0080314F" w:rsidRPr="00FD40BD" w:rsidRDefault="0080314F" w:rsidP="00B4355C">
      <w:pPr>
        <w:pStyle w:val="Textonotapie"/>
        <w:jc w:val="both"/>
        <w:rPr>
          <w:rFonts w:ascii="Times New Roman" w:hAnsi="Times New Roman" w:cs="Times New Roman"/>
          <w:sz w:val="24"/>
          <w:szCs w:val="24"/>
        </w:rPr>
      </w:pPr>
    </w:p>
    <w:p w14:paraId="003AB66A"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J. A. Badillo, “La responsabilidad civil automovilística y su seguro a raíz de la Ley 30/1995”. Capítulo III, </w:t>
      </w:r>
      <w:r w:rsidRPr="00FD40BD">
        <w:rPr>
          <w:rFonts w:ascii="Times New Roman" w:hAnsi="Times New Roman" w:cs="Times New Roman"/>
          <w:i/>
          <w:iCs/>
          <w:sz w:val="24"/>
          <w:szCs w:val="24"/>
        </w:rPr>
        <w:t>La Responsabilidad Civil Automovilística. El Hecho de la Circulación.</w:t>
      </w:r>
      <w:r w:rsidRPr="00FD40BD">
        <w:rPr>
          <w:rFonts w:ascii="Times New Roman" w:hAnsi="Times New Roman" w:cs="Times New Roman"/>
          <w:sz w:val="24"/>
          <w:szCs w:val="24"/>
        </w:rPr>
        <w:t xml:space="preserve"> Coord. por José Antonio Badillo Arias, Navarra, Thomson Reuters Aranzadi, 2016.</w:t>
      </w:r>
    </w:p>
    <w:p w14:paraId="361DA2C9" w14:textId="77777777" w:rsidR="0080314F" w:rsidRPr="00FD40BD" w:rsidRDefault="0080314F" w:rsidP="00E271B0">
      <w:pPr>
        <w:pStyle w:val="Textonotapie"/>
        <w:jc w:val="both"/>
        <w:rPr>
          <w:rFonts w:ascii="Times New Roman" w:hAnsi="Times New Roman" w:cs="Times New Roman"/>
          <w:sz w:val="24"/>
          <w:szCs w:val="24"/>
        </w:rPr>
      </w:pPr>
    </w:p>
    <w:p w14:paraId="6774A90B"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J. Torroba, “Los vehículos autónomos y la responsabilidad del fabricante”, </w:t>
      </w:r>
      <w:r w:rsidRPr="00FD40BD">
        <w:rPr>
          <w:rFonts w:ascii="Times New Roman" w:hAnsi="Times New Roman" w:cs="Times New Roman"/>
          <w:i/>
          <w:iCs/>
          <w:sz w:val="24"/>
          <w:szCs w:val="24"/>
        </w:rPr>
        <w:t xml:space="preserve">Revista de Responsabilidad Civil y Seguro, </w:t>
      </w:r>
      <w:r w:rsidRPr="00FD40BD">
        <w:rPr>
          <w:rFonts w:ascii="Times New Roman" w:hAnsi="Times New Roman" w:cs="Times New Roman"/>
          <w:sz w:val="24"/>
          <w:szCs w:val="24"/>
        </w:rPr>
        <w:t>Vol. 55, Nº.2, febrero de 2019.</w:t>
      </w:r>
    </w:p>
    <w:p w14:paraId="14502C6D" w14:textId="77777777" w:rsidR="0080314F" w:rsidRPr="00FD40BD" w:rsidRDefault="0080314F" w:rsidP="00E271B0">
      <w:pPr>
        <w:pStyle w:val="Textonotapie"/>
        <w:jc w:val="both"/>
        <w:rPr>
          <w:rFonts w:ascii="Times New Roman" w:hAnsi="Times New Roman" w:cs="Times New Roman"/>
          <w:sz w:val="24"/>
          <w:szCs w:val="24"/>
        </w:rPr>
      </w:pPr>
    </w:p>
    <w:p w14:paraId="0185EF1B"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M. Navarro, “La aplicación de la normativa sobre accidentes de tráfico a los causados por vehículos automatizados y autónomos”, </w:t>
      </w:r>
      <w:r w:rsidRPr="00FD40BD">
        <w:rPr>
          <w:rFonts w:ascii="Times New Roman" w:hAnsi="Times New Roman" w:cs="Times New Roman"/>
          <w:i/>
          <w:iCs/>
          <w:sz w:val="24"/>
          <w:szCs w:val="24"/>
        </w:rPr>
        <w:t>Cuadernos de Derecho Transnacional,</w:t>
      </w:r>
      <w:r w:rsidRPr="00FD40BD">
        <w:rPr>
          <w:rFonts w:ascii="Times New Roman" w:hAnsi="Times New Roman" w:cs="Times New Roman"/>
          <w:sz w:val="24"/>
          <w:szCs w:val="24"/>
        </w:rPr>
        <w:t xml:space="preserve"> Vol. 12, </w:t>
      </w:r>
      <w:proofErr w:type="spellStart"/>
      <w:r w:rsidRPr="00FD40BD">
        <w:rPr>
          <w:rFonts w:ascii="Times New Roman" w:hAnsi="Times New Roman" w:cs="Times New Roman"/>
          <w:sz w:val="24"/>
          <w:szCs w:val="24"/>
        </w:rPr>
        <w:t>Nº</w:t>
      </w:r>
      <w:proofErr w:type="spellEnd"/>
      <w:r w:rsidRPr="00FD40BD">
        <w:rPr>
          <w:rFonts w:ascii="Times New Roman" w:hAnsi="Times New Roman" w:cs="Times New Roman"/>
          <w:sz w:val="24"/>
          <w:szCs w:val="24"/>
        </w:rPr>
        <w:t xml:space="preserve"> 1, </w:t>
      </w:r>
      <w:proofErr w:type="gramStart"/>
      <w:r w:rsidRPr="00FD40BD">
        <w:rPr>
          <w:rFonts w:ascii="Times New Roman" w:hAnsi="Times New Roman" w:cs="Times New Roman"/>
          <w:sz w:val="24"/>
          <w:szCs w:val="24"/>
        </w:rPr>
        <w:t>Marzo</w:t>
      </w:r>
      <w:proofErr w:type="gramEnd"/>
      <w:r w:rsidRPr="00FD40BD">
        <w:rPr>
          <w:rFonts w:ascii="Times New Roman" w:hAnsi="Times New Roman" w:cs="Times New Roman"/>
          <w:sz w:val="24"/>
          <w:szCs w:val="24"/>
        </w:rPr>
        <w:t xml:space="preserve"> de 2020.</w:t>
      </w:r>
    </w:p>
    <w:p w14:paraId="3EE712F7" w14:textId="77777777" w:rsidR="0080314F" w:rsidRPr="00FD40BD" w:rsidRDefault="0080314F" w:rsidP="00E271B0">
      <w:pPr>
        <w:pStyle w:val="Textonotapie"/>
        <w:jc w:val="both"/>
        <w:rPr>
          <w:rFonts w:ascii="Times New Roman" w:hAnsi="Times New Roman" w:cs="Times New Roman"/>
          <w:sz w:val="24"/>
          <w:szCs w:val="24"/>
        </w:rPr>
      </w:pPr>
    </w:p>
    <w:p w14:paraId="0A329416"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M.L. Atienza, “Daños nuevos, ¿reglas nuevas para su indemnización? Responsabilidad civil e inteligencia artificial a la luz de las últimas Propuestas de la Unión Europea”, </w:t>
      </w:r>
      <w:r w:rsidRPr="00FD40BD">
        <w:rPr>
          <w:rFonts w:ascii="Times New Roman" w:hAnsi="Times New Roman" w:cs="Times New Roman"/>
          <w:i/>
          <w:iCs/>
          <w:sz w:val="24"/>
          <w:szCs w:val="24"/>
        </w:rPr>
        <w:t>Revista Aranzadi de Derecho y Nuevas Tecnologías</w:t>
      </w:r>
      <w:r w:rsidRPr="00FD40BD">
        <w:rPr>
          <w:rFonts w:ascii="Times New Roman" w:hAnsi="Times New Roman" w:cs="Times New Roman"/>
          <w:sz w:val="24"/>
          <w:szCs w:val="24"/>
        </w:rPr>
        <w:t xml:space="preserve">, Nº.64, </w:t>
      </w:r>
      <w:proofErr w:type="gramStart"/>
      <w:r w:rsidRPr="00FD40BD">
        <w:rPr>
          <w:rFonts w:ascii="Times New Roman" w:hAnsi="Times New Roman" w:cs="Times New Roman"/>
          <w:sz w:val="24"/>
          <w:szCs w:val="24"/>
        </w:rPr>
        <w:t>Enero</w:t>
      </w:r>
      <w:proofErr w:type="gramEnd"/>
      <w:r w:rsidRPr="00FD40BD">
        <w:rPr>
          <w:rFonts w:ascii="Times New Roman" w:hAnsi="Times New Roman" w:cs="Times New Roman"/>
          <w:sz w:val="24"/>
          <w:szCs w:val="24"/>
        </w:rPr>
        <w:t>-Abril de 2024, Sección Estudios Jurídicos, Disponible en Base de Datos digital Aranzadi Instituciones.</w:t>
      </w:r>
    </w:p>
    <w:p w14:paraId="4E408CA4" w14:textId="77777777" w:rsidR="0080314F" w:rsidRPr="00FD40BD" w:rsidRDefault="0080314F" w:rsidP="00E271B0">
      <w:pPr>
        <w:pStyle w:val="Textonotapie"/>
        <w:jc w:val="both"/>
        <w:rPr>
          <w:rFonts w:ascii="Times New Roman" w:hAnsi="Times New Roman" w:cs="Times New Roman"/>
          <w:sz w:val="24"/>
          <w:szCs w:val="24"/>
        </w:rPr>
      </w:pPr>
    </w:p>
    <w:p w14:paraId="5167C917" w14:textId="77777777" w:rsidR="0080314F" w:rsidRDefault="0080314F" w:rsidP="00E271B0">
      <w:pPr>
        <w:pStyle w:val="Textonotapie"/>
        <w:jc w:val="both"/>
        <w:rPr>
          <w:rFonts w:ascii="Times New Roman" w:eastAsia="Times New Roman" w:hAnsi="Times New Roman" w:cs="Times New Roman"/>
          <w:kern w:val="0"/>
          <w:sz w:val="24"/>
          <w:szCs w:val="24"/>
          <w:lang w:eastAsia="es-ES"/>
          <w14:ligatures w14:val="none"/>
        </w:rPr>
      </w:pPr>
      <w:r w:rsidRPr="00FD40BD">
        <w:rPr>
          <w:rFonts w:ascii="Times New Roman" w:hAnsi="Times New Roman" w:cs="Times New Roman"/>
          <w:sz w:val="24"/>
          <w:szCs w:val="24"/>
        </w:rPr>
        <w:lastRenderedPageBreak/>
        <w:t>P. Álvarez, “</w:t>
      </w:r>
      <w:r w:rsidRPr="00FD40BD">
        <w:rPr>
          <w:rFonts w:ascii="Times New Roman" w:eastAsia="Times New Roman" w:hAnsi="Times New Roman" w:cs="Times New Roman"/>
          <w:kern w:val="0"/>
          <w:sz w:val="24"/>
          <w:szCs w:val="24"/>
          <w:lang w:eastAsia="es-ES"/>
          <w14:ligatures w14:val="none"/>
        </w:rPr>
        <w:t>Desafíos legales ante la </w:t>
      </w:r>
      <w:r w:rsidRPr="00FD40BD">
        <w:rPr>
          <w:rFonts w:ascii="Times New Roman" w:eastAsia="Times New Roman" w:hAnsi="Times New Roman" w:cs="Times New Roman"/>
          <w:kern w:val="0"/>
          <w:sz w:val="24"/>
          <w:szCs w:val="24"/>
          <w:bdr w:val="none" w:sz="0" w:space="0" w:color="auto" w:frame="1"/>
          <w:lang w:eastAsia="es-ES"/>
          <w14:ligatures w14:val="none"/>
        </w:rPr>
        <w:t>circulación</w:t>
      </w:r>
      <w:r w:rsidRPr="00FD40BD">
        <w:rPr>
          <w:rFonts w:ascii="Times New Roman" w:eastAsia="Times New Roman" w:hAnsi="Times New Roman" w:cs="Times New Roman"/>
          <w:kern w:val="0"/>
          <w:sz w:val="24"/>
          <w:szCs w:val="24"/>
          <w:lang w:eastAsia="es-ES"/>
          <w14:ligatures w14:val="none"/>
        </w:rPr>
        <w:t xml:space="preserve"> de los coches autónomos: Implicaciones éticas, responsabilidad por accidente y ciberseguridad”, </w:t>
      </w:r>
      <w:r w:rsidRPr="00FD40BD">
        <w:rPr>
          <w:rFonts w:ascii="Times New Roman" w:eastAsia="Times New Roman" w:hAnsi="Times New Roman" w:cs="Times New Roman"/>
          <w:i/>
          <w:iCs/>
          <w:kern w:val="0"/>
          <w:sz w:val="24"/>
          <w:szCs w:val="24"/>
          <w:lang w:eastAsia="es-ES"/>
          <w14:ligatures w14:val="none"/>
        </w:rPr>
        <w:t>Revista Doctrinal Aranzadi Civil-Mercantil</w:t>
      </w:r>
      <w:r w:rsidRPr="00FD40BD">
        <w:rPr>
          <w:rFonts w:ascii="Times New Roman" w:eastAsia="Times New Roman" w:hAnsi="Times New Roman" w:cs="Times New Roman"/>
          <w:kern w:val="0"/>
          <w:sz w:val="24"/>
          <w:szCs w:val="24"/>
          <w:lang w:eastAsia="es-ES"/>
          <w14:ligatures w14:val="none"/>
        </w:rPr>
        <w:t xml:space="preserve">, </w:t>
      </w:r>
      <w:proofErr w:type="spellStart"/>
      <w:r w:rsidRPr="00FD40BD">
        <w:rPr>
          <w:rFonts w:ascii="Times New Roman" w:eastAsia="Times New Roman" w:hAnsi="Times New Roman" w:cs="Times New Roman"/>
          <w:kern w:val="0"/>
          <w:sz w:val="24"/>
          <w:szCs w:val="24"/>
          <w:lang w:eastAsia="es-ES"/>
          <w14:ligatures w14:val="none"/>
        </w:rPr>
        <w:t>Nº</w:t>
      </w:r>
      <w:proofErr w:type="spellEnd"/>
      <w:r w:rsidRPr="00FD40BD">
        <w:rPr>
          <w:rFonts w:ascii="Times New Roman" w:eastAsia="Times New Roman" w:hAnsi="Times New Roman" w:cs="Times New Roman"/>
          <w:kern w:val="0"/>
          <w:sz w:val="24"/>
          <w:szCs w:val="24"/>
          <w:lang w:eastAsia="es-ES"/>
          <w14:ligatures w14:val="none"/>
        </w:rPr>
        <w:t xml:space="preserve"> 2, febrero de 2017. En base de datos digital Aranzadi Instituciones. </w:t>
      </w:r>
    </w:p>
    <w:p w14:paraId="10D3AC38" w14:textId="77777777" w:rsidR="0080314F" w:rsidRPr="00FD40BD" w:rsidRDefault="0080314F" w:rsidP="00E271B0">
      <w:pPr>
        <w:pStyle w:val="Textonotapie"/>
        <w:jc w:val="both"/>
        <w:rPr>
          <w:rFonts w:ascii="Times New Roman" w:eastAsia="Times New Roman" w:hAnsi="Times New Roman" w:cs="Times New Roman"/>
          <w:kern w:val="0"/>
          <w:sz w:val="24"/>
          <w:szCs w:val="24"/>
          <w:lang w:eastAsia="es-ES"/>
          <w14:ligatures w14:val="none"/>
        </w:rPr>
      </w:pPr>
    </w:p>
    <w:p w14:paraId="159A4612"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P. González, “La responsabilidad civil derivada del uso y circulación de vehículos de motor”. Capítulo XIV, en </w:t>
      </w:r>
      <w:r w:rsidRPr="00FD40BD">
        <w:rPr>
          <w:rFonts w:ascii="Times New Roman" w:hAnsi="Times New Roman" w:cs="Times New Roman"/>
          <w:i/>
          <w:iCs/>
          <w:sz w:val="24"/>
          <w:szCs w:val="24"/>
        </w:rPr>
        <w:t>Tratado de Responsabilidad Civil</w:t>
      </w:r>
      <w:r w:rsidRPr="00FD40BD">
        <w:rPr>
          <w:rFonts w:ascii="Times New Roman" w:hAnsi="Times New Roman" w:cs="Times New Roman"/>
          <w:sz w:val="24"/>
          <w:szCs w:val="24"/>
        </w:rPr>
        <w:t>, Tomo II, coord. por Ignacio Sierra Gil de la Cuesta, Barcelona, Bosch, 1993.</w:t>
      </w:r>
    </w:p>
    <w:p w14:paraId="66648ED1" w14:textId="77777777" w:rsidR="0080314F" w:rsidRPr="00FD40BD" w:rsidRDefault="0080314F" w:rsidP="00E271B0">
      <w:pPr>
        <w:pStyle w:val="Textonotapie"/>
        <w:jc w:val="both"/>
        <w:rPr>
          <w:rFonts w:ascii="Times New Roman" w:hAnsi="Times New Roman" w:cs="Times New Roman"/>
          <w:sz w:val="24"/>
          <w:szCs w:val="24"/>
        </w:rPr>
      </w:pPr>
    </w:p>
    <w:p w14:paraId="50673A4E" w14:textId="77777777" w:rsidR="0080314F" w:rsidRDefault="0080314F" w:rsidP="00E271B0">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P. J, López, “La responsabilidad civil en la conducción de vehículos autónomos o semiautónomos y su aseguramiento”, </w:t>
      </w:r>
      <w:r w:rsidRPr="00FD40BD">
        <w:rPr>
          <w:rFonts w:ascii="Times New Roman" w:hAnsi="Times New Roman" w:cs="Times New Roman"/>
          <w:i/>
          <w:iCs/>
          <w:sz w:val="24"/>
          <w:szCs w:val="24"/>
        </w:rPr>
        <w:t>Revista Crítica de Derecho Inmobiliario,</w:t>
      </w:r>
      <w:r w:rsidRPr="00FD40BD">
        <w:rPr>
          <w:rFonts w:ascii="Times New Roman" w:hAnsi="Times New Roman" w:cs="Times New Roman"/>
          <w:sz w:val="24"/>
          <w:szCs w:val="24"/>
        </w:rPr>
        <w:t xml:space="preserve"> Nº.801, Colegio de Registradores de la Propiedad, Año 2024.</w:t>
      </w:r>
    </w:p>
    <w:p w14:paraId="1FFEE43C" w14:textId="77777777" w:rsidR="0080314F" w:rsidRPr="00FD40BD" w:rsidRDefault="0080314F" w:rsidP="00E271B0">
      <w:pPr>
        <w:pStyle w:val="Textonotapie"/>
        <w:jc w:val="both"/>
        <w:rPr>
          <w:rFonts w:ascii="Times New Roman" w:hAnsi="Times New Roman" w:cs="Times New Roman"/>
          <w:sz w:val="24"/>
          <w:szCs w:val="24"/>
        </w:rPr>
      </w:pPr>
    </w:p>
    <w:p w14:paraId="2334906A" w14:textId="77777777" w:rsidR="0080314F" w:rsidRDefault="0080314F" w:rsidP="00E271B0">
      <w:pPr>
        <w:shd w:val="clear" w:color="auto" w:fill="FFFFFF"/>
        <w:spacing w:after="0" w:line="240" w:lineRule="auto"/>
        <w:contextualSpacing/>
        <w:jc w:val="both"/>
        <w:rPr>
          <w:rFonts w:ascii="Times New Roman" w:hAnsi="Times New Roman" w:cs="Times New Roman"/>
          <w:sz w:val="24"/>
          <w:szCs w:val="24"/>
        </w:rPr>
      </w:pPr>
      <w:r w:rsidRPr="00FD40BD">
        <w:rPr>
          <w:rFonts w:ascii="Times New Roman" w:hAnsi="Times New Roman" w:cs="Times New Roman"/>
          <w:sz w:val="24"/>
          <w:szCs w:val="24"/>
        </w:rPr>
        <w:t xml:space="preserve">R. Couto, “La regulación comunitaria del seguro de responsabilidad civil por la circulación de vehículos a motor y su aplicación a los vehículos autónomos y automatizados”, </w:t>
      </w:r>
      <w:r w:rsidRPr="00FD40BD">
        <w:rPr>
          <w:rFonts w:ascii="Times New Roman" w:hAnsi="Times New Roman" w:cs="Times New Roman"/>
          <w:i/>
          <w:iCs/>
          <w:sz w:val="24"/>
          <w:szCs w:val="24"/>
        </w:rPr>
        <w:t>Transporte, competencia y nuevas tecnologías</w:t>
      </w:r>
      <w:r w:rsidRPr="00FD40BD">
        <w:rPr>
          <w:rFonts w:ascii="Times New Roman" w:hAnsi="Times New Roman" w:cs="Times New Roman"/>
          <w:sz w:val="24"/>
          <w:szCs w:val="24"/>
        </w:rPr>
        <w:t xml:space="preserve">, coord. por Victoria Petit </w:t>
      </w:r>
      <w:proofErr w:type="spellStart"/>
      <w:r w:rsidRPr="00FD40BD">
        <w:rPr>
          <w:rFonts w:ascii="Times New Roman" w:hAnsi="Times New Roman" w:cs="Times New Roman"/>
          <w:sz w:val="24"/>
          <w:szCs w:val="24"/>
        </w:rPr>
        <w:t>Lavall</w:t>
      </w:r>
      <w:proofErr w:type="spellEnd"/>
      <w:r w:rsidRPr="00FD40BD">
        <w:rPr>
          <w:rFonts w:ascii="Times New Roman" w:hAnsi="Times New Roman" w:cs="Times New Roman"/>
          <w:sz w:val="24"/>
          <w:szCs w:val="24"/>
        </w:rPr>
        <w:t xml:space="preserve"> y Silvia </w:t>
      </w:r>
      <w:proofErr w:type="spellStart"/>
      <w:r w:rsidRPr="00FD40BD">
        <w:rPr>
          <w:rFonts w:ascii="Times New Roman" w:hAnsi="Times New Roman" w:cs="Times New Roman"/>
          <w:sz w:val="24"/>
          <w:szCs w:val="24"/>
        </w:rPr>
        <w:t>Boboc</w:t>
      </w:r>
      <w:proofErr w:type="spellEnd"/>
      <w:r w:rsidRPr="00FD40BD">
        <w:rPr>
          <w:rFonts w:ascii="Times New Roman" w:hAnsi="Times New Roman" w:cs="Times New Roman"/>
          <w:sz w:val="24"/>
          <w:szCs w:val="24"/>
        </w:rPr>
        <w:t>, Madrid, Marcial Pons, 2022.</w:t>
      </w:r>
    </w:p>
    <w:p w14:paraId="15FE05B9" w14:textId="77777777" w:rsidR="0080314F" w:rsidRPr="00FD40BD" w:rsidRDefault="0080314F" w:rsidP="00E271B0">
      <w:pPr>
        <w:shd w:val="clear" w:color="auto" w:fill="FFFFFF"/>
        <w:spacing w:after="0" w:line="240" w:lineRule="auto"/>
        <w:contextualSpacing/>
        <w:jc w:val="both"/>
        <w:rPr>
          <w:rFonts w:ascii="Times New Roman" w:hAnsi="Times New Roman" w:cs="Times New Roman"/>
          <w:sz w:val="24"/>
          <w:szCs w:val="24"/>
        </w:rPr>
      </w:pPr>
    </w:p>
    <w:p w14:paraId="3294F053" w14:textId="77777777" w:rsidR="0080314F" w:rsidRDefault="0080314F" w:rsidP="00B4355C">
      <w:pPr>
        <w:pStyle w:val="Textonotapie"/>
        <w:jc w:val="both"/>
        <w:rPr>
          <w:rFonts w:ascii="Times New Roman" w:hAnsi="Times New Roman" w:cs="Times New Roman"/>
          <w:sz w:val="24"/>
          <w:szCs w:val="24"/>
        </w:rPr>
      </w:pPr>
      <w:r w:rsidRPr="00FD40BD">
        <w:rPr>
          <w:rFonts w:ascii="Times New Roman" w:hAnsi="Times New Roman" w:cs="Times New Roman"/>
          <w:sz w:val="24"/>
          <w:szCs w:val="24"/>
        </w:rPr>
        <w:t xml:space="preserve">R. Lafuente, </w:t>
      </w:r>
      <w:r w:rsidRPr="00FD40BD">
        <w:rPr>
          <w:rFonts w:ascii="Times New Roman" w:hAnsi="Times New Roman" w:cs="Times New Roman"/>
          <w:i/>
          <w:iCs/>
          <w:sz w:val="24"/>
          <w:szCs w:val="24"/>
        </w:rPr>
        <w:t>Inteligencia artificial y vehículos autónomos: responsabilidad civil extracontractual internacional</w:t>
      </w:r>
      <w:r w:rsidRPr="00FD40BD">
        <w:rPr>
          <w:rFonts w:ascii="Times New Roman" w:hAnsi="Times New Roman" w:cs="Times New Roman"/>
          <w:sz w:val="24"/>
          <w:szCs w:val="24"/>
        </w:rPr>
        <w:t>, Pamplona, Aranzadi, 2024.</w:t>
      </w:r>
    </w:p>
    <w:p w14:paraId="026E6F56" w14:textId="77777777" w:rsidR="0080314F" w:rsidRPr="00FD40BD" w:rsidRDefault="0080314F" w:rsidP="00B4355C">
      <w:pPr>
        <w:pStyle w:val="Textonotapie"/>
        <w:jc w:val="both"/>
        <w:rPr>
          <w:rFonts w:ascii="Times New Roman" w:hAnsi="Times New Roman" w:cs="Times New Roman"/>
          <w:sz w:val="24"/>
          <w:szCs w:val="24"/>
        </w:rPr>
      </w:pPr>
    </w:p>
    <w:p w14:paraId="2EEDECE8" w14:textId="3B3E590E" w:rsidR="00D85649" w:rsidRPr="00FD40BD" w:rsidRDefault="00D85649" w:rsidP="00D85649">
      <w:pPr>
        <w:pStyle w:val="Textonotapie"/>
        <w:numPr>
          <w:ilvl w:val="0"/>
          <w:numId w:val="36"/>
        </w:numPr>
        <w:jc w:val="both"/>
        <w:rPr>
          <w:rFonts w:ascii="Times New Roman" w:hAnsi="Times New Roman" w:cs="Times New Roman"/>
          <w:b/>
          <w:bCs/>
          <w:sz w:val="24"/>
          <w:szCs w:val="24"/>
        </w:rPr>
      </w:pPr>
      <w:r w:rsidRPr="00FD40BD">
        <w:rPr>
          <w:rFonts w:ascii="Times New Roman" w:hAnsi="Times New Roman" w:cs="Times New Roman"/>
          <w:b/>
          <w:bCs/>
          <w:sz w:val="24"/>
          <w:szCs w:val="24"/>
        </w:rPr>
        <w:t>Resoluciones Legislativas</w:t>
      </w:r>
    </w:p>
    <w:p w14:paraId="43046557" w14:textId="77777777" w:rsidR="00D85649" w:rsidRPr="00FD40BD" w:rsidRDefault="00D85649" w:rsidP="00D85649">
      <w:pPr>
        <w:pStyle w:val="Textonotapie"/>
        <w:ind w:left="720"/>
        <w:jc w:val="both"/>
        <w:rPr>
          <w:rFonts w:ascii="Times New Roman" w:hAnsi="Times New Roman" w:cs="Times New Roman"/>
          <w:b/>
          <w:bCs/>
          <w:sz w:val="24"/>
          <w:szCs w:val="24"/>
        </w:rPr>
      </w:pPr>
    </w:p>
    <w:p w14:paraId="429A2403" w14:textId="77777777" w:rsidR="0080314F" w:rsidRDefault="0080314F" w:rsidP="00D85649">
      <w:pPr>
        <w:autoSpaceDE w:val="0"/>
        <w:autoSpaceDN w:val="0"/>
        <w:adjustRightInd w:val="0"/>
        <w:spacing w:after="0" w:line="240" w:lineRule="auto"/>
        <w:jc w:val="both"/>
        <w:rPr>
          <w:rFonts w:ascii="Times New Roman" w:hAnsi="Times New Roman" w:cs="Times New Roman"/>
          <w:sz w:val="24"/>
          <w:szCs w:val="24"/>
        </w:rPr>
      </w:pPr>
      <w:r w:rsidRPr="00FD40BD">
        <w:rPr>
          <w:rFonts w:ascii="Times New Roman" w:hAnsi="Times New Roman" w:cs="Times New Roman"/>
          <w:i/>
          <w:iCs/>
          <w:sz w:val="24"/>
          <w:szCs w:val="24"/>
        </w:rPr>
        <w:t>Directiva del Parlamento Europeo y del Consejo, de 23 de octubre de 2024, sobre responsabilidad por los daños causados por productos defectuosos</w:t>
      </w:r>
      <w:r w:rsidRPr="00FD40BD">
        <w:rPr>
          <w:rFonts w:ascii="Times New Roman" w:hAnsi="Times New Roman" w:cs="Times New Roman"/>
          <w:i/>
          <w:iCs/>
          <w:sz w:val="24"/>
          <w:szCs w:val="24"/>
        </w:rPr>
        <w:t>,</w:t>
      </w:r>
      <w:r w:rsidRPr="00FD40BD">
        <w:rPr>
          <w:rFonts w:ascii="Times New Roman" w:hAnsi="Times New Roman" w:cs="Times New Roman"/>
          <w:sz w:val="24"/>
          <w:szCs w:val="24"/>
        </w:rPr>
        <w:t xml:space="preserve"> DOUE núm.2853, de 18-11-2024.</w:t>
      </w:r>
    </w:p>
    <w:p w14:paraId="35EA3649" w14:textId="77777777" w:rsidR="0080314F" w:rsidRPr="00FD40BD" w:rsidRDefault="0080314F" w:rsidP="00D85649">
      <w:pPr>
        <w:autoSpaceDE w:val="0"/>
        <w:autoSpaceDN w:val="0"/>
        <w:adjustRightInd w:val="0"/>
        <w:spacing w:after="0" w:line="240" w:lineRule="auto"/>
        <w:jc w:val="both"/>
        <w:rPr>
          <w:rFonts w:ascii="Times New Roman" w:hAnsi="Times New Roman" w:cs="Times New Roman"/>
          <w:sz w:val="24"/>
          <w:szCs w:val="24"/>
        </w:rPr>
      </w:pPr>
    </w:p>
    <w:p w14:paraId="2E647144" w14:textId="77777777" w:rsidR="0080314F" w:rsidRPr="00FD40BD" w:rsidRDefault="0080314F" w:rsidP="00D85649">
      <w:pPr>
        <w:pStyle w:val="Textonotapie"/>
        <w:jc w:val="both"/>
        <w:rPr>
          <w:rFonts w:ascii="Times New Roman" w:hAnsi="Times New Roman" w:cs="Times New Roman"/>
          <w:sz w:val="24"/>
          <w:szCs w:val="24"/>
        </w:rPr>
      </w:pPr>
      <w:r w:rsidRPr="00FD40BD">
        <w:rPr>
          <w:rFonts w:ascii="Times New Roman" w:hAnsi="Times New Roman" w:cs="Times New Roman"/>
          <w:i/>
          <w:iCs/>
          <w:sz w:val="24"/>
          <w:szCs w:val="24"/>
        </w:rPr>
        <w:t>Propuesta de Directiva del Parlamento Europeo y del Consejo relativa a la adaptación de las normas de responsabilidad civil extracontractual a la inteligencia artificial (Directiva sobre responsabilidad en materia de IA)</w:t>
      </w:r>
      <w:r w:rsidRPr="00FD40BD">
        <w:rPr>
          <w:rFonts w:ascii="Times New Roman" w:hAnsi="Times New Roman" w:cs="Times New Roman"/>
          <w:sz w:val="24"/>
          <w:szCs w:val="24"/>
        </w:rPr>
        <w:t xml:space="preserve">, Bruselas, 28-9-2022. </w:t>
      </w:r>
    </w:p>
    <w:p w14:paraId="7FC02E28" w14:textId="77777777" w:rsidR="0080314F" w:rsidRDefault="0080314F" w:rsidP="00D85649">
      <w:pPr>
        <w:autoSpaceDE w:val="0"/>
        <w:autoSpaceDN w:val="0"/>
        <w:adjustRightInd w:val="0"/>
        <w:spacing w:after="0" w:line="240" w:lineRule="auto"/>
        <w:jc w:val="both"/>
        <w:rPr>
          <w:rFonts w:ascii="Times New Roman" w:hAnsi="Times New Roman" w:cs="Times New Roman"/>
          <w:sz w:val="24"/>
          <w:szCs w:val="24"/>
        </w:rPr>
      </w:pPr>
    </w:p>
    <w:p w14:paraId="5E59FFF0" w14:textId="0AB7AB99" w:rsidR="0080314F" w:rsidRPr="00FD40BD" w:rsidRDefault="0080314F" w:rsidP="00D85649">
      <w:pPr>
        <w:autoSpaceDE w:val="0"/>
        <w:autoSpaceDN w:val="0"/>
        <w:adjustRightInd w:val="0"/>
        <w:spacing w:after="0" w:line="240" w:lineRule="auto"/>
        <w:jc w:val="both"/>
        <w:rPr>
          <w:rFonts w:ascii="Times New Roman" w:hAnsi="Times New Roman" w:cs="Times New Roman"/>
          <w:sz w:val="24"/>
          <w:szCs w:val="24"/>
        </w:rPr>
      </w:pPr>
      <w:r w:rsidRPr="00FD40BD">
        <w:rPr>
          <w:rFonts w:ascii="Times New Roman" w:hAnsi="Times New Roman" w:cs="Times New Roman"/>
          <w:sz w:val="24"/>
          <w:szCs w:val="24"/>
        </w:rPr>
        <w:t>Proyecto de Ley de Movilidad Sostenible, de 23 de febrero de 2024</w:t>
      </w:r>
      <w:r w:rsidRPr="00FD40BD">
        <w:rPr>
          <w:rFonts w:ascii="Times New Roman" w:hAnsi="Times New Roman" w:cs="Times New Roman"/>
          <w:sz w:val="24"/>
          <w:szCs w:val="24"/>
        </w:rPr>
        <w:t>.</w:t>
      </w:r>
    </w:p>
    <w:p w14:paraId="5738A9B1" w14:textId="77777777" w:rsidR="0080314F" w:rsidRDefault="0080314F" w:rsidP="00D85649">
      <w:pPr>
        <w:autoSpaceDE w:val="0"/>
        <w:autoSpaceDN w:val="0"/>
        <w:adjustRightInd w:val="0"/>
        <w:spacing w:after="0" w:line="240" w:lineRule="auto"/>
        <w:jc w:val="both"/>
        <w:rPr>
          <w:rFonts w:ascii="Times New Roman" w:hAnsi="Times New Roman" w:cs="Times New Roman"/>
          <w:sz w:val="24"/>
          <w:szCs w:val="24"/>
        </w:rPr>
      </w:pPr>
    </w:p>
    <w:p w14:paraId="3DBC89E8" w14:textId="433EB1D2" w:rsidR="0080314F" w:rsidRPr="00FD40BD" w:rsidRDefault="0080314F" w:rsidP="00D85649">
      <w:pPr>
        <w:autoSpaceDE w:val="0"/>
        <w:autoSpaceDN w:val="0"/>
        <w:adjustRightInd w:val="0"/>
        <w:spacing w:after="0" w:line="240" w:lineRule="auto"/>
        <w:jc w:val="both"/>
        <w:rPr>
          <w:rFonts w:ascii="Times New Roman" w:hAnsi="Times New Roman" w:cs="Times New Roman"/>
          <w:sz w:val="24"/>
          <w:szCs w:val="24"/>
        </w:rPr>
      </w:pPr>
      <w:r w:rsidRPr="00FD40BD">
        <w:rPr>
          <w:rFonts w:ascii="Times New Roman" w:hAnsi="Times New Roman" w:cs="Times New Roman"/>
          <w:sz w:val="24"/>
          <w:szCs w:val="24"/>
        </w:rPr>
        <w:t>Proyecto de Real Decreto por el que se modifican el Reglamento General de Circulación, aprobado por Real Decreto 1428/2003, de 21 de noviembre, y el Reglamento General de Vehículos aprobado por Real Decreto 2822/1998, de 23 de diciembre, en materia de conducción automatizada</w:t>
      </w:r>
      <w:r w:rsidRPr="00FD40BD">
        <w:rPr>
          <w:rFonts w:ascii="Times New Roman" w:hAnsi="Times New Roman" w:cs="Times New Roman"/>
          <w:sz w:val="24"/>
          <w:szCs w:val="24"/>
        </w:rPr>
        <w:t>.</w:t>
      </w:r>
    </w:p>
    <w:p w14:paraId="3A2C2D5E" w14:textId="77777777" w:rsidR="0080314F" w:rsidRDefault="0080314F" w:rsidP="00D85649">
      <w:pPr>
        <w:autoSpaceDE w:val="0"/>
        <w:autoSpaceDN w:val="0"/>
        <w:adjustRightInd w:val="0"/>
        <w:spacing w:after="0" w:line="240" w:lineRule="auto"/>
        <w:jc w:val="both"/>
        <w:rPr>
          <w:rFonts w:ascii="Times New Roman" w:hAnsi="Times New Roman" w:cs="Times New Roman"/>
          <w:sz w:val="24"/>
          <w:szCs w:val="24"/>
        </w:rPr>
      </w:pPr>
    </w:p>
    <w:p w14:paraId="05035C75" w14:textId="33D2D46D" w:rsidR="0080314F" w:rsidRDefault="0080314F" w:rsidP="00D85649">
      <w:pPr>
        <w:autoSpaceDE w:val="0"/>
        <w:autoSpaceDN w:val="0"/>
        <w:adjustRightInd w:val="0"/>
        <w:spacing w:after="0" w:line="240" w:lineRule="auto"/>
        <w:jc w:val="both"/>
        <w:rPr>
          <w:rFonts w:ascii="Times New Roman" w:hAnsi="Times New Roman" w:cs="Times New Roman"/>
          <w:sz w:val="24"/>
          <w:szCs w:val="24"/>
        </w:rPr>
      </w:pPr>
      <w:r w:rsidRPr="00FD40BD">
        <w:rPr>
          <w:rFonts w:ascii="Times New Roman" w:hAnsi="Times New Roman" w:cs="Times New Roman"/>
          <w:sz w:val="24"/>
          <w:szCs w:val="24"/>
        </w:rPr>
        <w:t>Real Decreto Legislativo 8/2004, de 29 de octubre, por el que se aprueba el texto refundido de la Ley sobre responsabilidad civil y seguro en la circulación de vehículos a motor</w:t>
      </w:r>
      <w:r w:rsidRPr="00FD40BD">
        <w:rPr>
          <w:rFonts w:ascii="Times New Roman" w:hAnsi="Times New Roman" w:cs="Times New Roman"/>
          <w:sz w:val="24"/>
          <w:szCs w:val="24"/>
        </w:rPr>
        <w:t>.</w:t>
      </w:r>
    </w:p>
    <w:p w14:paraId="50CB1EAB" w14:textId="77777777" w:rsidR="0080314F" w:rsidRPr="00FD40BD" w:rsidRDefault="0080314F" w:rsidP="00D85649">
      <w:pPr>
        <w:autoSpaceDE w:val="0"/>
        <w:autoSpaceDN w:val="0"/>
        <w:adjustRightInd w:val="0"/>
        <w:spacing w:after="0" w:line="240" w:lineRule="auto"/>
        <w:jc w:val="both"/>
        <w:rPr>
          <w:rFonts w:ascii="Times New Roman" w:hAnsi="Times New Roman" w:cs="Times New Roman"/>
          <w:sz w:val="24"/>
          <w:szCs w:val="24"/>
        </w:rPr>
      </w:pPr>
    </w:p>
    <w:p w14:paraId="6CFE9971" w14:textId="77777777" w:rsidR="0080314F" w:rsidRDefault="0080314F" w:rsidP="00D85649">
      <w:pPr>
        <w:pStyle w:val="Default"/>
        <w:jc w:val="both"/>
        <w:rPr>
          <w:rFonts w:ascii="Times New Roman" w:hAnsi="Times New Roman" w:cs="Times New Roman"/>
        </w:rPr>
      </w:pPr>
      <w:r w:rsidRPr="0080314F">
        <w:rPr>
          <w:rFonts w:ascii="Times New Roman" w:hAnsi="Times New Roman" w:cs="Times New Roman"/>
        </w:rPr>
        <w:t xml:space="preserve">Reglamento (UE) 2024/1689 del Parlamento Europeo y del Consejo, de 13 de junio de 2024, por el que se establecen normas armonizadas en materia de inteligencia artificial y por el que se modifican los Reglamentos (CE) n. 300/2008, (UE) n. 167/2013, (UE) n. 168/2013, (UE) 2018/858, (UE) 2018/1139 y (UE) 2019/2144 y las Directivas 2014/90/UE, (UE) 2016/797 y (UE) 2020/1828 (Reglamento de Inteligencia Artificial), DOUE núm. 1689, de 12-7-2024. </w:t>
      </w:r>
    </w:p>
    <w:p w14:paraId="7438383E" w14:textId="77777777" w:rsidR="0080314F" w:rsidRPr="0080314F" w:rsidRDefault="0080314F" w:rsidP="00D85649">
      <w:pPr>
        <w:pStyle w:val="Default"/>
        <w:jc w:val="both"/>
        <w:rPr>
          <w:rFonts w:ascii="Times New Roman" w:hAnsi="Times New Roman" w:cs="Times New Roman"/>
        </w:rPr>
      </w:pPr>
    </w:p>
    <w:p w14:paraId="7E5172F1" w14:textId="77777777" w:rsidR="0080314F" w:rsidRPr="00FD40BD" w:rsidRDefault="0080314F" w:rsidP="00D85649">
      <w:pPr>
        <w:autoSpaceDE w:val="0"/>
        <w:autoSpaceDN w:val="0"/>
        <w:adjustRightInd w:val="0"/>
        <w:spacing w:after="0" w:line="240" w:lineRule="auto"/>
        <w:jc w:val="both"/>
        <w:rPr>
          <w:rFonts w:ascii="Times New Roman" w:eastAsia="Times New Roman" w:hAnsi="Times New Roman" w:cs="Times New Roman"/>
          <w:kern w:val="0"/>
          <w:sz w:val="24"/>
          <w:szCs w:val="24"/>
          <w:lang w:eastAsia="es-ES"/>
          <w14:ligatures w14:val="none"/>
        </w:rPr>
      </w:pPr>
      <w:hyperlink r:id="rId13" w:history="1">
        <w:r w:rsidRPr="00FD40BD">
          <w:rPr>
            <w:rFonts w:ascii="Times New Roman" w:eastAsia="Times New Roman" w:hAnsi="Times New Roman" w:cs="Times New Roman"/>
            <w:kern w:val="0"/>
            <w:sz w:val="24"/>
            <w:szCs w:val="24"/>
            <w:lang w:eastAsia="es-ES"/>
            <w14:ligatures w14:val="none"/>
          </w:rPr>
          <w:t xml:space="preserve">Reglamento de Ejecución 2022/1426, por el que se establecen las normas para la aplicación del Reglamento 2019/2144 del Parlamento Europeo y del Consejo en cuanto a </w:t>
        </w:r>
        <w:r w:rsidRPr="00FD40BD">
          <w:rPr>
            <w:rFonts w:ascii="Times New Roman" w:eastAsia="Times New Roman" w:hAnsi="Times New Roman" w:cs="Times New Roman"/>
            <w:kern w:val="0"/>
            <w:sz w:val="24"/>
            <w:szCs w:val="24"/>
            <w:lang w:eastAsia="es-ES"/>
            <w14:ligatures w14:val="none"/>
          </w:rPr>
          <w:lastRenderedPageBreak/>
          <w:t>los procedimientos uniformes y las especificaciones técnicas para la homologación de tipo del sistema de conducción automatizada de los vehículos totalmente automatizados</w:t>
        </w:r>
      </w:hyperlink>
    </w:p>
    <w:p w14:paraId="15B3812A" w14:textId="77777777" w:rsidR="0080314F" w:rsidRDefault="0080314F" w:rsidP="00D85649">
      <w:pPr>
        <w:pStyle w:val="Textonotapie"/>
        <w:jc w:val="both"/>
        <w:rPr>
          <w:rFonts w:ascii="Times New Roman" w:eastAsia="Times New Roman" w:hAnsi="Times New Roman" w:cs="Times New Roman"/>
          <w:color w:val="000000"/>
          <w:kern w:val="0"/>
          <w:sz w:val="24"/>
          <w:szCs w:val="24"/>
          <w:lang w:eastAsia="es-ES"/>
          <w14:ligatures w14:val="none"/>
        </w:rPr>
      </w:pPr>
      <w:r w:rsidRPr="00FD40BD">
        <w:rPr>
          <w:rFonts w:ascii="Times New Roman" w:eastAsia="Times New Roman" w:hAnsi="Times New Roman" w:cs="Times New Roman"/>
          <w:color w:val="000000"/>
          <w:kern w:val="0"/>
          <w:sz w:val="24"/>
          <w:szCs w:val="24"/>
          <w:lang w:eastAsia="es-ES"/>
          <w14:ligatures w14:val="none"/>
        </w:rPr>
        <w:t>Reglamento Delegado (UE) 2024/2220 de la Comisión, de 26 de julio de 2024, por el que se completa el Reglamento (UE) 2019/2144 del Parlamento Europeo y del Consejo mediante el establecimiento de normas pormenorizadas sobre los procedimientos de ensayo y los requisitos técnicos específicos para la homologación de tipo de los vehículos pesados en lo que respecta a su registrador de datos de incidencias y para la homologación de tipo de tales sistemas como unidades técnicas independientes, y por el que se modifica el anexo II de dicho Reglamento</w:t>
      </w:r>
      <w:r w:rsidRPr="00FD40BD">
        <w:rPr>
          <w:rFonts w:ascii="Times New Roman" w:eastAsia="Times New Roman" w:hAnsi="Times New Roman" w:cs="Times New Roman"/>
          <w:color w:val="000000"/>
          <w:kern w:val="0"/>
          <w:sz w:val="24"/>
          <w:szCs w:val="24"/>
          <w:lang w:eastAsia="es-ES"/>
          <w14:ligatures w14:val="none"/>
        </w:rPr>
        <w:t>,</w:t>
      </w:r>
      <w:r w:rsidRPr="00FD40BD">
        <w:rPr>
          <w:rFonts w:ascii="Times New Roman" w:eastAsia="Times New Roman" w:hAnsi="Times New Roman" w:cs="Times New Roman"/>
          <w:color w:val="000000"/>
          <w:kern w:val="0"/>
          <w:sz w:val="24"/>
          <w:szCs w:val="24"/>
          <w:lang w:eastAsia="es-ES"/>
          <w14:ligatures w14:val="none"/>
        </w:rPr>
        <w:t xml:space="preserve"> DOUE núm.2220, de 2 de octubre de 2024.</w:t>
      </w:r>
    </w:p>
    <w:p w14:paraId="4B8E41BF" w14:textId="77777777" w:rsidR="0080314F" w:rsidRPr="00FD40BD" w:rsidRDefault="0080314F" w:rsidP="00D85649">
      <w:pPr>
        <w:pStyle w:val="Textonotapie"/>
        <w:jc w:val="both"/>
        <w:rPr>
          <w:rFonts w:ascii="Times New Roman" w:eastAsia="Times New Roman" w:hAnsi="Times New Roman" w:cs="Times New Roman"/>
          <w:color w:val="000000"/>
          <w:kern w:val="0"/>
          <w:sz w:val="24"/>
          <w:szCs w:val="24"/>
          <w:lang w:eastAsia="es-ES"/>
          <w14:ligatures w14:val="none"/>
        </w:rPr>
      </w:pPr>
    </w:p>
    <w:p w14:paraId="226ED43E" w14:textId="77777777" w:rsidR="0080314F" w:rsidRDefault="0080314F" w:rsidP="00D85649">
      <w:pPr>
        <w:pStyle w:val="Textonotapie"/>
        <w:jc w:val="both"/>
        <w:rPr>
          <w:rFonts w:ascii="Times New Roman" w:hAnsi="Times New Roman" w:cs="Times New Roman"/>
          <w:color w:val="000000"/>
          <w:sz w:val="24"/>
          <w:szCs w:val="24"/>
          <w:shd w:val="clear" w:color="auto" w:fill="FFFFFF"/>
        </w:rPr>
      </w:pPr>
      <w:r w:rsidRPr="0080314F">
        <w:rPr>
          <w:rFonts w:ascii="Times New Roman" w:hAnsi="Times New Roman" w:cs="Times New Roman"/>
          <w:sz w:val="24"/>
          <w:szCs w:val="24"/>
        </w:rPr>
        <w:t>Reglamento núm.160 (2021/1215) de las Naciones Unidas, relativo a las prescripciones uniformes relativas a la homologación de los vehículos de motor en lo que respecta al registrador de datos de eventos</w:t>
      </w:r>
      <w:r w:rsidRPr="0080314F">
        <w:rPr>
          <w:rFonts w:ascii="Times New Roman" w:hAnsi="Times New Roman" w:cs="Times New Roman"/>
          <w:sz w:val="24"/>
          <w:szCs w:val="24"/>
        </w:rPr>
        <w:t>,</w:t>
      </w:r>
      <w:r w:rsidRPr="0080314F">
        <w:rPr>
          <w:rFonts w:ascii="Times New Roman" w:hAnsi="Times New Roman" w:cs="Times New Roman"/>
          <w:sz w:val="24"/>
          <w:szCs w:val="24"/>
        </w:rPr>
        <w:t xml:space="preserve"> </w:t>
      </w:r>
      <w:r w:rsidRPr="0080314F">
        <w:rPr>
          <w:rFonts w:ascii="Times New Roman" w:hAnsi="Times New Roman" w:cs="Times New Roman"/>
          <w:color w:val="000000"/>
          <w:sz w:val="24"/>
          <w:szCs w:val="24"/>
          <w:shd w:val="clear" w:color="auto" w:fill="FFFFFF"/>
        </w:rPr>
        <w:t>DOUE, núm. 265, de 26 de julio de 2021.</w:t>
      </w:r>
    </w:p>
    <w:p w14:paraId="7A0F5220" w14:textId="77777777" w:rsidR="0080314F" w:rsidRPr="0080314F" w:rsidRDefault="0080314F" w:rsidP="00D85649">
      <w:pPr>
        <w:pStyle w:val="Textonotapie"/>
        <w:jc w:val="both"/>
        <w:rPr>
          <w:rFonts w:ascii="Times New Roman" w:hAnsi="Times New Roman" w:cs="Times New Roman"/>
          <w:color w:val="000000"/>
          <w:sz w:val="24"/>
          <w:szCs w:val="24"/>
          <w:shd w:val="clear" w:color="auto" w:fill="FFFFFF"/>
        </w:rPr>
      </w:pPr>
    </w:p>
    <w:p w14:paraId="10D119E8" w14:textId="77777777" w:rsidR="0080314F" w:rsidRPr="00FD40BD" w:rsidRDefault="0080314F" w:rsidP="00D85649">
      <w:pPr>
        <w:autoSpaceDE w:val="0"/>
        <w:autoSpaceDN w:val="0"/>
        <w:adjustRightInd w:val="0"/>
        <w:spacing w:after="0" w:line="240" w:lineRule="auto"/>
        <w:jc w:val="both"/>
        <w:rPr>
          <w:rFonts w:ascii="Times New Roman" w:hAnsi="Times New Roman" w:cs="Times New Roman"/>
          <w:sz w:val="24"/>
          <w:szCs w:val="24"/>
        </w:rPr>
      </w:pPr>
      <w:r w:rsidRPr="00FD40BD">
        <w:rPr>
          <w:rFonts w:ascii="Times New Roman" w:hAnsi="Times New Roman" w:cs="Times New Roman"/>
          <w:sz w:val="24"/>
          <w:szCs w:val="24"/>
        </w:rPr>
        <w:t>Resolución del Parlamento Europeo, de 20 de octubre de 2020, con recomendaciones destinadas a la Comisión sobre un régimen de responsabilidad civil en materia de inteligencia artificial</w:t>
      </w:r>
      <w:r w:rsidRPr="00FD40BD">
        <w:rPr>
          <w:rFonts w:ascii="Times New Roman" w:hAnsi="Times New Roman" w:cs="Times New Roman"/>
          <w:sz w:val="24"/>
          <w:szCs w:val="24"/>
        </w:rPr>
        <w:t>.</w:t>
      </w:r>
    </w:p>
    <w:p w14:paraId="15E5A831" w14:textId="77777777" w:rsidR="000E326F" w:rsidRDefault="000E326F" w:rsidP="00881BD7">
      <w:pPr>
        <w:spacing w:after="0" w:line="240" w:lineRule="auto"/>
        <w:jc w:val="both"/>
        <w:textAlignment w:val="baseline"/>
        <w:rPr>
          <w:rFonts w:ascii="Times New Roman" w:hAnsi="Times New Roman" w:cs="Times New Roman"/>
          <w:sz w:val="24"/>
          <w:szCs w:val="24"/>
        </w:rPr>
      </w:pPr>
    </w:p>
    <w:p w14:paraId="0096E543" w14:textId="77777777" w:rsidR="000E326F" w:rsidRPr="00A85FAA" w:rsidRDefault="000E326F" w:rsidP="00881BD7">
      <w:pPr>
        <w:spacing w:after="0" w:line="240" w:lineRule="auto"/>
        <w:jc w:val="both"/>
        <w:textAlignment w:val="baseline"/>
        <w:rPr>
          <w:rFonts w:ascii="Times New Roman" w:hAnsi="Times New Roman" w:cs="Times New Roman"/>
          <w:spacing w:val="-5"/>
          <w:sz w:val="24"/>
          <w:szCs w:val="24"/>
          <w:shd w:val="clear" w:color="auto" w:fill="FFFFFF"/>
        </w:rPr>
      </w:pPr>
    </w:p>
    <w:p w14:paraId="2D286E8E" w14:textId="3F22A988" w:rsidR="004E2757" w:rsidRPr="004E2757" w:rsidRDefault="004E2757" w:rsidP="00076592">
      <w:pPr>
        <w:spacing w:after="0" w:line="240" w:lineRule="auto"/>
        <w:jc w:val="both"/>
        <w:rPr>
          <w:rFonts w:ascii="Times New Roman" w:hAnsi="Times New Roman" w:cs="Times New Roman"/>
          <w:b/>
          <w:bCs/>
          <w:spacing w:val="-5"/>
          <w:sz w:val="24"/>
          <w:szCs w:val="24"/>
          <w:shd w:val="clear" w:color="auto" w:fill="FFFFFF"/>
        </w:rPr>
      </w:pPr>
    </w:p>
    <w:p w14:paraId="0E56A043" w14:textId="26FF551D" w:rsidR="007524E8" w:rsidRPr="007524E8" w:rsidRDefault="003B5A30" w:rsidP="00076592">
      <w:pPr>
        <w:spacing w:after="0"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 </w:t>
      </w:r>
    </w:p>
    <w:p w14:paraId="4AE773D1" w14:textId="00D767CB" w:rsidR="00DC3C1B" w:rsidRPr="00F114D5" w:rsidRDefault="00DC3C1B" w:rsidP="00C84D60">
      <w:pPr>
        <w:pStyle w:val="paragraph"/>
        <w:spacing w:before="0" w:beforeAutospacing="0" w:after="0" w:afterAutospacing="0"/>
        <w:jc w:val="both"/>
        <w:textAlignment w:val="baseline"/>
        <w:rPr>
          <w:rStyle w:val="eop"/>
          <w:rFonts w:eastAsiaTheme="majorEastAsia"/>
          <w:b/>
          <w:bCs/>
          <w:lang w:val="es-ES"/>
        </w:rPr>
      </w:pPr>
    </w:p>
    <w:p w14:paraId="1CA954FE" w14:textId="63A4EFBE" w:rsidR="00A35EB9" w:rsidRPr="00774F07" w:rsidRDefault="00A35EB9" w:rsidP="00C84D60">
      <w:pPr>
        <w:pStyle w:val="paragraph"/>
        <w:spacing w:before="0" w:beforeAutospacing="0" w:after="0" w:afterAutospacing="0"/>
        <w:jc w:val="both"/>
        <w:textAlignment w:val="baseline"/>
        <w:rPr>
          <w:rFonts w:ascii="Segoe UI" w:hAnsi="Segoe UI" w:cs="Segoe UI"/>
          <w:sz w:val="18"/>
          <w:szCs w:val="18"/>
          <w:lang w:val="es-ES"/>
        </w:rPr>
      </w:pPr>
      <w:r w:rsidRPr="00774F07">
        <w:rPr>
          <w:rStyle w:val="eop"/>
          <w:rFonts w:eastAsiaTheme="majorEastAsia"/>
          <w:lang w:val="es-ES"/>
        </w:rPr>
        <w:t xml:space="preserve">        </w:t>
      </w:r>
    </w:p>
    <w:p w14:paraId="602EF514" w14:textId="2CFA2B0E" w:rsidR="006A1991" w:rsidRPr="00774F07" w:rsidRDefault="006A1991" w:rsidP="00DE661F">
      <w:pPr>
        <w:pStyle w:val="Prrafodelista"/>
        <w:spacing w:after="0" w:line="240" w:lineRule="auto"/>
        <w:ind w:left="0"/>
        <w:jc w:val="both"/>
        <w:rPr>
          <w:rFonts w:ascii="Times New Roman" w:hAnsi="Times New Roman" w:cs="Times New Roman"/>
          <w:sz w:val="24"/>
          <w:szCs w:val="24"/>
        </w:rPr>
      </w:pPr>
    </w:p>
    <w:p w14:paraId="4181F6C2" w14:textId="77777777" w:rsidR="004F5A21" w:rsidRPr="00774F07" w:rsidRDefault="004F5A21" w:rsidP="004F5A21">
      <w:pPr>
        <w:pStyle w:val="Prrafodelista"/>
        <w:spacing w:after="0" w:line="240" w:lineRule="auto"/>
        <w:ind w:left="756"/>
        <w:jc w:val="both"/>
        <w:rPr>
          <w:rFonts w:ascii="Times New Roman" w:hAnsi="Times New Roman" w:cs="Times New Roman"/>
          <w:sz w:val="24"/>
          <w:szCs w:val="24"/>
        </w:rPr>
      </w:pPr>
    </w:p>
    <w:p w14:paraId="1DECD822" w14:textId="77777777" w:rsidR="004F5A21" w:rsidRPr="00774F07" w:rsidRDefault="004F5A21" w:rsidP="004F5A21">
      <w:pPr>
        <w:pStyle w:val="Prrafodelista"/>
        <w:spacing w:after="0" w:line="240" w:lineRule="auto"/>
        <w:ind w:left="756"/>
        <w:jc w:val="both"/>
        <w:rPr>
          <w:rFonts w:ascii="Times New Roman" w:hAnsi="Times New Roman" w:cs="Times New Roman"/>
          <w:sz w:val="24"/>
          <w:szCs w:val="24"/>
        </w:rPr>
      </w:pPr>
    </w:p>
    <w:p w14:paraId="1EFBC4CA" w14:textId="765AF678" w:rsidR="00285188" w:rsidRPr="00774F07" w:rsidRDefault="00005227" w:rsidP="00D9445A">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w:t>
      </w:r>
    </w:p>
    <w:p w14:paraId="70E8936A" w14:textId="48F76D1C" w:rsidR="00005227" w:rsidRPr="00774F07" w:rsidRDefault="00005227" w:rsidP="00D9445A">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w:t>
      </w:r>
      <w:r w:rsidR="006C20B1" w:rsidRPr="00774F07">
        <w:rPr>
          <w:rFonts w:ascii="Times New Roman" w:hAnsi="Times New Roman" w:cs="Times New Roman"/>
          <w:sz w:val="24"/>
          <w:szCs w:val="24"/>
        </w:rPr>
        <w:t xml:space="preserve">       </w:t>
      </w:r>
    </w:p>
    <w:p w14:paraId="53976EC5" w14:textId="77777777" w:rsidR="00EA2079" w:rsidRPr="00774F07" w:rsidRDefault="006C20B1" w:rsidP="00D9445A">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w:t>
      </w:r>
    </w:p>
    <w:p w14:paraId="46B5608D" w14:textId="562F5804" w:rsidR="001B12E7" w:rsidRPr="00774F07" w:rsidRDefault="001B12E7" w:rsidP="00D9445A">
      <w:pPr>
        <w:pStyle w:val="Prrafodelista"/>
        <w:spacing w:after="0" w:line="240" w:lineRule="auto"/>
        <w:ind w:left="0"/>
        <w:jc w:val="both"/>
        <w:rPr>
          <w:rFonts w:ascii="Times New Roman" w:hAnsi="Times New Roman" w:cs="Times New Roman"/>
          <w:sz w:val="24"/>
          <w:szCs w:val="24"/>
        </w:rPr>
      </w:pPr>
      <w:r w:rsidRPr="00774F07">
        <w:rPr>
          <w:rFonts w:ascii="Times New Roman" w:hAnsi="Times New Roman" w:cs="Times New Roman"/>
          <w:sz w:val="24"/>
          <w:szCs w:val="24"/>
        </w:rPr>
        <w:t xml:space="preserve">         </w:t>
      </w:r>
    </w:p>
    <w:p w14:paraId="69079578" w14:textId="49797EC2" w:rsidR="0054735E" w:rsidRPr="00774F07" w:rsidRDefault="0054735E" w:rsidP="00D9445A">
      <w:pPr>
        <w:pStyle w:val="Prrafodelista"/>
        <w:spacing w:after="0" w:line="240" w:lineRule="auto"/>
        <w:ind w:left="360"/>
        <w:jc w:val="both"/>
        <w:rPr>
          <w:rFonts w:ascii="Times New Roman" w:hAnsi="Times New Roman" w:cs="Times New Roman"/>
          <w:sz w:val="24"/>
          <w:szCs w:val="24"/>
        </w:rPr>
      </w:pPr>
      <w:r w:rsidRPr="00774F07">
        <w:rPr>
          <w:rFonts w:ascii="Times New Roman" w:hAnsi="Times New Roman" w:cs="Times New Roman"/>
          <w:sz w:val="24"/>
          <w:szCs w:val="24"/>
        </w:rPr>
        <w:t xml:space="preserve">           </w:t>
      </w:r>
    </w:p>
    <w:p w14:paraId="6FF07CF4" w14:textId="77777777" w:rsidR="00851815" w:rsidRPr="00774F07" w:rsidRDefault="00851815" w:rsidP="001E075E">
      <w:pPr>
        <w:pStyle w:val="Prrafodelista"/>
        <w:ind w:left="360"/>
        <w:jc w:val="both"/>
        <w:rPr>
          <w:rFonts w:ascii="Times New Roman" w:hAnsi="Times New Roman" w:cs="Times New Roman"/>
          <w:sz w:val="24"/>
          <w:szCs w:val="24"/>
        </w:rPr>
      </w:pPr>
    </w:p>
    <w:p w14:paraId="0A8254B4" w14:textId="597DD447" w:rsidR="00E26ACD" w:rsidRPr="00774F07" w:rsidRDefault="001E075E" w:rsidP="001B12E7">
      <w:pPr>
        <w:pStyle w:val="Prrafodelista"/>
        <w:ind w:left="360"/>
        <w:jc w:val="both"/>
        <w:rPr>
          <w:rFonts w:ascii="Times New Roman" w:hAnsi="Times New Roman" w:cs="Times New Roman"/>
          <w:b/>
          <w:bCs/>
          <w:sz w:val="24"/>
          <w:szCs w:val="24"/>
        </w:rPr>
      </w:pPr>
      <w:r w:rsidRPr="00774F07">
        <w:rPr>
          <w:rFonts w:ascii="Times New Roman" w:hAnsi="Times New Roman" w:cs="Times New Roman"/>
          <w:sz w:val="24"/>
          <w:szCs w:val="24"/>
        </w:rPr>
        <w:t xml:space="preserve">  </w:t>
      </w:r>
    </w:p>
    <w:p w14:paraId="0021BA06" w14:textId="77777777" w:rsidR="00ED6363" w:rsidRPr="00774F07" w:rsidRDefault="00ED6363" w:rsidP="00ED6363">
      <w:pPr>
        <w:jc w:val="center"/>
        <w:rPr>
          <w:rFonts w:ascii="Times New Roman" w:hAnsi="Times New Roman" w:cs="Times New Roman"/>
          <w:b/>
          <w:bCs/>
          <w:sz w:val="28"/>
          <w:szCs w:val="28"/>
        </w:rPr>
      </w:pPr>
    </w:p>
    <w:p w14:paraId="25A99D5B" w14:textId="2B15D88F" w:rsidR="00ED6363" w:rsidRPr="00774F07" w:rsidRDefault="00ED6363" w:rsidP="00ED6363">
      <w:pPr>
        <w:jc w:val="both"/>
        <w:rPr>
          <w:rFonts w:ascii="Times New Roman" w:hAnsi="Times New Roman" w:cs="Times New Roman"/>
          <w:b/>
          <w:bCs/>
          <w:sz w:val="28"/>
          <w:szCs w:val="28"/>
        </w:rPr>
      </w:pPr>
      <w:r w:rsidRPr="00774F07">
        <w:rPr>
          <w:rFonts w:ascii="Times New Roman" w:hAnsi="Times New Roman" w:cs="Times New Roman"/>
          <w:b/>
          <w:bCs/>
          <w:sz w:val="28"/>
          <w:szCs w:val="28"/>
        </w:rPr>
        <w:t xml:space="preserve"> </w:t>
      </w:r>
    </w:p>
    <w:p w14:paraId="4CD08251" w14:textId="77777777" w:rsidR="00ED6363" w:rsidRPr="00ED6363" w:rsidRDefault="00ED6363" w:rsidP="00ED6363">
      <w:pPr>
        <w:jc w:val="both"/>
        <w:rPr>
          <w:rFonts w:ascii="Times New Roman" w:hAnsi="Times New Roman" w:cs="Times New Roman"/>
          <w:b/>
          <w:bCs/>
          <w:sz w:val="24"/>
          <w:szCs w:val="24"/>
        </w:rPr>
      </w:pPr>
    </w:p>
    <w:sectPr w:rsidR="00ED6363" w:rsidRPr="00ED636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D95AB" w14:textId="77777777" w:rsidR="00936DB6" w:rsidRPr="00774F07" w:rsidRDefault="00936DB6" w:rsidP="000E1351">
      <w:pPr>
        <w:spacing w:after="0" w:line="240" w:lineRule="auto"/>
      </w:pPr>
      <w:r w:rsidRPr="00774F07">
        <w:separator/>
      </w:r>
    </w:p>
  </w:endnote>
  <w:endnote w:type="continuationSeparator" w:id="0">
    <w:p w14:paraId="134E7980" w14:textId="77777777" w:rsidR="00936DB6" w:rsidRPr="00774F07" w:rsidRDefault="00936DB6" w:rsidP="000E1351">
      <w:pPr>
        <w:spacing w:after="0" w:line="240" w:lineRule="auto"/>
      </w:pPr>
      <w:r w:rsidRPr="00774F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TimesNewRomanMTStd">
    <w:altName w:val="Times New Roman"/>
    <w:panose1 w:val="00000000000000000000"/>
    <w:charset w:val="00"/>
    <w:family w:val="roman"/>
    <w:notTrueType/>
    <w:pitch w:val="default"/>
    <w:sig w:usb0="00000003" w:usb1="00000000" w:usb2="00000000" w:usb3="00000000" w:csb0="00000001" w:csb1="00000000"/>
  </w:font>
  <w:font w:name="TimesNewRomanMTStd-Italic">
    <w:altName w:val="Times New Roman"/>
    <w:panose1 w:val="00000000000000000000"/>
    <w:charset w:val="00"/>
    <w:family w:val="roman"/>
    <w:notTrueType/>
    <w:pitch w:val="default"/>
    <w:sig w:usb0="00000003" w:usb1="00000000" w:usb2="00000000" w:usb3="00000000" w:csb0="00000001" w:csb1="00000000"/>
  </w:font>
  <w:font w:name="Poppins-Regular">
    <w:altName w:val="Poppins"/>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651D7" w14:textId="77777777" w:rsidR="00936DB6" w:rsidRPr="00774F07" w:rsidRDefault="00936DB6" w:rsidP="000E1351">
      <w:pPr>
        <w:spacing w:after="0" w:line="240" w:lineRule="auto"/>
      </w:pPr>
      <w:r w:rsidRPr="00774F07">
        <w:separator/>
      </w:r>
    </w:p>
  </w:footnote>
  <w:footnote w:type="continuationSeparator" w:id="0">
    <w:p w14:paraId="3E26FAA0" w14:textId="77777777" w:rsidR="00936DB6" w:rsidRPr="00774F07" w:rsidRDefault="00936DB6" w:rsidP="000E1351">
      <w:pPr>
        <w:spacing w:after="0" w:line="240" w:lineRule="auto"/>
      </w:pPr>
      <w:r w:rsidRPr="00774F07">
        <w:continuationSeparator/>
      </w:r>
    </w:p>
  </w:footnote>
  <w:footnote w:id="1">
    <w:p w14:paraId="7FDE4F18" w14:textId="10EEC835" w:rsidR="00F7558D" w:rsidRPr="00D84CE1" w:rsidRDefault="00F7558D" w:rsidP="004E52EB">
      <w:pPr>
        <w:pStyle w:val="Prrafodelista"/>
        <w:numPr>
          <w:ilvl w:val="0"/>
          <w:numId w:val="28"/>
        </w:numPr>
        <w:autoSpaceDE w:val="0"/>
        <w:autoSpaceDN w:val="0"/>
        <w:adjustRightInd w:val="0"/>
        <w:spacing w:after="0" w:line="240" w:lineRule="auto"/>
        <w:jc w:val="both"/>
        <w:rPr>
          <w:sz w:val="20"/>
          <w:szCs w:val="20"/>
        </w:rPr>
      </w:pPr>
      <w:r w:rsidRPr="00D84CE1">
        <w:rPr>
          <w:rFonts w:cs="TimesNewRomanMTStd"/>
          <w:kern w:val="0"/>
          <w:sz w:val="20"/>
          <w:szCs w:val="20"/>
        </w:rPr>
        <w:t xml:space="preserve">Este trabajo se ha realizado en el marco del Proyecto de Generación de Conocimiento                  2021. Modalidad: Investigación No Orientada Tipo B. PID2021-123070NB-I00, financiado por el Ministerio de Ciencia e Innovación, que lleva por título: </w:t>
      </w:r>
      <w:r w:rsidRPr="00D84CE1">
        <w:rPr>
          <w:rFonts w:cs="TimesNewRomanMTStd-Italic"/>
          <w:i/>
          <w:iCs/>
          <w:kern w:val="0"/>
          <w:sz w:val="20"/>
          <w:szCs w:val="20"/>
        </w:rPr>
        <w:t>Conducción autónoma y seguridad jurídica del transporte</w:t>
      </w:r>
      <w:r w:rsidRPr="00D84CE1">
        <w:rPr>
          <w:rFonts w:cs="TimesNewRomanMTStd"/>
          <w:kern w:val="0"/>
          <w:sz w:val="20"/>
          <w:szCs w:val="20"/>
        </w:rPr>
        <w:t>. IP: Eliseo Sierra Noguero.</w:t>
      </w:r>
    </w:p>
    <w:p w14:paraId="34A6FAF1" w14:textId="45703FF5" w:rsidR="00ED6CFD" w:rsidRPr="00774F07" w:rsidRDefault="00ED6CFD" w:rsidP="00ED6CFD">
      <w:pPr>
        <w:pStyle w:val="Textonotapie"/>
        <w:jc w:val="both"/>
      </w:pPr>
      <w:r w:rsidRPr="00774F07">
        <w:rPr>
          <w:rStyle w:val="Refdenotaalpie"/>
        </w:rPr>
        <w:footnoteRef/>
      </w:r>
      <w:r w:rsidRPr="00774F07">
        <w:t xml:space="preserve"> También se modifica la Ley sobre tráfico, circulación de vehículos a motor y seguridad vial, aprobada por el Real Decreto Legislativo 6/2015, de 30 de octubre, para introducir en su anexo I nuevos conceptos básicos relacionados con los vehículo</w:t>
      </w:r>
      <w:r w:rsidR="008A264E" w:rsidRPr="00774F07">
        <w:t>s</w:t>
      </w:r>
      <w:r w:rsidRPr="00774F07">
        <w:t xml:space="preserve"> autónomos.</w:t>
      </w:r>
    </w:p>
  </w:footnote>
  <w:footnote w:id="2">
    <w:p w14:paraId="12D1F46E" w14:textId="406DB509" w:rsidR="000E1351" w:rsidRPr="00774F07" w:rsidRDefault="000E1351" w:rsidP="000E1351">
      <w:pPr>
        <w:pStyle w:val="Textonotapie"/>
        <w:jc w:val="both"/>
        <w:rPr>
          <w:rFonts w:cs="Arial"/>
        </w:rPr>
      </w:pPr>
      <w:r w:rsidRPr="00774F07">
        <w:rPr>
          <w:rStyle w:val="Refdenotaalpie"/>
          <w:rFonts w:cs="Arial"/>
        </w:rPr>
        <w:footnoteRef/>
      </w:r>
      <w:r w:rsidRPr="00774F07">
        <w:rPr>
          <w:rFonts w:cs="Arial"/>
        </w:rPr>
        <w:t xml:space="preserve"> I</w:t>
      </w:r>
      <w:r w:rsidR="00682D8E" w:rsidRPr="00774F07">
        <w:rPr>
          <w:rFonts w:cs="Arial"/>
        </w:rPr>
        <w:t>báñez</w:t>
      </w:r>
      <w:r w:rsidRPr="00774F07">
        <w:rPr>
          <w:rFonts w:cs="Arial"/>
        </w:rPr>
        <w:t xml:space="preserve">, “De 0 a 5: cuáles son los diferentes niveles de conducción autónoma, a fondo”, </w:t>
      </w:r>
      <w:r w:rsidRPr="00774F07">
        <w:rPr>
          <w:rFonts w:cs="Arial"/>
          <w:i/>
          <w:iCs/>
        </w:rPr>
        <w:t>XATAKA</w:t>
      </w:r>
      <w:r w:rsidRPr="00774F07">
        <w:rPr>
          <w:rFonts w:cs="Arial"/>
        </w:rPr>
        <w:t xml:space="preserve">. Nota de prensa disponible en </w:t>
      </w:r>
      <w:hyperlink r:id="rId1" w:history="1">
        <w:r w:rsidRPr="00774F07">
          <w:rPr>
            <w:rStyle w:val="Hipervnculo"/>
            <w:rFonts w:cs="Arial"/>
          </w:rPr>
          <w:t>https://www.xataka.com/automovil/de-0-a-5-cuales-son-los-diferentes-niveles-de-conduccion-autonoma</w:t>
        </w:r>
      </w:hyperlink>
      <w:r w:rsidRPr="00774F07">
        <w:rPr>
          <w:rFonts w:cs="Arial"/>
        </w:rPr>
        <w:t>, 2 de octubre de 2018.</w:t>
      </w:r>
    </w:p>
  </w:footnote>
  <w:footnote w:id="3">
    <w:p w14:paraId="4B9FE369" w14:textId="0DF5619B" w:rsidR="00E1605F" w:rsidRPr="00E1605F" w:rsidRDefault="00E1605F" w:rsidP="00296139">
      <w:pPr>
        <w:autoSpaceDE w:val="0"/>
        <w:autoSpaceDN w:val="0"/>
        <w:adjustRightInd w:val="0"/>
        <w:spacing w:after="0" w:line="240" w:lineRule="auto"/>
        <w:jc w:val="both"/>
        <w:rPr>
          <w:sz w:val="20"/>
          <w:szCs w:val="20"/>
        </w:rPr>
      </w:pPr>
      <w:r w:rsidRPr="00E1605F">
        <w:rPr>
          <w:rStyle w:val="Refdenotaalpie"/>
          <w:sz w:val="20"/>
          <w:szCs w:val="20"/>
        </w:rPr>
        <w:footnoteRef/>
      </w:r>
      <w:r w:rsidRPr="00E1605F">
        <w:rPr>
          <w:sz w:val="20"/>
          <w:szCs w:val="20"/>
        </w:rPr>
        <w:t xml:space="preserve"> </w:t>
      </w:r>
      <w:r>
        <w:rPr>
          <w:sz w:val="20"/>
          <w:szCs w:val="20"/>
        </w:rPr>
        <w:t>L</w:t>
      </w:r>
      <w:r w:rsidRPr="00E1605F">
        <w:rPr>
          <w:rFonts w:cs="Poppins-Regular"/>
          <w:kern w:val="0"/>
          <w:sz w:val="20"/>
          <w:szCs w:val="20"/>
        </w:rPr>
        <w:t>os vehículos con nivel 4 están</w:t>
      </w:r>
      <w:r>
        <w:rPr>
          <w:rFonts w:cs="Poppins-Regular"/>
          <w:kern w:val="0"/>
          <w:sz w:val="20"/>
          <w:szCs w:val="20"/>
        </w:rPr>
        <w:t xml:space="preserve"> </w:t>
      </w:r>
      <w:r w:rsidRPr="00E1605F">
        <w:rPr>
          <w:rFonts w:cs="Poppins-Regular"/>
          <w:kern w:val="0"/>
          <w:sz w:val="20"/>
          <w:szCs w:val="20"/>
        </w:rPr>
        <w:t>en periodo de prueba actualmente, por lo que cabe esperar</w:t>
      </w:r>
      <w:r>
        <w:rPr>
          <w:rFonts w:cs="Poppins-Regular"/>
          <w:kern w:val="0"/>
          <w:sz w:val="20"/>
          <w:szCs w:val="20"/>
        </w:rPr>
        <w:t xml:space="preserve"> </w:t>
      </w:r>
      <w:r w:rsidRPr="00E1605F">
        <w:rPr>
          <w:rFonts w:cs="Poppins-Regular"/>
          <w:kern w:val="0"/>
          <w:sz w:val="20"/>
          <w:szCs w:val="20"/>
        </w:rPr>
        <w:t>que entren en el mercado durante la vigencia de la Estrategia</w:t>
      </w:r>
      <w:r w:rsidR="00296139">
        <w:rPr>
          <w:rFonts w:cs="Poppins-Regular"/>
          <w:kern w:val="0"/>
          <w:sz w:val="20"/>
          <w:szCs w:val="20"/>
        </w:rPr>
        <w:t xml:space="preserve"> </w:t>
      </w:r>
      <w:r w:rsidR="00D007FA">
        <w:rPr>
          <w:rFonts w:cs="Poppins-Regular"/>
          <w:kern w:val="0"/>
          <w:sz w:val="20"/>
          <w:szCs w:val="20"/>
        </w:rPr>
        <w:t>de Seguridad Vial</w:t>
      </w:r>
      <w:r w:rsidR="00296139">
        <w:rPr>
          <w:rFonts w:cs="Poppins-Regular"/>
          <w:kern w:val="0"/>
          <w:sz w:val="20"/>
          <w:szCs w:val="20"/>
        </w:rPr>
        <w:t xml:space="preserve"> 2030 de la DGT</w:t>
      </w:r>
      <w:r w:rsidRPr="00E1605F">
        <w:rPr>
          <w:rFonts w:cs="Poppins-Regular"/>
          <w:kern w:val="0"/>
          <w:sz w:val="20"/>
          <w:szCs w:val="20"/>
        </w:rPr>
        <w:t>. Por ello, los esfuerzos se centrarán</w:t>
      </w:r>
      <w:r>
        <w:rPr>
          <w:rFonts w:cs="Poppins-Regular"/>
          <w:kern w:val="0"/>
          <w:sz w:val="20"/>
          <w:szCs w:val="20"/>
        </w:rPr>
        <w:t xml:space="preserve"> </w:t>
      </w:r>
      <w:r w:rsidRPr="00E1605F">
        <w:rPr>
          <w:rFonts w:cs="Poppins-Regular"/>
          <w:kern w:val="0"/>
          <w:sz w:val="20"/>
          <w:szCs w:val="20"/>
        </w:rPr>
        <w:t>en la regulación nacional, el perfeccionamiento</w:t>
      </w:r>
      <w:r>
        <w:rPr>
          <w:rFonts w:cs="Poppins-Regular"/>
          <w:kern w:val="0"/>
          <w:sz w:val="20"/>
          <w:szCs w:val="20"/>
        </w:rPr>
        <w:t xml:space="preserve"> </w:t>
      </w:r>
      <w:r w:rsidRPr="00E1605F">
        <w:rPr>
          <w:rFonts w:cs="Poppins-Regular"/>
          <w:kern w:val="0"/>
          <w:sz w:val="20"/>
          <w:szCs w:val="20"/>
        </w:rPr>
        <w:t>de este tipo de vehículos y la adecuación de las vías para que</w:t>
      </w:r>
      <w:r>
        <w:rPr>
          <w:rFonts w:cs="Poppins-Regular"/>
          <w:kern w:val="0"/>
          <w:sz w:val="20"/>
          <w:szCs w:val="20"/>
        </w:rPr>
        <w:t xml:space="preserve"> </w:t>
      </w:r>
      <w:r w:rsidRPr="00E1605F">
        <w:rPr>
          <w:rFonts w:cs="Poppins-Regular"/>
          <w:kern w:val="0"/>
          <w:sz w:val="20"/>
          <w:szCs w:val="20"/>
        </w:rPr>
        <w:t>puedan circular por ellas.</w:t>
      </w:r>
      <w:r>
        <w:rPr>
          <w:rFonts w:cs="Poppins-Regular"/>
          <w:kern w:val="0"/>
          <w:sz w:val="20"/>
          <w:szCs w:val="20"/>
        </w:rPr>
        <w:t xml:space="preserve"> Según se dispone en </w:t>
      </w:r>
      <w:r w:rsidRPr="00682D8E">
        <w:rPr>
          <w:rFonts w:cs="Poppins-Regular"/>
          <w:i/>
          <w:iCs/>
          <w:kern w:val="0"/>
          <w:sz w:val="20"/>
          <w:szCs w:val="20"/>
        </w:rPr>
        <w:t>la ESTRATEGIA DE SEGURIDAD VIAL 2030</w:t>
      </w:r>
      <w:r w:rsidR="00296139" w:rsidRPr="00682D8E">
        <w:rPr>
          <w:rFonts w:cs="Poppins-Regular"/>
          <w:i/>
          <w:iCs/>
          <w:kern w:val="0"/>
          <w:sz w:val="20"/>
          <w:szCs w:val="20"/>
        </w:rPr>
        <w:t xml:space="preserve"> de la DGT. Área estratégica 5:</w:t>
      </w:r>
      <w:r w:rsidR="00296139">
        <w:rPr>
          <w:rFonts w:cs="Poppins-Regular"/>
          <w:kern w:val="0"/>
          <w:sz w:val="20"/>
          <w:szCs w:val="20"/>
        </w:rPr>
        <w:t xml:space="preserve"> </w:t>
      </w:r>
      <w:r w:rsidR="00296139" w:rsidRPr="00296139">
        <w:rPr>
          <w:rFonts w:cs="Poppins-Regular"/>
          <w:i/>
          <w:iCs/>
          <w:kern w:val="0"/>
          <w:sz w:val="20"/>
          <w:szCs w:val="20"/>
        </w:rPr>
        <w:t>vehículos seguros y conectados</w:t>
      </w:r>
      <w:r w:rsidR="00396DF1">
        <w:rPr>
          <w:rFonts w:cs="Poppins-Regular"/>
          <w:kern w:val="0"/>
          <w:sz w:val="20"/>
          <w:szCs w:val="20"/>
        </w:rPr>
        <w:t xml:space="preserve">, p. </w:t>
      </w:r>
      <w:r w:rsidR="00296139">
        <w:rPr>
          <w:rFonts w:cs="Poppins-Regular"/>
          <w:kern w:val="0"/>
          <w:sz w:val="20"/>
          <w:szCs w:val="20"/>
        </w:rPr>
        <w:t>3</w:t>
      </w:r>
      <w:r w:rsidR="00296139">
        <w:rPr>
          <w:rFonts w:ascii="Poppins-Regular" w:hAnsi="Poppins-Regular" w:cs="Poppins-Regular"/>
          <w:kern w:val="0"/>
          <w:sz w:val="20"/>
          <w:szCs w:val="20"/>
        </w:rPr>
        <w:t>.</w:t>
      </w:r>
    </w:p>
  </w:footnote>
  <w:footnote w:id="4">
    <w:p w14:paraId="5F131DC3" w14:textId="48E8BB7C" w:rsidR="00296139" w:rsidRPr="00296139" w:rsidRDefault="00296139" w:rsidP="00CD6CEE">
      <w:pPr>
        <w:autoSpaceDE w:val="0"/>
        <w:autoSpaceDN w:val="0"/>
        <w:adjustRightInd w:val="0"/>
        <w:spacing w:after="0" w:line="240" w:lineRule="auto"/>
        <w:contextualSpacing/>
        <w:jc w:val="both"/>
        <w:rPr>
          <w:sz w:val="20"/>
          <w:szCs w:val="20"/>
        </w:rPr>
      </w:pPr>
      <w:r w:rsidRPr="00296139">
        <w:rPr>
          <w:rStyle w:val="Refdenotaalpie"/>
          <w:sz w:val="20"/>
          <w:szCs w:val="20"/>
        </w:rPr>
        <w:footnoteRef/>
      </w:r>
      <w:r>
        <w:rPr>
          <w:sz w:val="20"/>
          <w:szCs w:val="20"/>
        </w:rPr>
        <w:t xml:space="preserve"> </w:t>
      </w:r>
      <w:r>
        <w:rPr>
          <w:rFonts w:cs="Poppins-Regular"/>
          <w:kern w:val="0"/>
          <w:sz w:val="20"/>
          <w:szCs w:val="20"/>
        </w:rPr>
        <w:t xml:space="preserve">Según se dispone en la </w:t>
      </w:r>
      <w:r w:rsidRPr="00682D8E">
        <w:rPr>
          <w:rFonts w:cs="Poppins-Regular"/>
          <w:i/>
          <w:iCs/>
          <w:kern w:val="0"/>
          <w:sz w:val="20"/>
          <w:szCs w:val="20"/>
        </w:rPr>
        <w:t>ESTRATEGIA DE SEGURIDAD VIAL 2030 de la DGT. Área estratégica 5</w:t>
      </w:r>
      <w:r>
        <w:rPr>
          <w:rFonts w:cs="Poppins-Regular"/>
          <w:kern w:val="0"/>
          <w:sz w:val="20"/>
          <w:szCs w:val="20"/>
        </w:rPr>
        <w:t xml:space="preserve">: </w:t>
      </w:r>
      <w:r w:rsidRPr="00296139">
        <w:rPr>
          <w:rFonts w:cs="Poppins-Regular"/>
          <w:i/>
          <w:iCs/>
          <w:kern w:val="0"/>
          <w:sz w:val="20"/>
          <w:szCs w:val="20"/>
        </w:rPr>
        <w:t>vehículos seguros y conectados</w:t>
      </w:r>
      <w:r>
        <w:rPr>
          <w:rFonts w:cs="Poppins-Regular"/>
          <w:kern w:val="0"/>
          <w:sz w:val="20"/>
          <w:szCs w:val="20"/>
        </w:rPr>
        <w:t>, p.213</w:t>
      </w:r>
      <w:r>
        <w:rPr>
          <w:rFonts w:ascii="Poppins-Regular" w:hAnsi="Poppins-Regular" w:cs="Poppins-Regular"/>
          <w:kern w:val="0"/>
          <w:sz w:val="20"/>
          <w:szCs w:val="20"/>
        </w:rPr>
        <w:t xml:space="preserve">. </w:t>
      </w:r>
    </w:p>
  </w:footnote>
  <w:footnote w:id="5">
    <w:p w14:paraId="66290D58" w14:textId="2B0B4249" w:rsidR="004732A9" w:rsidRPr="00774F07" w:rsidRDefault="004732A9" w:rsidP="00CD6CEE">
      <w:pPr>
        <w:pStyle w:val="Textonotapie"/>
        <w:jc w:val="both"/>
      </w:pPr>
      <w:r w:rsidRPr="00774F07">
        <w:rPr>
          <w:rStyle w:val="Refdenotaalpie"/>
        </w:rPr>
        <w:footnoteRef/>
      </w:r>
      <w:r w:rsidRPr="00774F07">
        <w:t xml:space="preserve"> </w:t>
      </w:r>
      <w:proofErr w:type="spellStart"/>
      <w:r w:rsidR="00396DF1">
        <w:t>A</w:t>
      </w:r>
      <w:r w:rsidR="00682D8E">
        <w:t>nfac</w:t>
      </w:r>
      <w:proofErr w:type="spellEnd"/>
      <w:r w:rsidR="00396DF1">
        <w:t xml:space="preserve">, </w:t>
      </w:r>
      <w:r w:rsidR="0037623A" w:rsidRPr="00682D8E">
        <w:rPr>
          <w:i/>
          <w:iCs/>
        </w:rPr>
        <w:t>INFORME ANFAC. LA MOVILIDAD DEL FUTURO. VEHÍCULO AUTÓNOMO Y CONECTADO</w:t>
      </w:r>
      <w:r w:rsidR="0037623A" w:rsidRPr="00774F07">
        <w:t xml:space="preserve">, </w:t>
      </w:r>
      <w:r w:rsidR="00083049" w:rsidRPr="00774F07">
        <w:t xml:space="preserve">julio de 2023, </w:t>
      </w:r>
      <w:r w:rsidR="0037623A" w:rsidRPr="00774F07">
        <w:t xml:space="preserve">p. 11. </w:t>
      </w:r>
    </w:p>
  </w:footnote>
  <w:footnote w:id="6">
    <w:p w14:paraId="2B234B3A" w14:textId="490FEA26" w:rsidR="005F4BF9" w:rsidRPr="00E8101C" w:rsidRDefault="005F4BF9" w:rsidP="005F4BF9">
      <w:pPr>
        <w:pStyle w:val="Textonotapie"/>
        <w:jc w:val="both"/>
      </w:pPr>
      <w:r>
        <w:rPr>
          <w:rStyle w:val="Refdenotaalpie"/>
        </w:rPr>
        <w:footnoteRef/>
      </w:r>
      <w:r>
        <w:t xml:space="preserve"> </w:t>
      </w:r>
      <w:r w:rsidR="00682D8E">
        <w:t>I. Doménech</w:t>
      </w:r>
      <w:r w:rsidR="00BC7967">
        <w:t xml:space="preserve">, </w:t>
      </w:r>
      <w:r w:rsidR="00682D8E">
        <w:rPr>
          <w:i/>
          <w:iCs/>
        </w:rPr>
        <w:t>El</w:t>
      </w:r>
      <w:r w:rsidR="00E8101C">
        <w:rPr>
          <w:i/>
          <w:iCs/>
        </w:rPr>
        <w:t xml:space="preserve"> seguro del automóvil para vehículos sostenibles, autónomos y conectados. </w:t>
      </w:r>
      <w:r w:rsidR="00E8101C">
        <w:t xml:space="preserve">Tesis del Máster en Dirección de Entidades Aseguradoras y Financieras. Dir. por Salvador José Martín García, UB, curso 2016/17, p.16. </w:t>
      </w:r>
    </w:p>
  </w:footnote>
  <w:footnote w:id="7">
    <w:p w14:paraId="6163B24A" w14:textId="6F95A9B8" w:rsidR="00395ED3" w:rsidRPr="00774F07" w:rsidRDefault="00395ED3" w:rsidP="009A535C">
      <w:pPr>
        <w:pStyle w:val="Textonotapie"/>
        <w:jc w:val="both"/>
        <w:rPr>
          <w:rFonts w:cs="Arial"/>
        </w:rPr>
      </w:pPr>
      <w:r w:rsidRPr="00774F07">
        <w:rPr>
          <w:rStyle w:val="Refdenotaalpie"/>
          <w:rFonts w:cs="Arial"/>
        </w:rPr>
        <w:footnoteRef/>
      </w:r>
      <w:r w:rsidRPr="00774F07">
        <w:rPr>
          <w:rFonts w:cs="Arial"/>
        </w:rPr>
        <w:t xml:space="preserve"> I</w:t>
      </w:r>
      <w:r w:rsidR="00682D8E" w:rsidRPr="00774F07">
        <w:rPr>
          <w:rFonts w:cs="Arial"/>
        </w:rPr>
        <w:t>báñez</w:t>
      </w:r>
      <w:r w:rsidRPr="00774F07">
        <w:rPr>
          <w:rFonts w:cs="Arial"/>
        </w:rPr>
        <w:t xml:space="preserve">, “De 0 a 5: cuáles son los diferentes niveles de conducción autónoma, a fondo”, </w:t>
      </w:r>
      <w:r w:rsidRPr="00774F07">
        <w:rPr>
          <w:rFonts w:cs="Arial"/>
          <w:i/>
          <w:iCs/>
        </w:rPr>
        <w:t>XATAKA</w:t>
      </w:r>
      <w:r w:rsidRPr="00774F07">
        <w:rPr>
          <w:rFonts w:cs="Arial"/>
        </w:rPr>
        <w:t xml:space="preserve">. Nota de prensa, </w:t>
      </w:r>
      <w:proofErr w:type="spellStart"/>
      <w:r w:rsidR="005E36AC" w:rsidRPr="00774F07">
        <w:rPr>
          <w:rFonts w:cs="Arial"/>
        </w:rPr>
        <w:t>op</w:t>
      </w:r>
      <w:proofErr w:type="spellEnd"/>
      <w:r w:rsidR="005E36AC" w:rsidRPr="00774F07">
        <w:rPr>
          <w:rFonts w:cs="Arial"/>
        </w:rPr>
        <w:t xml:space="preserve">. </w:t>
      </w:r>
      <w:r w:rsidRPr="00774F07">
        <w:rPr>
          <w:rFonts w:cs="Arial"/>
        </w:rPr>
        <w:t>cit.</w:t>
      </w:r>
    </w:p>
  </w:footnote>
  <w:footnote w:id="8">
    <w:p w14:paraId="75932153" w14:textId="1CA81879" w:rsidR="00834455" w:rsidRPr="000317C6" w:rsidRDefault="00834455" w:rsidP="00834455">
      <w:pPr>
        <w:pStyle w:val="Textonotapie"/>
        <w:jc w:val="both"/>
      </w:pPr>
      <w:r>
        <w:rPr>
          <w:rStyle w:val="Refdenotaalpie"/>
        </w:rPr>
        <w:footnoteRef/>
      </w:r>
      <w:r>
        <w:t xml:space="preserve"> </w:t>
      </w:r>
      <w:r w:rsidR="006212CE">
        <w:t>M.L.</w:t>
      </w:r>
      <w:r w:rsidR="00F73FE2">
        <w:t xml:space="preserve"> </w:t>
      </w:r>
      <w:r w:rsidR="00FC2408">
        <w:t>A</w:t>
      </w:r>
      <w:r w:rsidR="006212CE">
        <w:t>tienza</w:t>
      </w:r>
      <w:r w:rsidR="00FC2408">
        <w:t>, “Daños nuevos, ¿reglas nuevas para su indemnización?</w:t>
      </w:r>
      <w:r>
        <w:t xml:space="preserve"> Responsabilidad civil e inteligencia artificial a la luz de las últimas Propuestas de la Unión Europea</w:t>
      </w:r>
      <w:r w:rsidR="00FC2408">
        <w:t>”</w:t>
      </w:r>
      <w:r w:rsidR="006212CE">
        <w:t>,</w:t>
      </w:r>
      <w:r w:rsidR="000317C6">
        <w:t xml:space="preserve"> </w:t>
      </w:r>
      <w:r w:rsidR="000317C6">
        <w:rPr>
          <w:i/>
          <w:iCs/>
        </w:rPr>
        <w:t>Revista Aranzadi de Derecho y Nuevas Tecnologías</w:t>
      </w:r>
      <w:r w:rsidR="000317C6">
        <w:t xml:space="preserve">, Nº.64, </w:t>
      </w:r>
      <w:proofErr w:type="gramStart"/>
      <w:r w:rsidR="000317C6">
        <w:t>Enero</w:t>
      </w:r>
      <w:proofErr w:type="gramEnd"/>
      <w:r w:rsidR="000317C6">
        <w:t>-Abril de 2024</w:t>
      </w:r>
      <w:r w:rsidR="00341D75">
        <w:t xml:space="preserve">, Sección Estudios Jurídicos, </w:t>
      </w:r>
      <w:r w:rsidR="000317C6">
        <w:t>Disponible en</w:t>
      </w:r>
      <w:r w:rsidR="00341D75">
        <w:t xml:space="preserve"> Base de Datos digital Aranzadi Instituciones.</w:t>
      </w:r>
    </w:p>
  </w:footnote>
  <w:footnote w:id="9">
    <w:p w14:paraId="6404E8E8" w14:textId="307C09B8" w:rsidR="007D578A" w:rsidRPr="00D15D9C" w:rsidRDefault="007D578A" w:rsidP="007D578A">
      <w:pPr>
        <w:pStyle w:val="Textonotapie"/>
        <w:jc w:val="both"/>
      </w:pPr>
      <w:r>
        <w:rPr>
          <w:rStyle w:val="Refdenotaalpie"/>
        </w:rPr>
        <w:footnoteRef/>
      </w:r>
      <w:r>
        <w:t xml:space="preserve"> </w:t>
      </w:r>
      <w:r w:rsidR="006212CE">
        <w:t xml:space="preserve">G. </w:t>
      </w:r>
      <w:r w:rsidR="00D15D9C">
        <w:t>C</w:t>
      </w:r>
      <w:r w:rsidR="006212CE">
        <w:t>ampos</w:t>
      </w:r>
      <w:r w:rsidR="00BC7967">
        <w:t>,</w:t>
      </w:r>
      <w:r w:rsidR="00D15D9C">
        <w:t xml:space="preserve"> “Responsabilidad civil derivada del uso de sistemas de IA. Situación actual y retos para un futuro reglamento europeo”, </w:t>
      </w:r>
      <w:r w:rsidR="00D15D9C">
        <w:rPr>
          <w:i/>
          <w:iCs/>
        </w:rPr>
        <w:t xml:space="preserve">Revista Jurídica. Universidad Autónoma de Madrid, </w:t>
      </w:r>
      <w:r w:rsidR="00D15D9C">
        <w:t>Nº.46, 2022-II, pp. 177-179.</w:t>
      </w:r>
    </w:p>
  </w:footnote>
  <w:footnote w:id="10">
    <w:p w14:paraId="0117E634" w14:textId="1338B8E4" w:rsidR="0044026A" w:rsidRDefault="0044026A" w:rsidP="0044026A">
      <w:pPr>
        <w:pStyle w:val="Textonotapie"/>
        <w:jc w:val="both"/>
      </w:pPr>
      <w:r>
        <w:rPr>
          <w:rStyle w:val="Refdenotaalpie"/>
        </w:rPr>
        <w:footnoteRef/>
      </w:r>
      <w:r>
        <w:t xml:space="preserve"> </w:t>
      </w:r>
      <w:r w:rsidR="00C77B8B">
        <w:t xml:space="preserve">R. </w:t>
      </w:r>
      <w:r>
        <w:t>L</w:t>
      </w:r>
      <w:r w:rsidR="00C77B8B">
        <w:t>afuente</w:t>
      </w:r>
      <w:r w:rsidR="00BC7967">
        <w:t>,</w:t>
      </w:r>
      <w:r>
        <w:t xml:space="preserve"> </w:t>
      </w:r>
      <w:r>
        <w:rPr>
          <w:i/>
          <w:iCs/>
        </w:rPr>
        <w:t>Inteligencia artificial y vehículos autónomos: responsabilidad civil extracontractual internacional</w:t>
      </w:r>
      <w:r>
        <w:t>, Pamplona</w:t>
      </w:r>
      <w:r w:rsidR="00C77B8B">
        <w:t>, Aranzadi,</w:t>
      </w:r>
      <w:r>
        <w:t xml:space="preserve"> 2024, p.113.</w:t>
      </w:r>
    </w:p>
  </w:footnote>
  <w:footnote w:id="11">
    <w:p w14:paraId="4AA55BF0" w14:textId="74F1FCCC" w:rsidR="00A27126" w:rsidRPr="00774F07" w:rsidRDefault="00A27126" w:rsidP="00A27126">
      <w:pPr>
        <w:pStyle w:val="Textonotapie"/>
        <w:jc w:val="both"/>
      </w:pPr>
      <w:r w:rsidRPr="00774F07">
        <w:rPr>
          <w:rStyle w:val="Refdenotaalpie"/>
        </w:rPr>
        <w:footnoteRef/>
      </w:r>
      <w:r w:rsidRPr="00774F07">
        <w:t xml:space="preserve"> Véase el </w:t>
      </w:r>
      <w:r w:rsidRPr="00774F07">
        <w:rPr>
          <w:i/>
          <w:iCs/>
        </w:rPr>
        <w:t>Proyecto de Real Decreto por el que se modifican el Reglamento General de Circulación, aprobado por Real Decreto 1428/2003, de 21 de noviembre y el Reglamento General de Vehículos, aprobado por Real Decreto 2822/1998, de 23 de diciembre, en materia de conducción automatizada,</w:t>
      </w:r>
      <w:r w:rsidRPr="00774F07">
        <w:t xml:space="preserve"> p.24.</w:t>
      </w:r>
      <w:r w:rsidR="00302234" w:rsidRPr="00774F07">
        <w:t xml:space="preserve"> </w:t>
      </w:r>
    </w:p>
  </w:footnote>
  <w:footnote w:id="12">
    <w:p w14:paraId="6AC4FAD0" w14:textId="0E58495E" w:rsidR="00147A77" w:rsidRDefault="00147A77" w:rsidP="00147A77">
      <w:pPr>
        <w:pStyle w:val="Textonotapie"/>
        <w:jc w:val="both"/>
      </w:pPr>
      <w:r>
        <w:rPr>
          <w:rStyle w:val="Refdenotaalpie"/>
        </w:rPr>
        <w:footnoteRef/>
      </w:r>
      <w:r>
        <w:t xml:space="preserve"> </w:t>
      </w:r>
      <w:bookmarkStart w:id="2" w:name="_Hlk173150568"/>
      <w:r w:rsidR="00C77B8B">
        <w:t>R. Lafuente</w:t>
      </w:r>
      <w:r w:rsidR="00BC7967">
        <w:t>,</w:t>
      </w:r>
      <w:r>
        <w:t xml:space="preserve"> </w:t>
      </w:r>
      <w:r>
        <w:rPr>
          <w:i/>
          <w:iCs/>
        </w:rPr>
        <w:t>Inteligencia artificial y vehículos autónomos: responsabilidad civil extracontractual internacional</w:t>
      </w:r>
      <w:bookmarkEnd w:id="2"/>
      <w:r>
        <w:t xml:space="preserve">, </w:t>
      </w:r>
      <w:proofErr w:type="spellStart"/>
      <w:r w:rsidR="0044026A">
        <w:t>op</w:t>
      </w:r>
      <w:proofErr w:type="spellEnd"/>
      <w:r w:rsidR="0044026A">
        <w:t>.</w:t>
      </w:r>
      <w:r w:rsidR="007B3331">
        <w:t xml:space="preserve"> </w:t>
      </w:r>
      <w:proofErr w:type="spellStart"/>
      <w:r w:rsidR="0044026A">
        <w:t>cit</w:t>
      </w:r>
      <w:proofErr w:type="spellEnd"/>
      <w:r>
        <w:t>, p. 32.</w:t>
      </w:r>
    </w:p>
  </w:footnote>
  <w:footnote w:id="13">
    <w:p w14:paraId="1A06CD35" w14:textId="7CB5CA45" w:rsidR="00676FD9" w:rsidRPr="00774F07" w:rsidRDefault="00676FD9" w:rsidP="006C4769">
      <w:pPr>
        <w:pStyle w:val="Textonotapie"/>
        <w:jc w:val="both"/>
        <w:rPr>
          <w:rFonts w:cs="Arial"/>
        </w:rPr>
      </w:pPr>
      <w:r w:rsidRPr="00774F07">
        <w:rPr>
          <w:rStyle w:val="Refdenotaalpie"/>
          <w:rFonts w:cs="Arial"/>
        </w:rPr>
        <w:footnoteRef/>
      </w:r>
      <w:r w:rsidRPr="00774F07">
        <w:rPr>
          <w:rFonts w:cs="Arial"/>
        </w:rPr>
        <w:t xml:space="preserve"> Nota de prensa de la Dirección General de Tráfico, “Vehículos de conducción automatizada. Los vehículos de conducción automatizada representan una revolución para la movilidad del futuro”. Disponible en </w:t>
      </w:r>
      <w:hyperlink r:id="rId2" w:history="1">
        <w:r w:rsidRPr="00774F07">
          <w:rPr>
            <w:rStyle w:val="Hipervnculo"/>
            <w:rFonts w:cs="Arial"/>
          </w:rPr>
          <w:t>https://www.dgt.es/muevete-con-seguridad/tecnologia-e-innovacion-en-carretera/vehiculos-de-conduccion-automatizada/</w:t>
        </w:r>
      </w:hyperlink>
      <w:r w:rsidRPr="00774F07">
        <w:rPr>
          <w:rFonts w:cs="Arial"/>
        </w:rPr>
        <w:t>, 21 de marzo de 2024.</w:t>
      </w:r>
    </w:p>
  </w:footnote>
  <w:footnote w:id="14">
    <w:p w14:paraId="34C51C72" w14:textId="07F8B9A0" w:rsidR="00811338" w:rsidRPr="0024678E" w:rsidRDefault="00811338" w:rsidP="00811338">
      <w:pPr>
        <w:pStyle w:val="Textonotapie"/>
        <w:jc w:val="both"/>
      </w:pPr>
      <w:r>
        <w:rPr>
          <w:rStyle w:val="Refdenotaalpie"/>
        </w:rPr>
        <w:footnoteRef/>
      </w:r>
      <w:r>
        <w:t xml:space="preserve"> La toma de decisiones, que ya no dependerá del factor humano sino de los algoritmos de inteligencia artificial integrados en el programa de </w:t>
      </w:r>
      <w:r w:rsidRPr="00291706">
        <w:rPr>
          <w:i/>
          <w:iCs/>
        </w:rPr>
        <w:t>software</w:t>
      </w:r>
      <w:r>
        <w:t xml:space="preserve"> que gobierna el vehículo, garantizará una conducción más segura, teniendo en cuenta que la reacción de respuesta</w:t>
      </w:r>
      <w:r w:rsidR="0024678E">
        <w:t xml:space="preserve"> a una determinada situación compleja será más rápida y precisa que la de una persona; </w:t>
      </w:r>
      <w:r w:rsidR="00C77B8B">
        <w:t>R. Lafuente</w:t>
      </w:r>
      <w:r w:rsidR="00BC7967">
        <w:t>,</w:t>
      </w:r>
      <w:r w:rsidR="0024678E">
        <w:t xml:space="preserve"> </w:t>
      </w:r>
      <w:r w:rsidR="0024678E">
        <w:rPr>
          <w:i/>
          <w:iCs/>
        </w:rPr>
        <w:t>Inteligencia artificial y vehículos autónomos: responsabilidad civil extracontractual internacional</w:t>
      </w:r>
      <w:r w:rsidR="0024678E">
        <w:t xml:space="preserve">, </w:t>
      </w:r>
      <w:proofErr w:type="spellStart"/>
      <w:r w:rsidR="00147A77">
        <w:t>op.cit</w:t>
      </w:r>
      <w:proofErr w:type="spellEnd"/>
      <w:r w:rsidR="0024678E">
        <w:t>, pp. 30 y 31.</w:t>
      </w:r>
    </w:p>
  </w:footnote>
  <w:footnote w:id="15">
    <w:p w14:paraId="000B0FB4" w14:textId="77777777" w:rsidR="00915867" w:rsidRPr="00774F07" w:rsidRDefault="00915867" w:rsidP="00915867">
      <w:pPr>
        <w:pStyle w:val="Textonotapie"/>
        <w:jc w:val="both"/>
      </w:pPr>
      <w:r w:rsidRPr="00774F07">
        <w:rPr>
          <w:rStyle w:val="Refdenotaalpie"/>
        </w:rPr>
        <w:footnoteRef/>
      </w:r>
      <w:r>
        <w:t xml:space="preserve"> C</w:t>
      </w:r>
      <w:r w:rsidRPr="00774F07">
        <w:t xml:space="preserve">umpliendo a su vez con el “derecho fundamental a la circulación dentro de la UE” que se establece en el artículo 21 del Tratado de Funcionamiento. Así lo dispone el </w:t>
      </w:r>
      <w:r w:rsidRPr="00C77B8B">
        <w:rPr>
          <w:i/>
          <w:iCs/>
        </w:rPr>
        <w:t>INFORME ANFAC. LA MOVILIDAD DEL FUTURO. VEHÍCULO AUTÓNOMO Y CONECTADO</w:t>
      </w:r>
      <w:r w:rsidRPr="00774F07">
        <w:t xml:space="preserve">, </w:t>
      </w:r>
      <w:proofErr w:type="spellStart"/>
      <w:r w:rsidRPr="00774F07">
        <w:t>op</w:t>
      </w:r>
      <w:proofErr w:type="spellEnd"/>
      <w:r w:rsidRPr="00774F07">
        <w:t xml:space="preserve">. </w:t>
      </w:r>
      <w:proofErr w:type="spellStart"/>
      <w:r w:rsidRPr="00774F07">
        <w:t>cit</w:t>
      </w:r>
      <w:proofErr w:type="spellEnd"/>
      <w:r w:rsidRPr="00774F07">
        <w:t>, p. 27.</w:t>
      </w:r>
    </w:p>
  </w:footnote>
  <w:footnote w:id="16">
    <w:p w14:paraId="66869A35" w14:textId="102A9647" w:rsidR="00915867" w:rsidRPr="00FC2408" w:rsidRDefault="00915867" w:rsidP="00915867">
      <w:pPr>
        <w:pStyle w:val="Textonotapie"/>
        <w:jc w:val="both"/>
      </w:pPr>
      <w:r w:rsidRPr="00F02B7A">
        <w:rPr>
          <w:rStyle w:val="Refdenotaalpie"/>
        </w:rPr>
        <w:footnoteRef/>
      </w:r>
      <w:r>
        <w:rPr>
          <w:rFonts w:cs="Arial"/>
          <w:color w:val="212121"/>
          <w:shd w:val="clear" w:color="auto" w:fill="FFFFFF"/>
        </w:rPr>
        <w:t xml:space="preserve"> </w:t>
      </w:r>
      <w:r w:rsidR="00C77B8B">
        <w:rPr>
          <w:rFonts w:cs="Arial"/>
          <w:color w:val="212121"/>
          <w:shd w:val="clear" w:color="auto" w:fill="FFFFFF"/>
        </w:rPr>
        <w:t>M. L. A</w:t>
      </w:r>
      <w:r w:rsidR="00C77B8B">
        <w:t>tienza</w:t>
      </w:r>
      <w:r w:rsidR="00BC7967">
        <w:t>,</w:t>
      </w:r>
      <w:r>
        <w:t xml:space="preserve"> “Daños nuevos, ¿reglas nuevas para su indemnización? Responsabilidad civil e inteligencia artificial a la luz de las últimas Propuestas de la Unión Europea”, </w:t>
      </w:r>
      <w:proofErr w:type="spellStart"/>
      <w:r>
        <w:t>op</w:t>
      </w:r>
      <w:proofErr w:type="spellEnd"/>
      <w:r>
        <w:t>. cit.</w:t>
      </w:r>
      <w:r>
        <w:rPr>
          <w:rFonts w:cs="Arial"/>
          <w:color w:val="212121"/>
          <w:shd w:val="clear" w:color="auto" w:fill="FFFFFF"/>
        </w:rPr>
        <w:t xml:space="preserve"> </w:t>
      </w:r>
    </w:p>
  </w:footnote>
  <w:footnote w:id="17">
    <w:p w14:paraId="16842E63" w14:textId="4A07942B" w:rsidR="00A7229A" w:rsidRPr="00774F07" w:rsidRDefault="00A7229A" w:rsidP="00A7229A">
      <w:pPr>
        <w:pStyle w:val="Textonotapie"/>
        <w:jc w:val="both"/>
        <w:rPr>
          <w:rFonts w:cs="Arial"/>
        </w:rPr>
      </w:pPr>
      <w:r w:rsidRPr="00774F07">
        <w:rPr>
          <w:rStyle w:val="Refdenotaalpie"/>
          <w:rFonts w:cs="Arial"/>
        </w:rPr>
        <w:footnoteRef/>
      </w:r>
      <w:r w:rsidRPr="00774F07">
        <w:rPr>
          <w:rFonts w:cs="Arial"/>
        </w:rPr>
        <w:t xml:space="preserve"> El </w:t>
      </w:r>
      <w:r w:rsidRPr="00774F07">
        <w:rPr>
          <w:rFonts w:cs="Arial"/>
          <w:i/>
          <w:iCs/>
        </w:rPr>
        <w:t>Reglamento (UE) 2019/2144 sobre los requisitos de homologación de tipo de los vehículos de motor y de sus remolques, así como de los sistemas, componentes y unidades técnicas independientes destinados a esos vehículos, en lo que respecta a su seguridad general y a la protección de los ocupantes de los vehículos y de los usuarios vulnerables de la vía pública</w:t>
      </w:r>
      <w:r w:rsidRPr="00774F07">
        <w:rPr>
          <w:rFonts w:cs="Arial"/>
        </w:rPr>
        <w:t>, tiene por objetivo reducir de manera significativa las muertes y lesiones graves en las carreteras de la UE, mediante la introducción de tecnologías de seguridad como equipamiento estándar de los vehículos, y mejorar la competitividad de los fabricantes de automóviles de la UE en el mercado mundial</w:t>
      </w:r>
      <w:r w:rsidR="000E6D2C">
        <w:rPr>
          <w:rFonts w:cs="Arial"/>
        </w:rPr>
        <w:t xml:space="preserve">; </w:t>
      </w:r>
      <w:r w:rsidR="00C77B8B">
        <w:rPr>
          <w:rFonts w:cs="Arial"/>
        </w:rPr>
        <w:t>D</w:t>
      </w:r>
      <w:r w:rsidR="00C77B8B" w:rsidRPr="00774F07">
        <w:rPr>
          <w:rFonts w:cs="Arial"/>
        </w:rPr>
        <w:t xml:space="preserve">irección </w:t>
      </w:r>
      <w:r w:rsidR="00C77B8B">
        <w:rPr>
          <w:rFonts w:cs="Arial"/>
        </w:rPr>
        <w:t>G</w:t>
      </w:r>
      <w:r w:rsidR="00C77B8B" w:rsidRPr="00774F07">
        <w:rPr>
          <w:rFonts w:cs="Arial"/>
        </w:rPr>
        <w:t xml:space="preserve">eneral de </w:t>
      </w:r>
      <w:r w:rsidR="00C77B8B">
        <w:rPr>
          <w:rFonts w:cs="Arial"/>
        </w:rPr>
        <w:t>T</w:t>
      </w:r>
      <w:r w:rsidR="00C77B8B" w:rsidRPr="00774F07">
        <w:rPr>
          <w:rFonts w:cs="Arial"/>
        </w:rPr>
        <w:t>ráfico</w:t>
      </w:r>
      <w:r w:rsidRPr="00774F07">
        <w:rPr>
          <w:rFonts w:cs="Arial"/>
        </w:rPr>
        <w:t xml:space="preserve">, “Estrategia de Seguridad Vial 2030”, 2022, p.210, disponible en </w:t>
      </w:r>
      <w:hyperlink r:id="rId3" w:history="1">
        <w:r w:rsidRPr="00774F07">
          <w:rPr>
            <w:rFonts w:cs="Arial"/>
            <w:color w:val="0000FF"/>
            <w:u w:val="single"/>
          </w:rPr>
          <w:t>Estrategia_de_Seguridad_Vial_2030.pdf (dgt.es)</w:t>
        </w:r>
      </w:hyperlink>
    </w:p>
  </w:footnote>
  <w:footnote w:id="18">
    <w:p w14:paraId="28F49C0B" w14:textId="563C98C8" w:rsidR="0059369D" w:rsidRPr="00774F07" w:rsidRDefault="0059369D" w:rsidP="0059369D">
      <w:pPr>
        <w:pStyle w:val="Textonotapie"/>
        <w:jc w:val="both"/>
      </w:pPr>
      <w:r w:rsidRPr="00774F07">
        <w:rPr>
          <w:rStyle w:val="Refdenotaalpie"/>
        </w:rPr>
        <w:footnoteRef/>
      </w:r>
      <w:r w:rsidRPr="00774F07">
        <w:t xml:space="preserve"> Véase el considerando núm.7 del </w:t>
      </w:r>
      <w:r w:rsidR="00F73FE2" w:rsidRPr="00F73FE2">
        <w:rPr>
          <w:i/>
          <w:iCs/>
        </w:rPr>
        <w:t>R</w:t>
      </w:r>
      <w:r w:rsidR="00F73FE2" w:rsidRPr="00774F07">
        <w:rPr>
          <w:i/>
          <w:iCs/>
        </w:rPr>
        <w:t xml:space="preserve">eglamento de </w:t>
      </w:r>
      <w:r w:rsidR="00F73FE2">
        <w:rPr>
          <w:i/>
          <w:iCs/>
        </w:rPr>
        <w:t>E</w:t>
      </w:r>
      <w:r w:rsidR="00F73FE2" w:rsidRPr="00774F07">
        <w:rPr>
          <w:i/>
          <w:iCs/>
        </w:rPr>
        <w:t>jecución (</w:t>
      </w:r>
      <w:r w:rsidR="00F73FE2">
        <w:rPr>
          <w:i/>
          <w:iCs/>
        </w:rPr>
        <w:t>UE</w:t>
      </w:r>
      <w:r w:rsidR="00F73FE2" w:rsidRPr="00774F07">
        <w:rPr>
          <w:i/>
          <w:iCs/>
        </w:rPr>
        <w:t xml:space="preserve">) 2022/1426 de la </w:t>
      </w:r>
      <w:r w:rsidR="00F73FE2">
        <w:rPr>
          <w:i/>
          <w:iCs/>
        </w:rPr>
        <w:t>C</w:t>
      </w:r>
      <w:r w:rsidR="00F73FE2" w:rsidRPr="00774F07">
        <w:rPr>
          <w:i/>
          <w:iCs/>
        </w:rPr>
        <w:t>omisión</w:t>
      </w:r>
      <w:r w:rsidRPr="00774F07">
        <w:rPr>
          <w:i/>
          <w:iCs/>
        </w:rPr>
        <w:t>, de 5 de agosto de 2022, por el que se establecen normas para la aplicación del Reglamento (UE) 2019/2144 del Parlamento Europeo y del Consejo en cuanto a los procedimientos uniformes y las especificaciones técnicas para la homologación de tipo del sistema de conducción automatizada (ADS) de los vehículos totalmente automatizados</w:t>
      </w:r>
      <w:r w:rsidR="00D9260B">
        <w:rPr>
          <w:i/>
          <w:iCs/>
        </w:rPr>
        <w:t xml:space="preserve">, </w:t>
      </w:r>
      <w:r w:rsidR="00D9260B">
        <w:t xml:space="preserve">en </w:t>
      </w:r>
      <w:r w:rsidRPr="00774F07">
        <w:t>DOUE</w:t>
      </w:r>
      <w:r w:rsidR="00D9260B">
        <w:t xml:space="preserve"> de</w:t>
      </w:r>
      <w:r w:rsidRPr="00774F07">
        <w:t xml:space="preserve"> 26-8-2022.</w:t>
      </w:r>
    </w:p>
  </w:footnote>
  <w:footnote w:id="19">
    <w:p w14:paraId="7F3AB153" w14:textId="128A505C" w:rsidR="00915867" w:rsidRPr="00774F07" w:rsidRDefault="00915867" w:rsidP="00915867">
      <w:pPr>
        <w:pStyle w:val="Textonotapie"/>
        <w:jc w:val="both"/>
        <w:rPr>
          <w:rFonts w:cs="Arial"/>
        </w:rPr>
      </w:pPr>
      <w:r w:rsidRPr="00774F07">
        <w:rPr>
          <w:rStyle w:val="Refdenotaalpie"/>
          <w:rFonts w:cs="Arial"/>
        </w:rPr>
        <w:footnoteRef/>
      </w:r>
      <w:r w:rsidRPr="00774F07">
        <w:rPr>
          <w:rFonts w:cs="Arial"/>
        </w:rPr>
        <w:t xml:space="preserve"> </w:t>
      </w:r>
      <w:r w:rsidR="00C77B8B">
        <w:rPr>
          <w:rFonts w:cs="Arial"/>
        </w:rPr>
        <w:t>D</w:t>
      </w:r>
      <w:r w:rsidR="00C77B8B" w:rsidRPr="00774F07">
        <w:rPr>
          <w:rFonts w:cs="Arial"/>
        </w:rPr>
        <w:t xml:space="preserve">irección </w:t>
      </w:r>
      <w:r w:rsidR="00C77B8B">
        <w:rPr>
          <w:rFonts w:cs="Arial"/>
        </w:rPr>
        <w:t>G</w:t>
      </w:r>
      <w:r w:rsidR="00C77B8B" w:rsidRPr="00774F07">
        <w:rPr>
          <w:rFonts w:cs="Arial"/>
        </w:rPr>
        <w:t xml:space="preserve">eneral de </w:t>
      </w:r>
      <w:r w:rsidR="00C77B8B">
        <w:rPr>
          <w:rFonts w:cs="Arial"/>
        </w:rPr>
        <w:t>T</w:t>
      </w:r>
      <w:r w:rsidR="00C77B8B" w:rsidRPr="00774F07">
        <w:rPr>
          <w:rFonts w:cs="Arial"/>
        </w:rPr>
        <w:t>ráfico</w:t>
      </w:r>
      <w:r w:rsidRPr="00774F07">
        <w:rPr>
          <w:rFonts w:cs="Arial"/>
        </w:rPr>
        <w:t xml:space="preserve">, “Estrategia de Seguridad Vial 2030”, </w:t>
      </w:r>
      <w:proofErr w:type="spellStart"/>
      <w:r w:rsidRPr="00774F07">
        <w:rPr>
          <w:rFonts w:cs="Arial"/>
        </w:rPr>
        <w:t>op</w:t>
      </w:r>
      <w:proofErr w:type="spellEnd"/>
      <w:r w:rsidRPr="00774F07">
        <w:rPr>
          <w:rFonts w:cs="Arial"/>
        </w:rPr>
        <w:t>. cit.</w:t>
      </w:r>
    </w:p>
  </w:footnote>
  <w:footnote w:id="20">
    <w:p w14:paraId="244081F1" w14:textId="33E1F7A4" w:rsidR="00043BC9" w:rsidRDefault="00043BC9" w:rsidP="00043BC9">
      <w:pPr>
        <w:pStyle w:val="Textonotapie"/>
        <w:jc w:val="both"/>
      </w:pPr>
      <w:r>
        <w:rPr>
          <w:rStyle w:val="Refdenotaalpie"/>
        </w:rPr>
        <w:footnoteRef/>
      </w:r>
      <w:r w:rsidR="00D9260B">
        <w:t xml:space="preserve"> </w:t>
      </w:r>
      <w:r>
        <w:t xml:space="preserve">BOCG, Congreso de los Diputados, </w:t>
      </w:r>
      <w:r w:rsidR="00710E8D">
        <w:t>Serie</w:t>
      </w:r>
      <w:r>
        <w:t xml:space="preserve"> A</w:t>
      </w:r>
      <w:r w:rsidR="00710E8D">
        <w:t>, núm.</w:t>
      </w:r>
      <w:r>
        <w:t xml:space="preserve"> 9-1</w:t>
      </w:r>
      <w:r w:rsidR="00710E8D">
        <w:t>, de 23-02-2024.</w:t>
      </w:r>
    </w:p>
  </w:footnote>
  <w:footnote w:id="21">
    <w:p w14:paraId="617E6AFE" w14:textId="0FE9ED4E" w:rsidR="007070F7" w:rsidRPr="00774F07" w:rsidRDefault="007070F7" w:rsidP="007070F7">
      <w:pPr>
        <w:pStyle w:val="Textonotapie"/>
        <w:jc w:val="both"/>
      </w:pPr>
      <w:r w:rsidRPr="00774F07">
        <w:rPr>
          <w:rStyle w:val="Refdenotaalpie"/>
        </w:rPr>
        <w:footnoteRef/>
      </w:r>
      <w:r w:rsidRPr="00774F07">
        <w:t xml:space="preserve"> </w:t>
      </w:r>
      <w:r w:rsidR="006B056E">
        <w:t>D</w:t>
      </w:r>
      <w:r w:rsidR="006B056E" w:rsidRPr="00774F07">
        <w:t xml:space="preserve">irección </w:t>
      </w:r>
      <w:r w:rsidR="006B056E">
        <w:t>G</w:t>
      </w:r>
      <w:r w:rsidR="006B056E" w:rsidRPr="00774F07">
        <w:t xml:space="preserve">eneral de </w:t>
      </w:r>
      <w:r w:rsidR="006B056E">
        <w:t>T</w:t>
      </w:r>
      <w:r w:rsidR="006B056E" w:rsidRPr="00774F07">
        <w:t>ráfico</w:t>
      </w:r>
      <w:r w:rsidRPr="00774F07">
        <w:t xml:space="preserve">, </w:t>
      </w:r>
      <w:r w:rsidRPr="00774F07">
        <w:rPr>
          <w:i/>
          <w:iCs/>
        </w:rPr>
        <w:t>Memoria del análisis de impacto normativo del proyecto de real decreto por el que se modifican el reglamento general de circulación, aprobado por real decreto 1428/2003, de 21 de noviembre y el reglamento general de vehículos, aprobado por real decreto 2822/1998, de 23 de diciembre, en materia de conducción automatizada</w:t>
      </w:r>
      <w:r w:rsidRPr="00774F07">
        <w:t xml:space="preserve">, pp.1 y 4. </w:t>
      </w:r>
    </w:p>
  </w:footnote>
  <w:footnote w:id="22">
    <w:p w14:paraId="1B29E855" w14:textId="2DDC2FC1" w:rsidR="00DC20F0" w:rsidRPr="00774F07" w:rsidRDefault="00DC20F0" w:rsidP="00DC20F0">
      <w:pPr>
        <w:pStyle w:val="Textonotapie"/>
        <w:jc w:val="both"/>
      </w:pPr>
      <w:r w:rsidRPr="00774F07">
        <w:rPr>
          <w:rStyle w:val="Refdenotaalpie"/>
        </w:rPr>
        <w:footnoteRef/>
      </w:r>
      <w:r w:rsidRPr="00774F07">
        <w:t xml:space="preserve"> Véase la exposición de motivos del borrador del </w:t>
      </w:r>
      <w:bookmarkStart w:id="5" w:name="_Hlk169961563"/>
      <w:r w:rsidRPr="00774F07">
        <w:t>Proyecto de Real Decreto por el que se modifican el Reglamento General de Circulación, aprobado por Real Decreto 1428/2003, de 21 de noviembre y el Reglamento General de Vehículos, aprobado por Real Decreto 2822/1998, de 23 de diciembre, en materia de conducción automatizada</w:t>
      </w:r>
      <w:bookmarkEnd w:id="5"/>
      <w:r w:rsidR="00710E8D">
        <w:t>,</w:t>
      </w:r>
      <w:r w:rsidR="00F73FE2">
        <w:t xml:space="preserve"> </w:t>
      </w:r>
      <w:proofErr w:type="spellStart"/>
      <w:r w:rsidR="00F73FE2">
        <w:t>op</w:t>
      </w:r>
      <w:proofErr w:type="spellEnd"/>
      <w:r w:rsidR="00F73FE2">
        <w:t xml:space="preserve">. </w:t>
      </w:r>
      <w:r w:rsidR="00710E8D">
        <w:t>cit.</w:t>
      </w:r>
      <w:r w:rsidRPr="00774F07">
        <w:t xml:space="preserve"> </w:t>
      </w:r>
    </w:p>
  </w:footnote>
  <w:footnote w:id="23">
    <w:p w14:paraId="1F40E1AF" w14:textId="7BA39B79" w:rsidR="00744E68" w:rsidRPr="00774F07" w:rsidRDefault="00744E68" w:rsidP="00744E68">
      <w:pPr>
        <w:pStyle w:val="Textonotapie"/>
        <w:jc w:val="both"/>
        <w:rPr>
          <w:rFonts w:ascii="Arial" w:hAnsi="Arial" w:cs="Arial"/>
        </w:rPr>
      </w:pPr>
      <w:r w:rsidRPr="00774F07">
        <w:rPr>
          <w:rStyle w:val="Refdenotaalpie"/>
          <w:rFonts w:cs="Arial"/>
        </w:rPr>
        <w:footnoteRef/>
      </w:r>
      <w:r w:rsidRPr="00774F07">
        <w:rPr>
          <w:rFonts w:cs="Arial"/>
        </w:rPr>
        <w:t xml:space="preserve"> </w:t>
      </w:r>
      <w:r w:rsidR="006B056E">
        <w:rPr>
          <w:rFonts w:cs="Arial"/>
        </w:rPr>
        <w:t>B. T</w:t>
      </w:r>
      <w:r w:rsidR="006B056E" w:rsidRPr="00774F07">
        <w:rPr>
          <w:rFonts w:cs="Arial"/>
        </w:rPr>
        <w:t>ogas</w:t>
      </w:r>
      <w:r w:rsidRPr="00774F07">
        <w:rPr>
          <w:rFonts w:cs="Arial"/>
        </w:rPr>
        <w:t xml:space="preserve">, “Conducción automatizada: un paso más hacia su regulación”, Nota de prensa de CUATRECASAS, 28-marzo-2024, disponible en </w:t>
      </w:r>
      <w:hyperlink r:id="rId4" w:anchor=":~:text=El%20Ministerio%20del%20Interior%20ha%20dado%20un%20importante,de%20Veh%C3%ADculos%20para%20regular%20esta%20modalidad%20de%20conducci%C3%B3n" w:history="1">
        <w:r w:rsidRPr="00774F07">
          <w:rPr>
            <w:rStyle w:val="Hipervnculo"/>
            <w:rFonts w:cs="Arial"/>
          </w:rPr>
          <w:t>https://www.cuatrecasas.com/es/spain/propiedad-intelectual/art/conduccion-automatizada-un-paso-mas-hacia-su-regulacion#:~:text=El%20Ministerio%20del%20Interior%20ha%20dado%20un%20importante,de%20Veh%C3%ADculos%20para%20regular%20esta%20modalidad%20de%20conducci%C3%B3n</w:t>
        </w:r>
      </w:hyperlink>
      <w:r w:rsidRPr="00774F07">
        <w:rPr>
          <w:rFonts w:ascii="Arial" w:hAnsi="Arial" w:cs="Arial"/>
        </w:rPr>
        <w:t xml:space="preserve"> </w:t>
      </w:r>
    </w:p>
  </w:footnote>
  <w:footnote w:id="24">
    <w:p w14:paraId="3FB601EB" w14:textId="0EE55A43" w:rsidR="00A27126" w:rsidRPr="00774F07" w:rsidRDefault="00A27126" w:rsidP="00A27126">
      <w:pPr>
        <w:pStyle w:val="Textonotapie"/>
        <w:jc w:val="both"/>
      </w:pPr>
      <w:r w:rsidRPr="00774F07">
        <w:rPr>
          <w:rStyle w:val="Refdenotaalpie"/>
        </w:rPr>
        <w:footnoteRef/>
      </w:r>
      <w:r w:rsidRPr="00774F07">
        <w:t xml:space="preserve"> El RDC</w:t>
      </w:r>
      <w:r w:rsidR="005A6D6B">
        <w:t>A</w:t>
      </w:r>
      <w:r w:rsidRPr="00774F07">
        <w:t xml:space="preserve"> d</w:t>
      </w:r>
      <w:r w:rsidRPr="00774F07">
        <w:rPr>
          <w:rFonts w:cs="Times New Roman"/>
        </w:rPr>
        <w:t>efine, asimismo, el sistema de conducción automatizada como “el hardware y el software que son capaces colectivamente de realizar la totalidad de la tarea de conducción dinámica de forma continuada en un ámbito de diseño operativo específico” (sección 1ª definiciones que se incorporan por medio de la inclusión de un nuevo anexo XIX en el Reglamento General de Vehículos).</w:t>
      </w:r>
    </w:p>
  </w:footnote>
  <w:footnote w:id="25">
    <w:p w14:paraId="2D579D2A" w14:textId="502DF6B2" w:rsidR="00DA1253" w:rsidRPr="00DA1253" w:rsidRDefault="00DA1253" w:rsidP="00DA1253">
      <w:pPr>
        <w:pStyle w:val="Textonotapie"/>
        <w:jc w:val="both"/>
      </w:pPr>
      <w:r>
        <w:rPr>
          <w:rStyle w:val="Refdenotaalpie"/>
        </w:rPr>
        <w:footnoteRef/>
      </w:r>
      <w:r>
        <w:t xml:space="preserve"> </w:t>
      </w:r>
      <w:r w:rsidR="006B056E">
        <w:t>R. Lafuente</w:t>
      </w:r>
      <w:r w:rsidR="00BC7967">
        <w:t>,</w:t>
      </w:r>
      <w:r>
        <w:t xml:space="preserve"> </w:t>
      </w:r>
      <w:r>
        <w:rPr>
          <w:i/>
          <w:iCs/>
        </w:rPr>
        <w:t xml:space="preserve">Inteligencia artificial y vehículos autónomos: responsabilidad civil extracontractual internacional, </w:t>
      </w:r>
      <w:proofErr w:type="spellStart"/>
      <w:r>
        <w:t>op.cit</w:t>
      </w:r>
      <w:proofErr w:type="spellEnd"/>
      <w:r>
        <w:t>, p.114.</w:t>
      </w:r>
    </w:p>
  </w:footnote>
  <w:footnote w:id="26">
    <w:p w14:paraId="38A61B1B" w14:textId="56819F51" w:rsidR="006B6F0B" w:rsidRPr="00774F07" w:rsidRDefault="006B6F0B" w:rsidP="00545288">
      <w:pPr>
        <w:pStyle w:val="Textonotapie"/>
        <w:jc w:val="both"/>
      </w:pPr>
      <w:r w:rsidRPr="00774F07">
        <w:rPr>
          <w:rStyle w:val="Refdenotaalpie"/>
        </w:rPr>
        <w:footnoteRef/>
      </w:r>
      <w:r w:rsidRPr="00774F07">
        <w:t xml:space="preserve"> </w:t>
      </w:r>
      <w:r w:rsidR="006B056E">
        <w:t>C</w:t>
      </w:r>
      <w:r w:rsidR="006B056E" w:rsidRPr="00774F07">
        <w:t xml:space="preserve">omité </w:t>
      </w:r>
      <w:r w:rsidR="006B056E">
        <w:t>E</w:t>
      </w:r>
      <w:r w:rsidR="006B056E" w:rsidRPr="00774F07">
        <w:t xml:space="preserve">uropeo de </w:t>
      </w:r>
      <w:r w:rsidR="006B056E">
        <w:t>P</w:t>
      </w:r>
      <w:r w:rsidR="006B056E" w:rsidRPr="00774F07">
        <w:t xml:space="preserve">rotección de </w:t>
      </w:r>
      <w:r w:rsidR="006B056E">
        <w:t>D</w:t>
      </w:r>
      <w:r w:rsidR="006B056E" w:rsidRPr="00774F07">
        <w:t>atos</w:t>
      </w:r>
      <w:r w:rsidR="000E6D2C">
        <w:t>,</w:t>
      </w:r>
      <w:r w:rsidR="00545288" w:rsidRPr="00774F07">
        <w:t xml:space="preserve"> </w:t>
      </w:r>
      <w:r w:rsidRPr="00774F07">
        <w:rPr>
          <w:i/>
          <w:iCs/>
        </w:rPr>
        <w:t>Directrices 1/2020 sobre el tratamiento de datos personales en el contexto de los vehículos conectados y las aplicaciones relacionadas con la movilidad Versión 2.0 Adoptadas el 9 de marzo de 2021</w:t>
      </w:r>
      <w:r w:rsidRPr="00774F07">
        <w:t>, pp. 13 a 15, 18</w:t>
      </w:r>
      <w:r w:rsidR="00545288" w:rsidRPr="00774F07">
        <w:t xml:space="preserve"> y 24. </w:t>
      </w:r>
      <w:r w:rsidRPr="00774F07">
        <w:t xml:space="preserve"> </w:t>
      </w:r>
    </w:p>
  </w:footnote>
  <w:footnote w:id="27">
    <w:p w14:paraId="277F342E" w14:textId="0A170ED3" w:rsidR="006519C4" w:rsidRDefault="006519C4" w:rsidP="006519C4">
      <w:pPr>
        <w:pStyle w:val="Textonotapie"/>
        <w:jc w:val="both"/>
      </w:pPr>
      <w:r>
        <w:rPr>
          <w:rStyle w:val="Refdenotaalpie"/>
        </w:rPr>
        <w:footnoteRef/>
      </w:r>
      <w:r>
        <w:t xml:space="preserve"> Véase el considerando 20 de la Directiva.</w:t>
      </w:r>
    </w:p>
  </w:footnote>
  <w:footnote w:id="28">
    <w:p w14:paraId="11BE6ABD" w14:textId="48BC66AD" w:rsidR="00913629" w:rsidRPr="00FC5FDD" w:rsidRDefault="00913629" w:rsidP="00913629">
      <w:pPr>
        <w:pStyle w:val="Textonotapie"/>
        <w:jc w:val="both"/>
      </w:pPr>
      <w:r w:rsidRPr="00774F07">
        <w:rPr>
          <w:rStyle w:val="Refdenotaalpie"/>
        </w:rPr>
        <w:footnoteRef/>
      </w:r>
      <w:r w:rsidRPr="00774F07">
        <w:t xml:space="preserve"> </w:t>
      </w:r>
      <w:r w:rsidR="006B056E">
        <w:t>J. A. B</w:t>
      </w:r>
      <w:r w:rsidR="006B056E" w:rsidRPr="00774F07">
        <w:t>adillo</w:t>
      </w:r>
      <w:r w:rsidR="00BC7967">
        <w:t>,</w:t>
      </w:r>
      <w:r w:rsidR="006B056E">
        <w:t xml:space="preserve"> </w:t>
      </w:r>
      <w:r w:rsidRPr="00774F07">
        <w:t>“La responsabilidad civil automovilística y su seguro a raíz de la Ley 30/1995”. Capítulo III</w:t>
      </w:r>
      <w:r w:rsidR="006B056E">
        <w:t xml:space="preserve">, </w:t>
      </w:r>
      <w:r w:rsidRPr="00774F07">
        <w:rPr>
          <w:i/>
          <w:iCs/>
        </w:rPr>
        <w:t>La Responsabilidad Civil Automovilística. El Hecho de la Circulación.</w:t>
      </w:r>
      <w:r w:rsidRPr="00774F07">
        <w:t xml:space="preserve"> Coord. por José </w:t>
      </w:r>
      <w:r w:rsidRPr="00FC5FDD">
        <w:t xml:space="preserve">Antonio Badillo Arias, </w:t>
      </w:r>
      <w:r w:rsidR="006B056E">
        <w:t xml:space="preserve">Navarra, </w:t>
      </w:r>
      <w:r w:rsidRPr="00FC5FDD">
        <w:t>Thomson Reuters Aranzadi, 2016, pp. 646 y 647.</w:t>
      </w:r>
    </w:p>
  </w:footnote>
  <w:footnote w:id="29">
    <w:p w14:paraId="7AC0B09D" w14:textId="225C889C" w:rsidR="00FC5FDD" w:rsidRDefault="00FC5FDD" w:rsidP="00FC5FDD">
      <w:pPr>
        <w:pStyle w:val="Textonotapie"/>
        <w:jc w:val="both"/>
      </w:pPr>
      <w:r w:rsidRPr="00FC5FDD">
        <w:rPr>
          <w:rStyle w:val="Refdenotaalpie"/>
        </w:rPr>
        <w:footnoteRef/>
      </w:r>
      <w:r w:rsidRPr="00FC5FDD">
        <w:t xml:space="preserve"> Véase el </w:t>
      </w:r>
      <w:r w:rsidR="00BC7967" w:rsidRPr="00BC7967">
        <w:rPr>
          <w:i/>
          <w:iCs/>
        </w:rPr>
        <w:t>R</w:t>
      </w:r>
      <w:r w:rsidR="00BC7967" w:rsidRPr="00FC5FDD">
        <w:rPr>
          <w:i/>
          <w:iCs/>
        </w:rPr>
        <w:t>eglamento (</w:t>
      </w:r>
      <w:r w:rsidR="00BC7967">
        <w:rPr>
          <w:i/>
          <w:iCs/>
        </w:rPr>
        <w:t>UE</w:t>
      </w:r>
      <w:r w:rsidR="00BC7967" w:rsidRPr="00FC5FDD">
        <w:rPr>
          <w:i/>
          <w:iCs/>
        </w:rPr>
        <w:t xml:space="preserve">) 2024/1689 del </w:t>
      </w:r>
      <w:r w:rsidR="00BC7967">
        <w:rPr>
          <w:i/>
          <w:iCs/>
        </w:rPr>
        <w:t>P</w:t>
      </w:r>
      <w:r w:rsidR="00BC7967" w:rsidRPr="00FC5FDD">
        <w:rPr>
          <w:i/>
          <w:iCs/>
        </w:rPr>
        <w:t xml:space="preserve">arlamento </w:t>
      </w:r>
      <w:r w:rsidR="00BC7967">
        <w:rPr>
          <w:i/>
          <w:iCs/>
        </w:rPr>
        <w:t>E</w:t>
      </w:r>
      <w:r w:rsidR="00BC7967" w:rsidRPr="00FC5FDD">
        <w:rPr>
          <w:i/>
          <w:iCs/>
        </w:rPr>
        <w:t xml:space="preserve">uropeo y del </w:t>
      </w:r>
      <w:r w:rsidR="00BC7967">
        <w:rPr>
          <w:i/>
          <w:iCs/>
        </w:rPr>
        <w:t>C</w:t>
      </w:r>
      <w:r w:rsidR="00BC7967" w:rsidRPr="00FC5FDD">
        <w:rPr>
          <w:i/>
          <w:iCs/>
        </w:rPr>
        <w:t>onsejo</w:t>
      </w:r>
      <w:r w:rsidR="00BC7967">
        <w:rPr>
          <w:i/>
          <w:iCs/>
        </w:rPr>
        <w:t>,</w:t>
      </w:r>
      <w:r w:rsidR="00BC7967" w:rsidRPr="00FC5FDD">
        <w:rPr>
          <w:i/>
          <w:iCs/>
        </w:rPr>
        <w:t xml:space="preserve"> </w:t>
      </w:r>
      <w:r w:rsidRPr="00FC5FDD">
        <w:rPr>
          <w:i/>
          <w:iCs/>
        </w:rPr>
        <w:t>de 13 de junio de 2024</w:t>
      </w:r>
      <w:r w:rsidR="00BC7967">
        <w:rPr>
          <w:i/>
          <w:iCs/>
        </w:rPr>
        <w:t>,</w:t>
      </w:r>
      <w:r w:rsidRPr="00FC5FDD">
        <w:rPr>
          <w:i/>
          <w:iCs/>
        </w:rPr>
        <w:t xml:space="preserve"> por el que se establecen normas armonizadas en materia de inteligencia artificial y por el que se modifican los Reglamentos (CE) n. 300/2008, (UE) n. 167/2013, (UE) n. 168/2013, (UE) 2018/858, (UE) 2018/1139 y (UE) 2019/2144 y las Directivas 2014/90/UE, (UE) 2016/797 y (UE) 2020/1828 (Reglamento de Inteligencia Artificial</w:t>
      </w:r>
      <w:r w:rsidRPr="00FC5FDD">
        <w:t>), en D</w:t>
      </w:r>
      <w:r w:rsidR="00D9260B">
        <w:t xml:space="preserve">OUE </w:t>
      </w:r>
      <w:r w:rsidR="004E52EB">
        <w:t xml:space="preserve">núm. 1689, </w:t>
      </w:r>
      <w:r w:rsidR="00D9260B">
        <w:t>de</w:t>
      </w:r>
      <w:r w:rsidRPr="00FC5FDD">
        <w:t xml:space="preserve"> 12</w:t>
      </w:r>
      <w:r w:rsidR="00D9260B">
        <w:t>-</w:t>
      </w:r>
      <w:r w:rsidRPr="00FC5FDD">
        <w:t>7</w:t>
      </w:r>
      <w:r w:rsidR="00D9260B">
        <w:t>-</w:t>
      </w:r>
      <w:r w:rsidRPr="00FC5FDD">
        <w:t>2024.</w:t>
      </w:r>
    </w:p>
  </w:footnote>
  <w:footnote w:id="30">
    <w:p w14:paraId="081C4F8E" w14:textId="3B855229" w:rsidR="00E52FC1" w:rsidRPr="00BC7967" w:rsidRDefault="00E52FC1" w:rsidP="00E52FC1">
      <w:pPr>
        <w:pStyle w:val="Textonotapie"/>
        <w:jc w:val="both"/>
      </w:pPr>
      <w:r w:rsidRPr="00BC7967">
        <w:rPr>
          <w:rStyle w:val="Refdenotaalpie"/>
        </w:rPr>
        <w:footnoteRef/>
      </w:r>
      <w:r w:rsidRPr="00BC7967">
        <w:t xml:space="preserve"> </w:t>
      </w:r>
      <w:r w:rsidR="00BC7967">
        <w:t>I. E</w:t>
      </w:r>
      <w:r w:rsidR="00BC7967" w:rsidRPr="00BC7967">
        <w:t>lizalde</w:t>
      </w:r>
      <w:r w:rsidR="00BC7967">
        <w:t>,</w:t>
      </w:r>
      <w:r w:rsidRPr="00BC7967">
        <w:t xml:space="preserve"> Idoia, </w:t>
      </w:r>
      <w:r w:rsidRPr="00BC7967">
        <w:rPr>
          <w:i/>
          <w:iCs/>
        </w:rPr>
        <w:t xml:space="preserve">Defecto de fabricación: aplicación a vehículos autónomos. </w:t>
      </w:r>
      <w:r w:rsidR="00312259" w:rsidRPr="00BC7967">
        <w:t xml:space="preserve">Manuales Universitarios Píldora, Aranzadi. </w:t>
      </w:r>
      <w:r w:rsidRPr="00BC7967">
        <w:t xml:space="preserve">En base de datos </w:t>
      </w:r>
      <w:r w:rsidR="00BC7967">
        <w:t xml:space="preserve">digital </w:t>
      </w:r>
      <w:r w:rsidRPr="00BC7967">
        <w:t>Aranzadi Instituciones</w:t>
      </w:r>
      <w:r w:rsidR="00BC7967">
        <w:t>.</w:t>
      </w:r>
      <w:r w:rsidRPr="00BC7967">
        <w:t xml:space="preserve">  </w:t>
      </w:r>
    </w:p>
  </w:footnote>
  <w:footnote w:id="31">
    <w:p w14:paraId="02462CD9" w14:textId="391ED0B8" w:rsidR="00574FB9" w:rsidRPr="00D84BCA" w:rsidRDefault="00574FB9" w:rsidP="00574FB9">
      <w:pPr>
        <w:pStyle w:val="Textonotapie"/>
        <w:jc w:val="both"/>
      </w:pPr>
      <w:r w:rsidRPr="00BC7967">
        <w:rPr>
          <w:rStyle w:val="Refdenotaalpie"/>
        </w:rPr>
        <w:footnoteRef/>
      </w:r>
      <w:r w:rsidRPr="00BC7967">
        <w:t xml:space="preserve"> </w:t>
      </w:r>
      <w:r w:rsidR="00BC7967">
        <w:t>J. T</w:t>
      </w:r>
      <w:r w:rsidR="00BC7967" w:rsidRPr="00BC7967">
        <w:t>orroba</w:t>
      </w:r>
      <w:r w:rsidR="00BC7967">
        <w:t>,</w:t>
      </w:r>
      <w:r w:rsidRPr="00BC7967">
        <w:t xml:space="preserve"> “</w:t>
      </w:r>
      <w:r w:rsidR="00D84BCA" w:rsidRPr="00BC7967">
        <w:t>Los vehículos autónomos y la responsabilidad del fabricante”</w:t>
      </w:r>
      <w:r w:rsidR="00BC7967">
        <w:t>,</w:t>
      </w:r>
      <w:r w:rsidR="00D84BCA" w:rsidRPr="00BC7967">
        <w:t xml:space="preserve"> </w:t>
      </w:r>
      <w:r w:rsidR="00D84BCA" w:rsidRPr="00BC7967">
        <w:rPr>
          <w:i/>
          <w:iCs/>
        </w:rPr>
        <w:t xml:space="preserve">Revista de Responsabilidad Civil y Seguro, </w:t>
      </w:r>
      <w:r w:rsidR="00BC7967">
        <w:t>Vol.</w:t>
      </w:r>
      <w:r w:rsidR="00D84BCA" w:rsidRPr="00BC7967">
        <w:t xml:space="preserve"> 55, Nº.2, febrero de 2019, p.12.</w:t>
      </w:r>
      <w:r w:rsidR="00D84BCA">
        <w:t xml:space="preserve"> </w:t>
      </w:r>
    </w:p>
  </w:footnote>
  <w:footnote w:id="32">
    <w:p w14:paraId="2209E465" w14:textId="74C33E40" w:rsidR="0093326C" w:rsidRPr="00774F07" w:rsidRDefault="0093326C" w:rsidP="0093326C">
      <w:pPr>
        <w:pStyle w:val="Textonotapie"/>
        <w:jc w:val="both"/>
      </w:pPr>
      <w:r w:rsidRPr="00774F07">
        <w:rPr>
          <w:rStyle w:val="Refdenotaalpie"/>
        </w:rPr>
        <w:footnoteRef/>
      </w:r>
      <w:r w:rsidRPr="00774F07">
        <w:t xml:space="preserve"> </w:t>
      </w:r>
      <w:r w:rsidR="00BC7967">
        <w:t>P. G</w:t>
      </w:r>
      <w:r w:rsidR="00BC7967" w:rsidRPr="00774F07">
        <w:t>onzález</w:t>
      </w:r>
      <w:r w:rsidR="00BC7967">
        <w:t>,</w:t>
      </w:r>
      <w:r w:rsidRPr="00774F07">
        <w:t xml:space="preserve"> “La responsabilidad civil derivada del uso y circulación</w:t>
      </w:r>
      <w:r w:rsidR="00515357" w:rsidRPr="00774F07">
        <w:t xml:space="preserve"> de vehículos de motor”. Capítulo XIV, en </w:t>
      </w:r>
      <w:r w:rsidR="00515357" w:rsidRPr="00774F07">
        <w:rPr>
          <w:i/>
          <w:iCs/>
        </w:rPr>
        <w:t>Tratado de Responsabilidad Civil</w:t>
      </w:r>
      <w:r w:rsidR="00515357" w:rsidRPr="00774F07">
        <w:t xml:space="preserve">, Tomo II, coord. por Ignacio Sierra Gil de la Cuesta, Barcelona, </w:t>
      </w:r>
      <w:r w:rsidR="00FD4368">
        <w:t xml:space="preserve">Bosch, </w:t>
      </w:r>
      <w:r w:rsidR="00515357" w:rsidRPr="00774F07">
        <w:t>1993, pp.728 a 731.</w:t>
      </w:r>
    </w:p>
  </w:footnote>
  <w:footnote w:id="33">
    <w:p w14:paraId="75E9BF38" w14:textId="7FE02940" w:rsidR="006C5922" w:rsidRPr="00774F07" w:rsidRDefault="006C5922" w:rsidP="006C5922">
      <w:pPr>
        <w:pStyle w:val="Textonotapie"/>
        <w:jc w:val="both"/>
      </w:pPr>
      <w:r w:rsidRPr="00774F07">
        <w:rPr>
          <w:rStyle w:val="Refdenotaalpie"/>
        </w:rPr>
        <w:footnoteRef/>
      </w:r>
      <w:r w:rsidRPr="00774F07">
        <w:t xml:space="preserve"> Opinión que comparte </w:t>
      </w:r>
      <w:r w:rsidR="00BC7967">
        <w:t>A, Z</w:t>
      </w:r>
      <w:r w:rsidR="00BC7967" w:rsidRPr="00774F07">
        <w:t>ornoza</w:t>
      </w:r>
      <w:r w:rsidR="00BC7967">
        <w:t xml:space="preserve">, </w:t>
      </w:r>
      <w:r w:rsidRPr="00774F07">
        <w:rPr>
          <w:i/>
          <w:iCs/>
        </w:rPr>
        <w:t>Vehículos Automatizados y Seguro Obligatorio de Automóviles. Estudio de Derecho Comparado</w:t>
      </w:r>
      <w:r w:rsidR="004F1472">
        <w:rPr>
          <w:i/>
          <w:iCs/>
        </w:rPr>
        <w:t>,</w:t>
      </w:r>
      <w:r w:rsidRPr="00774F07">
        <w:t xml:space="preserve"> </w:t>
      </w:r>
      <w:r w:rsidR="004F1472">
        <w:t xml:space="preserve">Madrid, </w:t>
      </w:r>
      <w:r w:rsidRPr="00774F07">
        <w:t xml:space="preserve">Dykinson, 2021, p. 142. </w:t>
      </w:r>
    </w:p>
  </w:footnote>
  <w:footnote w:id="34">
    <w:p w14:paraId="7E6300A3" w14:textId="0D365596" w:rsidR="00EA6186" w:rsidRPr="00774F07" w:rsidRDefault="00EA6186" w:rsidP="00EA6186">
      <w:pPr>
        <w:pStyle w:val="Textonotapie"/>
        <w:jc w:val="both"/>
      </w:pPr>
      <w:r w:rsidRPr="00774F07">
        <w:rPr>
          <w:rStyle w:val="Refdenotaalpie"/>
        </w:rPr>
        <w:footnoteRef/>
      </w:r>
      <w:r w:rsidRPr="00774F07">
        <w:t xml:space="preserve"> </w:t>
      </w:r>
      <w:r w:rsidR="004F1472">
        <w:t>J.A. B</w:t>
      </w:r>
      <w:r w:rsidR="004F1472" w:rsidRPr="00774F07">
        <w:t>adillo</w:t>
      </w:r>
      <w:r w:rsidR="004F1472">
        <w:t>,</w:t>
      </w:r>
      <w:r w:rsidRPr="00774F07">
        <w:t xml:space="preserve"> “La responsabilidad civil automovilística y su seguro a raíz de la Ley 30/1995”. </w:t>
      </w:r>
      <w:r w:rsidR="001E4E60" w:rsidRPr="00774F07">
        <w:t>Capítulo III</w:t>
      </w:r>
      <w:r w:rsidR="004F1472">
        <w:t>,</w:t>
      </w:r>
      <w:r w:rsidR="001E4E60" w:rsidRPr="00774F07">
        <w:t xml:space="preserve"> </w:t>
      </w:r>
      <w:r w:rsidR="001E4E60" w:rsidRPr="00774F07">
        <w:rPr>
          <w:i/>
          <w:iCs/>
        </w:rPr>
        <w:t>La Responsabilidad Civil Automovilística</w:t>
      </w:r>
      <w:r w:rsidR="001E4E60" w:rsidRPr="00774F07">
        <w:t>,</w:t>
      </w:r>
      <w:r w:rsidR="00913629" w:rsidRPr="00774F07">
        <w:t xml:space="preserve"> </w:t>
      </w:r>
      <w:proofErr w:type="spellStart"/>
      <w:r w:rsidR="005E36AC" w:rsidRPr="00774F07">
        <w:t>op</w:t>
      </w:r>
      <w:proofErr w:type="spellEnd"/>
      <w:r w:rsidR="005E36AC" w:rsidRPr="00774F07">
        <w:t xml:space="preserve">. </w:t>
      </w:r>
      <w:proofErr w:type="spellStart"/>
      <w:r w:rsidR="00913629" w:rsidRPr="00774F07">
        <w:t>cit</w:t>
      </w:r>
      <w:proofErr w:type="spellEnd"/>
      <w:r w:rsidR="00913629" w:rsidRPr="00774F07">
        <w:t>,</w:t>
      </w:r>
      <w:r w:rsidR="001E4E60" w:rsidRPr="00774F07">
        <w:t xml:space="preserve"> pp. 202 a 205.</w:t>
      </w:r>
    </w:p>
  </w:footnote>
  <w:footnote w:id="35">
    <w:p w14:paraId="6367AB71" w14:textId="77777777" w:rsidR="00732603" w:rsidRPr="00774F07" w:rsidRDefault="00732603" w:rsidP="00732603">
      <w:pPr>
        <w:pStyle w:val="Textonotapie"/>
        <w:contextualSpacing/>
        <w:jc w:val="both"/>
      </w:pPr>
      <w:r w:rsidRPr="00774F07">
        <w:rPr>
          <w:rStyle w:val="Refdenotaalpie"/>
        </w:rPr>
        <w:footnoteRef/>
      </w:r>
      <w:r w:rsidRPr="00774F07">
        <w:t xml:space="preserve"> Se incorpora un nuevo Anexo XIX al Reglamento General de Vehículo, en cuya sección tercera se detallan los datos que deben ser comunicados a la Jefatura Central de Tráfico por el titular del sistema de conducción automatizada.</w:t>
      </w:r>
    </w:p>
  </w:footnote>
  <w:footnote w:id="36">
    <w:p w14:paraId="1B28F7A1" w14:textId="33406093" w:rsidR="00732603" w:rsidRPr="00774F07" w:rsidRDefault="00732603" w:rsidP="00732603">
      <w:pPr>
        <w:pStyle w:val="Textonotapie"/>
        <w:jc w:val="both"/>
      </w:pPr>
      <w:r w:rsidRPr="00774F07">
        <w:rPr>
          <w:rStyle w:val="Refdenotaalpie"/>
        </w:rPr>
        <w:footnoteRef/>
      </w:r>
      <w:r w:rsidRPr="00774F07">
        <w:t xml:space="preserve"> Véase, por ejemplo, la </w:t>
      </w:r>
      <w:r w:rsidRPr="00774F07">
        <w:rPr>
          <w:i/>
          <w:iCs/>
        </w:rPr>
        <w:t>Resolución del Parlamento Europeo, de 20 de octubre de 2020, con recomendaciones destinadas a la Comisión sobre un régimen de responsabilidad civil en materia de inteligencia artificial (2020/2014(INL))</w:t>
      </w:r>
      <w:r w:rsidRPr="00774F07">
        <w:t xml:space="preserve">, considerandos 24 y 25. Y, asimismo, </w:t>
      </w:r>
      <w:r w:rsidRPr="00774F07">
        <w:rPr>
          <w:i/>
          <w:iCs/>
        </w:rPr>
        <w:t xml:space="preserve">la Propuesta de </w:t>
      </w:r>
      <w:r w:rsidR="004F1472">
        <w:rPr>
          <w:i/>
          <w:iCs/>
        </w:rPr>
        <w:t>R</w:t>
      </w:r>
      <w:r w:rsidR="004F1472" w:rsidRPr="00774F07">
        <w:rPr>
          <w:i/>
          <w:iCs/>
        </w:rPr>
        <w:t xml:space="preserve">eglamento del </w:t>
      </w:r>
      <w:r w:rsidR="004F1472">
        <w:rPr>
          <w:i/>
          <w:iCs/>
        </w:rPr>
        <w:t>P</w:t>
      </w:r>
      <w:r w:rsidR="004F1472" w:rsidRPr="00774F07">
        <w:rPr>
          <w:i/>
          <w:iCs/>
        </w:rPr>
        <w:t xml:space="preserve">arlamento </w:t>
      </w:r>
      <w:r w:rsidR="004F1472">
        <w:rPr>
          <w:i/>
          <w:iCs/>
        </w:rPr>
        <w:t>E</w:t>
      </w:r>
      <w:r w:rsidR="004F1472" w:rsidRPr="00774F07">
        <w:rPr>
          <w:i/>
          <w:iCs/>
        </w:rPr>
        <w:t xml:space="preserve">uropeo y del </w:t>
      </w:r>
      <w:r w:rsidR="004F1472">
        <w:rPr>
          <w:i/>
          <w:iCs/>
        </w:rPr>
        <w:t>C</w:t>
      </w:r>
      <w:r w:rsidR="004F1472" w:rsidRPr="00774F07">
        <w:rPr>
          <w:i/>
          <w:iCs/>
        </w:rPr>
        <w:t xml:space="preserve">onsejo </w:t>
      </w:r>
      <w:r w:rsidRPr="00774F07">
        <w:rPr>
          <w:i/>
          <w:iCs/>
        </w:rPr>
        <w:t xml:space="preserve">relativo a la responsabilidad civil por el funcionamiento de los sistemas de inteligencia artificial, </w:t>
      </w:r>
      <w:r w:rsidRPr="00774F07">
        <w:t xml:space="preserve">art.4. </w:t>
      </w:r>
      <w:proofErr w:type="gramStart"/>
      <w:r w:rsidRPr="00774F07">
        <w:t>apart.4º.</w:t>
      </w:r>
      <w:proofErr w:type="gramEnd"/>
      <w:r w:rsidRPr="00774F07">
        <w:t xml:space="preserve"> </w:t>
      </w:r>
    </w:p>
  </w:footnote>
  <w:footnote w:id="37">
    <w:p w14:paraId="0DB08C58" w14:textId="233C7287" w:rsidR="00732603" w:rsidRPr="00774F07" w:rsidRDefault="00732603" w:rsidP="00732603">
      <w:pPr>
        <w:shd w:val="clear" w:color="auto" w:fill="FFFFFF"/>
        <w:spacing w:after="0" w:line="240" w:lineRule="auto"/>
        <w:contextualSpacing/>
        <w:jc w:val="both"/>
      </w:pPr>
      <w:r w:rsidRPr="00774F07">
        <w:rPr>
          <w:rStyle w:val="Refdenotaalpie"/>
          <w:sz w:val="20"/>
          <w:szCs w:val="20"/>
        </w:rPr>
        <w:footnoteRef/>
      </w:r>
      <w:r w:rsidRPr="00774F07">
        <w:rPr>
          <w:sz w:val="20"/>
          <w:szCs w:val="20"/>
        </w:rPr>
        <w:t xml:space="preserve"> </w:t>
      </w:r>
      <w:r w:rsidR="004F1472">
        <w:rPr>
          <w:sz w:val="20"/>
          <w:szCs w:val="20"/>
        </w:rPr>
        <w:t>R. C</w:t>
      </w:r>
      <w:r w:rsidR="004F1472" w:rsidRPr="00774F07">
        <w:rPr>
          <w:sz w:val="20"/>
          <w:szCs w:val="20"/>
        </w:rPr>
        <w:t>outo</w:t>
      </w:r>
      <w:r w:rsidR="004F1472">
        <w:rPr>
          <w:sz w:val="20"/>
          <w:szCs w:val="20"/>
        </w:rPr>
        <w:t>,</w:t>
      </w:r>
      <w:r w:rsidRPr="00774F07">
        <w:rPr>
          <w:sz w:val="20"/>
          <w:szCs w:val="20"/>
        </w:rPr>
        <w:t xml:space="preserve"> “La regulación comunitaria del seguro de responsabilidad civil por la circulación de vehículos a motor y su aplicación a los vehículos autónomos y automatizados”</w:t>
      </w:r>
      <w:r w:rsidR="004F1472">
        <w:rPr>
          <w:sz w:val="20"/>
          <w:szCs w:val="20"/>
        </w:rPr>
        <w:t xml:space="preserve">, </w:t>
      </w:r>
      <w:r w:rsidRPr="00EB1F73">
        <w:rPr>
          <w:i/>
          <w:iCs/>
          <w:sz w:val="20"/>
          <w:szCs w:val="20"/>
        </w:rPr>
        <w:t>Transporte, competencia y nuevas tecnologías</w:t>
      </w:r>
      <w:r w:rsidRPr="00774F07">
        <w:rPr>
          <w:sz w:val="20"/>
          <w:szCs w:val="20"/>
        </w:rPr>
        <w:t xml:space="preserve">, coord. por Victoria Petit </w:t>
      </w:r>
      <w:proofErr w:type="spellStart"/>
      <w:r w:rsidRPr="00774F07">
        <w:rPr>
          <w:sz w:val="20"/>
          <w:szCs w:val="20"/>
        </w:rPr>
        <w:t>Lavall</w:t>
      </w:r>
      <w:proofErr w:type="spellEnd"/>
      <w:r w:rsidRPr="00774F07">
        <w:rPr>
          <w:sz w:val="20"/>
          <w:szCs w:val="20"/>
        </w:rPr>
        <w:t xml:space="preserve"> y Silvia </w:t>
      </w:r>
      <w:proofErr w:type="spellStart"/>
      <w:r w:rsidRPr="00774F07">
        <w:rPr>
          <w:sz w:val="20"/>
          <w:szCs w:val="20"/>
        </w:rPr>
        <w:t>Boboc</w:t>
      </w:r>
      <w:proofErr w:type="spellEnd"/>
      <w:r w:rsidRPr="00774F07">
        <w:rPr>
          <w:sz w:val="20"/>
          <w:szCs w:val="20"/>
        </w:rPr>
        <w:t xml:space="preserve">, </w:t>
      </w:r>
      <w:r w:rsidR="00940167">
        <w:rPr>
          <w:sz w:val="20"/>
          <w:szCs w:val="20"/>
        </w:rPr>
        <w:t xml:space="preserve">Madrid, </w:t>
      </w:r>
      <w:r w:rsidRPr="00774F07">
        <w:rPr>
          <w:sz w:val="20"/>
          <w:szCs w:val="20"/>
        </w:rPr>
        <w:t>Marcial Pons, 2022, pp. 105 y 106.</w:t>
      </w:r>
    </w:p>
  </w:footnote>
  <w:footnote w:id="38">
    <w:p w14:paraId="4904CFEE" w14:textId="5D16B484" w:rsidR="00732603" w:rsidRPr="006D6233" w:rsidRDefault="00732603" w:rsidP="00732603">
      <w:pPr>
        <w:pStyle w:val="Textonotapie"/>
        <w:jc w:val="both"/>
      </w:pPr>
      <w:r>
        <w:rPr>
          <w:rStyle w:val="Refdenotaalpie"/>
        </w:rPr>
        <w:footnoteRef/>
      </w:r>
      <w:r>
        <w:t xml:space="preserve"> </w:t>
      </w:r>
      <w:r w:rsidR="004F1472">
        <w:t>R. Lafuente,</w:t>
      </w:r>
      <w:r>
        <w:t xml:space="preserve"> </w:t>
      </w:r>
      <w:r>
        <w:rPr>
          <w:i/>
          <w:iCs/>
        </w:rPr>
        <w:t xml:space="preserve">Inteligencia artificial y vehículos autónomos…, </w:t>
      </w:r>
      <w:proofErr w:type="spellStart"/>
      <w:r>
        <w:t>op.cit</w:t>
      </w:r>
      <w:proofErr w:type="spellEnd"/>
      <w:r>
        <w:t>, p.92.</w:t>
      </w:r>
    </w:p>
  </w:footnote>
  <w:footnote w:id="39">
    <w:p w14:paraId="58A9ADA2" w14:textId="4C4B99C1" w:rsidR="00732603" w:rsidRPr="009A4678" w:rsidRDefault="00732603" w:rsidP="00732603">
      <w:pPr>
        <w:pStyle w:val="Textonotapie"/>
        <w:jc w:val="both"/>
      </w:pPr>
      <w:r>
        <w:rPr>
          <w:rStyle w:val="Refdenotaalpie"/>
        </w:rPr>
        <w:footnoteRef/>
      </w:r>
      <w:r>
        <w:t xml:space="preserve"> </w:t>
      </w:r>
      <w:r w:rsidR="004F1472">
        <w:t>P. J, López,</w:t>
      </w:r>
      <w:r>
        <w:t xml:space="preserve"> “La responsabilidad civil en la conducción de vehículos autónomos o semiautónomos y su aseguramiento”</w:t>
      </w:r>
      <w:r w:rsidR="004F1472">
        <w:t xml:space="preserve">, </w:t>
      </w:r>
      <w:r>
        <w:rPr>
          <w:i/>
          <w:iCs/>
        </w:rPr>
        <w:t>Revista Crítica de Derecho Inmobiliario,</w:t>
      </w:r>
      <w:r>
        <w:t xml:space="preserve"> Nº.801, Colegio de Registradores de la Propiedad, Año 2024, p.74.</w:t>
      </w:r>
    </w:p>
  </w:footnote>
  <w:footnote w:id="40">
    <w:p w14:paraId="4810021F" w14:textId="77777777" w:rsidR="00732603" w:rsidRPr="00774F07" w:rsidRDefault="00732603" w:rsidP="00732603">
      <w:pPr>
        <w:pStyle w:val="Prrafodelista"/>
        <w:spacing w:after="0" w:line="240" w:lineRule="auto"/>
        <w:ind w:left="0"/>
        <w:jc w:val="both"/>
        <w:rPr>
          <w:i/>
          <w:iCs/>
        </w:rPr>
      </w:pPr>
      <w:r w:rsidRPr="00774F07">
        <w:rPr>
          <w:rStyle w:val="Refdenotaalpie"/>
          <w:sz w:val="20"/>
          <w:szCs w:val="20"/>
        </w:rPr>
        <w:footnoteRef/>
      </w:r>
      <w:r w:rsidRPr="00774F07">
        <w:rPr>
          <w:sz w:val="20"/>
          <w:szCs w:val="20"/>
        </w:rPr>
        <w:t xml:space="preserve"> N</w:t>
      </w:r>
      <w:r w:rsidRPr="00774F07">
        <w:rPr>
          <w:rFonts w:cs="Times New Roman"/>
          <w:sz w:val="20"/>
          <w:szCs w:val="20"/>
        </w:rPr>
        <w:t xml:space="preserve">uevo anexo V que se añade al Reglamento General de Circulación con el título: </w:t>
      </w:r>
      <w:r w:rsidRPr="00774F07">
        <w:rPr>
          <w:rFonts w:cs="Times New Roman"/>
          <w:i/>
          <w:iCs/>
          <w:sz w:val="20"/>
          <w:szCs w:val="20"/>
        </w:rPr>
        <w:t xml:space="preserve">Normas y condiciones particulares de circulación de los vehículos dotados de un sistema de conducción automatizada (sección 2ª). </w:t>
      </w:r>
      <w:r w:rsidRPr="00774F07">
        <w:rPr>
          <w:rFonts w:cs="Times New Roman"/>
          <w:sz w:val="20"/>
          <w:szCs w:val="20"/>
        </w:rPr>
        <w:t xml:space="preserve">En conexión con el nuevo Anexo XIX que se incluye con la denominación: </w:t>
      </w:r>
      <w:r w:rsidRPr="00774F07">
        <w:rPr>
          <w:rFonts w:cs="Times New Roman"/>
          <w:i/>
          <w:iCs/>
          <w:sz w:val="20"/>
          <w:szCs w:val="20"/>
        </w:rPr>
        <w:t>Sistemas de Conducción Automatizada.</w:t>
      </w:r>
    </w:p>
  </w:footnote>
  <w:footnote w:id="41">
    <w:p w14:paraId="27492F9B" w14:textId="63AC353E" w:rsidR="00DB6304" w:rsidRPr="00774F07" w:rsidRDefault="00DB6304" w:rsidP="00DB6304">
      <w:pPr>
        <w:pStyle w:val="Textonotapie"/>
        <w:jc w:val="both"/>
      </w:pPr>
      <w:r w:rsidRPr="00774F07">
        <w:rPr>
          <w:rStyle w:val="Refdenotaalpie"/>
        </w:rPr>
        <w:footnoteRef/>
      </w:r>
      <w:r w:rsidRPr="00774F07">
        <w:t xml:space="preserve"> </w:t>
      </w:r>
      <w:r w:rsidR="00FE58EF">
        <w:t>C</w:t>
      </w:r>
      <w:r w:rsidR="00FE58EF" w:rsidRPr="00774F07">
        <w:t xml:space="preserve">omisión </w:t>
      </w:r>
      <w:r w:rsidR="00FE58EF">
        <w:t>E</w:t>
      </w:r>
      <w:r w:rsidR="00FE58EF" w:rsidRPr="00774F07">
        <w:t>uropea</w:t>
      </w:r>
      <w:r w:rsidRPr="00774F07">
        <w:t xml:space="preserve">, </w:t>
      </w:r>
      <w:r w:rsidRPr="00774F07">
        <w:rPr>
          <w:i/>
          <w:iCs/>
        </w:rPr>
        <w:t xml:space="preserve">Propuesta de </w:t>
      </w:r>
      <w:r w:rsidR="00FE58EF">
        <w:rPr>
          <w:i/>
          <w:iCs/>
        </w:rPr>
        <w:t>D</w:t>
      </w:r>
      <w:r w:rsidR="00FE58EF" w:rsidRPr="00774F07">
        <w:rPr>
          <w:i/>
          <w:iCs/>
        </w:rPr>
        <w:t xml:space="preserve">irectiva del </w:t>
      </w:r>
      <w:r w:rsidR="00FE58EF">
        <w:rPr>
          <w:i/>
          <w:iCs/>
        </w:rPr>
        <w:t>P</w:t>
      </w:r>
      <w:r w:rsidR="00FE58EF" w:rsidRPr="00774F07">
        <w:rPr>
          <w:i/>
          <w:iCs/>
        </w:rPr>
        <w:t xml:space="preserve">arlamento </w:t>
      </w:r>
      <w:r w:rsidR="00FE58EF">
        <w:rPr>
          <w:i/>
          <w:iCs/>
        </w:rPr>
        <w:t>E</w:t>
      </w:r>
      <w:r w:rsidR="00FE58EF" w:rsidRPr="00774F07">
        <w:rPr>
          <w:i/>
          <w:iCs/>
        </w:rPr>
        <w:t xml:space="preserve">uropeo y del </w:t>
      </w:r>
      <w:r w:rsidR="00FE58EF">
        <w:rPr>
          <w:i/>
          <w:iCs/>
        </w:rPr>
        <w:t>C</w:t>
      </w:r>
      <w:r w:rsidR="00FE58EF" w:rsidRPr="00774F07">
        <w:rPr>
          <w:i/>
          <w:iCs/>
        </w:rPr>
        <w:t xml:space="preserve">onsejo </w:t>
      </w:r>
      <w:r w:rsidRPr="00774F07">
        <w:rPr>
          <w:i/>
          <w:iCs/>
        </w:rPr>
        <w:t>relativa a la adaptación de las normas de responsabilidad civil extracontractual a la inteligencia artificial (Directiva sobre responsabilidad en materia de IA)</w:t>
      </w:r>
      <w:r w:rsidRPr="00774F07">
        <w:t xml:space="preserve">, Bruselas, 28-9-2022. </w:t>
      </w:r>
    </w:p>
  </w:footnote>
  <w:footnote w:id="42">
    <w:p w14:paraId="0B84DE9E" w14:textId="34EA0CDC" w:rsidR="00730DA9" w:rsidRPr="00792943" w:rsidRDefault="00730DA9" w:rsidP="00730DA9">
      <w:pPr>
        <w:pStyle w:val="Textonotapie"/>
        <w:jc w:val="both"/>
      </w:pPr>
      <w:r>
        <w:rPr>
          <w:rStyle w:val="Refdenotaalpie"/>
        </w:rPr>
        <w:footnoteRef/>
      </w:r>
      <w:r>
        <w:t xml:space="preserve"> La </w:t>
      </w:r>
      <w:r w:rsidR="00E22042">
        <w:t xml:space="preserve">nueva </w:t>
      </w:r>
      <w:r>
        <w:t xml:space="preserve">Directiva sobre </w:t>
      </w:r>
      <w:r w:rsidR="00E22042">
        <w:t>responsabilidad civil extracontractual en materia de inteligencia artificial, juntamente con la nueva Directiva sobre responsabilidad por los daños causados por productos defectuosos, son</w:t>
      </w:r>
      <w:r w:rsidRPr="00730DA9">
        <w:t xml:space="preserve"> iniciativas estrechamente vinculadas y </w:t>
      </w:r>
      <w:r w:rsidR="00E22042">
        <w:t>se complementan entre sí para formar un sistema general de responsabilidad civil eficaz,</w:t>
      </w:r>
      <w:r w:rsidRPr="00730DA9">
        <w:t xml:space="preserve"> ya que las demandas que entran en sus ámbitos de aplicación se refieren a diferentes tipos de responsabilidad. La Directiva sobre responsabilidad por los daños causados por productos defectuosos cubre la responsabilidad objetiva del productor por productos defectuosos, lo que da lugar a una indemnización por </w:t>
      </w:r>
      <w:r w:rsidRPr="00E22042">
        <w:t xml:space="preserve">determinados tipos de daños, principalmente sufridos por particulares. </w:t>
      </w:r>
      <w:r w:rsidR="00E22042" w:rsidRPr="00E22042">
        <w:t>Mientras que la Directiva sobre responsabilidad civil extracontractual en materia de inteligencia artificial</w:t>
      </w:r>
      <w:r w:rsidRPr="00E22042">
        <w:t xml:space="preserve"> cubre las demandas nacionales de responsabilidad fundamentadas</w:t>
      </w:r>
      <w:r w:rsidR="00E22042" w:rsidRPr="00E22042">
        <w:t xml:space="preserve"> principalmente en la culpa de cualquier persona con el fin de indemnizar por cualquier tipo de daño y a cualquier tipo de víctima. </w:t>
      </w:r>
      <w:r w:rsidR="007B23B3">
        <w:t xml:space="preserve">Véase la </w:t>
      </w:r>
      <w:r w:rsidR="007B23B3" w:rsidRPr="00774F07">
        <w:rPr>
          <w:i/>
          <w:iCs/>
        </w:rPr>
        <w:t xml:space="preserve">Propuesta de </w:t>
      </w:r>
      <w:r w:rsidR="00FE58EF">
        <w:rPr>
          <w:i/>
          <w:iCs/>
        </w:rPr>
        <w:t>D</w:t>
      </w:r>
      <w:r w:rsidR="00FE58EF" w:rsidRPr="00774F07">
        <w:rPr>
          <w:i/>
          <w:iCs/>
        </w:rPr>
        <w:t xml:space="preserve">irectiva del </w:t>
      </w:r>
      <w:r w:rsidR="00FE58EF">
        <w:rPr>
          <w:i/>
          <w:iCs/>
        </w:rPr>
        <w:t>P</w:t>
      </w:r>
      <w:r w:rsidR="00FE58EF" w:rsidRPr="00774F07">
        <w:rPr>
          <w:i/>
          <w:iCs/>
        </w:rPr>
        <w:t xml:space="preserve">arlamento </w:t>
      </w:r>
      <w:r w:rsidR="00FE58EF">
        <w:rPr>
          <w:i/>
          <w:iCs/>
        </w:rPr>
        <w:t>E</w:t>
      </w:r>
      <w:r w:rsidR="00FE58EF" w:rsidRPr="00774F07">
        <w:rPr>
          <w:i/>
          <w:iCs/>
        </w:rPr>
        <w:t xml:space="preserve">uropeo y del </w:t>
      </w:r>
      <w:r w:rsidR="00FE58EF">
        <w:rPr>
          <w:i/>
          <w:iCs/>
        </w:rPr>
        <w:t>C</w:t>
      </w:r>
      <w:r w:rsidR="00FE58EF" w:rsidRPr="00774F07">
        <w:rPr>
          <w:i/>
          <w:iCs/>
        </w:rPr>
        <w:t xml:space="preserve">onsejo </w:t>
      </w:r>
      <w:r w:rsidR="007B23B3" w:rsidRPr="00774F07">
        <w:rPr>
          <w:i/>
          <w:iCs/>
        </w:rPr>
        <w:t>relativa a la adaptación de las normas de responsabilidad civil extracontractual a la inteligencia artificial (Directiva sobre responsabilidad en materia de IA)</w:t>
      </w:r>
      <w:r w:rsidR="00792943">
        <w:t xml:space="preserve">, </w:t>
      </w:r>
      <w:proofErr w:type="spellStart"/>
      <w:r w:rsidR="00B81112">
        <w:t>op</w:t>
      </w:r>
      <w:proofErr w:type="spellEnd"/>
      <w:r w:rsidR="00B81112">
        <w:t xml:space="preserve">. </w:t>
      </w:r>
      <w:r w:rsidR="00792943">
        <w:t>cit.</w:t>
      </w:r>
    </w:p>
  </w:footnote>
  <w:footnote w:id="43">
    <w:p w14:paraId="0EABCDB1" w14:textId="086C46C3" w:rsidR="00ED7C39" w:rsidRDefault="00ED7C39" w:rsidP="00ED7C39">
      <w:pPr>
        <w:pStyle w:val="Textonotapie"/>
        <w:jc w:val="both"/>
      </w:pPr>
      <w:r>
        <w:rPr>
          <w:rStyle w:val="Refdenotaalpie"/>
        </w:rPr>
        <w:footnoteRef/>
      </w:r>
      <w:r>
        <w:t xml:space="preserve"> En sentido similar </w:t>
      </w:r>
      <w:r w:rsidR="00FE58EF">
        <w:t>G. Ormazabal,</w:t>
      </w:r>
      <w:r>
        <w:t xml:space="preserve"> “La prueba en los procesos de responsabilidad civil por daños causados por sistemas de inteligencia artificial. Análisis del derecho vigente y de las propuestas normativas de la UE”</w:t>
      </w:r>
      <w:r w:rsidR="00FE58EF">
        <w:t>,</w:t>
      </w:r>
      <w:r>
        <w:t xml:space="preserve"> </w:t>
      </w:r>
      <w:proofErr w:type="spellStart"/>
      <w:r w:rsidRPr="00EB1F73">
        <w:rPr>
          <w:i/>
          <w:iCs/>
        </w:rPr>
        <w:t>InDret</w:t>
      </w:r>
      <w:proofErr w:type="spellEnd"/>
      <w:r w:rsidRPr="00EB1F73">
        <w:rPr>
          <w:i/>
          <w:iCs/>
        </w:rPr>
        <w:t>,</w:t>
      </w:r>
      <w:r>
        <w:t xml:space="preserve"> nº.3, 2024, p.409.</w:t>
      </w:r>
      <w:r w:rsidR="00862886">
        <w:t xml:space="preserve"> </w:t>
      </w:r>
    </w:p>
  </w:footnote>
  <w:footnote w:id="44">
    <w:p w14:paraId="3CE30669" w14:textId="77777777" w:rsidR="00A31084" w:rsidRPr="00774F07" w:rsidRDefault="00A31084" w:rsidP="00A31084">
      <w:pPr>
        <w:pStyle w:val="Textonotapie"/>
        <w:jc w:val="both"/>
      </w:pPr>
      <w:r w:rsidRPr="00774F07">
        <w:rPr>
          <w:rStyle w:val="Refdenotaalpie"/>
        </w:rPr>
        <w:footnoteRef/>
      </w:r>
      <w:r w:rsidRPr="00774F07">
        <w:t xml:space="preserve"> La resolución por la que se apruebe el manual o sus sucesivas modificaciones se publicará en el Boletín Oficial del Estado y en la página web de la Dirección General de Tráfico (www.dgt.es).</w:t>
      </w:r>
    </w:p>
  </w:footnote>
  <w:footnote w:id="45">
    <w:p w14:paraId="6C79B751" w14:textId="122DB996" w:rsidR="00A31084" w:rsidRPr="00604FEF" w:rsidRDefault="00A31084" w:rsidP="00A31084">
      <w:pPr>
        <w:pStyle w:val="Default"/>
        <w:jc w:val="both"/>
        <w:rPr>
          <w:rFonts w:asciiTheme="minorHAnsi" w:hAnsiTheme="minorHAnsi"/>
          <w:sz w:val="20"/>
          <w:szCs w:val="20"/>
        </w:rPr>
      </w:pPr>
      <w:r w:rsidRPr="00604FEF">
        <w:rPr>
          <w:rStyle w:val="Refdenotaalpie"/>
          <w:rFonts w:asciiTheme="minorHAnsi" w:hAnsiTheme="minorHAnsi"/>
          <w:sz w:val="20"/>
          <w:szCs w:val="20"/>
        </w:rPr>
        <w:footnoteRef/>
      </w:r>
      <w:r w:rsidRPr="00604FEF">
        <w:rPr>
          <w:rFonts w:asciiTheme="minorHAnsi" w:hAnsiTheme="minorHAnsi"/>
          <w:sz w:val="20"/>
          <w:szCs w:val="20"/>
        </w:rPr>
        <w:t xml:space="preserve"> El nuevo Reglamento de Inteligencia Artificial obliga a que los sistemas de IA de alto riesgo vayan acompañados de las instrucciones de uso correspondientes en un formato digital o de otro tipo adecuado, las cuales incluirán información concisa, completa, correcta y clara que sea pertinente, accesible y comprensible para los responsables del despliegue.</w:t>
      </w:r>
      <w:r>
        <w:rPr>
          <w:rFonts w:asciiTheme="minorHAnsi" w:hAnsiTheme="minorHAnsi"/>
          <w:sz w:val="20"/>
          <w:szCs w:val="20"/>
        </w:rPr>
        <w:t xml:space="preserve"> </w:t>
      </w:r>
      <w:r w:rsidRPr="00FC5FDD">
        <w:rPr>
          <w:rFonts w:asciiTheme="minorHAnsi" w:hAnsiTheme="minorHAnsi"/>
          <w:sz w:val="20"/>
          <w:szCs w:val="20"/>
        </w:rPr>
        <w:t xml:space="preserve">Véase el art.13 </w:t>
      </w:r>
      <w:bookmarkStart w:id="8" w:name="_Hlk179465040"/>
      <w:r w:rsidRPr="00FC5FDD">
        <w:rPr>
          <w:rFonts w:asciiTheme="minorHAnsi" w:hAnsiTheme="minorHAnsi"/>
          <w:sz w:val="20"/>
          <w:szCs w:val="20"/>
        </w:rPr>
        <w:t xml:space="preserve">del </w:t>
      </w:r>
      <w:r w:rsidR="00FE58EF" w:rsidRPr="00FE58EF">
        <w:rPr>
          <w:rFonts w:asciiTheme="minorHAnsi" w:hAnsiTheme="minorHAnsi"/>
          <w:i/>
          <w:iCs/>
          <w:sz w:val="20"/>
          <w:szCs w:val="20"/>
        </w:rPr>
        <w:t>R</w:t>
      </w:r>
      <w:r w:rsidR="00FE58EF" w:rsidRPr="00FC5FDD">
        <w:rPr>
          <w:rFonts w:asciiTheme="minorHAnsi" w:hAnsiTheme="minorHAnsi"/>
          <w:i/>
          <w:iCs/>
          <w:sz w:val="20"/>
          <w:szCs w:val="20"/>
        </w:rPr>
        <w:t>eglamento (</w:t>
      </w:r>
      <w:r w:rsidR="00FE58EF">
        <w:rPr>
          <w:rFonts w:asciiTheme="minorHAnsi" w:hAnsiTheme="minorHAnsi"/>
          <w:i/>
          <w:iCs/>
          <w:sz w:val="20"/>
          <w:szCs w:val="20"/>
        </w:rPr>
        <w:t>UE</w:t>
      </w:r>
      <w:r w:rsidR="00FE58EF" w:rsidRPr="00FC5FDD">
        <w:rPr>
          <w:rFonts w:asciiTheme="minorHAnsi" w:hAnsiTheme="minorHAnsi"/>
          <w:i/>
          <w:iCs/>
          <w:sz w:val="20"/>
          <w:szCs w:val="20"/>
        </w:rPr>
        <w:t xml:space="preserve">) 2024/1689 del </w:t>
      </w:r>
      <w:r w:rsidR="00FE58EF">
        <w:rPr>
          <w:rFonts w:asciiTheme="minorHAnsi" w:hAnsiTheme="minorHAnsi"/>
          <w:i/>
          <w:iCs/>
          <w:sz w:val="20"/>
          <w:szCs w:val="20"/>
        </w:rPr>
        <w:t>P</w:t>
      </w:r>
      <w:r w:rsidR="00FE58EF" w:rsidRPr="00FC5FDD">
        <w:rPr>
          <w:rFonts w:asciiTheme="minorHAnsi" w:hAnsiTheme="minorHAnsi"/>
          <w:i/>
          <w:iCs/>
          <w:sz w:val="20"/>
          <w:szCs w:val="20"/>
        </w:rPr>
        <w:t xml:space="preserve">arlamento </w:t>
      </w:r>
      <w:r w:rsidR="00FE58EF">
        <w:rPr>
          <w:rFonts w:asciiTheme="minorHAnsi" w:hAnsiTheme="minorHAnsi"/>
          <w:i/>
          <w:iCs/>
          <w:sz w:val="20"/>
          <w:szCs w:val="20"/>
        </w:rPr>
        <w:t>E</w:t>
      </w:r>
      <w:r w:rsidR="00FE58EF" w:rsidRPr="00FC5FDD">
        <w:rPr>
          <w:rFonts w:asciiTheme="minorHAnsi" w:hAnsiTheme="minorHAnsi"/>
          <w:i/>
          <w:iCs/>
          <w:sz w:val="20"/>
          <w:szCs w:val="20"/>
        </w:rPr>
        <w:t xml:space="preserve">uropeo y del </w:t>
      </w:r>
      <w:r w:rsidR="00FE58EF">
        <w:rPr>
          <w:rFonts w:asciiTheme="minorHAnsi" w:hAnsiTheme="minorHAnsi"/>
          <w:i/>
          <w:iCs/>
          <w:sz w:val="20"/>
          <w:szCs w:val="20"/>
        </w:rPr>
        <w:t>C</w:t>
      </w:r>
      <w:r w:rsidR="00FE58EF" w:rsidRPr="00FC5FDD">
        <w:rPr>
          <w:rFonts w:asciiTheme="minorHAnsi" w:hAnsiTheme="minorHAnsi"/>
          <w:i/>
          <w:iCs/>
          <w:sz w:val="20"/>
          <w:szCs w:val="20"/>
        </w:rPr>
        <w:t>onsejo</w:t>
      </w:r>
      <w:r w:rsidR="00FE58EF">
        <w:rPr>
          <w:rFonts w:asciiTheme="minorHAnsi" w:hAnsiTheme="minorHAnsi"/>
          <w:i/>
          <w:iCs/>
          <w:sz w:val="20"/>
          <w:szCs w:val="20"/>
        </w:rPr>
        <w:t>,</w:t>
      </w:r>
      <w:r w:rsidR="00FE58EF" w:rsidRPr="00FC5FDD">
        <w:rPr>
          <w:rFonts w:asciiTheme="minorHAnsi" w:hAnsiTheme="minorHAnsi"/>
          <w:i/>
          <w:iCs/>
          <w:sz w:val="20"/>
          <w:szCs w:val="20"/>
        </w:rPr>
        <w:t xml:space="preserve"> </w:t>
      </w:r>
      <w:r w:rsidRPr="00FC5FDD">
        <w:rPr>
          <w:rFonts w:asciiTheme="minorHAnsi" w:hAnsiTheme="minorHAnsi"/>
          <w:i/>
          <w:iCs/>
          <w:sz w:val="20"/>
          <w:szCs w:val="20"/>
        </w:rPr>
        <w:t>de 13 de junio de 2024</w:t>
      </w:r>
      <w:r w:rsidR="00FE58EF">
        <w:rPr>
          <w:rFonts w:asciiTheme="minorHAnsi" w:hAnsiTheme="minorHAnsi"/>
          <w:i/>
          <w:iCs/>
          <w:sz w:val="20"/>
          <w:szCs w:val="20"/>
        </w:rPr>
        <w:t>,</w:t>
      </w:r>
      <w:r w:rsidRPr="00FC5FDD">
        <w:rPr>
          <w:rFonts w:asciiTheme="minorHAnsi" w:hAnsiTheme="minorHAnsi"/>
          <w:i/>
          <w:iCs/>
          <w:sz w:val="20"/>
          <w:szCs w:val="20"/>
        </w:rPr>
        <w:t xml:space="preserve"> por el que se establecen normas armonizadas en materia de inteligencia artificial y por el que se modifican los Reglamentos (CE) n. 300/2008, (UE) n. 167/2013, (UE) n. 168/2013, (UE) 2018/858, (UE) 2018/1139 y (UE) 2019/2144 y las Directivas 2014/90/UE, (UE) 2016/797 y (UE) 2020/1828 (Reglamento de Inteligencia Artificial</w:t>
      </w:r>
      <w:r w:rsidRPr="00FC5FDD">
        <w:rPr>
          <w:rFonts w:asciiTheme="minorHAnsi" w:hAnsiTheme="minorHAnsi"/>
          <w:sz w:val="20"/>
          <w:szCs w:val="20"/>
        </w:rPr>
        <w:t>), en D</w:t>
      </w:r>
      <w:r w:rsidR="00D9260B">
        <w:rPr>
          <w:rFonts w:asciiTheme="minorHAnsi" w:hAnsiTheme="minorHAnsi"/>
          <w:sz w:val="20"/>
          <w:szCs w:val="20"/>
        </w:rPr>
        <w:t>OUE</w:t>
      </w:r>
      <w:r w:rsidRPr="00FC5FDD">
        <w:rPr>
          <w:rFonts w:asciiTheme="minorHAnsi" w:hAnsiTheme="minorHAnsi"/>
          <w:sz w:val="20"/>
          <w:szCs w:val="20"/>
        </w:rPr>
        <w:t xml:space="preserve"> </w:t>
      </w:r>
      <w:r w:rsidR="004E52EB">
        <w:rPr>
          <w:rFonts w:asciiTheme="minorHAnsi" w:hAnsiTheme="minorHAnsi"/>
          <w:sz w:val="20"/>
          <w:szCs w:val="20"/>
        </w:rPr>
        <w:t xml:space="preserve">núm. 1689, </w:t>
      </w:r>
      <w:r w:rsidR="00D9260B">
        <w:rPr>
          <w:rFonts w:asciiTheme="minorHAnsi" w:hAnsiTheme="minorHAnsi"/>
          <w:sz w:val="20"/>
          <w:szCs w:val="20"/>
        </w:rPr>
        <w:t xml:space="preserve">de </w:t>
      </w:r>
      <w:r w:rsidRPr="00FC5FDD">
        <w:rPr>
          <w:rFonts w:asciiTheme="minorHAnsi" w:hAnsiTheme="minorHAnsi"/>
          <w:sz w:val="20"/>
          <w:szCs w:val="20"/>
        </w:rPr>
        <w:t>12</w:t>
      </w:r>
      <w:r w:rsidR="00D9260B">
        <w:rPr>
          <w:rFonts w:asciiTheme="minorHAnsi" w:hAnsiTheme="minorHAnsi"/>
          <w:sz w:val="20"/>
          <w:szCs w:val="20"/>
        </w:rPr>
        <w:t>-</w:t>
      </w:r>
      <w:r w:rsidRPr="00FC5FDD">
        <w:rPr>
          <w:rFonts w:asciiTheme="minorHAnsi" w:hAnsiTheme="minorHAnsi"/>
          <w:sz w:val="20"/>
          <w:szCs w:val="20"/>
        </w:rPr>
        <w:t>7</w:t>
      </w:r>
      <w:r w:rsidR="00D9260B">
        <w:rPr>
          <w:rFonts w:asciiTheme="minorHAnsi" w:hAnsiTheme="minorHAnsi"/>
          <w:sz w:val="20"/>
          <w:szCs w:val="20"/>
        </w:rPr>
        <w:t>-</w:t>
      </w:r>
      <w:r w:rsidRPr="00FC5FDD">
        <w:rPr>
          <w:rFonts w:asciiTheme="minorHAnsi" w:hAnsiTheme="minorHAnsi"/>
          <w:sz w:val="20"/>
          <w:szCs w:val="20"/>
        </w:rPr>
        <w:t xml:space="preserve">2024. </w:t>
      </w:r>
      <w:bookmarkEnd w:id="8"/>
    </w:p>
  </w:footnote>
  <w:footnote w:id="46">
    <w:p w14:paraId="147AA214" w14:textId="026F5A20" w:rsidR="00A31084" w:rsidRPr="002744E8" w:rsidRDefault="00A31084" w:rsidP="00A31084">
      <w:pPr>
        <w:pStyle w:val="Textonotapie"/>
        <w:jc w:val="both"/>
      </w:pPr>
      <w:r>
        <w:rPr>
          <w:rStyle w:val="Refdenotaalpie"/>
        </w:rPr>
        <w:footnoteRef/>
      </w:r>
      <w:r>
        <w:t xml:space="preserve"> </w:t>
      </w:r>
      <w:r w:rsidR="00FE58EF">
        <w:t>R. Lafuente,</w:t>
      </w:r>
      <w:r>
        <w:t xml:space="preserve"> </w:t>
      </w:r>
      <w:r>
        <w:rPr>
          <w:i/>
          <w:iCs/>
        </w:rPr>
        <w:t xml:space="preserve">Inteligencia artificial y vehículos autónomos: responsabilidad civil extracontractual internacional, </w:t>
      </w:r>
      <w:proofErr w:type="spellStart"/>
      <w:r>
        <w:t>op.cit</w:t>
      </w:r>
      <w:proofErr w:type="spellEnd"/>
      <w:r>
        <w:t>, p.82.</w:t>
      </w:r>
    </w:p>
  </w:footnote>
  <w:footnote w:id="47">
    <w:p w14:paraId="41391414" w14:textId="77777777" w:rsidR="001855B7" w:rsidRPr="00774F07" w:rsidRDefault="001855B7" w:rsidP="001855B7">
      <w:pPr>
        <w:pStyle w:val="Textonotapie"/>
        <w:contextualSpacing/>
      </w:pPr>
      <w:r w:rsidRPr="00774F07">
        <w:rPr>
          <w:rStyle w:val="Refdenotaalpie"/>
        </w:rPr>
        <w:footnoteRef/>
      </w:r>
      <w:r w:rsidRPr="00774F07">
        <w:t xml:space="preserve"> Publicado en el DOUE, núm.325, de 16 de diciembre de 2019.</w:t>
      </w:r>
    </w:p>
  </w:footnote>
  <w:footnote w:id="48">
    <w:p w14:paraId="45C41084" w14:textId="77777777" w:rsidR="001855B7" w:rsidRDefault="001855B7" w:rsidP="001855B7">
      <w:pPr>
        <w:pStyle w:val="Textonotapie"/>
        <w:jc w:val="both"/>
      </w:pPr>
      <w:r>
        <w:rPr>
          <w:rStyle w:val="Refdenotaalpie"/>
        </w:rPr>
        <w:footnoteRef/>
      </w:r>
      <w:r>
        <w:t xml:space="preserve"> </w:t>
      </w:r>
      <w:r w:rsidRPr="00980BAB">
        <w:t>Véase, asimismo</w:t>
      </w:r>
      <w:r>
        <w:t>,</w:t>
      </w:r>
      <w:r w:rsidRPr="00980BAB">
        <w:t xml:space="preserve"> el </w:t>
      </w:r>
      <w:r w:rsidRPr="00980BAB">
        <w:rPr>
          <w:rFonts w:eastAsia="Times New Roman" w:cs="Times New Roman"/>
          <w:color w:val="000000"/>
          <w:kern w:val="0"/>
          <w:lang w:eastAsia="es-ES"/>
          <w14:ligatures w14:val="none"/>
        </w:rPr>
        <w:t>Reglamento Delegado (UE) 2024/2220 de la Comisión, de 26 de julio de 2024, por el que se completa el Reglamento (UE) 2019/2144 del Parlamento Europeo y del Consejo mediante el establecimiento de normas pormenorizadas sobre los procedimientos de ensayo y los requisitos técnicos específicos para la homologación de tipo de los vehículos pesados en lo que respecta a su registrador de datos de incidencias y para la homologación de tipo de tales sistemas como unidades técnicas independientes, y por el que se modifica el anexo II de dicho Reglamento.</w:t>
      </w:r>
      <w:r>
        <w:rPr>
          <w:rFonts w:eastAsia="Times New Roman" w:cs="Times New Roman"/>
          <w:color w:val="000000"/>
          <w:kern w:val="0"/>
          <w:lang w:eastAsia="es-ES"/>
          <w14:ligatures w14:val="none"/>
        </w:rPr>
        <w:t xml:space="preserve"> En DOUE núm.2220, de 2 de octubre de 2024.</w:t>
      </w:r>
    </w:p>
  </w:footnote>
  <w:footnote w:id="49">
    <w:p w14:paraId="0DBA7C36" w14:textId="77777777" w:rsidR="001855B7" w:rsidRPr="00774F07" w:rsidRDefault="001855B7" w:rsidP="001855B7">
      <w:pPr>
        <w:pStyle w:val="Textonotapie"/>
      </w:pPr>
      <w:r w:rsidRPr="00774F07">
        <w:rPr>
          <w:rStyle w:val="Refdenotaalpie"/>
        </w:rPr>
        <w:footnoteRef/>
      </w:r>
      <w:r w:rsidRPr="00774F07">
        <w:t xml:space="preserve"> Véase el considerando 13 de la referida norma, y el art.6 apartado g).</w:t>
      </w:r>
    </w:p>
  </w:footnote>
  <w:footnote w:id="50">
    <w:p w14:paraId="463BD871" w14:textId="77777777" w:rsidR="001855B7" w:rsidRPr="00774F07" w:rsidRDefault="001855B7" w:rsidP="001855B7">
      <w:pPr>
        <w:pStyle w:val="Textonotapie"/>
      </w:pPr>
      <w:r w:rsidRPr="00774F07">
        <w:rPr>
          <w:rStyle w:val="Refdenotaalpie"/>
        </w:rPr>
        <w:footnoteRef/>
      </w:r>
      <w:r w:rsidRPr="00774F07">
        <w:t xml:space="preserve"> Art.6 apartado 4º del Reglamento (UE) 2019/2144.</w:t>
      </w:r>
    </w:p>
    <w:p w14:paraId="00EB4311" w14:textId="6D8B57F6" w:rsidR="001855B7" w:rsidRPr="00774F07" w:rsidRDefault="001855B7" w:rsidP="001855B7">
      <w:pPr>
        <w:pStyle w:val="Textonotapie"/>
        <w:jc w:val="both"/>
      </w:pPr>
      <w:r w:rsidRPr="00774F07">
        <w:t xml:space="preserve">Posteriormente, en desarrollo del mencionado Reglamento se dictó el </w:t>
      </w:r>
      <w:r w:rsidRPr="00774F07">
        <w:rPr>
          <w:i/>
          <w:iCs/>
        </w:rPr>
        <w:t xml:space="preserve">Reglamento núm.160 (2021/1215) de las Naciones Unidas, relativo a las prescripciones uniformes relativas a la homologación de los vehículos de motor en lo que respecta al registrador de datos de eventos, </w:t>
      </w:r>
      <w:r w:rsidRPr="00774F07">
        <w:t>con el objeto de “</w:t>
      </w:r>
      <w:r w:rsidRPr="00774F07">
        <w:rPr>
          <w:i/>
          <w:iCs/>
          <w:color w:val="000000"/>
          <w:shd w:val="clear" w:color="auto" w:fill="FFFFFF"/>
        </w:rPr>
        <w:t>garantizar que los EDR registren, de manera fácilmente utilizable, datos valiosos para investigar eficazmente los accidentes y analizar el rendimiento de los equipos de seguridad (por ejemplo, los sistemas avanzados de retención). Estos datos ayudarán a comprender mejor las circunstancias en las que se producen los accidentes y las lesiones y facilitarán el desarrollo de diseños de vehículos más seguros</w:t>
      </w:r>
      <w:r w:rsidRPr="00774F07">
        <w:rPr>
          <w:color w:val="000000"/>
          <w:shd w:val="clear" w:color="auto" w:fill="FFFFFF"/>
        </w:rPr>
        <w:t>”.</w:t>
      </w:r>
      <w:r w:rsidR="00D9260B">
        <w:rPr>
          <w:color w:val="000000"/>
          <w:shd w:val="clear" w:color="auto" w:fill="FFFFFF"/>
        </w:rPr>
        <w:t xml:space="preserve"> E</w:t>
      </w:r>
      <w:r w:rsidRPr="00774F07">
        <w:rPr>
          <w:color w:val="000000"/>
          <w:shd w:val="clear" w:color="auto" w:fill="FFFFFF"/>
        </w:rPr>
        <w:t>n DOUE, núm. 265, de 26 de julio de 2021.</w:t>
      </w:r>
    </w:p>
  </w:footnote>
  <w:footnote w:id="51">
    <w:p w14:paraId="5C7898C0" w14:textId="5D5C923D" w:rsidR="001855B7" w:rsidRPr="00774F07" w:rsidRDefault="001855B7" w:rsidP="001855B7">
      <w:pPr>
        <w:pStyle w:val="Textonotapie"/>
        <w:jc w:val="both"/>
      </w:pPr>
      <w:r w:rsidRPr="00774F07">
        <w:rPr>
          <w:rStyle w:val="Refdenotaalpie"/>
        </w:rPr>
        <w:footnoteRef/>
      </w:r>
      <w:r w:rsidRPr="00774F07">
        <w:t xml:space="preserve"> </w:t>
      </w:r>
      <w:r w:rsidRPr="00774F07">
        <w:rPr>
          <w:i/>
          <w:iCs/>
        </w:rPr>
        <w:t>Reglamento del Parlamento Europeo y del Consejo por el que se establecen normas armonizadas en materia de inteligencia artificial y por el que se modifican los reglamentos (UE) n.º 300/2008, (UE) n.º 167/2013, (UE) n.º 168/2013, (UE) 2018/858, (UE) 2018/1139 y (UE) 2019/2144 y las directivas 2014/90/UE, 2016/797 y (UE) 2020/1828 (</w:t>
      </w:r>
      <w:r w:rsidR="004E1D58">
        <w:rPr>
          <w:i/>
          <w:iCs/>
        </w:rPr>
        <w:t>R</w:t>
      </w:r>
      <w:r w:rsidRPr="00774F07">
        <w:rPr>
          <w:i/>
          <w:iCs/>
        </w:rPr>
        <w:t xml:space="preserve">eglamento de </w:t>
      </w:r>
      <w:r w:rsidR="004E1D58">
        <w:rPr>
          <w:i/>
          <w:iCs/>
        </w:rPr>
        <w:t>I</w:t>
      </w:r>
      <w:r w:rsidRPr="00774F07">
        <w:rPr>
          <w:i/>
          <w:iCs/>
        </w:rPr>
        <w:t xml:space="preserve">nteligencia </w:t>
      </w:r>
      <w:r w:rsidR="004E1D58">
        <w:rPr>
          <w:i/>
          <w:iCs/>
        </w:rPr>
        <w:t>A</w:t>
      </w:r>
      <w:r w:rsidRPr="00774F07">
        <w:rPr>
          <w:i/>
          <w:iCs/>
        </w:rPr>
        <w:t xml:space="preserve">rtificial), </w:t>
      </w:r>
      <w:r w:rsidRPr="00774F07">
        <w:t xml:space="preserve">Bruselas, 13 de junio de 2024. </w:t>
      </w:r>
      <w:r w:rsidR="00D9260B">
        <w:t>En DOUE</w:t>
      </w:r>
      <w:r w:rsidR="004E52EB">
        <w:t xml:space="preserve"> núm.1689,</w:t>
      </w:r>
      <w:r w:rsidR="00D9260B">
        <w:t xml:space="preserve"> de 12-7-2024.</w:t>
      </w:r>
      <w:r w:rsidRPr="00774F07">
        <w:t xml:space="preserve"> </w:t>
      </w:r>
    </w:p>
  </w:footnote>
  <w:footnote w:id="52">
    <w:p w14:paraId="29C967D3" w14:textId="7ABF4EDD" w:rsidR="0076660C" w:rsidRDefault="0076660C" w:rsidP="0076660C">
      <w:pPr>
        <w:pStyle w:val="Textonotapie"/>
        <w:jc w:val="both"/>
      </w:pPr>
      <w:r>
        <w:rPr>
          <w:rStyle w:val="Refdenotaalpie"/>
        </w:rPr>
        <w:footnoteRef/>
      </w:r>
      <w:r>
        <w:t xml:space="preserve"> </w:t>
      </w:r>
      <w:proofErr w:type="spellStart"/>
      <w:r w:rsidR="000A1AA9">
        <w:t>Conseil</w:t>
      </w:r>
      <w:proofErr w:type="spellEnd"/>
      <w:r w:rsidR="000A1AA9">
        <w:t xml:space="preserve"> de </w:t>
      </w:r>
      <w:proofErr w:type="spellStart"/>
      <w:r w:rsidR="000A1AA9">
        <w:t>l´Europe</w:t>
      </w:r>
      <w:proofErr w:type="spellEnd"/>
      <w:r w:rsidR="000A1AA9">
        <w:t xml:space="preserve">, </w:t>
      </w:r>
      <w:proofErr w:type="spellStart"/>
      <w:r w:rsidR="00FE58EF">
        <w:t>Assemblée</w:t>
      </w:r>
      <w:proofErr w:type="spellEnd"/>
      <w:r w:rsidR="00FE58EF">
        <w:t xml:space="preserve"> </w:t>
      </w:r>
      <w:proofErr w:type="spellStart"/>
      <w:r w:rsidR="00FE58EF">
        <w:t>Parlementaire</w:t>
      </w:r>
      <w:proofErr w:type="spellEnd"/>
      <w:r w:rsidR="009D6F5A">
        <w:t xml:space="preserve">, </w:t>
      </w:r>
      <w:proofErr w:type="spellStart"/>
      <w:r w:rsidR="009D6F5A" w:rsidRPr="000A1AA9">
        <w:rPr>
          <w:i/>
          <w:iCs/>
        </w:rPr>
        <w:t>Commission</w:t>
      </w:r>
      <w:proofErr w:type="spellEnd"/>
      <w:r w:rsidR="009D6F5A" w:rsidRPr="000A1AA9">
        <w:rPr>
          <w:i/>
          <w:iCs/>
        </w:rPr>
        <w:t xml:space="preserve"> des </w:t>
      </w:r>
      <w:proofErr w:type="spellStart"/>
      <w:r w:rsidR="009D6F5A" w:rsidRPr="000A1AA9">
        <w:rPr>
          <w:i/>
          <w:iCs/>
        </w:rPr>
        <w:t>questions</w:t>
      </w:r>
      <w:proofErr w:type="spellEnd"/>
      <w:r w:rsidR="009D6F5A" w:rsidRPr="000A1AA9">
        <w:rPr>
          <w:i/>
          <w:iCs/>
        </w:rPr>
        <w:t xml:space="preserve"> </w:t>
      </w:r>
      <w:proofErr w:type="spellStart"/>
      <w:r w:rsidR="009D6F5A" w:rsidRPr="000A1AA9">
        <w:rPr>
          <w:i/>
          <w:iCs/>
        </w:rPr>
        <w:t>juridiques</w:t>
      </w:r>
      <w:proofErr w:type="spellEnd"/>
      <w:r w:rsidR="009D6F5A" w:rsidRPr="000A1AA9">
        <w:rPr>
          <w:i/>
          <w:iCs/>
        </w:rPr>
        <w:t xml:space="preserve"> et des </w:t>
      </w:r>
      <w:proofErr w:type="spellStart"/>
      <w:r w:rsidR="009D6F5A" w:rsidRPr="000A1AA9">
        <w:rPr>
          <w:i/>
          <w:iCs/>
        </w:rPr>
        <w:t>droits</w:t>
      </w:r>
      <w:proofErr w:type="spellEnd"/>
      <w:r w:rsidR="009D6F5A" w:rsidRPr="000A1AA9">
        <w:rPr>
          <w:i/>
          <w:iCs/>
        </w:rPr>
        <w:t xml:space="preserve"> de </w:t>
      </w:r>
      <w:proofErr w:type="spellStart"/>
      <w:r w:rsidR="009D6F5A" w:rsidRPr="000A1AA9">
        <w:rPr>
          <w:i/>
          <w:iCs/>
        </w:rPr>
        <w:t>l’homme</w:t>
      </w:r>
      <w:proofErr w:type="spellEnd"/>
      <w:r w:rsidR="009D6F5A" w:rsidRPr="000A1AA9">
        <w:rPr>
          <w:i/>
          <w:iCs/>
        </w:rPr>
        <w:t xml:space="preserve">. </w:t>
      </w:r>
      <w:proofErr w:type="spellStart"/>
      <w:r w:rsidR="009D6F5A" w:rsidRPr="000A1AA9">
        <w:rPr>
          <w:i/>
          <w:iCs/>
        </w:rPr>
        <w:t>Aspects</w:t>
      </w:r>
      <w:proofErr w:type="spellEnd"/>
      <w:r w:rsidR="009D6F5A" w:rsidRPr="000A1AA9">
        <w:rPr>
          <w:i/>
          <w:iCs/>
        </w:rPr>
        <w:t xml:space="preserve"> </w:t>
      </w:r>
      <w:proofErr w:type="spellStart"/>
      <w:r w:rsidR="009D6F5A" w:rsidRPr="000A1AA9">
        <w:rPr>
          <w:i/>
          <w:iCs/>
        </w:rPr>
        <w:t>juridiques</w:t>
      </w:r>
      <w:proofErr w:type="spellEnd"/>
      <w:r w:rsidR="009D6F5A" w:rsidRPr="000A1AA9">
        <w:rPr>
          <w:i/>
          <w:iCs/>
        </w:rPr>
        <w:t xml:space="preserve"> des </w:t>
      </w:r>
      <w:proofErr w:type="spellStart"/>
      <w:r w:rsidR="009D6F5A" w:rsidRPr="000A1AA9">
        <w:rPr>
          <w:i/>
          <w:iCs/>
        </w:rPr>
        <w:t>véhicules</w:t>
      </w:r>
      <w:proofErr w:type="spellEnd"/>
      <w:r w:rsidR="009D6F5A" w:rsidRPr="000A1AA9">
        <w:rPr>
          <w:i/>
          <w:iCs/>
        </w:rPr>
        <w:t xml:space="preserve"> </w:t>
      </w:r>
      <w:proofErr w:type="gramStart"/>
      <w:r w:rsidR="009D6F5A" w:rsidRPr="000A1AA9">
        <w:rPr>
          <w:i/>
          <w:iCs/>
        </w:rPr>
        <w:t xml:space="preserve">« </w:t>
      </w:r>
      <w:proofErr w:type="spellStart"/>
      <w:r w:rsidR="009D6F5A" w:rsidRPr="000A1AA9">
        <w:rPr>
          <w:i/>
          <w:iCs/>
        </w:rPr>
        <w:t>autonomes</w:t>
      </w:r>
      <w:proofErr w:type="spellEnd"/>
      <w:proofErr w:type="gramEnd"/>
      <w:r w:rsidR="009D6F5A">
        <w:t xml:space="preserve"> »  </w:t>
      </w:r>
      <w:proofErr w:type="spellStart"/>
      <w:r w:rsidR="009D6F5A">
        <w:t>Rapporteur</w:t>
      </w:r>
      <w:proofErr w:type="spellEnd"/>
      <w:r w:rsidR="009D6F5A">
        <w:t xml:space="preserve"> : M. </w:t>
      </w:r>
      <w:proofErr w:type="spellStart"/>
      <w:r w:rsidR="009D6F5A">
        <w:t>Ziya</w:t>
      </w:r>
      <w:proofErr w:type="spellEnd"/>
      <w:r w:rsidR="009D6F5A">
        <w:t xml:space="preserve"> </w:t>
      </w:r>
      <w:proofErr w:type="spellStart"/>
      <w:r w:rsidR="00FE58EF">
        <w:t>Altunyaldiz</w:t>
      </w:r>
      <w:proofErr w:type="spellEnd"/>
      <w:r w:rsidR="00FE58EF">
        <w:t xml:space="preserve">, </w:t>
      </w:r>
      <w:r w:rsidR="009D6F5A">
        <w:t>9 de septiembre de 2020, considerando</w:t>
      </w:r>
      <w:r w:rsidR="00150327">
        <w:t>s</w:t>
      </w:r>
      <w:r w:rsidR="009D6F5A">
        <w:t xml:space="preserve"> 3 </w:t>
      </w:r>
      <w:r w:rsidR="00150327">
        <w:t xml:space="preserve">y 28 </w:t>
      </w:r>
      <w:r w:rsidR="009D6F5A">
        <w:t xml:space="preserve">del Proyecto de Resolución, en la que se dispone que el sistema de responsabilidad más adecuado es el objetivo, para garantizar que las víctimas cobren la indemnización. Disponible en </w:t>
      </w:r>
      <w:hyperlink r:id="rId5" w:history="1">
        <w:r w:rsidR="009D6F5A" w:rsidRPr="00C1397A">
          <w:rPr>
            <w:rStyle w:val="Hipervnculo"/>
          </w:rPr>
          <w:t>https://assembly.coe.int/LifeRay/JUR/Pdf/DocsAndDecs/2020/AS-JUR-2020-20-FR.pdf</w:t>
        </w:r>
      </w:hyperlink>
      <w:r w:rsidR="009D6F5A">
        <w:t xml:space="preserve"> </w:t>
      </w:r>
    </w:p>
  </w:footnote>
  <w:footnote w:id="53">
    <w:p w14:paraId="7990BC65" w14:textId="67CAF47E" w:rsidR="00150327" w:rsidRDefault="00150327" w:rsidP="009F6EA0">
      <w:pPr>
        <w:autoSpaceDE w:val="0"/>
        <w:autoSpaceDN w:val="0"/>
        <w:adjustRightInd w:val="0"/>
        <w:spacing w:after="0" w:line="240" w:lineRule="auto"/>
        <w:jc w:val="both"/>
      </w:pPr>
      <w:r w:rsidRPr="009F6EA0">
        <w:rPr>
          <w:rStyle w:val="Refdenotaalpie"/>
          <w:sz w:val="20"/>
          <w:szCs w:val="20"/>
        </w:rPr>
        <w:footnoteRef/>
      </w:r>
      <w:r w:rsidRPr="009F6EA0">
        <w:rPr>
          <w:sz w:val="20"/>
          <w:szCs w:val="20"/>
        </w:rPr>
        <w:t xml:space="preserve"> En igual sentido </w:t>
      </w:r>
      <w:proofErr w:type="spellStart"/>
      <w:r w:rsidR="000A1AA9">
        <w:rPr>
          <w:sz w:val="20"/>
          <w:szCs w:val="20"/>
        </w:rPr>
        <w:t>Conseil</w:t>
      </w:r>
      <w:proofErr w:type="spellEnd"/>
      <w:r w:rsidR="000A1AA9">
        <w:rPr>
          <w:sz w:val="20"/>
          <w:szCs w:val="20"/>
        </w:rPr>
        <w:t xml:space="preserve"> de </w:t>
      </w:r>
      <w:proofErr w:type="spellStart"/>
      <w:r w:rsidR="000A1AA9">
        <w:rPr>
          <w:sz w:val="20"/>
          <w:szCs w:val="20"/>
        </w:rPr>
        <w:t>l´Europe</w:t>
      </w:r>
      <w:proofErr w:type="spellEnd"/>
      <w:r w:rsidR="000A1AA9">
        <w:rPr>
          <w:sz w:val="20"/>
          <w:szCs w:val="20"/>
        </w:rPr>
        <w:t xml:space="preserve">, </w:t>
      </w:r>
      <w:proofErr w:type="spellStart"/>
      <w:r w:rsidR="000A1AA9">
        <w:rPr>
          <w:sz w:val="20"/>
          <w:szCs w:val="20"/>
        </w:rPr>
        <w:t>A</w:t>
      </w:r>
      <w:r w:rsidR="000A1AA9" w:rsidRPr="009F6EA0">
        <w:rPr>
          <w:sz w:val="20"/>
          <w:szCs w:val="20"/>
        </w:rPr>
        <w:t>ssemblée</w:t>
      </w:r>
      <w:proofErr w:type="spellEnd"/>
      <w:r w:rsidR="000A1AA9" w:rsidRPr="009F6EA0">
        <w:rPr>
          <w:sz w:val="20"/>
          <w:szCs w:val="20"/>
        </w:rPr>
        <w:t xml:space="preserve"> </w:t>
      </w:r>
      <w:proofErr w:type="spellStart"/>
      <w:r w:rsidR="000A1AA9">
        <w:rPr>
          <w:sz w:val="20"/>
          <w:szCs w:val="20"/>
        </w:rPr>
        <w:t>P</w:t>
      </w:r>
      <w:r w:rsidR="000A1AA9" w:rsidRPr="009F6EA0">
        <w:rPr>
          <w:sz w:val="20"/>
          <w:szCs w:val="20"/>
        </w:rPr>
        <w:t>arlementaire</w:t>
      </w:r>
      <w:proofErr w:type="spellEnd"/>
      <w:r w:rsidRPr="009F6EA0">
        <w:rPr>
          <w:sz w:val="20"/>
          <w:szCs w:val="20"/>
        </w:rPr>
        <w:t xml:space="preserve">, </w:t>
      </w:r>
      <w:proofErr w:type="spellStart"/>
      <w:r w:rsidRPr="000A1AA9">
        <w:rPr>
          <w:i/>
          <w:iCs/>
          <w:sz w:val="20"/>
          <w:szCs w:val="20"/>
        </w:rPr>
        <w:t>Commission</w:t>
      </w:r>
      <w:proofErr w:type="spellEnd"/>
      <w:r w:rsidRPr="000A1AA9">
        <w:rPr>
          <w:i/>
          <w:iCs/>
          <w:sz w:val="20"/>
          <w:szCs w:val="20"/>
        </w:rPr>
        <w:t xml:space="preserve"> des </w:t>
      </w:r>
      <w:proofErr w:type="spellStart"/>
      <w:r w:rsidRPr="000A1AA9">
        <w:rPr>
          <w:i/>
          <w:iCs/>
          <w:sz w:val="20"/>
          <w:szCs w:val="20"/>
        </w:rPr>
        <w:t>questions</w:t>
      </w:r>
      <w:proofErr w:type="spellEnd"/>
      <w:r w:rsidRPr="000A1AA9">
        <w:rPr>
          <w:i/>
          <w:iCs/>
          <w:sz w:val="20"/>
          <w:szCs w:val="20"/>
        </w:rPr>
        <w:t xml:space="preserve"> </w:t>
      </w:r>
      <w:proofErr w:type="spellStart"/>
      <w:r w:rsidRPr="000A1AA9">
        <w:rPr>
          <w:i/>
          <w:iCs/>
          <w:sz w:val="20"/>
          <w:szCs w:val="20"/>
        </w:rPr>
        <w:t>juridiques</w:t>
      </w:r>
      <w:proofErr w:type="spellEnd"/>
      <w:r w:rsidRPr="000A1AA9">
        <w:rPr>
          <w:i/>
          <w:iCs/>
          <w:sz w:val="20"/>
          <w:szCs w:val="20"/>
        </w:rPr>
        <w:t xml:space="preserve"> et des </w:t>
      </w:r>
      <w:proofErr w:type="spellStart"/>
      <w:r w:rsidRPr="000A1AA9">
        <w:rPr>
          <w:i/>
          <w:iCs/>
          <w:sz w:val="20"/>
          <w:szCs w:val="20"/>
        </w:rPr>
        <w:t>droits</w:t>
      </w:r>
      <w:proofErr w:type="spellEnd"/>
      <w:r w:rsidRPr="000A1AA9">
        <w:rPr>
          <w:i/>
          <w:iCs/>
          <w:sz w:val="20"/>
          <w:szCs w:val="20"/>
        </w:rPr>
        <w:t xml:space="preserve"> de </w:t>
      </w:r>
      <w:proofErr w:type="spellStart"/>
      <w:r w:rsidRPr="000A1AA9">
        <w:rPr>
          <w:i/>
          <w:iCs/>
          <w:sz w:val="20"/>
          <w:szCs w:val="20"/>
        </w:rPr>
        <w:t>l’homme</w:t>
      </w:r>
      <w:proofErr w:type="spellEnd"/>
      <w:r w:rsidRPr="000A1AA9">
        <w:rPr>
          <w:i/>
          <w:iCs/>
          <w:sz w:val="20"/>
          <w:szCs w:val="20"/>
        </w:rPr>
        <w:t xml:space="preserve">. </w:t>
      </w:r>
      <w:proofErr w:type="spellStart"/>
      <w:r w:rsidRPr="000A1AA9">
        <w:rPr>
          <w:i/>
          <w:iCs/>
          <w:sz w:val="20"/>
          <w:szCs w:val="20"/>
        </w:rPr>
        <w:t>Aspects</w:t>
      </w:r>
      <w:proofErr w:type="spellEnd"/>
      <w:r w:rsidRPr="000A1AA9">
        <w:rPr>
          <w:i/>
          <w:iCs/>
          <w:sz w:val="20"/>
          <w:szCs w:val="20"/>
        </w:rPr>
        <w:t xml:space="preserve"> </w:t>
      </w:r>
      <w:proofErr w:type="spellStart"/>
      <w:r w:rsidRPr="000A1AA9">
        <w:rPr>
          <w:i/>
          <w:iCs/>
          <w:sz w:val="20"/>
          <w:szCs w:val="20"/>
        </w:rPr>
        <w:t>juridiques</w:t>
      </w:r>
      <w:proofErr w:type="spellEnd"/>
      <w:r w:rsidRPr="000A1AA9">
        <w:rPr>
          <w:i/>
          <w:iCs/>
          <w:sz w:val="20"/>
          <w:szCs w:val="20"/>
        </w:rPr>
        <w:t xml:space="preserve"> des </w:t>
      </w:r>
      <w:proofErr w:type="spellStart"/>
      <w:r w:rsidRPr="000A1AA9">
        <w:rPr>
          <w:i/>
          <w:iCs/>
          <w:sz w:val="20"/>
          <w:szCs w:val="20"/>
        </w:rPr>
        <w:t>véhicules</w:t>
      </w:r>
      <w:proofErr w:type="spellEnd"/>
      <w:r w:rsidRPr="000A1AA9">
        <w:rPr>
          <w:i/>
          <w:iCs/>
          <w:sz w:val="20"/>
          <w:szCs w:val="20"/>
        </w:rPr>
        <w:t xml:space="preserve"> </w:t>
      </w:r>
      <w:proofErr w:type="gramStart"/>
      <w:r w:rsidRPr="000A1AA9">
        <w:rPr>
          <w:i/>
          <w:iCs/>
          <w:sz w:val="20"/>
          <w:szCs w:val="20"/>
        </w:rPr>
        <w:t xml:space="preserve">« </w:t>
      </w:r>
      <w:proofErr w:type="spellStart"/>
      <w:r w:rsidRPr="000A1AA9">
        <w:rPr>
          <w:i/>
          <w:iCs/>
          <w:sz w:val="20"/>
          <w:szCs w:val="20"/>
        </w:rPr>
        <w:t>autonomes</w:t>
      </w:r>
      <w:proofErr w:type="spellEnd"/>
      <w:proofErr w:type="gramEnd"/>
      <w:r w:rsidRPr="009F6EA0">
        <w:rPr>
          <w:sz w:val="20"/>
          <w:szCs w:val="20"/>
        </w:rPr>
        <w:t xml:space="preserve"> »</w:t>
      </w:r>
      <w:r w:rsidR="009F6EA0">
        <w:rPr>
          <w:sz w:val="20"/>
          <w:szCs w:val="20"/>
        </w:rPr>
        <w:t xml:space="preserve">, </w:t>
      </w:r>
      <w:r w:rsidR="009F6EA0">
        <w:rPr>
          <w:rFonts w:cs="ArialMT"/>
          <w:kern w:val="0"/>
          <w:sz w:val="20"/>
          <w:szCs w:val="20"/>
        </w:rPr>
        <w:t>Considerando 32</w:t>
      </w:r>
      <w:r w:rsidR="00F73FE2">
        <w:rPr>
          <w:rFonts w:cs="ArialMT"/>
          <w:kern w:val="0"/>
          <w:sz w:val="20"/>
          <w:szCs w:val="20"/>
        </w:rPr>
        <w:t xml:space="preserve">, </w:t>
      </w:r>
      <w:proofErr w:type="spellStart"/>
      <w:r w:rsidR="00F73FE2">
        <w:rPr>
          <w:rFonts w:cs="ArialMT"/>
          <w:kern w:val="0"/>
          <w:sz w:val="20"/>
          <w:szCs w:val="20"/>
        </w:rPr>
        <w:t>op.cit</w:t>
      </w:r>
      <w:proofErr w:type="spellEnd"/>
      <w:r w:rsidR="00F73FE2">
        <w:rPr>
          <w:rFonts w:cs="ArialMT"/>
          <w:kern w:val="0"/>
          <w:sz w:val="20"/>
          <w:szCs w:val="20"/>
        </w:rPr>
        <w:t>.</w:t>
      </w:r>
    </w:p>
  </w:footnote>
  <w:footnote w:id="54">
    <w:p w14:paraId="110A684E" w14:textId="054E92FC" w:rsidR="00FF1199" w:rsidRDefault="00FF1199" w:rsidP="00FF1199">
      <w:pPr>
        <w:pStyle w:val="Textonotapie"/>
        <w:jc w:val="both"/>
      </w:pPr>
      <w:r>
        <w:rPr>
          <w:rStyle w:val="Refdenotaalpie"/>
        </w:rPr>
        <w:footnoteRef/>
      </w:r>
      <w:r>
        <w:t xml:space="preserve"> Criterio que comparte </w:t>
      </w:r>
      <w:r w:rsidR="000A1AA9">
        <w:t>M. Navarro</w:t>
      </w:r>
      <w:r w:rsidRPr="000B0538">
        <w:t xml:space="preserve">, </w:t>
      </w:r>
      <w:bookmarkStart w:id="11" w:name="_Hlk173325625"/>
      <w:r w:rsidRPr="000B0538">
        <w:t>“</w:t>
      </w:r>
      <w:r w:rsidR="000B0538">
        <w:t>La aplicación de la normativa sobre accidentes de tráfico a los causados por vehículos automatizados y autónomos</w:t>
      </w:r>
      <w:bookmarkEnd w:id="11"/>
      <w:r w:rsidR="000B0538">
        <w:t>”</w:t>
      </w:r>
      <w:r w:rsidR="000A1AA9">
        <w:t>,</w:t>
      </w:r>
      <w:r w:rsidR="000B0538">
        <w:t xml:space="preserve"> </w:t>
      </w:r>
      <w:r w:rsidR="000B0538">
        <w:rPr>
          <w:i/>
          <w:iCs/>
        </w:rPr>
        <w:t>Cuadernos de Derecho Transnacional,</w:t>
      </w:r>
      <w:r w:rsidR="000B0538">
        <w:t xml:space="preserve"> Vol. 12, </w:t>
      </w:r>
      <w:proofErr w:type="spellStart"/>
      <w:r w:rsidR="000B0538">
        <w:t>Nº</w:t>
      </w:r>
      <w:proofErr w:type="spellEnd"/>
      <w:r w:rsidR="000B0538">
        <w:t xml:space="preserve"> 1</w:t>
      </w:r>
      <w:r w:rsidR="00056B5B">
        <w:t xml:space="preserve">, </w:t>
      </w:r>
      <w:proofErr w:type="gramStart"/>
      <w:r w:rsidR="000A1AA9">
        <w:t>Marzo</w:t>
      </w:r>
      <w:proofErr w:type="gramEnd"/>
      <w:r w:rsidR="000A1AA9">
        <w:t xml:space="preserve"> de 2020, </w:t>
      </w:r>
      <w:r w:rsidR="00056B5B">
        <w:t>p</w:t>
      </w:r>
      <w:r w:rsidR="00B52DD3">
        <w:t>. 955</w:t>
      </w:r>
      <w:r w:rsidR="00056B5B">
        <w:t>, para quien l</w:t>
      </w:r>
      <w:r>
        <w:t>a extensión de esta responsabilidad objetiva también para los daños materiales no debería llevar aparejada un aumento en la prima del seguro, ya que es previsible una reducción de la siniestralidad con el uso de los vehículos automatizados.</w:t>
      </w:r>
    </w:p>
  </w:footnote>
  <w:footnote w:id="55">
    <w:p w14:paraId="14CBDFFD" w14:textId="0FB1DA57" w:rsidR="0027372D" w:rsidRPr="0027372D" w:rsidRDefault="0027372D" w:rsidP="0027372D">
      <w:pPr>
        <w:pStyle w:val="Textonotapie"/>
        <w:jc w:val="both"/>
      </w:pPr>
      <w:r>
        <w:rPr>
          <w:rStyle w:val="Refdenotaalpie"/>
        </w:rPr>
        <w:footnoteRef/>
      </w:r>
      <w:r>
        <w:t xml:space="preserve"> En sentido similar </w:t>
      </w:r>
      <w:r w:rsidR="000A1AA9">
        <w:t>J. A. Badillo</w:t>
      </w:r>
      <w:r>
        <w:t>, “La responsabilidad civil automovilística y su seguro a raíz de la Ley 30/1995”</w:t>
      </w:r>
      <w:r w:rsidR="00D13A8F">
        <w:t xml:space="preserve">, </w:t>
      </w:r>
      <w:proofErr w:type="spellStart"/>
      <w:r w:rsidR="00D13A8F">
        <w:t>op.cit</w:t>
      </w:r>
      <w:proofErr w:type="spellEnd"/>
      <w:r>
        <w:t xml:space="preserve">, </w:t>
      </w:r>
      <w:r w:rsidR="00D13A8F">
        <w:t>p.146, para quien el riesgo como título atributivo de la responsabilidad civil automovilística, no solo lo es por la peligrosidad de esta actividad, sino también por los beneficios obtenidos por el conductor del vehículo, por la existencia de un seguro obligatorio que garantiza esa responsabilidad y por la debida protección de las víctimas de accidentes de circulación.</w:t>
      </w:r>
    </w:p>
  </w:footnote>
  <w:footnote w:id="56">
    <w:p w14:paraId="293E608C" w14:textId="14F76BCB" w:rsidR="00A35EB9" w:rsidRPr="00774F07" w:rsidRDefault="00A35EB9" w:rsidP="00A35EB9">
      <w:pPr>
        <w:pStyle w:val="Textonotapie"/>
        <w:jc w:val="both"/>
      </w:pPr>
      <w:r w:rsidRPr="00774F07">
        <w:rPr>
          <w:rStyle w:val="Refdenotaalpie"/>
        </w:rPr>
        <w:footnoteRef/>
      </w:r>
      <w:r w:rsidRPr="00774F07">
        <w:t xml:space="preserve"> Una responsabilidad objetiva similar a la que se contempla en nuestro ordenamiento por la tenencia de animales</w:t>
      </w:r>
      <w:r w:rsidR="00FD4368">
        <w:t>, según</w:t>
      </w:r>
      <w:r w:rsidRPr="00774F07">
        <w:t xml:space="preserve"> </w:t>
      </w:r>
      <w:r w:rsidR="000A1AA9">
        <w:t>E. V</w:t>
      </w:r>
      <w:r w:rsidR="000A1AA9" w:rsidRPr="00774F07">
        <w:t>icente</w:t>
      </w:r>
      <w:r w:rsidR="000A1AA9">
        <w:t>,</w:t>
      </w:r>
      <w:r w:rsidRPr="00774F07">
        <w:t xml:space="preserve"> “Los daños causados por animales y en el ámbito de la caza”. </w:t>
      </w:r>
      <w:r w:rsidRPr="00774F07">
        <w:rPr>
          <w:i/>
          <w:iCs/>
        </w:rPr>
        <w:t>Tratado de responsabilidad Civil</w:t>
      </w:r>
      <w:r w:rsidRPr="00774F07">
        <w:t xml:space="preserve">, Tomo II. Coord. Fernando Reglero Campos y José Manuel Busto Lago, </w:t>
      </w:r>
      <w:r w:rsidR="00B07962" w:rsidRPr="00774F07">
        <w:t>Navarra,</w:t>
      </w:r>
      <w:r w:rsidR="00FD4368">
        <w:t xml:space="preserve"> Aranzadi,</w:t>
      </w:r>
      <w:r w:rsidR="00B07962" w:rsidRPr="00774F07">
        <w:t xml:space="preserve"> 2014, p.1501.</w:t>
      </w:r>
    </w:p>
  </w:footnote>
  <w:footnote w:id="57">
    <w:p w14:paraId="651D624D" w14:textId="6B741AA9" w:rsidR="00044BAC" w:rsidRDefault="00044BAC" w:rsidP="00044BAC">
      <w:pPr>
        <w:pStyle w:val="Textonotapie"/>
        <w:jc w:val="both"/>
      </w:pPr>
      <w:r>
        <w:rPr>
          <w:rStyle w:val="Refdenotaalpie"/>
        </w:rPr>
        <w:footnoteRef/>
      </w:r>
      <w:r>
        <w:t xml:space="preserve"> </w:t>
      </w:r>
      <w:r w:rsidR="000A1AA9">
        <w:t>P. Á</w:t>
      </w:r>
      <w:r w:rsidR="000A1AA9" w:rsidRPr="00B6321D">
        <w:t>lvarez</w:t>
      </w:r>
      <w:r w:rsidR="000A1AA9">
        <w:t>,</w:t>
      </w:r>
      <w:r w:rsidRPr="00B6321D">
        <w:t xml:space="preserve"> “</w:t>
      </w:r>
      <w:r w:rsidRPr="00B6321D">
        <w:rPr>
          <w:rFonts w:eastAsia="Times New Roman" w:cs="Times New Roman"/>
          <w:kern w:val="0"/>
          <w:lang w:eastAsia="es-ES"/>
          <w14:ligatures w14:val="none"/>
        </w:rPr>
        <w:t>Desafíos legales ante la </w:t>
      </w:r>
      <w:r w:rsidRPr="00B6321D">
        <w:rPr>
          <w:rFonts w:eastAsia="Times New Roman" w:cs="Times New Roman"/>
          <w:kern w:val="0"/>
          <w:bdr w:val="none" w:sz="0" w:space="0" w:color="auto" w:frame="1"/>
          <w:lang w:eastAsia="es-ES"/>
          <w14:ligatures w14:val="none"/>
        </w:rPr>
        <w:t>circulación</w:t>
      </w:r>
      <w:r w:rsidRPr="00B6321D">
        <w:rPr>
          <w:rFonts w:eastAsia="Times New Roman" w:cs="Times New Roman"/>
          <w:kern w:val="0"/>
          <w:lang w:eastAsia="es-ES"/>
          <w14:ligatures w14:val="none"/>
        </w:rPr>
        <w:t> de los coches autónomos: Implicaciones éticas, responsabilidad por accidente y ciberseguridad</w:t>
      </w:r>
      <w:r>
        <w:rPr>
          <w:rFonts w:eastAsia="Times New Roman" w:cs="Times New Roman"/>
          <w:kern w:val="0"/>
          <w:lang w:eastAsia="es-ES"/>
          <w14:ligatures w14:val="none"/>
        </w:rPr>
        <w:t xml:space="preserve">”, </w:t>
      </w:r>
      <w:r w:rsidRPr="000A1AA9">
        <w:rPr>
          <w:rFonts w:eastAsia="Times New Roman" w:cs="Times New Roman"/>
          <w:i/>
          <w:iCs/>
          <w:kern w:val="0"/>
          <w:lang w:eastAsia="es-ES"/>
          <w14:ligatures w14:val="none"/>
        </w:rPr>
        <w:t>Revista Doctrinal Aranzadi Civil-Mercantil</w:t>
      </w:r>
      <w:r>
        <w:rPr>
          <w:rFonts w:eastAsia="Times New Roman" w:cs="Times New Roman"/>
          <w:kern w:val="0"/>
          <w:lang w:eastAsia="es-ES"/>
          <w14:ligatures w14:val="none"/>
        </w:rPr>
        <w:t xml:space="preserve">, </w:t>
      </w:r>
      <w:proofErr w:type="spellStart"/>
      <w:r>
        <w:rPr>
          <w:rFonts w:eastAsia="Times New Roman" w:cs="Times New Roman"/>
          <w:kern w:val="0"/>
          <w:lang w:eastAsia="es-ES"/>
          <w14:ligatures w14:val="none"/>
        </w:rPr>
        <w:t>Nº</w:t>
      </w:r>
      <w:proofErr w:type="spellEnd"/>
      <w:r>
        <w:rPr>
          <w:rFonts w:eastAsia="Times New Roman" w:cs="Times New Roman"/>
          <w:kern w:val="0"/>
          <w:lang w:eastAsia="es-ES"/>
          <w14:ligatures w14:val="none"/>
        </w:rPr>
        <w:t xml:space="preserve"> 2, febrero de 2017. En base de datos </w:t>
      </w:r>
      <w:r w:rsidR="00303F0A">
        <w:rPr>
          <w:rFonts w:eastAsia="Times New Roman" w:cs="Times New Roman"/>
          <w:kern w:val="0"/>
          <w:lang w:eastAsia="es-ES"/>
          <w14:ligatures w14:val="none"/>
        </w:rPr>
        <w:t xml:space="preserve">digital </w:t>
      </w:r>
      <w:r>
        <w:rPr>
          <w:rFonts w:eastAsia="Times New Roman" w:cs="Times New Roman"/>
          <w:kern w:val="0"/>
          <w:lang w:eastAsia="es-ES"/>
          <w14:ligatures w14:val="none"/>
        </w:rPr>
        <w:t xml:space="preserve">Aranzadi Instituciones. </w:t>
      </w:r>
    </w:p>
  </w:footnote>
  <w:footnote w:id="58">
    <w:p w14:paraId="6940BDB8" w14:textId="1A410629" w:rsidR="005446B1" w:rsidRPr="00774F07" w:rsidRDefault="005446B1">
      <w:pPr>
        <w:pStyle w:val="Textonotapie"/>
      </w:pPr>
      <w:r w:rsidRPr="00774F07">
        <w:rPr>
          <w:rStyle w:val="Refdenotaalpie"/>
        </w:rPr>
        <w:footnoteRef/>
      </w:r>
      <w:r w:rsidRPr="00774F07">
        <w:t xml:space="preserve"> Presentados en Viena, en mayo del 2005, por el grupo </w:t>
      </w:r>
      <w:proofErr w:type="spellStart"/>
      <w:r w:rsidRPr="00774F07">
        <w:rPr>
          <w:i/>
          <w:iCs/>
        </w:rPr>
        <w:t>European</w:t>
      </w:r>
      <w:proofErr w:type="spellEnd"/>
      <w:r w:rsidRPr="00774F07">
        <w:rPr>
          <w:i/>
          <w:iCs/>
        </w:rPr>
        <w:t xml:space="preserve"> </w:t>
      </w:r>
      <w:proofErr w:type="spellStart"/>
      <w:r w:rsidRPr="00774F07">
        <w:rPr>
          <w:i/>
          <w:iCs/>
        </w:rPr>
        <w:t>Group</w:t>
      </w:r>
      <w:proofErr w:type="spellEnd"/>
      <w:r w:rsidRPr="00774F07">
        <w:rPr>
          <w:i/>
          <w:iCs/>
        </w:rPr>
        <w:t xml:space="preserve"> </w:t>
      </w:r>
      <w:proofErr w:type="spellStart"/>
      <w:r w:rsidRPr="00774F07">
        <w:rPr>
          <w:i/>
          <w:iCs/>
        </w:rPr>
        <w:t>on</w:t>
      </w:r>
      <w:proofErr w:type="spellEnd"/>
      <w:r w:rsidRPr="00774F07">
        <w:rPr>
          <w:i/>
          <w:iCs/>
        </w:rPr>
        <w:t xml:space="preserve"> </w:t>
      </w:r>
      <w:proofErr w:type="spellStart"/>
      <w:r w:rsidRPr="00774F07">
        <w:rPr>
          <w:i/>
          <w:iCs/>
        </w:rPr>
        <w:t>Tort</w:t>
      </w:r>
      <w:proofErr w:type="spellEnd"/>
      <w:r w:rsidRPr="00774F07">
        <w:rPr>
          <w:i/>
          <w:iCs/>
        </w:rPr>
        <w:t xml:space="preserve"> </w:t>
      </w:r>
      <w:proofErr w:type="spellStart"/>
      <w:r w:rsidRPr="00774F07">
        <w:rPr>
          <w:i/>
          <w:iCs/>
        </w:rPr>
        <w:t>Law</w:t>
      </w:r>
      <w:proofErr w:type="spellEnd"/>
      <w:r w:rsidRPr="00774F07">
        <w:t>.</w:t>
      </w:r>
    </w:p>
  </w:footnote>
  <w:footnote w:id="59">
    <w:p w14:paraId="32864266" w14:textId="49685DC1" w:rsidR="00774F07" w:rsidRPr="00774F07" w:rsidRDefault="00774F07" w:rsidP="00774F07">
      <w:pPr>
        <w:pStyle w:val="Textonotapie"/>
        <w:jc w:val="both"/>
      </w:pPr>
      <w:r w:rsidRPr="00774F07">
        <w:rPr>
          <w:rStyle w:val="Refdenotaalpie"/>
        </w:rPr>
        <w:footnoteRef/>
      </w:r>
      <w:r w:rsidRPr="00774F07">
        <w:t xml:space="preserve"> Con todo, las leyes nacionales pueden establecer otros supuestos de responsabilidad objetiva por la práctica de actividades peligrosas, incluso aunque dichas actividades no sean anormalmente peligrosas. Vid, art.5:102 de los mencionados principios; </w:t>
      </w:r>
      <w:proofErr w:type="spellStart"/>
      <w:r w:rsidR="000A1AA9">
        <w:t>E</w:t>
      </w:r>
      <w:r w:rsidR="000A1AA9" w:rsidRPr="00774F07">
        <w:t>uropean</w:t>
      </w:r>
      <w:proofErr w:type="spellEnd"/>
      <w:r w:rsidR="000A1AA9" w:rsidRPr="00774F07">
        <w:t xml:space="preserve"> </w:t>
      </w:r>
      <w:proofErr w:type="spellStart"/>
      <w:r w:rsidR="000A1AA9">
        <w:t>G</w:t>
      </w:r>
      <w:r w:rsidR="000A1AA9" w:rsidRPr="00774F07">
        <w:t>roup</w:t>
      </w:r>
      <w:proofErr w:type="spellEnd"/>
      <w:r w:rsidR="000A1AA9" w:rsidRPr="00774F07">
        <w:t xml:space="preserve"> </w:t>
      </w:r>
      <w:proofErr w:type="spellStart"/>
      <w:r w:rsidR="000A1AA9" w:rsidRPr="00774F07">
        <w:t>on</w:t>
      </w:r>
      <w:proofErr w:type="spellEnd"/>
      <w:r w:rsidR="000A1AA9" w:rsidRPr="00774F07">
        <w:t xml:space="preserve"> </w:t>
      </w:r>
      <w:proofErr w:type="spellStart"/>
      <w:r w:rsidR="000A1AA9">
        <w:t>T</w:t>
      </w:r>
      <w:r w:rsidR="000A1AA9" w:rsidRPr="00774F07">
        <w:t>ort</w:t>
      </w:r>
      <w:proofErr w:type="spellEnd"/>
      <w:r w:rsidR="000A1AA9" w:rsidRPr="00774F07">
        <w:t xml:space="preserve"> </w:t>
      </w:r>
      <w:proofErr w:type="spellStart"/>
      <w:r w:rsidR="000A1AA9">
        <w:t>L</w:t>
      </w:r>
      <w:r w:rsidR="000A1AA9" w:rsidRPr="00774F07">
        <w:t>aw</w:t>
      </w:r>
      <w:proofErr w:type="spellEnd"/>
      <w:r w:rsidRPr="00774F07">
        <w:t xml:space="preserve">, </w:t>
      </w:r>
      <w:r w:rsidRPr="00774F07">
        <w:rPr>
          <w:i/>
          <w:iCs/>
        </w:rPr>
        <w:t>Principios de Derecho Europeo de la Responsabilidad Civil</w:t>
      </w:r>
      <w:r w:rsidRPr="00774F07">
        <w:t xml:space="preserve">, coord. Miquel Martín Casals, </w:t>
      </w:r>
      <w:r w:rsidR="00FD4368">
        <w:t xml:space="preserve">Navarra, </w:t>
      </w:r>
      <w:r w:rsidRPr="00774F07">
        <w:t>Thomson Aranzadi, 2008, pp.147 a 155.</w:t>
      </w:r>
    </w:p>
  </w:footnote>
  <w:footnote w:id="60">
    <w:p w14:paraId="73A18551" w14:textId="354475C4" w:rsidR="00BF6964" w:rsidRDefault="00BF6964" w:rsidP="00BF6964">
      <w:pPr>
        <w:pStyle w:val="Textonotapie"/>
        <w:jc w:val="both"/>
      </w:pPr>
      <w:r>
        <w:rPr>
          <w:rStyle w:val="Refdenotaalpie"/>
        </w:rPr>
        <w:footnoteRef/>
      </w:r>
      <w:r>
        <w:t xml:space="preserve"> Disponible en </w:t>
      </w:r>
      <w:hyperlink r:id="rId6" w:history="1">
        <w:r w:rsidRPr="00644B6F">
          <w:rPr>
            <w:rStyle w:val="Hipervnculo"/>
          </w:rPr>
          <w:t>https://www.europarl.europa.eu/doceo/document/TA-9-2020-0276_ES.html</w:t>
        </w:r>
      </w:hyperlink>
      <w:r>
        <w:t xml:space="preserve"> </w:t>
      </w:r>
    </w:p>
  </w:footnote>
  <w:footnote w:id="61">
    <w:p w14:paraId="4C8EE2C9" w14:textId="1C30ABE4" w:rsidR="00D13A8F" w:rsidRDefault="00D13A8F" w:rsidP="00DB6843">
      <w:pPr>
        <w:pStyle w:val="Textonotapie"/>
        <w:jc w:val="both"/>
      </w:pPr>
      <w:r>
        <w:rPr>
          <w:rStyle w:val="Refdenotaalpie"/>
        </w:rPr>
        <w:footnoteRef/>
      </w:r>
      <w:r>
        <w:t xml:space="preserve"> </w:t>
      </w:r>
      <w:r w:rsidR="00DB6843" w:rsidRPr="00DB6843">
        <w:rPr>
          <w:rStyle w:val="eop"/>
          <w:rFonts w:eastAsiaTheme="majorEastAsia" w:cs="Times New Roman"/>
        </w:rPr>
        <w:t>El elevado potencial se mide en función de la cuantía o magnitud de los daños, de su gravedad y de la probabilidad de que el riesgo se materialice</w:t>
      </w:r>
      <w:r w:rsidR="00DB6843">
        <w:rPr>
          <w:rStyle w:val="eop"/>
          <w:rFonts w:eastAsiaTheme="majorEastAsia" w:cs="Times New Roman"/>
        </w:rPr>
        <w:t>.</w:t>
      </w:r>
      <w:r w:rsidR="00DB6843" w:rsidRPr="00DB6843">
        <w:t xml:space="preserve"> </w:t>
      </w:r>
      <w:r w:rsidRPr="00DB6843">
        <w:t>Véase el considerando 13 de la Propuesta</w:t>
      </w:r>
      <w:r w:rsidR="00E677F2">
        <w:t xml:space="preserve"> y su art.13 c)</w:t>
      </w:r>
      <w:r w:rsidR="006A2A92">
        <w:t>.</w:t>
      </w:r>
    </w:p>
  </w:footnote>
  <w:footnote w:id="62">
    <w:p w14:paraId="1BA4FE90" w14:textId="6C7A2CAE" w:rsidR="00A52588" w:rsidRDefault="00A52588" w:rsidP="00A52588">
      <w:pPr>
        <w:pStyle w:val="Textonotapie"/>
        <w:jc w:val="both"/>
      </w:pPr>
      <w:r>
        <w:rPr>
          <w:rStyle w:val="Refdenotaalpie"/>
        </w:rPr>
        <w:footnoteRef/>
      </w:r>
      <w:r>
        <w:t xml:space="preserve"> Véase el considerando 6 de la Propuesta.</w:t>
      </w:r>
    </w:p>
  </w:footnote>
  <w:footnote w:id="63">
    <w:p w14:paraId="2DF85A55" w14:textId="72F3FDED" w:rsidR="00E35D5A" w:rsidRDefault="00E35D5A" w:rsidP="00E35D5A">
      <w:pPr>
        <w:pStyle w:val="Textonotapie"/>
        <w:jc w:val="both"/>
      </w:pPr>
      <w:r>
        <w:rPr>
          <w:rStyle w:val="Refdenotaalpie"/>
        </w:rPr>
        <w:footnoteRef/>
      </w:r>
      <w:r>
        <w:t xml:space="preserve"> Los defectos del vehículo o la rotura o fallo de alguna de sus piezas o mecanismos no son circunstancias que puedan exonerar de responsabilidad al propietario, al no quedar englobados dentro de la fuerza mayor; véase el art.</w:t>
      </w:r>
      <w:r w:rsidR="00F85628">
        <w:t>1.1º párr.2º LRCSCVM.</w:t>
      </w:r>
    </w:p>
  </w:footnote>
  <w:footnote w:id="64">
    <w:p w14:paraId="2C343212" w14:textId="5E0D1F45" w:rsidR="001B648F" w:rsidRDefault="001B648F" w:rsidP="001B648F">
      <w:pPr>
        <w:pStyle w:val="Textonotapie"/>
        <w:jc w:val="both"/>
      </w:pPr>
      <w:r>
        <w:rPr>
          <w:rStyle w:val="Refdenotaalpie"/>
        </w:rPr>
        <w:footnoteRef/>
      </w:r>
      <w:r>
        <w:t xml:space="preserve"> </w:t>
      </w:r>
      <w:r w:rsidR="000A1AA9">
        <w:t>J.A. Badillo,</w:t>
      </w:r>
      <w:r>
        <w:t xml:space="preserve"> “La responsabilidad civil automovilística y su seguro a raíz de la Ley 30/1995”, </w:t>
      </w:r>
      <w:proofErr w:type="spellStart"/>
      <w:r>
        <w:t>op.cit</w:t>
      </w:r>
      <w:proofErr w:type="spellEnd"/>
      <w:r>
        <w:t>, p.151.</w:t>
      </w:r>
    </w:p>
  </w:footnote>
  <w:footnote w:id="65">
    <w:p w14:paraId="4F7DF1EA" w14:textId="4E537BD6" w:rsidR="00F114D5" w:rsidRDefault="00F114D5" w:rsidP="00F114D5">
      <w:pPr>
        <w:pStyle w:val="Textonotapie"/>
        <w:jc w:val="both"/>
      </w:pPr>
      <w:r>
        <w:rPr>
          <w:rStyle w:val="Refdenotaalpie"/>
        </w:rPr>
        <w:footnoteRef/>
      </w:r>
      <w:r w:rsidR="00A0619C">
        <w:t xml:space="preserve"> La finalidad de la Directiva es contribuir al correcto funcionamiento del mercado interior mediante la armonización de determinadas normas nacionales de responsabilidad extracontractual basada en la culpa (subjetiva), a fin de garantizar que las personas que reclamen una indemnización por los daños y perjuicios que les cause un sistema de IA disfruten de un nivel de protección equivalente al de las personas que reclaman una indemnización por los daños causados sin la mediación de un sistema de IA. Véase el considerando 7</w:t>
      </w:r>
      <w:r>
        <w:t>, pp.1, 2, 13 y 15.</w:t>
      </w:r>
    </w:p>
  </w:footnote>
  <w:footnote w:id="66">
    <w:p w14:paraId="190A6B54" w14:textId="518F4367" w:rsidR="00A0619C" w:rsidRDefault="00A0619C" w:rsidP="00A0619C">
      <w:pPr>
        <w:pStyle w:val="Textonotapie"/>
        <w:jc w:val="both"/>
      </w:pPr>
      <w:r>
        <w:rPr>
          <w:rStyle w:val="Refdenotaalpie"/>
        </w:rPr>
        <w:footnoteRef/>
      </w:r>
      <w:r>
        <w:t xml:space="preserve"> </w:t>
      </w:r>
      <w:r w:rsidR="006F6524">
        <w:t>Véanse los considerandos 16 y 17 de la Directiva.</w:t>
      </w:r>
    </w:p>
  </w:footnote>
  <w:footnote w:id="67">
    <w:p w14:paraId="5A7CFD9C" w14:textId="63E7BB2A" w:rsidR="006B7340" w:rsidRDefault="006B7340" w:rsidP="00EB1F73">
      <w:pPr>
        <w:pStyle w:val="Textonotapie"/>
        <w:jc w:val="both"/>
      </w:pPr>
      <w:r>
        <w:rPr>
          <w:rStyle w:val="Refdenotaalpie"/>
        </w:rPr>
        <w:footnoteRef/>
      </w:r>
      <w:r>
        <w:t xml:space="preserve"> </w:t>
      </w:r>
      <w:r w:rsidR="000A1AA9">
        <w:t>J.A. Badillo,</w:t>
      </w:r>
      <w:r>
        <w:t xml:space="preserve"> “La responsabilidad civil automovilística y su seguro a raíz de la Ley 30/1995”, </w:t>
      </w:r>
      <w:proofErr w:type="spellStart"/>
      <w:r>
        <w:t>op.cit</w:t>
      </w:r>
      <w:proofErr w:type="spellEnd"/>
      <w:r>
        <w:t>, pp.154 a 157.</w:t>
      </w:r>
    </w:p>
  </w:footnote>
  <w:footnote w:id="68">
    <w:p w14:paraId="670ED23B" w14:textId="5E6F8D91" w:rsidR="000E25AD" w:rsidRPr="000E25AD" w:rsidRDefault="000E25AD" w:rsidP="000E25AD">
      <w:pPr>
        <w:pStyle w:val="Textonotapie"/>
        <w:jc w:val="both"/>
      </w:pPr>
      <w:r>
        <w:rPr>
          <w:rStyle w:val="Refdenotaalpie"/>
        </w:rPr>
        <w:footnoteRef/>
      </w:r>
      <w:r>
        <w:t xml:space="preserve"> </w:t>
      </w:r>
      <w:r w:rsidR="0046127A">
        <w:t>P. González,</w:t>
      </w:r>
      <w:r>
        <w:t xml:space="preserve"> “La responsabilidad civil derivada del uso y circulación de vehículos de motor”, Capítulo XIV. </w:t>
      </w:r>
      <w:r>
        <w:rPr>
          <w:i/>
          <w:iCs/>
        </w:rPr>
        <w:t>Tratado de Responsabilidad Civil</w:t>
      </w:r>
      <w:r>
        <w:t xml:space="preserve">, Tomo II. Coord. Ignacio Sierra Gil de la Cuesta, </w:t>
      </w:r>
      <w:r w:rsidR="0008694F">
        <w:t xml:space="preserve">Barcelona, </w:t>
      </w:r>
      <w:r>
        <w:t>Bosch, 2008, pp.726 a 728.</w:t>
      </w:r>
    </w:p>
  </w:footnote>
  <w:footnote w:id="69">
    <w:p w14:paraId="7245D9CD" w14:textId="03F5B074" w:rsidR="00EC0EFF" w:rsidRDefault="00EC0EFF" w:rsidP="00EC0EFF">
      <w:pPr>
        <w:pStyle w:val="Textonotapie"/>
        <w:jc w:val="both"/>
      </w:pPr>
      <w:r>
        <w:rPr>
          <w:rStyle w:val="Refdenotaalpie"/>
        </w:rPr>
        <w:footnoteRef/>
      </w:r>
      <w:r>
        <w:t xml:space="preserve"> </w:t>
      </w:r>
      <w:r w:rsidR="00132DAA">
        <w:t>Puede reducirse la responsabilidad del autor del daño cuando haya “concurrencia de culpas”, según se dispone en el art.1.2º de la LRCSCVM.</w:t>
      </w:r>
    </w:p>
  </w:footnote>
  <w:footnote w:id="70">
    <w:p w14:paraId="364AE764" w14:textId="34429620" w:rsidR="00FE44B0" w:rsidRDefault="00FE44B0" w:rsidP="00FE44B0">
      <w:pPr>
        <w:pStyle w:val="Textonotapie"/>
        <w:jc w:val="both"/>
      </w:pPr>
      <w:r>
        <w:rPr>
          <w:rStyle w:val="Refdenotaalpie"/>
        </w:rPr>
        <w:footnoteRef/>
      </w:r>
      <w:r>
        <w:t xml:space="preserve"> </w:t>
      </w:r>
      <w:r w:rsidR="0046127A">
        <w:t>P. González,</w:t>
      </w:r>
      <w:r w:rsidR="00EC0EFF">
        <w:t xml:space="preserve"> “La responsabilidad civil derivada del uso y circulación de vehículos de motor”, </w:t>
      </w:r>
      <w:proofErr w:type="spellStart"/>
      <w:r w:rsidR="00EC0EFF">
        <w:t>op.cit</w:t>
      </w:r>
      <w:proofErr w:type="spellEnd"/>
      <w:r w:rsidR="00EC0EFF">
        <w:t>, pp.741 y 742.</w:t>
      </w:r>
    </w:p>
  </w:footnote>
  <w:footnote w:id="71">
    <w:p w14:paraId="16ABD5F2" w14:textId="738F8C75" w:rsidR="00D77F7A" w:rsidRPr="00D77F7A" w:rsidRDefault="00D77F7A" w:rsidP="00D77F7A">
      <w:pPr>
        <w:pStyle w:val="Textonotapie"/>
        <w:jc w:val="both"/>
      </w:pPr>
      <w:r>
        <w:rPr>
          <w:rStyle w:val="Refdenotaalpie"/>
        </w:rPr>
        <w:footnoteRef/>
      </w:r>
      <w:r>
        <w:t xml:space="preserve"> Como, por ejemplo, cuando el vehículo es sustraído a su propietario. Aunque la LRCSCVM no se pronuncia sobre si el hecho de un tercero ajeno a la esfera de control del propietario del vehículo puede considerarse un supuesto de fuerza mayor, podemos entender la respuesta como afirmativa. Véase a </w:t>
      </w:r>
      <w:r w:rsidR="0046127A">
        <w:t>F. Reglero,</w:t>
      </w:r>
      <w:r>
        <w:t xml:space="preserve"> “Responsabilidad civil y seguro en la circulación de vehículos de motor”, Capítulo X</w:t>
      </w:r>
      <w:r w:rsidR="0085345F">
        <w:t xml:space="preserve">, </w:t>
      </w:r>
      <w:r>
        <w:rPr>
          <w:i/>
          <w:iCs/>
        </w:rPr>
        <w:t>Tratado de Responsabilidad Civil</w:t>
      </w:r>
      <w:r>
        <w:t xml:space="preserve">, Tomo II. Coord. </w:t>
      </w:r>
      <w:r w:rsidR="0085345F">
        <w:t xml:space="preserve">por </w:t>
      </w:r>
      <w:r>
        <w:t>L. Fernando Reglero Campos, Thomson</w:t>
      </w:r>
      <w:r w:rsidR="0008694F">
        <w:t xml:space="preserve"> Reuters</w:t>
      </w:r>
      <w:r>
        <w:t xml:space="preserve"> Aranzadi</w:t>
      </w:r>
      <w:r w:rsidR="00BC4DA4">
        <w:t>, 2008, p.135.</w:t>
      </w:r>
    </w:p>
  </w:footnote>
  <w:footnote w:id="72">
    <w:p w14:paraId="7F6F8838" w14:textId="4C5FA797" w:rsidR="004E37E6" w:rsidRDefault="004E37E6" w:rsidP="006C3E20">
      <w:pPr>
        <w:pStyle w:val="Textonotapie"/>
        <w:jc w:val="both"/>
      </w:pPr>
      <w:r>
        <w:rPr>
          <w:rStyle w:val="Refdenotaalpie"/>
        </w:rPr>
        <w:footnoteRef/>
      </w:r>
      <w:r>
        <w:t xml:space="preserve"> </w:t>
      </w:r>
      <w:r w:rsidR="0085345F">
        <w:t>F. Reglero,</w:t>
      </w:r>
      <w:r>
        <w:t xml:space="preserve"> “Responsabilidad civil y seguro en la circulación de vehículos de motor”, </w:t>
      </w:r>
      <w:proofErr w:type="spellStart"/>
      <w:r>
        <w:t>op.cit</w:t>
      </w:r>
      <w:proofErr w:type="spellEnd"/>
      <w:r>
        <w:t>, p.230.</w:t>
      </w:r>
    </w:p>
  </w:footnote>
  <w:footnote w:id="73">
    <w:p w14:paraId="24900AA0" w14:textId="7EEEC762" w:rsidR="009B3525" w:rsidRPr="009B3525" w:rsidRDefault="009B3525" w:rsidP="009B3525">
      <w:pPr>
        <w:pStyle w:val="Textonotapie"/>
        <w:jc w:val="both"/>
      </w:pPr>
      <w:r>
        <w:rPr>
          <w:rStyle w:val="Refdenotaalpie"/>
        </w:rPr>
        <w:footnoteRef/>
      </w:r>
      <w:r>
        <w:t xml:space="preserve"> En igual sentido </w:t>
      </w:r>
      <w:r w:rsidR="0085345F">
        <w:t>I. Herbosa, para</w:t>
      </w:r>
      <w:r>
        <w:t xml:space="preserve"> quien </w:t>
      </w:r>
      <w:r w:rsidRPr="009B3525">
        <w:t>“</w:t>
      </w:r>
      <w:r w:rsidRPr="009B3525">
        <w:rPr>
          <w:shd w:val="clear" w:color="auto" w:fill="FFFFFF"/>
        </w:rPr>
        <w:t>aunque el comportamiento concreto del sistema sea inesperado o insólito, el riesgo de que el sistema desarrolle un comportamiento impredecible es previsible, pues es inherente a la autonomía del sistema</w:t>
      </w:r>
      <w:r>
        <w:rPr>
          <w:shd w:val="clear" w:color="auto" w:fill="FFFFFF"/>
        </w:rPr>
        <w:t>,</w:t>
      </w:r>
      <w:r w:rsidRPr="009B3525">
        <w:rPr>
          <w:shd w:val="clear" w:color="auto" w:fill="FFFFFF"/>
        </w:rPr>
        <w:t xml:space="preserve"> de manera que no hay ninguna razón teórica para excluir de plano un defecto de diseño del fabricante</w:t>
      </w:r>
      <w:r w:rsidR="00335EEC">
        <w:rPr>
          <w:shd w:val="clear" w:color="auto" w:fill="FFFFFF"/>
        </w:rPr>
        <w:t>………</w:t>
      </w:r>
      <w:r w:rsidR="00335EEC" w:rsidRPr="00335EEC">
        <w:rPr>
          <w:shd w:val="clear" w:color="auto" w:fill="FFFFFF"/>
        </w:rPr>
        <w:t>Por  consiguiente,</w:t>
      </w:r>
      <w:r w:rsidR="0008694F">
        <w:rPr>
          <w:shd w:val="clear" w:color="auto" w:fill="FFFFFF"/>
        </w:rPr>
        <w:t xml:space="preserve"> </w:t>
      </w:r>
      <w:r w:rsidR="00335EEC" w:rsidRPr="00335EEC">
        <w:rPr>
          <w:shd w:val="clear" w:color="auto" w:fill="FFFFFF"/>
        </w:rPr>
        <w:t>un  fabricante  que  diseñe  un  producto  con  la  capacidad de desarrollar un comportamiento inesperado debe seguir siendo responsable de todo comportamiento  que  cause  daños</w:t>
      </w:r>
      <w:r>
        <w:rPr>
          <w:shd w:val="clear" w:color="auto" w:fill="FFFFFF"/>
        </w:rPr>
        <w:t xml:space="preserve">”, en </w:t>
      </w:r>
      <w:r>
        <w:t>“</w:t>
      </w:r>
      <w:r w:rsidRPr="009B3525">
        <w:rPr>
          <w:shd w:val="clear" w:color="auto" w:fill="FFFFFF"/>
        </w:rPr>
        <w:t>Encaje de los sistemas de IA</w:t>
      </w:r>
      <w:r>
        <w:rPr>
          <w:shd w:val="clear" w:color="auto" w:fill="FFFFFF"/>
        </w:rPr>
        <w:t xml:space="preserve"> </w:t>
      </w:r>
      <w:r w:rsidRPr="009B3525">
        <w:rPr>
          <w:shd w:val="clear" w:color="auto" w:fill="FFFFFF"/>
        </w:rPr>
        <w:t>en la definición de producto   en   la   legislación de   productos defectuosos</w:t>
      </w:r>
      <w:r>
        <w:rPr>
          <w:shd w:val="clear" w:color="auto" w:fill="FFFFFF"/>
        </w:rPr>
        <w:t xml:space="preserve">. </w:t>
      </w:r>
      <w:r w:rsidRPr="009B3525">
        <w:rPr>
          <w:shd w:val="clear" w:color="auto" w:fill="FFFFFF"/>
        </w:rPr>
        <w:t>Análisis de la legislación vigente con la vista puesta en la Propuesta de Directiva del Parlamento europeo y del Consejo de 28 de septiembre de 2022 (COM/2022/495)</w:t>
      </w:r>
      <w:r>
        <w:rPr>
          <w:shd w:val="clear" w:color="auto" w:fill="FFFFFF"/>
        </w:rPr>
        <w:t>”</w:t>
      </w:r>
      <w:r w:rsidR="0085345F">
        <w:rPr>
          <w:shd w:val="clear" w:color="auto" w:fill="FFFFFF"/>
        </w:rPr>
        <w:t>,</w:t>
      </w:r>
      <w:r>
        <w:rPr>
          <w:shd w:val="clear" w:color="auto" w:fill="FFFFFF"/>
        </w:rPr>
        <w:t xml:space="preserve"> </w:t>
      </w:r>
      <w:proofErr w:type="spellStart"/>
      <w:r w:rsidRPr="00EB1F73">
        <w:rPr>
          <w:i/>
          <w:iCs/>
          <w:shd w:val="clear" w:color="auto" w:fill="FFFFFF"/>
        </w:rPr>
        <w:t>InDret</w:t>
      </w:r>
      <w:proofErr w:type="spellEnd"/>
      <w:r>
        <w:rPr>
          <w:shd w:val="clear" w:color="auto" w:fill="FFFFFF"/>
        </w:rPr>
        <w:t xml:space="preserve">, nº.3, 2024, </w:t>
      </w:r>
      <w:r w:rsidR="0085345F">
        <w:rPr>
          <w:shd w:val="clear" w:color="auto" w:fill="FFFFFF"/>
        </w:rPr>
        <w:t>p</w:t>
      </w:r>
      <w:r>
        <w:rPr>
          <w:shd w:val="clear" w:color="auto" w:fill="FFFFFF"/>
        </w:rPr>
        <w:t>p. 64</w:t>
      </w:r>
      <w:r w:rsidR="00335EEC">
        <w:rPr>
          <w:shd w:val="clear" w:color="auto" w:fill="FFFFFF"/>
        </w:rPr>
        <w:t>,</w:t>
      </w:r>
      <w:r>
        <w:rPr>
          <w:shd w:val="clear" w:color="auto" w:fill="FFFFFF"/>
        </w:rPr>
        <w:t xml:space="preserve"> 65</w:t>
      </w:r>
      <w:r w:rsidR="00335EEC">
        <w:rPr>
          <w:shd w:val="clear" w:color="auto" w:fill="FFFFFF"/>
        </w:rPr>
        <w:t xml:space="preserve"> y 66</w:t>
      </w:r>
      <w:r>
        <w:rPr>
          <w:shd w:val="clear" w:color="auto" w:fill="FFFFFF"/>
        </w:rPr>
        <w:t>.</w:t>
      </w:r>
    </w:p>
  </w:footnote>
  <w:footnote w:id="74">
    <w:p w14:paraId="6B66D17B" w14:textId="2D091DFB" w:rsidR="005319C8" w:rsidRDefault="005319C8" w:rsidP="005319C8">
      <w:pPr>
        <w:pStyle w:val="Textonotapie"/>
        <w:jc w:val="both"/>
      </w:pPr>
      <w:r>
        <w:rPr>
          <w:rStyle w:val="Refdenotaalpie"/>
        </w:rPr>
        <w:footnoteRef/>
      </w:r>
      <w:r>
        <w:t xml:space="preserve"> </w:t>
      </w:r>
      <w:r w:rsidR="000E47D0">
        <w:t>DOUE, núm. 2853, de 18 de noviembre de 2024.</w:t>
      </w:r>
    </w:p>
  </w:footnote>
  <w:footnote w:id="75">
    <w:p w14:paraId="69737E03" w14:textId="21D80F1F" w:rsidR="00FB44EA" w:rsidRDefault="00FB44EA" w:rsidP="00FB44EA">
      <w:pPr>
        <w:pStyle w:val="Textonotapie"/>
        <w:jc w:val="both"/>
      </w:pPr>
      <w:r>
        <w:rPr>
          <w:rStyle w:val="Refdenotaalpie"/>
        </w:rPr>
        <w:footnoteRef/>
      </w:r>
      <w:r>
        <w:t xml:space="preserve"> Son modificaciones que pueden cambiar el rendimiento, la finalidad, las capacidades o la naturaleza del peligro, o bien generen un nuevo peligro o aumenten el nivel de riesgo (art.18 de la Directiva).</w:t>
      </w:r>
    </w:p>
  </w:footnote>
  <w:footnote w:id="76">
    <w:p w14:paraId="48FBB8B5" w14:textId="762B51FD" w:rsidR="006B77FB" w:rsidRPr="006A1723" w:rsidRDefault="006B77FB" w:rsidP="00103DCE">
      <w:pPr>
        <w:autoSpaceDE w:val="0"/>
        <w:autoSpaceDN w:val="0"/>
        <w:adjustRightInd w:val="0"/>
        <w:spacing w:after="0" w:line="240" w:lineRule="auto"/>
        <w:jc w:val="both"/>
        <w:rPr>
          <w:sz w:val="20"/>
          <w:szCs w:val="20"/>
        </w:rPr>
      </w:pPr>
      <w:r w:rsidRPr="00103DCE">
        <w:rPr>
          <w:rStyle w:val="Refdenotaalpie"/>
          <w:sz w:val="20"/>
          <w:szCs w:val="20"/>
        </w:rPr>
        <w:footnoteRef/>
      </w:r>
      <w:r w:rsidRPr="00103DCE">
        <w:rPr>
          <w:sz w:val="20"/>
          <w:szCs w:val="20"/>
        </w:rPr>
        <w:t xml:space="preserve"> </w:t>
      </w:r>
      <w:r w:rsidR="00103DCE" w:rsidRPr="006A1723">
        <w:rPr>
          <w:sz w:val="20"/>
          <w:szCs w:val="20"/>
        </w:rPr>
        <w:t xml:space="preserve">Véase el considerando 39 de la </w:t>
      </w:r>
      <w:r w:rsidR="006A1723" w:rsidRPr="006A1723">
        <w:rPr>
          <w:sz w:val="20"/>
          <w:szCs w:val="20"/>
        </w:rPr>
        <w:t>Directiva</w:t>
      </w:r>
      <w:r w:rsidR="00103DCE" w:rsidRPr="006A1723">
        <w:rPr>
          <w:sz w:val="20"/>
          <w:szCs w:val="20"/>
        </w:rPr>
        <w:t>, en el que se dispone que “</w:t>
      </w:r>
      <w:r w:rsidR="00C32BF4" w:rsidRPr="00C32BF4">
        <w:rPr>
          <w:i/>
          <w:iCs/>
          <w:color w:val="000000"/>
          <w:sz w:val="20"/>
          <w:szCs w:val="20"/>
          <w:shd w:val="clear" w:color="auto" w:fill="FFFFFF"/>
        </w:rPr>
        <w:t>las modificaciones que cambian las funciones originales previstas o que afectan al cumplimiento del producto de los requisitos de seguridad aplicables o modifiquen su perfil de riesgo deben considerarse modificaciones sustanciales.</w:t>
      </w:r>
      <w:r w:rsidR="00C32BF4" w:rsidRPr="006A1723">
        <w:rPr>
          <w:sz w:val="20"/>
          <w:szCs w:val="20"/>
        </w:rPr>
        <w:t xml:space="preserve"> </w:t>
      </w:r>
      <w:r w:rsidR="00C32BF4">
        <w:rPr>
          <w:i/>
          <w:iCs/>
          <w:sz w:val="20"/>
          <w:szCs w:val="20"/>
        </w:rPr>
        <w:t>C</w:t>
      </w:r>
      <w:r w:rsidR="00103DCE" w:rsidRPr="006A1723">
        <w:rPr>
          <w:rFonts w:cs="TimesNewRomanPS-BoldItalicMT"/>
          <w:i/>
          <w:iCs/>
          <w:kern w:val="0"/>
          <w:sz w:val="20"/>
          <w:szCs w:val="20"/>
        </w:rPr>
        <w:t>uando el fabricante original lleve a cabo una modificación sustancial, o esta se efectúe bajo su control, y dicha modificación sustancial haga que el producto sea defectuoso, dicho fabricante no deberá poder eludir la responsabilidad alegando que la defectuosidad se produjo después de la introducción del producto en el mercado o de su puesta en servicio”</w:t>
      </w:r>
      <w:r w:rsidR="00103DCE" w:rsidRPr="006A1723">
        <w:rPr>
          <w:rFonts w:cs="TimesNewRomanPS-BoldItalicMT"/>
          <w:kern w:val="0"/>
          <w:sz w:val="20"/>
          <w:szCs w:val="20"/>
        </w:rPr>
        <w:t xml:space="preserve">; </w:t>
      </w:r>
      <w:r w:rsidRPr="006A1723">
        <w:rPr>
          <w:rFonts w:cs="Times New Roman"/>
          <w:i/>
          <w:iCs/>
          <w:sz w:val="20"/>
          <w:szCs w:val="20"/>
        </w:rPr>
        <w:t>Directiva del Parlamento Europeo y del Consejo</w:t>
      </w:r>
      <w:r w:rsidR="006A1723">
        <w:rPr>
          <w:rFonts w:cs="Times New Roman"/>
          <w:i/>
          <w:iCs/>
          <w:sz w:val="20"/>
          <w:szCs w:val="20"/>
        </w:rPr>
        <w:t xml:space="preserve">, </w:t>
      </w:r>
      <w:r w:rsidR="006A1723" w:rsidRPr="006A1723">
        <w:rPr>
          <w:rFonts w:cs="Times New Roman"/>
          <w:i/>
          <w:iCs/>
          <w:sz w:val="20"/>
          <w:szCs w:val="20"/>
        </w:rPr>
        <w:t xml:space="preserve">de 23 de octubre de 2024, sobre responsabilidad por </w:t>
      </w:r>
      <w:r w:rsidR="00303F0A">
        <w:rPr>
          <w:rFonts w:cs="Times New Roman"/>
          <w:i/>
          <w:iCs/>
          <w:sz w:val="20"/>
          <w:szCs w:val="20"/>
        </w:rPr>
        <w:t xml:space="preserve">los daños causados por </w:t>
      </w:r>
      <w:r w:rsidR="006A1723" w:rsidRPr="006A1723">
        <w:rPr>
          <w:rFonts w:cs="Times New Roman"/>
          <w:i/>
          <w:iCs/>
          <w:sz w:val="20"/>
          <w:szCs w:val="20"/>
        </w:rPr>
        <w:t>productos defectuosos</w:t>
      </w:r>
      <w:r w:rsidRPr="006A1723">
        <w:rPr>
          <w:sz w:val="20"/>
          <w:szCs w:val="20"/>
        </w:rPr>
        <w:t>.</w:t>
      </w:r>
      <w:r w:rsidR="006A1723">
        <w:rPr>
          <w:sz w:val="20"/>
          <w:szCs w:val="20"/>
        </w:rPr>
        <w:t xml:space="preserve"> </w:t>
      </w:r>
      <w:r w:rsidR="00303F0A">
        <w:rPr>
          <w:sz w:val="20"/>
          <w:szCs w:val="20"/>
        </w:rPr>
        <w:t>En DOUE núm.2853, de 18-11-2024.</w:t>
      </w:r>
    </w:p>
  </w:footnote>
  <w:footnote w:id="77">
    <w:p w14:paraId="477E96F5" w14:textId="27462CB4" w:rsidR="00CA3717" w:rsidRDefault="00CA3717" w:rsidP="00CA3717">
      <w:pPr>
        <w:pStyle w:val="Textonotapie"/>
        <w:jc w:val="both"/>
      </w:pPr>
      <w:r>
        <w:rPr>
          <w:rStyle w:val="Refdenotaalpie"/>
        </w:rPr>
        <w:footnoteRef/>
      </w:r>
      <w:r>
        <w:t xml:space="preserve"> </w:t>
      </w:r>
      <w:r w:rsidR="0001416A">
        <w:t>C. Celeste,</w:t>
      </w:r>
      <w:r>
        <w:t xml:space="preserve"> </w:t>
      </w:r>
      <w:r>
        <w:rPr>
          <w:i/>
          <w:iCs/>
        </w:rPr>
        <w:t xml:space="preserve">Derechos del consumidor en la encrucijada de la inteligencia artificial: la necesaria reforma de la Directiva de productos defectuosos, </w:t>
      </w:r>
      <w:r>
        <w:t xml:space="preserve">Madrid, </w:t>
      </w:r>
      <w:r w:rsidR="0001416A">
        <w:t xml:space="preserve">Dykinson, </w:t>
      </w:r>
      <w:r>
        <w:t>2024, pp.233 a 235.</w:t>
      </w:r>
    </w:p>
  </w:footnote>
  <w:footnote w:id="78">
    <w:p w14:paraId="290ACCD9" w14:textId="7A97683A" w:rsidR="00F15491" w:rsidRDefault="00F15491" w:rsidP="00F15491">
      <w:pPr>
        <w:pStyle w:val="Textonotapie"/>
        <w:jc w:val="both"/>
      </w:pPr>
      <w:r>
        <w:rPr>
          <w:rStyle w:val="Refdenotaalpie"/>
        </w:rPr>
        <w:footnoteRef/>
      </w:r>
      <w:r>
        <w:t xml:space="preserve"> Opinión que comparte </w:t>
      </w:r>
      <w:r w:rsidR="0001416A">
        <w:t xml:space="preserve">G. Campos, </w:t>
      </w:r>
      <w:proofErr w:type="spellStart"/>
      <w:r>
        <w:t>op.cit</w:t>
      </w:r>
      <w:proofErr w:type="spellEnd"/>
      <w:r>
        <w:t>, pp. 181 y 182.</w:t>
      </w:r>
    </w:p>
  </w:footnote>
  <w:footnote w:id="79">
    <w:p w14:paraId="40E834D0" w14:textId="6F9BAEFF" w:rsidR="006D6161" w:rsidRPr="006D6161" w:rsidRDefault="006D6161" w:rsidP="006D6161">
      <w:pPr>
        <w:pStyle w:val="Textonotapie"/>
        <w:jc w:val="both"/>
      </w:pPr>
      <w:r>
        <w:rPr>
          <w:rStyle w:val="Refdenotaalpie"/>
        </w:rPr>
        <w:footnoteRef/>
      </w:r>
      <w:r>
        <w:t xml:space="preserve"> </w:t>
      </w:r>
      <w:bookmarkStart w:id="15" w:name="_Hlk183706720"/>
      <w:r w:rsidR="0001416A">
        <w:t>C. Celeste,</w:t>
      </w:r>
      <w:bookmarkEnd w:id="15"/>
      <w:r w:rsidR="0001416A">
        <w:t xml:space="preserve"> </w:t>
      </w:r>
      <w:proofErr w:type="spellStart"/>
      <w:r w:rsidR="00CA3717">
        <w:t>op.cit</w:t>
      </w:r>
      <w:proofErr w:type="spellEnd"/>
      <w:r>
        <w:t>, p.232.</w:t>
      </w:r>
    </w:p>
  </w:footnote>
  <w:footnote w:id="80">
    <w:p w14:paraId="279CDB02" w14:textId="076F0009" w:rsidR="00665200" w:rsidRPr="003E645D" w:rsidRDefault="00665200" w:rsidP="006B77FB">
      <w:pPr>
        <w:spacing w:after="0" w:line="240" w:lineRule="auto"/>
        <w:jc w:val="both"/>
        <w:rPr>
          <w:sz w:val="20"/>
          <w:szCs w:val="20"/>
        </w:rPr>
      </w:pPr>
      <w:r w:rsidRPr="003E645D">
        <w:rPr>
          <w:rStyle w:val="Refdenotaalpie"/>
          <w:sz w:val="20"/>
          <w:szCs w:val="20"/>
        </w:rPr>
        <w:footnoteRef/>
      </w:r>
      <w:r w:rsidRPr="003E645D">
        <w:rPr>
          <w:sz w:val="20"/>
          <w:szCs w:val="20"/>
        </w:rPr>
        <w:t xml:space="preserve"> </w:t>
      </w:r>
      <w:r w:rsidR="006A1723">
        <w:rPr>
          <w:rFonts w:cs="Times New Roman"/>
          <w:sz w:val="20"/>
          <w:szCs w:val="20"/>
        </w:rPr>
        <w:t>Véase el considerando 17 de la Directiva.</w:t>
      </w:r>
    </w:p>
  </w:footnote>
  <w:footnote w:id="81">
    <w:p w14:paraId="0D0ABC3B" w14:textId="0D99E84B" w:rsidR="004B74E8" w:rsidRDefault="004B74E8" w:rsidP="004B74E8">
      <w:pPr>
        <w:pStyle w:val="Textonotapie"/>
        <w:jc w:val="both"/>
      </w:pPr>
      <w:r>
        <w:rPr>
          <w:rStyle w:val="Refdenotaalpie"/>
        </w:rPr>
        <w:footnoteRef/>
      </w:r>
      <w:r>
        <w:t xml:space="preserve"> Véanse los considerandos 2 y 3 de la Directiva.</w:t>
      </w:r>
    </w:p>
  </w:footnote>
  <w:footnote w:id="82">
    <w:p w14:paraId="0F1C03A1" w14:textId="02CBEDF1" w:rsidR="00C32BF4" w:rsidRPr="00C32BF4" w:rsidRDefault="00C32BF4" w:rsidP="00C32BF4">
      <w:pPr>
        <w:pStyle w:val="Textonotapie"/>
        <w:jc w:val="both"/>
      </w:pPr>
      <w:r>
        <w:rPr>
          <w:rStyle w:val="Refdenotaalpie"/>
        </w:rPr>
        <w:footnoteRef/>
      </w:r>
      <w:r>
        <w:t xml:space="preserve"> </w:t>
      </w:r>
      <w:r>
        <w:rPr>
          <w:color w:val="000000"/>
          <w:shd w:val="clear" w:color="auto" w:fill="FFFFFF"/>
        </w:rPr>
        <w:t>L</w:t>
      </w:r>
      <w:r w:rsidRPr="00C32BF4">
        <w:rPr>
          <w:color w:val="000000"/>
          <w:shd w:val="clear" w:color="auto" w:fill="FFFFFF"/>
        </w:rPr>
        <w:t>as personas que reclam</w:t>
      </w:r>
      <w:r>
        <w:rPr>
          <w:color w:val="000000"/>
          <w:shd w:val="clear" w:color="auto" w:fill="FFFFFF"/>
        </w:rPr>
        <w:t>a</w:t>
      </w:r>
      <w:r w:rsidRPr="00C32BF4">
        <w:rPr>
          <w:color w:val="000000"/>
          <w:shd w:val="clear" w:color="auto" w:fill="FFFFFF"/>
        </w:rPr>
        <w:t xml:space="preserve">n una indemnización por daños </w:t>
      </w:r>
      <w:r>
        <w:rPr>
          <w:color w:val="000000"/>
          <w:shd w:val="clear" w:color="auto" w:fill="FFFFFF"/>
        </w:rPr>
        <w:t xml:space="preserve">en el contexto de productos con inteligencia artificial </w:t>
      </w:r>
      <w:r w:rsidRPr="00C32BF4">
        <w:rPr>
          <w:color w:val="000000"/>
          <w:shd w:val="clear" w:color="auto" w:fill="FFFFFF"/>
        </w:rPr>
        <w:t xml:space="preserve">se encuentran a menudo en una desventaja significativa frente a los fabricantes en cuanto al acceso a la información sobre cómo se ha fabricado </w:t>
      </w:r>
      <w:r>
        <w:rPr>
          <w:color w:val="000000"/>
          <w:shd w:val="clear" w:color="auto" w:fill="FFFFFF"/>
        </w:rPr>
        <w:t>el</w:t>
      </w:r>
      <w:r w:rsidRPr="00C32BF4">
        <w:rPr>
          <w:color w:val="000000"/>
          <w:shd w:val="clear" w:color="auto" w:fill="FFFFFF"/>
        </w:rPr>
        <w:t xml:space="preserve"> producto y cómo funciona, y en cuanto a la comprensión de esta información. Dicha asimetría de la información puede menoscabar el reparto equitativo del riesgo, en particular en los casos de complejidad técnica o científica. Por consiguiente, es necesario facilitar el acceso de los demandantes a las pruebas que vayan a utilizarse en los procedimientos judiciales</w:t>
      </w:r>
      <w:r>
        <w:rPr>
          <w:color w:val="000000"/>
          <w:shd w:val="clear" w:color="auto" w:fill="FFFFFF"/>
        </w:rPr>
        <w:t>; véase el considerando 42 de la Directiva.</w:t>
      </w:r>
    </w:p>
  </w:footnote>
  <w:footnote w:id="83">
    <w:p w14:paraId="75B470D3" w14:textId="2845BEB3" w:rsidR="006B77FB" w:rsidRPr="003E645D" w:rsidRDefault="006B77FB" w:rsidP="006B77FB">
      <w:pPr>
        <w:pStyle w:val="Textonotapie"/>
        <w:jc w:val="both"/>
      </w:pPr>
      <w:r w:rsidRPr="003E645D">
        <w:rPr>
          <w:rStyle w:val="Refdenotaalpie"/>
        </w:rPr>
        <w:footnoteRef/>
      </w:r>
      <w:r w:rsidR="00C32BF4">
        <w:rPr>
          <w:rFonts w:cs="Times New Roman"/>
        </w:rPr>
        <w:t xml:space="preserve"> Véanse los considerandos 46 y 48 de la Directiva.</w:t>
      </w:r>
    </w:p>
  </w:footnote>
  <w:footnote w:id="84">
    <w:p w14:paraId="259F3339" w14:textId="0D317890" w:rsidR="00566AA7" w:rsidRDefault="00566AA7">
      <w:pPr>
        <w:pStyle w:val="Textonotapie"/>
      </w:pPr>
      <w:r>
        <w:rPr>
          <w:rStyle w:val="Refdenotaalpie"/>
        </w:rPr>
        <w:footnoteRef/>
      </w:r>
      <w:r>
        <w:t xml:space="preserve"> Véanse los arts. 9 y 10 de la Directiva.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27374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DBDB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85F7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E6C0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DF42B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13622E"/>
    <w:multiLevelType w:val="multilevel"/>
    <w:tmpl w:val="B380BF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C9E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4F2B5B"/>
    <w:multiLevelType w:val="hybridMultilevel"/>
    <w:tmpl w:val="F976DA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B27C1C"/>
    <w:multiLevelType w:val="hybridMultilevel"/>
    <w:tmpl w:val="C7208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4865EB"/>
    <w:multiLevelType w:val="hybridMultilevel"/>
    <w:tmpl w:val="1002939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FC4C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753DF7"/>
    <w:multiLevelType w:val="hybridMultilevel"/>
    <w:tmpl w:val="E488CDB0"/>
    <w:lvl w:ilvl="0" w:tplc="78ACD7D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002061E"/>
    <w:multiLevelType w:val="hybridMultilevel"/>
    <w:tmpl w:val="9DE60514"/>
    <w:lvl w:ilvl="0" w:tplc="0C0A000F">
      <w:start w:val="3"/>
      <w:numFmt w:val="decimal"/>
      <w:lvlText w:val="%1."/>
      <w:lvlJc w:val="left"/>
      <w:pPr>
        <w:ind w:left="720" w:hanging="360"/>
      </w:pPr>
      <w:rPr>
        <w:rFonts w:hint="default"/>
      </w:rPr>
    </w:lvl>
    <w:lvl w:ilvl="1" w:tplc="0C0A0019">
      <w:start w:val="1"/>
      <w:numFmt w:val="lowerLetter"/>
      <w:lvlText w:val="%2."/>
      <w:lvlJc w:val="left"/>
      <w:pPr>
        <w:ind w:left="1352"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0F2B90"/>
    <w:multiLevelType w:val="hybridMultilevel"/>
    <w:tmpl w:val="CA26A61E"/>
    <w:lvl w:ilvl="0" w:tplc="5D7E3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7F7090"/>
    <w:multiLevelType w:val="hybridMultilevel"/>
    <w:tmpl w:val="2A381F9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A2723AF"/>
    <w:multiLevelType w:val="multilevel"/>
    <w:tmpl w:val="6F3E14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F66E1"/>
    <w:multiLevelType w:val="hybridMultilevel"/>
    <w:tmpl w:val="032E5BFA"/>
    <w:lvl w:ilvl="0" w:tplc="299EF7D4">
      <w:numFmt w:val="bullet"/>
      <w:lvlText w:val="-"/>
      <w:lvlJc w:val="left"/>
      <w:pPr>
        <w:ind w:left="720" w:hanging="360"/>
      </w:pPr>
      <w:rPr>
        <w:rFonts w:ascii="Aptos" w:eastAsiaTheme="minorHAnsi" w:hAnsi="Apto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E61CD0"/>
    <w:multiLevelType w:val="hybridMultilevel"/>
    <w:tmpl w:val="05C6F290"/>
    <w:lvl w:ilvl="0" w:tplc="EEB2A3F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9C7254"/>
    <w:multiLevelType w:val="hybridMultilevel"/>
    <w:tmpl w:val="9184E47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11F74AA"/>
    <w:multiLevelType w:val="multilevel"/>
    <w:tmpl w:val="9A2ABF0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7664F1"/>
    <w:multiLevelType w:val="hybridMultilevel"/>
    <w:tmpl w:val="8EE69BF0"/>
    <w:lvl w:ilvl="0" w:tplc="78ACD7D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EB26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66E217D"/>
    <w:multiLevelType w:val="hybridMultilevel"/>
    <w:tmpl w:val="4E986DBA"/>
    <w:lvl w:ilvl="0" w:tplc="2928713A">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46EA47BD"/>
    <w:multiLevelType w:val="hybridMultilevel"/>
    <w:tmpl w:val="C1DA7B8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9E250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D5A4633"/>
    <w:multiLevelType w:val="hybridMultilevel"/>
    <w:tmpl w:val="76762834"/>
    <w:lvl w:ilvl="0" w:tplc="EC1EC4D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9A7A69"/>
    <w:multiLevelType w:val="hybridMultilevel"/>
    <w:tmpl w:val="34CCF910"/>
    <w:lvl w:ilvl="0" w:tplc="A4E465F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5EF6C53"/>
    <w:multiLevelType w:val="multilevel"/>
    <w:tmpl w:val="D76E48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6510A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CC81E77"/>
    <w:multiLevelType w:val="hybridMultilevel"/>
    <w:tmpl w:val="904072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F2D4A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0A72727"/>
    <w:multiLevelType w:val="hybridMultilevel"/>
    <w:tmpl w:val="56CE85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3BC5E74"/>
    <w:multiLevelType w:val="hybridMultilevel"/>
    <w:tmpl w:val="6198A3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4C06AFC"/>
    <w:multiLevelType w:val="hybridMultilevel"/>
    <w:tmpl w:val="01186F98"/>
    <w:lvl w:ilvl="0" w:tplc="E60025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6087B61"/>
    <w:multiLevelType w:val="hybridMultilevel"/>
    <w:tmpl w:val="BEA8D510"/>
    <w:lvl w:ilvl="0" w:tplc="DF486DAC">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D743CA"/>
    <w:multiLevelType w:val="multilevel"/>
    <w:tmpl w:val="A3A6862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FCD1B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495801"/>
    <w:multiLevelType w:val="hybridMultilevel"/>
    <w:tmpl w:val="D79E741C"/>
    <w:lvl w:ilvl="0" w:tplc="78ACD7D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E4D14E2"/>
    <w:multiLevelType w:val="hybridMultilevel"/>
    <w:tmpl w:val="AB765456"/>
    <w:lvl w:ilvl="0" w:tplc="2132DAF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81253654">
    <w:abstractNumId w:val="8"/>
  </w:num>
  <w:num w:numId="2" w16cid:durableId="1495684599">
    <w:abstractNumId w:val="19"/>
  </w:num>
  <w:num w:numId="3" w16cid:durableId="1198471046">
    <w:abstractNumId w:val="18"/>
  </w:num>
  <w:num w:numId="4" w16cid:durableId="477262931">
    <w:abstractNumId w:val="10"/>
  </w:num>
  <w:num w:numId="5" w16cid:durableId="1475291502">
    <w:abstractNumId w:val="28"/>
  </w:num>
  <w:num w:numId="6" w16cid:durableId="724960477">
    <w:abstractNumId w:val="2"/>
  </w:num>
  <w:num w:numId="7" w16cid:durableId="1232351319">
    <w:abstractNumId w:val="1"/>
  </w:num>
  <w:num w:numId="8" w16cid:durableId="1117023864">
    <w:abstractNumId w:val="36"/>
  </w:num>
  <w:num w:numId="9" w16cid:durableId="838234859">
    <w:abstractNumId w:val="4"/>
  </w:num>
  <w:num w:numId="10" w16cid:durableId="580607135">
    <w:abstractNumId w:val="6"/>
  </w:num>
  <w:num w:numId="11" w16cid:durableId="234820211">
    <w:abstractNumId w:val="30"/>
  </w:num>
  <w:num w:numId="12" w16cid:durableId="1735159638">
    <w:abstractNumId w:val="3"/>
  </w:num>
  <w:num w:numId="13" w16cid:durableId="1940408972">
    <w:abstractNumId w:val="21"/>
  </w:num>
  <w:num w:numId="14" w16cid:durableId="818115331">
    <w:abstractNumId w:val="0"/>
  </w:num>
  <w:num w:numId="15" w16cid:durableId="475954654">
    <w:abstractNumId w:val="24"/>
  </w:num>
  <w:num w:numId="16" w16cid:durableId="362679096">
    <w:abstractNumId w:val="27"/>
  </w:num>
  <w:num w:numId="17" w16cid:durableId="1265261503">
    <w:abstractNumId w:val="35"/>
  </w:num>
  <w:num w:numId="18" w16cid:durableId="1580863188">
    <w:abstractNumId w:val="5"/>
  </w:num>
  <w:num w:numId="19" w16cid:durableId="1289513322">
    <w:abstractNumId w:val="15"/>
  </w:num>
  <w:num w:numId="20" w16cid:durableId="1549683520">
    <w:abstractNumId w:val="22"/>
  </w:num>
  <w:num w:numId="21" w16cid:durableId="38632742">
    <w:abstractNumId w:val="34"/>
  </w:num>
  <w:num w:numId="22" w16cid:durableId="379524093">
    <w:abstractNumId w:val="9"/>
  </w:num>
  <w:num w:numId="23" w16cid:durableId="142963968">
    <w:abstractNumId w:val="12"/>
  </w:num>
  <w:num w:numId="24" w16cid:durableId="633369894">
    <w:abstractNumId w:val="14"/>
  </w:num>
  <w:num w:numId="25" w16cid:durableId="1520124530">
    <w:abstractNumId w:val="23"/>
  </w:num>
  <w:num w:numId="26" w16cid:durableId="1446189847">
    <w:abstractNumId w:val="37"/>
  </w:num>
  <w:num w:numId="27" w16cid:durableId="1681468056">
    <w:abstractNumId w:val="20"/>
  </w:num>
  <w:num w:numId="28" w16cid:durableId="805855268">
    <w:abstractNumId w:val="11"/>
  </w:num>
  <w:num w:numId="29" w16cid:durableId="374701042">
    <w:abstractNumId w:val="29"/>
  </w:num>
  <w:num w:numId="30" w16cid:durableId="142820374">
    <w:abstractNumId w:val="32"/>
  </w:num>
  <w:num w:numId="31" w16cid:durableId="623582093">
    <w:abstractNumId w:val="31"/>
  </w:num>
  <w:num w:numId="32" w16cid:durableId="362831117">
    <w:abstractNumId w:val="7"/>
  </w:num>
  <w:num w:numId="33" w16cid:durableId="1665813512">
    <w:abstractNumId w:val="16"/>
  </w:num>
  <w:num w:numId="34" w16cid:durableId="255871974">
    <w:abstractNumId w:val="17"/>
  </w:num>
  <w:num w:numId="35" w16cid:durableId="1542281581">
    <w:abstractNumId w:val="33"/>
  </w:num>
  <w:num w:numId="36" w16cid:durableId="2043630569">
    <w:abstractNumId w:val="26"/>
  </w:num>
  <w:num w:numId="37" w16cid:durableId="893738488">
    <w:abstractNumId w:val="13"/>
  </w:num>
  <w:num w:numId="38" w16cid:durableId="442387134">
    <w:abstractNumId w:val="38"/>
  </w:num>
  <w:num w:numId="39" w16cid:durableId="1051225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63"/>
    <w:rsid w:val="00002EFA"/>
    <w:rsid w:val="0000329C"/>
    <w:rsid w:val="00005227"/>
    <w:rsid w:val="0001416A"/>
    <w:rsid w:val="00017AB8"/>
    <w:rsid w:val="00017B75"/>
    <w:rsid w:val="000233A5"/>
    <w:rsid w:val="00023A86"/>
    <w:rsid w:val="000308D3"/>
    <w:rsid w:val="000317C6"/>
    <w:rsid w:val="000407EC"/>
    <w:rsid w:val="000421C6"/>
    <w:rsid w:val="00043351"/>
    <w:rsid w:val="00043BC9"/>
    <w:rsid w:val="00044BAC"/>
    <w:rsid w:val="00046A77"/>
    <w:rsid w:val="0005084C"/>
    <w:rsid w:val="00056B5B"/>
    <w:rsid w:val="00056C44"/>
    <w:rsid w:val="00060531"/>
    <w:rsid w:val="00063985"/>
    <w:rsid w:val="00065CF7"/>
    <w:rsid w:val="00067DBA"/>
    <w:rsid w:val="00072330"/>
    <w:rsid w:val="00075806"/>
    <w:rsid w:val="00076592"/>
    <w:rsid w:val="00083049"/>
    <w:rsid w:val="00083194"/>
    <w:rsid w:val="0008467D"/>
    <w:rsid w:val="0008694F"/>
    <w:rsid w:val="000941E0"/>
    <w:rsid w:val="000960AB"/>
    <w:rsid w:val="000A1AA9"/>
    <w:rsid w:val="000A32C0"/>
    <w:rsid w:val="000A58BA"/>
    <w:rsid w:val="000B0538"/>
    <w:rsid w:val="000C3431"/>
    <w:rsid w:val="000D22FE"/>
    <w:rsid w:val="000E1351"/>
    <w:rsid w:val="000E25AD"/>
    <w:rsid w:val="000E326E"/>
    <w:rsid w:val="000E326F"/>
    <w:rsid w:val="000E39D8"/>
    <w:rsid w:val="000E4589"/>
    <w:rsid w:val="000E47D0"/>
    <w:rsid w:val="000E6D2C"/>
    <w:rsid w:val="000E7137"/>
    <w:rsid w:val="00102577"/>
    <w:rsid w:val="0010318C"/>
    <w:rsid w:val="00103DCE"/>
    <w:rsid w:val="00104082"/>
    <w:rsid w:val="00107D3C"/>
    <w:rsid w:val="00110747"/>
    <w:rsid w:val="00112027"/>
    <w:rsid w:val="00112E82"/>
    <w:rsid w:val="0011428E"/>
    <w:rsid w:val="00130A34"/>
    <w:rsid w:val="00130BB3"/>
    <w:rsid w:val="00132DAA"/>
    <w:rsid w:val="00132F9B"/>
    <w:rsid w:val="00147A77"/>
    <w:rsid w:val="00150327"/>
    <w:rsid w:val="00150F8E"/>
    <w:rsid w:val="00153110"/>
    <w:rsid w:val="001615A5"/>
    <w:rsid w:val="00164547"/>
    <w:rsid w:val="001713EF"/>
    <w:rsid w:val="00181C02"/>
    <w:rsid w:val="001820B4"/>
    <w:rsid w:val="001836B6"/>
    <w:rsid w:val="00183F08"/>
    <w:rsid w:val="0018482F"/>
    <w:rsid w:val="0018545C"/>
    <w:rsid w:val="001855B7"/>
    <w:rsid w:val="0019172C"/>
    <w:rsid w:val="001B12E7"/>
    <w:rsid w:val="001B1A68"/>
    <w:rsid w:val="001B54A2"/>
    <w:rsid w:val="001B648F"/>
    <w:rsid w:val="001C49F6"/>
    <w:rsid w:val="001D3072"/>
    <w:rsid w:val="001D568D"/>
    <w:rsid w:val="001E075E"/>
    <w:rsid w:val="001E4007"/>
    <w:rsid w:val="001E4E60"/>
    <w:rsid w:val="00202F88"/>
    <w:rsid w:val="00210D8A"/>
    <w:rsid w:val="0021215C"/>
    <w:rsid w:val="00217AA4"/>
    <w:rsid w:val="002438C2"/>
    <w:rsid w:val="00245750"/>
    <w:rsid w:val="0024678E"/>
    <w:rsid w:val="00255A16"/>
    <w:rsid w:val="0026629F"/>
    <w:rsid w:val="00267892"/>
    <w:rsid w:val="0027372D"/>
    <w:rsid w:val="002744E8"/>
    <w:rsid w:val="002771DE"/>
    <w:rsid w:val="00280284"/>
    <w:rsid w:val="002824FE"/>
    <w:rsid w:val="00285188"/>
    <w:rsid w:val="00290FEA"/>
    <w:rsid w:val="00291706"/>
    <w:rsid w:val="00296139"/>
    <w:rsid w:val="00296759"/>
    <w:rsid w:val="002A6705"/>
    <w:rsid w:val="002B03E7"/>
    <w:rsid w:val="002B5292"/>
    <w:rsid w:val="002B6693"/>
    <w:rsid w:val="002C3491"/>
    <w:rsid w:val="002C5701"/>
    <w:rsid w:val="002C7B9B"/>
    <w:rsid w:val="002D2CA5"/>
    <w:rsid w:val="002E305E"/>
    <w:rsid w:val="002E7ED4"/>
    <w:rsid w:val="002F503A"/>
    <w:rsid w:val="002F62C0"/>
    <w:rsid w:val="00302234"/>
    <w:rsid w:val="00303F0A"/>
    <w:rsid w:val="00311A84"/>
    <w:rsid w:val="00311C8F"/>
    <w:rsid w:val="00312259"/>
    <w:rsid w:val="00312CD1"/>
    <w:rsid w:val="00317D5E"/>
    <w:rsid w:val="003247C9"/>
    <w:rsid w:val="003277D7"/>
    <w:rsid w:val="00333FC0"/>
    <w:rsid w:val="0033511D"/>
    <w:rsid w:val="00335EEC"/>
    <w:rsid w:val="00341D75"/>
    <w:rsid w:val="00356BC0"/>
    <w:rsid w:val="00362371"/>
    <w:rsid w:val="0036770C"/>
    <w:rsid w:val="00373632"/>
    <w:rsid w:val="00375A64"/>
    <w:rsid w:val="0037623A"/>
    <w:rsid w:val="00384239"/>
    <w:rsid w:val="003869EB"/>
    <w:rsid w:val="00395ED3"/>
    <w:rsid w:val="00396DE2"/>
    <w:rsid w:val="00396DF1"/>
    <w:rsid w:val="003A0397"/>
    <w:rsid w:val="003B5A30"/>
    <w:rsid w:val="003C1948"/>
    <w:rsid w:val="003D7D21"/>
    <w:rsid w:val="003E645D"/>
    <w:rsid w:val="003F5401"/>
    <w:rsid w:val="00402E7B"/>
    <w:rsid w:val="00403B42"/>
    <w:rsid w:val="0041034B"/>
    <w:rsid w:val="0042323B"/>
    <w:rsid w:val="004236D5"/>
    <w:rsid w:val="00425F0C"/>
    <w:rsid w:val="00435055"/>
    <w:rsid w:val="004351CD"/>
    <w:rsid w:val="0044026A"/>
    <w:rsid w:val="0044070D"/>
    <w:rsid w:val="00447D5B"/>
    <w:rsid w:val="00451BB7"/>
    <w:rsid w:val="00452A0D"/>
    <w:rsid w:val="00460EEC"/>
    <w:rsid w:val="0046127A"/>
    <w:rsid w:val="00463331"/>
    <w:rsid w:val="00470E29"/>
    <w:rsid w:val="004732A9"/>
    <w:rsid w:val="004734D1"/>
    <w:rsid w:val="004760A2"/>
    <w:rsid w:val="004835D9"/>
    <w:rsid w:val="00490279"/>
    <w:rsid w:val="00490531"/>
    <w:rsid w:val="00491815"/>
    <w:rsid w:val="004A6E45"/>
    <w:rsid w:val="004B0FA5"/>
    <w:rsid w:val="004B3EA6"/>
    <w:rsid w:val="004B40FA"/>
    <w:rsid w:val="004B74E8"/>
    <w:rsid w:val="004B7626"/>
    <w:rsid w:val="004C43ED"/>
    <w:rsid w:val="004C51BD"/>
    <w:rsid w:val="004C6A97"/>
    <w:rsid w:val="004C7E01"/>
    <w:rsid w:val="004D06CA"/>
    <w:rsid w:val="004E144A"/>
    <w:rsid w:val="004E1D58"/>
    <w:rsid w:val="004E2757"/>
    <w:rsid w:val="004E37E6"/>
    <w:rsid w:val="004E52EB"/>
    <w:rsid w:val="004F1472"/>
    <w:rsid w:val="004F5A21"/>
    <w:rsid w:val="005007F5"/>
    <w:rsid w:val="00511FCB"/>
    <w:rsid w:val="00515357"/>
    <w:rsid w:val="00525B6F"/>
    <w:rsid w:val="00526B0C"/>
    <w:rsid w:val="005277AF"/>
    <w:rsid w:val="00527FAA"/>
    <w:rsid w:val="005319C8"/>
    <w:rsid w:val="00535ADA"/>
    <w:rsid w:val="005375BD"/>
    <w:rsid w:val="005446B1"/>
    <w:rsid w:val="00545288"/>
    <w:rsid w:val="005463FE"/>
    <w:rsid w:val="0054735E"/>
    <w:rsid w:val="00564ABA"/>
    <w:rsid w:val="00566AA7"/>
    <w:rsid w:val="00567985"/>
    <w:rsid w:val="00567E87"/>
    <w:rsid w:val="00570231"/>
    <w:rsid w:val="00571359"/>
    <w:rsid w:val="00574FB9"/>
    <w:rsid w:val="00575072"/>
    <w:rsid w:val="00580163"/>
    <w:rsid w:val="005912CC"/>
    <w:rsid w:val="00591FD7"/>
    <w:rsid w:val="0059369D"/>
    <w:rsid w:val="005A2CF1"/>
    <w:rsid w:val="005A50A5"/>
    <w:rsid w:val="005A6037"/>
    <w:rsid w:val="005A6068"/>
    <w:rsid w:val="005A6D6B"/>
    <w:rsid w:val="005B491A"/>
    <w:rsid w:val="005C0C52"/>
    <w:rsid w:val="005C1851"/>
    <w:rsid w:val="005C45D4"/>
    <w:rsid w:val="005C52C7"/>
    <w:rsid w:val="005C59DC"/>
    <w:rsid w:val="005E18AE"/>
    <w:rsid w:val="005E36AC"/>
    <w:rsid w:val="005F3AFA"/>
    <w:rsid w:val="005F4BF9"/>
    <w:rsid w:val="00601C69"/>
    <w:rsid w:val="00604FEF"/>
    <w:rsid w:val="006057A6"/>
    <w:rsid w:val="00606BE5"/>
    <w:rsid w:val="00620C21"/>
    <w:rsid w:val="006212CE"/>
    <w:rsid w:val="0062193C"/>
    <w:rsid w:val="00635047"/>
    <w:rsid w:val="00641F7F"/>
    <w:rsid w:val="006444D3"/>
    <w:rsid w:val="00644DBF"/>
    <w:rsid w:val="00650D6F"/>
    <w:rsid w:val="00650F4B"/>
    <w:rsid w:val="006519C4"/>
    <w:rsid w:val="0066267A"/>
    <w:rsid w:val="0066319C"/>
    <w:rsid w:val="00664F8D"/>
    <w:rsid w:val="00665200"/>
    <w:rsid w:val="00674830"/>
    <w:rsid w:val="00676FD9"/>
    <w:rsid w:val="006825DD"/>
    <w:rsid w:val="00682D8E"/>
    <w:rsid w:val="00683749"/>
    <w:rsid w:val="0068563F"/>
    <w:rsid w:val="006872DE"/>
    <w:rsid w:val="00690A65"/>
    <w:rsid w:val="00693B54"/>
    <w:rsid w:val="006A1723"/>
    <w:rsid w:val="006A1991"/>
    <w:rsid w:val="006A2A92"/>
    <w:rsid w:val="006A7C56"/>
    <w:rsid w:val="006B056E"/>
    <w:rsid w:val="006B2554"/>
    <w:rsid w:val="006B6F0B"/>
    <w:rsid w:val="006B7340"/>
    <w:rsid w:val="006B77FB"/>
    <w:rsid w:val="006C20B1"/>
    <w:rsid w:val="006C2189"/>
    <w:rsid w:val="006C3E20"/>
    <w:rsid w:val="006C4769"/>
    <w:rsid w:val="006C5922"/>
    <w:rsid w:val="006D102A"/>
    <w:rsid w:val="006D6161"/>
    <w:rsid w:val="006D6233"/>
    <w:rsid w:val="006F1763"/>
    <w:rsid w:val="006F4887"/>
    <w:rsid w:val="006F6524"/>
    <w:rsid w:val="006F6D91"/>
    <w:rsid w:val="007010DF"/>
    <w:rsid w:val="007070F7"/>
    <w:rsid w:val="00710E26"/>
    <w:rsid w:val="00710E8D"/>
    <w:rsid w:val="00711FFD"/>
    <w:rsid w:val="0071536C"/>
    <w:rsid w:val="00725286"/>
    <w:rsid w:val="00726B5F"/>
    <w:rsid w:val="00730DA9"/>
    <w:rsid w:val="00732603"/>
    <w:rsid w:val="00734F2D"/>
    <w:rsid w:val="007352B5"/>
    <w:rsid w:val="007377A9"/>
    <w:rsid w:val="00744E68"/>
    <w:rsid w:val="007524E8"/>
    <w:rsid w:val="007560A9"/>
    <w:rsid w:val="00756BB2"/>
    <w:rsid w:val="007612D7"/>
    <w:rsid w:val="0076660C"/>
    <w:rsid w:val="007709D5"/>
    <w:rsid w:val="00774F07"/>
    <w:rsid w:val="0077508B"/>
    <w:rsid w:val="00786409"/>
    <w:rsid w:val="00792943"/>
    <w:rsid w:val="00793605"/>
    <w:rsid w:val="00793A72"/>
    <w:rsid w:val="007A3A96"/>
    <w:rsid w:val="007A3AB1"/>
    <w:rsid w:val="007A4D8F"/>
    <w:rsid w:val="007A61B5"/>
    <w:rsid w:val="007B2286"/>
    <w:rsid w:val="007B23B3"/>
    <w:rsid w:val="007B3331"/>
    <w:rsid w:val="007B3D24"/>
    <w:rsid w:val="007C122C"/>
    <w:rsid w:val="007C3B69"/>
    <w:rsid w:val="007C4660"/>
    <w:rsid w:val="007C6CE0"/>
    <w:rsid w:val="007C6D20"/>
    <w:rsid w:val="007C7DE4"/>
    <w:rsid w:val="007D498F"/>
    <w:rsid w:val="007D578A"/>
    <w:rsid w:val="007E41EE"/>
    <w:rsid w:val="007F21C6"/>
    <w:rsid w:val="0080314F"/>
    <w:rsid w:val="00811338"/>
    <w:rsid w:val="0082232E"/>
    <w:rsid w:val="008226E7"/>
    <w:rsid w:val="00834455"/>
    <w:rsid w:val="00851815"/>
    <w:rsid w:val="0085345F"/>
    <w:rsid w:val="0085761E"/>
    <w:rsid w:val="008614F5"/>
    <w:rsid w:val="0086246D"/>
    <w:rsid w:val="00862886"/>
    <w:rsid w:val="00865635"/>
    <w:rsid w:val="0087781B"/>
    <w:rsid w:val="00881BD7"/>
    <w:rsid w:val="00895E64"/>
    <w:rsid w:val="008A264E"/>
    <w:rsid w:val="008B43C4"/>
    <w:rsid w:val="008B5ED3"/>
    <w:rsid w:val="008C6A8D"/>
    <w:rsid w:val="008C7221"/>
    <w:rsid w:val="008D2AB0"/>
    <w:rsid w:val="008D320B"/>
    <w:rsid w:val="008D4A35"/>
    <w:rsid w:val="008D784A"/>
    <w:rsid w:val="00901C40"/>
    <w:rsid w:val="00902FC8"/>
    <w:rsid w:val="009065B8"/>
    <w:rsid w:val="00910B4C"/>
    <w:rsid w:val="00913629"/>
    <w:rsid w:val="00915867"/>
    <w:rsid w:val="00917B18"/>
    <w:rsid w:val="009264BB"/>
    <w:rsid w:val="0093010F"/>
    <w:rsid w:val="00932AB9"/>
    <w:rsid w:val="0093326C"/>
    <w:rsid w:val="009334F3"/>
    <w:rsid w:val="00933763"/>
    <w:rsid w:val="00936DB6"/>
    <w:rsid w:val="00940167"/>
    <w:rsid w:val="009531EE"/>
    <w:rsid w:val="00980BAB"/>
    <w:rsid w:val="009914F6"/>
    <w:rsid w:val="009A4678"/>
    <w:rsid w:val="009A535C"/>
    <w:rsid w:val="009A74E0"/>
    <w:rsid w:val="009B1986"/>
    <w:rsid w:val="009B3525"/>
    <w:rsid w:val="009C159A"/>
    <w:rsid w:val="009C40AC"/>
    <w:rsid w:val="009C5D4F"/>
    <w:rsid w:val="009C5E37"/>
    <w:rsid w:val="009C5E6F"/>
    <w:rsid w:val="009D6F5A"/>
    <w:rsid w:val="009E0094"/>
    <w:rsid w:val="009F67D3"/>
    <w:rsid w:val="009F6EA0"/>
    <w:rsid w:val="00A0206D"/>
    <w:rsid w:val="00A05C3B"/>
    <w:rsid w:val="00A0619C"/>
    <w:rsid w:val="00A13072"/>
    <w:rsid w:val="00A25039"/>
    <w:rsid w:val="00A27126"/>
    <w:rsid w:val="00A31084"/>
    <w:rsid w:val="00A342BD"/>
    <w:rsid w:val="00A3441A"/>
    <w:rsid w:val="00A35EB9"/>
    <w:rsid w:val="00A51B24"/>
    <w:rsid w:val="00A51DDA"/>
    <w:rsid w:val="00A52588"/>
    <w:rsid w:val="00A64DED"/>
    <w:rsid w:val="00A709B2"/>
    <w:rsid w:val="00A7229A"/>
    <w:rsid w:val="00A7256B"/>
    <w:rsid w:val="00A740C1"/>
    <w:rsid w:val="00A8263C"/>
    <w:rsid w:val="00A85D3C"/>
    <w:rsid w:val="00A85FAA"/>
    <w:rsid w:val="00A921D7"/>
    <w:rsid w:val="00A967B7"/>
    <w:rsid w:val="00AA31F3"/>
    <w:rsid w:val="00AA6F45"/>
    <w:rsid w:val="00AC1FD9"/>
    <w:rsid w:val="00AC40BB"/>
    <w:rsid w:val="00AC5319"/>
    <w:rsid w:val="00AC62E2"/>
    <w:rsid w:val="00AD4010"/>
    <w:rsid w:val="00AD75E7"/>
    <w:rsid w:val="00AE4AF0"/>
    <w:rsid w:val="00AE5CD3"/>
    <w:rsid w:val="00B018EB"/>
    <w:rsid w:val="00B06C07"/>
    <w:rsid w:val="00B07962"/>
    <w:rsid w:val="00B10309"/>
    <w:rsid w:val="00B10573"/>
    <w:rsid w:val="00B11AAE"/>
    <w:rsid w:val="00B16855"/>
    <w:rsid w:val="00B33603"/>
    <w:rsid w:val="00B33849"/>
    <w:rsid w:val="00B33D46"/>
    <w:rsid w:val="00B379EF"/>
    <w:rsid w:val="00B4355C"/>
    <w:rsid w:val="00B5088C"/>
    <w:rsid w:val="00B52DD3"/>
    <w:rsid w:val="00B60DEE"/>
    <w:rsid w:val="00B61633"/>
    <w:rsid w:val="00B6321D"/>
    <w:rsid w:val="00B66940"/>
    <w:rsid w:val="00B81112"/>
    <w:rsid w:val="00B81D14"/>
    <w:rsid w:val="00B90835"/>
    <w:rsid w:val="00B96D33"/>
    <w:rsid w:val="00BA59C5"/>
    <w:rsid w:val="00BB2C72"/>
    <w:rsid w:val="00BB33E2"/>
    <w:rsid w:val="00BC0819"/>
    <w:rsid w:val="00BC4214"/>
    <w:rsid w:val="00BC430D"/>
    <w:rsid w:val="00BC4326"/>
    <w:rsid w:val="00BC497F"/>
    <w:rsid w:val="00BC49B4"/>
    <w:rsid w:val="00BC4DA4"/>
    <w:rsid w:val="00BC6970"/>
    <w:rsid w:val="00BC6C86"/>
    <w:rsid w:val="00BC7967"/>
    <w:rsid w:val="00BD3F02"/>
    <w:rsid w:val="00BE0AAC"/>
    <w:rsid w:val="00BF237C"/>
    <w:rsid w:val="00BF6964"/>
    <w:rsid w:val="00C11162"/>
    <w:rsid w:val="00C23055"/>
    <w:rsid w:val="00C307FA"/>
    <w:rsid w:val="00C31159"/>
    <w:rsid w:val="00C32BF4"/>
    <w:rsid w:val="00C34925"/>
    <w:rsid w:val="00C35E3B"/>
    <w:rsid w:val="00C367C2"/>
    <w:rsid w:val="00C428FF"/>
    <w:rsid w:val="00C46302"/>
    <w:rsid w:val="00C4693D"/>
    <w:rsid w:val="00C505F4"/>
    <w:rsid w:val="00C50ABC"/>
    <w:rsid w:val="00C6177E"/>
    <w:rsid w:val="00C61E2F"/>
    <w:rsid w:val="00C62AA5"/>
    <w:rsid w:val="00C70863"/>
    <w:rsid w:val="00C72EAD"/>
    <w:rsid w:val="00C74D75"/>
    <w:rsid w:val="00C77B8B"/>
    <w:rsid w:val="00C81390"/>
    <w:rsid w:val="00C82CB0"/>
    <w:rsid w:val="00C84D60"/>
    <w:rsid w:val="00C95E06"/>
    <w:rsid w:val="00C97FC0"/>
    <w:rsid w:val="00CA3717"/>
    <w:rsid w:val="00CA5691"/>
    <w:rsid w:val="00CB39E3"/>
    <w:rsid w:val="00CB7405"/>
    <w:rsid w:val="00CC14DB"/>
    <w:rsid w:val="00CC607F"/>
    <w:rsid w:val="00CD23DC"/>
    <w:rsid w:val="00CD5F03"/>
    <w:rsid w:val="00CD6CEE"/>
    <w:rsid w:val="00CE721B"/>
    <w:rsid w:val="00CF382B"/>
    <w:rsid w:val="00CF5E8F"/>
    <w:rsid w:val="00D007FA"/>
    <w:rsid w:val="00D04970"/>
    <w:rsid w:val="00D12E18"/>
    <w:rsid w:val="00D13A8F"/>
    <w:rsid w:val="00D15335"/>
    <w:rsid w:val="00D15D9C"/>
    <w:rsid w:val="00D1617E"/>
    <w:rsid w:val="00D17F1C"/>
    <w:rsid w:val="00D26945"/>
    <w:rsid w:val="00D45F56"/>
    <w:rsid w:val="00D47C1F"/>
    <w:rsid w:val="00D565E8"/>
    <w:rsid w:val="00D703E2"/>
    <w:rsid w:val="00D7430E"/>
    <w:rsid w:val="00D76177"/>
    <w:rsid w:val="00D7798D"/>
    <w:rsid w:val="00D77F7A"/>
    <w:rsid w:val="00D84BCA"/>
    <w:rsid w:val="00D84CE1"/>
    <w:rsid w:val="00D85649"/>
    <w:rsid w:val="00D86B26"/>
    <w:rsid w:val="00D9260B"/>
    <w:rsid w:val="00D9304E"/>
    <w:rsid w:val="00D9445A"/>
    <w:rsid w:val="00D95E87"/>
    <w:rsid w:val="00DA1253"/>
    <w:rsid w:val="00DA33F2"/>
    <w:rsid w:val="00DB075A"/>
    <w:rsid w:val="00DB2D63"/>
    <w:rsid w:val="00DB6304"/>
    <w:rsid w:val="00DB6843"/>
    <w:rsid w:val="00DB6867"/>
    <w:rsid w:val="00DB6BAA"/>
    <w:rsid w:val="00DC20F0"/>
    <w:rsid w:val="00DC3C1B"/>
    <w:rsid w:val="00DD534A"/>
    <w:rsid w:val="00DD5612"/>
    <w:rsid w:val="00DE2E2E"/>
    <w:rsid w:val="00DE4823"/>
    <w:rsid w:val="00DE661F"/>
    <w:rsid w:val="00DF35CD"/>
    <w:rsid w:val="00DF7913"/>
    <w:rsid w:val="00E025A4"/>
    <w:rsid w:val="00E06545"/>
    <w:rsid w:val="00E10119"/>
    <w:rsid w:val="00E10542"/>
    <w:rsid w:val="00E11404"/>
    <w:rsid w:val="00E1350F"/>
    <w:rsid w:val="00E1605F"/>
    <w:rsid w:val="00E22042"/>
    <w:rsid w:val="00E248F3"/>
    <w:rsid w:val="00E26ACD"/>
    <w:rsid w:val="00E26ED1"/>
    <w:rsid w:val="00E270E2"/>
    <w:rsid w:val="00E271B0"/>
    <w:rsid w:val="00E31CB4"/>
    <w:rsid w:val="00E35D5A"/>
    <w:rsid w:val="00E37F23"/>
    <w:rsid w:val="00E46194"/>
    <w:rsid w:val="00E52FC1"/>
    <w:rsid w:val="00E61BEC"/>
    <w:rsid w:val="00E6211D"/>
    <w:rsid w:val="00E6405D"/>
    <w:rsid w:val="00E677F2"/>
    <w:rsid w:val="00E751C5"/>
    <w:rsid w:val="00E8101C"/>
    <w:rsid w:val="00E82EDC"/>
    <w:rsid w:val="00E85512"/>
    <w:rsid w:val="00E952F0"/>
    <w:rsid w:val="00E96FAF"/>
    <w:rsid w:val="00EA19A9"/>
    <w:rsid w:val="00EA2079"/>
    <w:rsid w:val="00EA49FA"/>
    <w:rsid w:val="00EA6186"/>
    <w:rsid w:val="00EA79E2"/>
    <w:rsid w:val="00EA7E36"/>
    <w:rsid w:val="00EB0344"/>
    <w:rsid w:val="00EB1F73"/>
    <w:rsid w:val="00EB3C5B"/>
    <w:rsid w:val="00EB4CBB"/>
    <w:rsid w:val="00EB5B1A"/>
    <w:rsid w:val="00EB73B4"/>
    <w:rsid w:val="00EC0EFF"/>
    <w:rsid w:val="00EC6ED9"/>
    <w:rsid w:val="00ED6363"/>
    <w:rsid w:val="00ED64F4"/>
    <w:rsid w:val="00ED6CFD"/>
    <w:rsid w:val="00ED7C39"/>
    <w:rsid w:val="00EE1DA1"/>
    <w:rsid w:val="00EE5DD1"/>
    <w:rsid w:val="00EE6D7D"/>
    <w:rsid w:val="00EF38E2"/>
    <w:rsid w:val="00F02B7A"/>
    <w:rsid w:val="00F1000D"/>
    <w:rsid w:val="00F108B2"/>
    <w:rsid w:val="00F114D5"/>
    <w:rsid w:val="00F15491"/>
    <w:rsid w:val="00F2121F"/>
    <w:rsid w:val="00F25592"/>
    <w:rsid w:val="00F270EF"/>
    <w:rsid w:val="00F344B1"/>
    <w:rsid w:val="00F639EB"/>
    <w:rsid w:val="00F65E24"/>
    <w:rsid w:val="00F71E2F"/>
    <w:rsid w:val="00F72059"/>
    <w:rsid w:val="00F725E9"/>
    <w:rsid w:val="00F73FE2"/>
    <w:rsid w:val="00F7546C"/>
    <w:rsid w:val="00F7558D"/>
    <w:rsid w:val="00F77237"/>
    <w:rsid w:val="00F825A7"/>
    <w:rsid w:val="00F82918"/>
    <w:rsid w:val="00F832AB"/>
    <w:rsid w:val="00F833DE"/>
    <w:rsid w:val="00F85628"/>
    <w:rsid w:val="00F926E6"/>
    <w:rsid w:val="00F9374B"/>
    <w:rsid w:val="00FA241D"/>
    <w:rsid w:val="00FB44EA"/>
    <w:rsid w:val="00FC2408"/>
    <w:rsid w:val="00FC2790"/>
    <w:rsid w:val="00FC5FDD"/>
    <w:rsid w:val="00FD40BD"/>
    <w:rsid w:val="00FD4368"/>
    <w:rsid w:val="00FE0C71"/>
    <w:rsid w:val="00FE12C9"/>
    <w:rsid w:val="00FE44B0"/>
    <w:rsid w:val="00FE58EF"/>
    <w:rsid w:val="00FE5E10"/>
    <w:rsid w:val="00FF0F38"/>
    <w:rsid w:val="00FF1199"/>
    <w:rsid w:val="00FF197D"/>
    <w:rsid w:val="00FF2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9C7B"/>
  <w15:chartTrackingRefBased/>
  <w15:docId w15:val="{B7001D03-7BAB-42E9-A9E7-7483B316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6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D6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D63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63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63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63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63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63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63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63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D63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ED63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63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63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63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63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63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6363"/>
    <w:rPr>
      <w:rFonts w:eastAsiaTheme="majorEastAsia" w:cstheme="majorBidi"/>
      <w:color w:val="272727" w:themeColor="text1" w:themeTint="D8"/>
    </w:rPr>
  </w:style>
  <w:style w:type="paragraph" w:styleId="Ttulo">
    <w:name w:val="Title"/>
    <w:basedOn w:val="Normal"/>
    <w:next w:val="Normal"/>
    <w:link w:val="TtuloCar"/>
    <w:uiPriority w:val="10"/>
    <w:qFormat/>
    <w:rsid w:val="00ED6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63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63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63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6363"/>
    <w:pPr>
      <w:spacing w:before="160"/>
      <w:jc w:val="center"/>
    </w:pPr>
    <w:rPr>
      <w:i/>
      <w:iCs/>
      <w:color w:val="404040" w:themeColor="text1" w:themeTint="BF"/>
    </w:rPr>
  </w:style>
  <w:style w:type="character" w:customStyle="1" w:styleId="CitaCar">
    <w:name w:val="Cita Car"/>
    <w:basedOn w:val="Fuentedeprrafopredeter"/>
    <w:link w:val="Cita"/>
    <w:uiPriority w:val="29"/>
    <w:rsid w:val="00ED6363"/>
    <w:rPr>
      <w:i/>
      <w:iCs/>
      <w:color w:val="404040" w:themeColor="text1" w:themeTint="BF"/>
    </w:rPr>
  </w:style>
  <w:style w:type="paragraph" w:styleId="Prrafodelista">
    <w:name w:val="List Paragraph"/>
    <w:basedOn w:val="Normal"/>
    <w:uiPriority w:val="34"/>
    <w:qFormat/>
    <w:rsid w:val="00ED6363"/>
    <w:pPr>
      <w:ind w:left="720"/>
      <w:contextualSpacing/>
    </w:pPr>
  </w:style>
  <w:style w:type="character" w:styleId="nfasisintenso">
    <w:name w:val="Intense Emphasis"/>
    <w:basedOn w:val="Fuentedeprrafopredeter"/>
    <w:uiPriority w:val="21"/>
    <w:qFormat/>
    <w:rsid w:val="00ED6363"/>
    <w:rPr>
      <w:i/>
      <w:iCs/>
      <w:color w:val="0F4761" w:themeColor="accent1" w:themeShade="BF"/>
    </w:rPr>
  </w:style>
  <w:style w:type="paragraph" w:styleId="Citadestacada">
    <w:name w:val="Intense Quote"/>
    <w:basedOn w:val="Normal"/>
    <w:next w:val="Normal"/>
    <w:link w:val="CitadestacadaCar"/>
    <w:uiPriority w:val="30"/>
    <w:qFormat/>
    <w:rsid w:val="00ED6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6363"/>
    <w:rPr>
      <w:i/>
      <w:iCs/>
      <w:color w:val="0F4761" w:themeColor="accent1" w:themeShade="BF"/>
    </w:rPr>
  </w:style>
  <w:style w:type="character" w:styleId="Referenciaintensa">
    <w:name w:val="Intense Reference"/>
    <w:basedOn w:val="Fuentedeprrafopredeter"/>
    <w:uiPriority w:val="32"/>
    <w:qFormat/>
    <w:rsid w:val="00ED6363"/>
    <w:rPr>
      <w:b/>
      <w:bCs/>
      <w:smallCaps/>
      <w:color w:val="0F4761" w:themeColor="accent1" w:themeShade="BF"/>
      <w:spacing w:val="5"/>
    </w:rPr>
  </w:style>
  <w:style w:type="paragraph" w:styleId="Textonotapie">
    <w:name w:val="footnote text"/>
    <w:basedOn w:val="Normal"/>
    <w:link w:val="TextonotapieCar"/>
    <w:uiPriority w:val="99"/>
    <w:unhideWhenUsed/>
    <w:rsid w:val="000E1351"/>
    <w:pPr>
      <w:spacing w:after="0" w:line="240" w:lineRule="auto"/>
    </w:pPr>
    <w:rPr>
      <w:sz w:val="20"/>
      <w:szCs w:val="20"/>
    </w:rPr>
  </w:style>
  <w:style w:type="character" w:customStyle="1" w:styleId="TextonotapieCar">
    <w:name w:val="Texto nota pie Car"/>
    <w:basedOn w:val="Fuentedeprrafopredeter"/>
    <w:link w:val="Textonotapie"/>
    <w:uiPriority w:val="99"/>
    <w:rsid w:val="000E1351"/>
    <w:rPr>
      <w:sz w:val="20"/>
      <w:szCs w:val="20"/>
    </w:rPr>
  </w:style>
  <w:style w:type="character" w:styleId="Refdenotaalpie">
    <w:name w:val="footnote reference"/>
    <w:basedOn w:val="Fuentedeprrafopredeter"/>
    <w:uiPriority w:val="99"/>
    <w:semiHidden/>
    <w:unhideWhenUsed/>
    <w:rsid w:val="000E1351"/>
    <w:rPr>
      <w:vertAlign w:val="superscript"/>
    </w:rPr>
  </w:style>
  <w:style w:type="character" w:styleId="Hipervnculo">
    <w:name w:val="Hyperlink"/>
    <w:basedOn w:val="Fuentedeprrafopredeter"/>
    <w:uiPriority w:val="99"/>
    <w:unhideWhenUsed/>
    <w:rsid w:val="000E1351"/>
    <w:rPr>
      <w:color w:val="467886" w:themeColor="hyperlink"/>
      <w:u w:val="single"/>
    </w:rPr>
  </w:style>
  <w:style w:type="character" w:styleId="Mencinsinresolver">
    <w:name w:val="Unresolved Mention"/>
    <w:basedOn w:val="Fuentedeprrafopredeter"/>
    <w:uiPriority w:val="99"/>
    <w:semiHidden/>
    <w:unhideWhenUsed/>
    <w:rsid w:val="000E1351"/>
    <w:rPr>
      <w:color w:val="605E5C"/>
      <w:shd w:val="clear" w:color="auto" w:fill="E1DFDD"/>
    </w:rPr>
  </w:style>
  <w:style w:type="character" w:styleId="Hipervnculovisitado">
    <w:name w:val="FollowedHyperlink"/>
    <w:basedOn w:val="Fuentedeprrafopredeter"/>
    <w:uiPriority w:val="99"/>
    <w:semiHidden/>
    <w:unhideWhenUsed/>
    <w:rsid w:val="007070F7"/>
    <w:rPr>
      <w:color w:val="96607D" w:themeColor="followedHyperlink"/>
      <w:u w:val="single"/>
    </w:rPr>
  </w:style>
  <w:style w:type="paragraph" w:customStyle="1" w:styleId="parrafo">
    <w:name w:val="parrafo"/>
    <w:basedOn w:val="Normal"/>
    <w:rsid w:val="00B018EB"/>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AA31F3"/>
  </w:style>
  <w:style w:type="character" w:customStyle="1" w:styleId="eop">
    <w:name w:val="eop"/>
    <w:basedOn w:val="Fuentedeprrafopredeter"/>
    <w:rsid w:val="00AA31F3"/>
  </w:style>
  <w:style w:type="paragraph" w:customStyle="1" w:styleId="paragraph">
    <w:name w:val="paragraph"/>
    <w:basedOn w:val="Normal"/>
    <w:rsid w:val="006A1991"/>
    <w:pPr>
      <w:spacing w:before="100" w:beforeAutospacing="1" w:after="100" w:afterAutospacing="1" w:line="240" w:lineRule="auto"/>
    </w:pPr>
    <w:rPr>
      <w:rFonts w:ascii="Times New Roman" w:eastAsia="Times New Roman" w:hAnsi="Times New Roman" w:cs="Times New Roman"/>
      <w:kern w:val="0"/>
      <w:sz w:val="24"/>
      <w:szCs w:val="24"/>
      <w:lang w:val="ca-ES" w:eastAsia="ca-ES"/>
      <w14:ligatures w14:val="none"/>
    </w:rPr>
  </w:style>
  <w:style w:type="paragraph" w:customStyle="1" w:styleId="ponotherparrafo12">
    <w:name w:val="ponotherparrafo12"/>
    <w:basedOn w:val="Normal"/>
    <w:rsid w:val="0087781B"/>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cursiva">
    <w:name w:val="cursiva"/>
    <w:basedOn w:val="Fuentedeprrafopredeter"/>
    <w:rsid w:val="00FC2408"/>
  </w:style>
  <w:style w:type="paragraph" w:styleId="NormalWeb">
    <w:name w:val="Normal (Web)"/>
    <w:basedOn w:val="Normal"/>
    <w:uiPriority w:val="99"/>
    <w:unhideWhenUsed/>
    <w:rsid w:val="00EE6D7D"/>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Default">
    <w:name w:val="Default"/>
    <w:rsid w:val="00604FEF"/>
    <w:pPr>
      <w:autoSpaceDE w:val="0"/>
      <w:autoSpaceDN w:val="0"/>
      <w:adjustRightInd w:val="0"/>
      <w:spacing w:after="0" w:line="240" w:lineRule="auto"/>
    </w:pPr>
    <w:rPr>
      <w:rFonts w:ascii="EUAlbertina" w:hAnsi="EUAlbertina" w:cs="EUAlberti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32113">
      <w:bodyDiv w:val="1"/>
      <w:marLeft w:val="0"/>
      <w:marRight w:val="0"/>
      <w:marTop w:val="0"/>
      <w:marBottom w:val="0"/>
      <w:divBdr>
        <w:top w:val="none" w:sz="0" w:space="0" w:color="auto"/>
        <w:left w:val="none" w:sz="0" w:space="0" w:color="auto"/>
        <w:bottom w:val="none" w:sz="0" w:space="0" w:color="auto"/>
        <w:right w:val="none" w:sz="0" w:space="0" w:color="auto"/>
      </w:divBdr>
    </w:div>
    <w:div w:id="294532460">
      <w:bodyDiv w:val="1"/>
      <w:marLeft w:val="0"/>
      <w:marRight w:val="0"/>
      <w:marTop w:val="0"/>
      <w:marBottom w:val="0"/>
      <w:divBdr>
        <w:top w:val="none" w:sz="0" w:space="0" w:color="auto"/>
        <w:left w:val="none" w:sz="0" w:space="0" w:color="auto"/>
        <w:bottom w:val="none" w:sz="0" w:space="0" w:color="auto"/>
        <w:right w:val="none" w:sz="0" w:space="0" w:color="auto"/>
      </w:divBdr>
    </w:div>
    <w:div w:id="363016706">
      <w:bodyDiv w:val="1"/>
      <w:marLeft w:val="0"/>
      <w:marRight w:val="0"/>
      <w:marTop w:val="0"/>
      <w:marBottom w:val="0"/>
      <w:divBdr>
        <w:top w:val="none" w:sz="0" w:space="0" w:color="auto"/>
        <w:left w:val="none" w:sz="0" w:space="0" w:color="auto"/>
        <w:bottom w:val="none" w:sz="0" w:space="0" w:color="auto"/>
        <w:right w:val="none" w:sz="0" w:space="0" w:color="auto"/>
      </w:divBdr>
    </w:div>
    <w:div w:id="424112277">
      <w:bodyDiv w:val="1"/>
      <w:marLeft w:val="0"/>
      <w:marRight w:val="0"/>
      <w:marTop w:val="0"/>
      <w:marBottom w:val="0"/>
      <w:divBdr>
        <w:top w:val="none" w:sz="0" w:space="0" w:color="auto"/>
        <w:left w:val="none" w:sz="0" w:space="0" w:color="auto"/>
        <w:bottom w:val="none" w:sz="0" w:space="0" w:color="auto"/>
        <w:right w:val="none" w:sz="0" w:space="0" w:color="auto"/>
      </w:divBdr>
    </w:div>
    <w:div w:id="434710407">
      <w:bodyDiv w:val="1"/>
      <w:marLeft w:val="0"/>
      <w:marRight w:val="0"/>
      <w:marTop w:val="0"/>
      <w:marBottom w:val="0"/>
      <w:divBdr>
        <w:top w:val="none" w:sz="0" w:space="0" w:color="auto"/>
        <w:left w:val="none" w:sz="0" w:space="0" w:color="auto"/>
        <w:bottom w:val="none" w:sz="0" w:space="0" w:color="auto"/>
        <w:right w:val="none" w:sz="0" w:space="0" w:color="auto"/>
      </w:divBdr>
    </w:div>
    <w:div w:id="579756218">
      <w:bodyDiv w:val="1"/>
      <w:marLeft w:val="0"/>
      <w:marRight w:val="0"/>
      <w:marTop w:val="0"/>
      <w:marBottom w:val="0"/>
      <w:divBdr>
        <w:top w:val="none" w:sz="0" w:space="0" w:color="auto"/>
        <w:left w:val="none" w:sz="0" w:space="0" w:color="auto"/>
        <w:bottom w:val="none" w:sz="0" w:space="0" w:color="auto"/>
        <w:right w:val="none" w:sz="0" w:space="0" w:color="auto"/>
      </w:divBdr>
    </w:div>
    <w:div w:id="580992934">
      <w:bodyDiv w:val="1"/>
      <w:marLeft w:val="0"/>
      <w:marRight w:val="0"/>
      <w:marTop w:val="0"/>
      <w:marBottom w:val="0"/>
      <w:divBdr>
        <w:top w:val="none" w:sz="0" w:space="0" w:color="auto"/>
        <w:left w:val="none" w:sz="0" w:space="0" w:color="auto"/>
        <w:bottom w:val="none" w:sz="0" w:space="0" w:color="auto"/>
        <w:right w:val="none" w:sz="0" w:space="0" w:color="auto"/>
      </w:divBdr>
    </w:div>
    <w:div w:id="656610100">
      <w:bodyDiv w:val="1"/>
      <w:marLeft w:val="0"/>
      <w:marRight w:val="0"/>
      <w:marTop w:val="0"/>
      <w:marBottom w:val="0"/>
      <w:divBdr>
        <w:top w:val="none" w:sz="0" w:space="0" w:color="auto"/>
        <w:left w:val="none" w:sz="0" w:space="0" w:color="auto"/>
        <w:bottom w:val="none" w:sz="0" w:space="0" w:color="auto"/>
        <w:right w:val="none" w:sz="0" w:space="0" w:color="auto"/>
      </w:divBdr>
    </w:div>
    <w:div w:id="865561986">
      <w:bodyDiv w:val="1"/>
      <w:marLeft w:val="0"/>
      <w:marRight w:val="0"/>
      <w:marTop w:val="0"/>
      <w:marBottom w:val="0"/>
      <w:divBdr>
        <w:top w:val="none" w:sz="0" w:space="0" w:color="auto"/>
        <w:left w:val="none" w:sz="0" w:space="0" w:color="auto"/>
        <w:bottom w:val="none" w:sz="0" w:space="0" w:color="auto"/>
        <w:right w:val="none" w:sz="0" w:space="0" w:color="auto"/>
      </w:divBdr>
      <w:divsChild>
        <w:div w:id="1146312116">
          <w:marLeft w:val="0"/>
          <w:marRight w:val="0"/>
          <w:marTop w:val="0"/>
          <w:marBottom w:val="0"/>
          <w:divBdr>
            <w:top w:val="none" w:sz="0" w:space="0" w:color="auto"/>
            <w:left w:val="none" w:sz="0" w:space="0" w:color="auto"/>
            <w:bottom w:val="none" w:sz="0" w:space="0" w:color="auto"/>
            <w:right w:val="none" w:sz="0" w:space="0" w:color="auto"/>
          </w:divBdr>
        </w:div>
        <w:div w:id="137380933">
          <w:marLeft w:val="0"/>
          <w:marRight w:val="0"/>
          <w:marTop w:val="0"/>
          <w:marBottom w:val="0"/>
          <w:divBdr>
            <w:top w:val="none" w:sz="0" w:space="0" w:color="auto"/>
            <w:left w:val="none" w:sz="0" w:space="0" w:color="auto"/>
            <w:bottom w:val="none" w:sz="0" w:space="0" w:color="auto"/>
            <w:right w:val="none" w:sz="0" w:space="0" w:color="auto"/>
          </w:divBdr>
        </w:div>
      </w:divsChild>
    </w:div>
    <w:div w:id="955212646">
      <w:bodyDiv w:val="1"/>
      <w:marLeft w:val="0"/>
      <w:marRight w:val="0"/>
      <w:marTop w:val="0"/>
      <w:marBottom w:val="0"/>
      <w:divBdr>
        <w:top w:val="none" w:sz="0" w:space="0" w:color="auto"/>
        <w:left w:val="none" w:sz="0" w:space="0" w:color="auto"/>
        <w:bottom w:val="none" w:sz="0" w:space="0" w:color="auto"/>
        <w:right w:val="none" w:sz="0" w:space="0" w:color="auto"/>
      </w:divBdr>
    </w:div>
    <w:div w:id="136173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L-2022-81263" TargetMode="External"/><Relationship Id="rId13" Type="http://schemas.openxmlformats.org/officeDocument/2006/relationships/hyperlink" Target="https://www.boe.es/buscar/doc.php?id=DOUE-L-2022-812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xataka.com/automovil/de-0-a-5-cuales-son-los-diferentes-niveles-de-conduccion-autono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t.es/muevete-con-seguridad/tecnologia-e-innovacion-en-carretera/vehiculos-de-conduccion-automatizad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mbly.coe.int/LifeRay/JUR/Pdf/DocsAndDecs/2020/AS-JUR-2020-20-FR.pdf" TargetMode="External"/><Relationship Id="rId4" Type="http://schemas.openxmlformats.org/officeDocument/2006/relationships/settings" Target="settings.xml"/><Relationship Id="rId9" Type="http://schemas.openxmlformats.org/officeDocument/2006/relationships/hyperlink" Target="https://www.cuatrecasas.com/es/spain/propiedad-intelectual/art/conduccion-automatizada-un-paso-mas-hacia-su-regulacio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eguridadvial2030.dgt.es/export/sites/sv2030/.galleries/descargas/Estrategia_de_Seguridad_Vial_2030.pdf" TargetMode="External"/><Relationship Id="rId2" Type="http://schemas.openxmlformats.org/officeDocument/2006/relationships/hyperlink" Target="https://www.dgt.es/muevete-con-seguridad/tecnologia-e-innovacion-en-carretera/vehiculos-de-conduccion-automatizada/" TargetMode="External"/><Relationship Id="rId1" Type="http://schemas.openxmlformats.org/officeDocument/2006/relationships/hyperlink" Target="https://www.xataka.com/automovil/de-0-a-5-cuales-son-los-diferentes-niveles-de-conduccion-autonoma" TargetMode="External"/><Relationship Id="rId6" Type="http://schemas.openxmlformats.org/officeDocument/2006/relationships/hyperlink" Target="https://www.europarl.europa.eu/doceo/document/TA-9-2020-0276_ES.html" TargetMode="External"/><Relationship Id="rId5" Type="http://schemas.openxmlformats.org/officeDocument/2006/relationships/hyperlink" Target="https://assembly.coe.int/LifeRay/JUR/Pdf/DocsAndDecs/2020/AS-JUR-2020-20-FR.pdf" TargetMode="External"/><Relationship Id="rId4" Type="http://schemas.openxmlformats.org/officeDocument/2006/relationships/hyperlink" Target="https://www.cuatrecasas.com/es/spain/propiedad-intelectual/art/conduccion-automatizada-un-paso-mas-hacia-su-regul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3DA32-AB8E-4BB4-8A80-3B002A3A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16411</Words>
  <Characters>90266</Characters>
  <Application>Microsoft Office Word</Application>
  <DocSecurity>0</DocSecurity>
  <Lines>752</Lines>
  <Paragraphs>212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106465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Carmen Nuñez Zorrilla</dc:creator>
  <cp:keywords/>
  <dc:description/>
  <cp:lastModifiedBy>Maria del carmen Nuñez Zorrilla</cp:lastModifiedBy>
  <cp:revision>2</cp:revision>
  <dcterms:created xsi:type="dcterms:W3CDTF">2024-12-03T10:55:00Z</dcterms:created>
  <dcterms:modified xsi:type="dcterms:W3CDTF">2024-12-03T10:55:00Z</dcterms:modified>
</cp:coreProperties>
</file>