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7D1FD" w14:textId="74D8C575" w:rsidR="00FA2F69" w:rsidRPr="008F4924" w:rsidRDefault="00F876CD"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LOS DERECHOS DE LOS REPRESENTANTES DE LOS TRABAJADORES EN EL MARCO DE LA SUBCONTRATACIÓN DE OBRAS Y SERVICIOS</w:t>
      </w:r>
      <w:r w:rsidR="00830569" w:rsidRPr="008F4924">
        <w:rPr>
          <w:rFonts w:ascii="Times New Roman" w:hAnsi="Times New Roman" w:cs="Times New Roman"/>
          <w:b/>
          <w:bCs/>
          <w:sz w:val="24"/>
          <w:szCs w:val="24"/>
        </w:rPr>
        <w:t>: PERSPECTIVAS LEGAL Y DE NEGOCIACIÓN COLECTIVA</w:t>
      </w:r>
      <w:r w:rsidR="00830569" w:rsidRPr="008F4924">
        <w:rPr>
          <w:rStyle w:val="Refdenotaalpie"/>
          <w:rFonts w:ascii="Times New Roman" w:hAnsi="Times New Roman" w:cs="Times New Roman"/>
          <w:sz w:val="24"/>
          <w:szCs w:val="24"/>
        </w:rPr>
        <w:footnoteReference w:id="1"/>
      </w:r>
    </w:p>
    <w:p w14:paraId="7074DEE2" w14:textId="77777777" w:rsidR="00F876CD" w:rsidRPr="008F4924" w:rsidRDefault="00F876CD" w:rsidP="008F4924">
      <w:pPr>
        <w:spacing w:line="240" w:lineRule="auto"/>
        <w:jc w:val="both"/>
        <w:rPr>
          <w:rFonts w:ascii="Times New Roman" w:hAnsi="Times New Roman" w:cs="Times New Roman"/>
          <w:sz w:val="24"/>
          <w:szCs w:val="24"/>
        </w:rPr>
      </w:pPr>
    </w:p>
    <w:p w14:paraId="4AFFBCAA" w14:textId="6ECE03CE" w:rsidR="00155922" w:rsidRPr="008F4924" w:rsidRDefault="0044394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Carolina Gala Durán</w:t>
      </w:r>
    </w:p>
    <w:p w14:paraId="4FF59302" w14:textId="77777777" w:rsidR="00443947" w:rsidRPr="008F4924" w:rsidRDefault="0044394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Catedrática de Derecho del Trabajo y de la Seguridad Social</w:t>
      </w:r>
    </w:p>
    <w:p w14:paraId="1B1597FC" w14:textId="77777777" w:rsidR="00443947" w:rsidRPr="008F4924" w:rsidRDefault="0044394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Universidad Autónoma de Barcelona</w:t>
      </w:r>
    </w:p>
    <w:p w14:paraId="26745360" w14:textId="77777777" w:rsidR="00443947" w:rsidRPr="008F4924" w:rsidRDefault="00443947" w:rsidP="008F4924">
      <w:pPr>
        <w:spacing w:line="240" w:lineRule="auto"/>
        <w:jc w:val="both"/>
        <w:rPr>
          <w:rFonts w:ascii="Times New Roman" w:hAnsi="Times New Roman" w:cs="Times New Roman"/>
          <w:sz w:val="24"/>
          <w:szCs w:val="24"/>
        </w:rPr>
      </w:pPr>
    </w:p>
    <w:p w14:paraId="57AF3F86" w14:textId="27882DDD" w:rsidR="009B6ED1" w:rsidRPr="008F4924" w:rsidRDefault="00723AB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1. I</w:t>
      </w:r>
      <w:r w:rsidR="0080719C" w:rsidRPr="008F4924">
        <w:rPr>
          <w:rFonts w:ascii="Times New Roman" w:hAnsi="Times New Roman" w:cs="Times New Roman"/>
          <w:sz w:val="24"/>
          <w:szCs w:val="24"/>
        </w:rPr>
        <w:t>ntroducción.</w:t>
      </w:r>
      <w:r w:rsidR="007C658B" w:rsidRPr="008F4924">
        <w:rPr>
          <w:rFonts w:ascii="Times New Roman" w:hAnsi="Times New Roman" w:cs="Times New Roman"/>
          <w:sz w:val="24"/>
          <w:szCs w:val="24"/>
        </w:rPr>
        <w:t xml:space="preserve"> 2. Los derechos de información de los representantes de los trabajadores de la empresa principal. 2.1. Marco general. 2.2. </w:t>
      </w:r>
      <w:r w:rsidR="009B6ED1" w:rsidRPr="008F4924">
        <w:rPr>
          <w:rFonts w:ascii="Times New Roman" w:hAnsi="Times New Roman" w:cs="Times New Roman"/>
          <w:sz w:val="24"/>
          <w:szCs w:val="24"/>
        </w:rPr>
        <w:t xml:space="preserve">El derecho de información recogido en el </w:t>
      </w:r>
      <w:r w:rsidR="00F876CD" w:rsidRPr="008F4924">
        <w:rPr>
          <w:rFonts w:ascii="Times New Roman" w:hAnsi="Times New Roman" w:cs="Times New Roman"/>
          <w:sz w:val="24"/>
          <w:szCs w:val="24"/>
        </w:rPr>
        <w:t>artículo</w:t>
      </w:r>
      <w:r w:rsidR="009B6ED1" w:rsidRPr="008F4924">
        <w:rPr>
          <w:rFonts w:ascii="Times New Roman" w:hAnsi="Times New Roman" w:cs="Times New Roman"/>
          <w:sz w:val="24"/>
          <w:szCs w:val="24"/>
        </w:rPr>
        <w:t xml:space="preserve"> 64.2.c) </w:t>
      </w:r>
      <w:r w:rsidR="00F876CD" w:rsidRPr="008F4924">
        <w:rPr>
          <w:rFonts w:ascii="Times New Roman" w:hAnsi="Times New Roman" w:cs="Times New Roman"/>
          <w:sz w:val="24"/>
          <w:szCs w:val="24"/>
        </w:rPr>
        <w:t xml:space="preserve">del </w:t>
      </w:r>
      <w:r w:rsidR="009B6ED1" w:rsidRPr="008F4924">
        <w:rPr>
          <w:rFonts w:ascii="Times New Roman" w:hAnsi="Times New Roman" w:cs="Times New Roman"/>
          <w:sz w:val="24"/>
          <w:szCs w:val="24"/>
        </w:rPr>
        <w:t xml:space="preserve">ET. </w:t>
      </w:r>
      <w:r w:rsidR="007C658B" w:rsidRPr="008F4924">
        <w:rPr>
          <w:rFonts w:ascii="Times New Roman" w:hAnsi="Times New Roman" w:cs="Times New Roman"/>
          <w:sz w:val="24"/>
          <w:szCs w:val="24"/>
        </w:rPr>
        <w:t>2.2</w:t>
      </w:r>
      <w:r w:rsidR="009B6ED1" w:rsidRPr="008F4924">
        <w:rPr>
          <w:rFonts w:ascii="Times New Roman" w:hAnsi="Times New Roman" w:cs="Times New Roman"/>
          <w:sz w:val="24"/>
          <w:szCs w:val="24"/>
        </w:rPr>
        <w:t xml:space="preserve">.1. Los sujetos implicados y el tempus del cumplimiento del derecho. </w:t>
      </w:r>
      <w:r w:rsidR="007C658B" w:rsidRPr="008F4924">
        <w:rPr>
          <w:rFonts w:ascii="Times New Roman" w:hAnsi="Times New Roman" w:cs="Times New Roman"/>
          <w:sz w:val="24"/>
          <w:szCs w:val="24"/>
        </w:rPr>
        <w:t>2.2</w:t>
      </w:r>
      <w:r w:rsidR="009B6ED1" w:rsidRPr="008F4924">
        <w:rPr>
          <w:rFonts w:ascii="Times New Roman" w:hAnsi="Times New Roman" w:cs="Times New Roman"/>
          <w:sz w:val="24"/>
          <w:szCs w:val="24"/>
        </w:rPr>
        <w:t xml:space="preserve">.2. El alcance del derecho de información. </w:t>
      </w:r>
      <w:r w:rsidR="007C658B" w:rsidRPr="008F4924">
        <w:rPr>
          <w:rFonts w:ascii="Times New Roman" w:hAnsi="Times New Roman" w:cs="Times New Roman"/>
          <w:sz w:val="24"/>
          <w:szCs w:val="24"/>
        </w:rPr>
        <w:t>2.2</w:t>
      </w:r>
      <w:r w:rsidR="009B6ED1" w:rsidRPr="008F4924">
        <w:rPr>
          <w:rFonts w:ascii="Times New Roman" w:hAnsi="Times New Roman" w:cs="Times New Roman"/>
          <w:sz w:val="24"/>
          <w:szCs w:val="24"/>
        </w:rPr>
        <w:t xml:space="preserve">.3. Las consecuencias del incumplimiento empresarial. </w:t>
      </w:r>
      <w:r w:rsidR="007C658B" w:rsidRPr="008F4924">
        <w:rPr>
          <w:rFonts w:ascii="Times New Roman" w:hAnsi="Times New Roman" w:cs="Times New Roman"/>
          <w:sz w:val="24"/>
          <w:szCs w:val="24"/>
        </w:rPr>
        <w:t>3</w:t>
      </w:r>
      <w:r w:rsidR="009B6ED1" w:rsidRPr="008F4924">
        <w:rPr>
          <w:rFonts w:ascii="Times New Roman" w:hAnsi="Times New Roman" w:cs="Times New Roman"/>
          <w:sz w:val="24"/>
          <w:szCs w:val="24"/>
        </w:rPr>
        <w:t xml:space="preserve">. El derecho de información recogido en el </w:t>
      </w:r>
      <w:r w:rsidR="00F876CD" w:rsidRPr="008F4924">
        <w:rPr>
          <w:rFonts w:ascii="Times New Roman" w:hAnsi="Times New Roman" w:cs="Times New Roman"/>
          <w:sz w:val="24"/>
          <w:szCs w:val="24"/>
        </w:rPr>
        <w:t>artículo</w:t>
      </w:r>
      <w:r w:rsidR="009B6ED1" w:rsidRPr="008F4924">
        <w:rPr>
          <w:rFonts w:ascii="Times New Roman" w:hAnsi="Times New Roman" w:cs="Times New Roman"/>
          <w:sz w:val="24"/>
          <w:szCs w:val="24"/>
        </w:rPr>
        <w:t xml:space="preserve"> 42 </w:t>
      </w:r>
      <w:r w:rsidR="00F876CD" w:rsidRPr="008F4924">
        <w:rPr>
          <w:rFonts w:ascii="Times New Roman" w:hAnsi="Times New Roman" w:cs="Times New Roman"/>
          <w:sz w:val="24"/>
          <w:szCs w:val="24"/>
        </w:rPr>
        <w:t xml:space="preserve">del </w:t>
      </w:r>
      <w:r w:rsidR="009B6ED1" w:rsidRPr="008F4924">
        <w:rPr>
          <w:rFonts w:ascii="Times New Roman" w:hAnsi="Times New Roman" w:cs="Times New Roman"/>
          <w:sz w:val="24"/>
          <w:szCs w:val="24"/>
        </w:rPr>
        <w:t xml:space="preserve">ET. </w:t>
      </w:r>
      <w:r w:rsidR="007C658B" w:rsidRPr="008F4924">
        <w:rPr>
          <w:rFonts w:ascii="Times New Roman" w:hAnsi="Times New Roman" w:cs="Times New Roman"/>
          <w:sz w:val="24"/>
          <w:szCs w:val="24"/>
        </w:rPr>
        <w:t>3</w:t>
      </w:r>
      <w:r w:rsidR="009B6ED1" w:rsidRPr="008F4924">
        <w:rPr>
          <w:rFonts w:ascii="Times New Roman" w:hAnsi="Times New Roman" w:cs="Times New Roman"/>
          <w:sz w:val="24"/>
          <w:szCs w:val="24"/>
        </w:rPr>
        <w:t xml:space="preserve">.1. Aspectos generales. </w:t>
      </w:r>
      <w:r w:rsidR="007C658B" w:rsidRPr="008F4924">
        <w:rPr>
          <w:rFonts w:ascii="Times New Roman" w:hAnsi="Times New Roman" w:cs="Times New Roman"/>
          <w:sz w:val="24"/>
          <w:szCs w:val="24"/>
        </w:rPr>
        <w:t>3</w:t>
      </w:r>
      <w:r w:rsidR="009B6ED1" w:rsidRPr="008F4924">
        <w:rPr>
          <w:rFonts w:ascii="Times New Roman" w:hAnsi="Times New Roman" w:cs="Times New Roman"/>
          <w:sz w:val="24"/>
          <w:szCs w:val="24"/>
        </w:rPr>
        <w:t xml:space="preserve">.2. El derecho de información de los trabajadores de la empresa contratista o subcontratista. </w:t>
      </w:r>
      <w:r w:rsidR="007C658B" w:rsidRPr="008F4924">
        <w:rPr>
          <w:rFonts w:ascii="Times New Roman" w:hAnsi="Times New Roman" w:cs="Times New Roman"/>
          <w:sz w:val="24"/>
          <w:szCs w:val="24"/>
        </w:rPr>
        <w:t>3</w:t>
      </w:r>
      <w:r w:rsidR="009B6ED1" w:rsidRPr="008F4924">
        <w:rPr>
          <w:rFonts w:ascii="Times New Roman" w:hAnsi="Times New Roman" w:cs="Times New Roman"/>
          <w:sz w:val="24"/>
          <w:szCs w:val="24"/>
        </w:rPr>
        <w:t xml:space="preserve">.3. El derecho de información de la Tesorería General de la Seguridad Social. </w:t>
      </w:r>
      <w:r w:rsidR="007C658B" w:rsidRPr="008F4924">
        <w:rPr>
          <w:rFonts w:ascii="Times New Roman" w:hAnsi="Times New Roman" w:cs="Times New Roman"/>
          <w:sz w:val="24"/>
          <w:szCs w:val="24"/>
        </w:rPr>
        <w:t>3</w:t>
      </w:r>
      <w:r w:rsidR="009B6ED1" w:rsidRPr="008F4924">
        <w:rPr>
          <w:rFonts w:ascii="Times New Roman" w:hAnsi="Times New Roman" w:cs="Times New Roman"/>
          <w:sz w:val="24"/>
          <w:szCs w:val="24"/>
        </w:rPr>
        <w:t xml:space="preserve">.4. La información que deben recibir los representantes de los trabajadores de la empresa principal. </w:t>
      </w:r>
      <w:r w:rsidR="007C658B" w:rsidRPr="008F4924">
        <w:rPr>
          <w:rFonts w:ascii="Times New Roman" w:hAnsi="Times New Roman" w:cs="Times New Roman"/>
          <w:sz w:val="24"/>
          <w:szCs w:val="24"/>
        </w:rPr>
        <w:t>3</w:t>
      </w:r>
      <w:r w:rsidR="009B6ED1" w:rsidRPr="008F4924">
        <w:rPr>
          <w:rFonts w:ascii="Times New Roman" w:hAnsi="Times New Roman" w:cs="Times New Roman"/>
          <w:sz w:val="24"/>
          <w:szCs w:val="24"/>
        </w:rPr>
        <w:t xml:space="preserve">.5. El derecho de información de los representantes de los trabajadores de la empresa contratista o subcontratista. </w:t>
      </w:r>
      <w:r w:rsidR="008565F8" w:rsidRPr="008F4924">
        <w:rPr>
          <w:rFonts w:ascii="Times New Roman" w:hAnsi="Times New Roman" w:cs="Times New Roman"/>
          <w:sz w:val="24"/>
          <w:szCs w:val="24"/>
        </w:rPr>
        <w:t xml:space="preserve">3.6. Balance de la reciente negociación colectiva. </w:t>
      </w:r>
      <w:r w:rsidR="007C658B" w:rsidRPr="008F4924">
        <w:rPr>
          <w:rFonts w:ascii="Times New Roman" w:hAnsi="Times New Roman" w:cs="Times New Roman"/>
          <w:sz w:val="24"/>
          <w:szCs w:val="24"/>
        </w:rPr>
        <w:t>4</w:t>
      </w:r>
      <w:r w:rsidR="009B6ED1" w:rsidRPr="008F4924">
        <w:rPr>
          <w:rFonts w:ascii="Times New Roman" w:hAnsi="Times New Roman" w:cs="Times New Roman"/>
          <w:sz w:val="24"/>
          <w:szCs w:val="24"/>
        </w:rPr>
        <w:t xml:space="preserve">. La articulación de la representación de los trabajadores en el marco de la subcontratación. </w:t>
      </w:r>
      <w:r w:rsidR="00434EEB" w:rsidRPr="008F4924">
        <w:rPr>
          <w:rFonts w:ascii="Times New Roman" w:hAnsi="Times New Roman" w:cs="Times New Roman"/>
          <w:sz w:val="24"/>
          <w:szCs w:val="24"/>
        </w:rPr>
        <w:t>4</w:t>
      </w:r>
      <w:r w:rsidR="009B6ED1" w:rsidRPr="008F4924">
        <w:rPr>
          <w:rFonts w:ascii="Times New Roman" w:hAnsi="Times New Roman" w:cs="Times New Roman"/>
          <w:sz w:val="24"/>
          <w:szCs w:val="24"/>
        </w:rPr>
        <w:t xml:space="preserve">.1. Aspectos generales. </w:t>
      </w:r>
      <w:r w:rsidR="00434EEB" w:rsidRPr="008F4924">
        <w:rPr>
          <w:rFonts w:ascii="Times New Roman" w:hAnsi="Times New Roman" w:cs="Times New Roman"/>
          <w:sz w:val="24"/>
          <w:szCs w:val="24"/>
        </w:rPr>
        <w:t>4</w:t>
      </w:r>
      <w:r w:rsidR="009B6ED1" w:rsidRPr="008F4924">
        <w:rPr>
          <w:rFonts w:ascii="Times New Roman" w:hAnsi="Times New Roman" w:cs="Times New Roman"/>
          <w:sz w:val="24"/>
          <w:szCs w:val="24"/>
        </w:rPr>
        <w:t xml:space="preserve">.2. El alcance de la representación del </w:t>
      </w:r>
      <w:r w:rsidR="00F876CD" w:rsidRPr="008F4924">
        <w:rPr>
          <w:rFonts w:ascii="Times New Roman" w:hAnsi="Times New Roman" w:cs="Times New Roman"/>
          <w:sz w:val="24"/>
          <w:szCs w:val="24"/>
        </w:rPr>
        <w:t>artículo</w:t>
      </w:r>
      <w:r w:rsidR="009B6ED1" w:rsidRPr="008F4924">
        <w:rPr>
          <w:rFonts w:ascii="Times New Roman" w:hAnsi="Times New Roman" w:cs="Times New Roman"/>
          <w:sz w:val="24"/>
          <w:szCs w:val="24"/>
        </w:rPr>
        <w:t xml:space="preserve"> 42.6 </w:t>
      </w:r>
      <w:r w:rsidR="00F876CD" w:rsidRPr="008F4924">
        <w:rPr>
          <w:rFonts w:ascii="Times New Roman" w:hAnsi="Times New Roman" w:cs="Times New Roman"/>
          <w:sz w:val="24"/>
          <w:szCs w:val="24"/>
        </w:rPr>
        <w:t xml:space="preserve">del </w:t>
      </w:r>
      <w:r w:rsidR="009B6ED1" w:rsidRPr="008F4924">
        <w:rPr>
          <w:rFonts w:ascii="Times New Roman" w:hAnsi="Times New Roman" w:cs="Times New Roman"/>
          <w:sz w:val="24"/>
          <w:szCs w:val="24"/>
        </w:rPr>
        <w:t xml:space="preserve">ET. </w:t>
      </w:r>
      <w:r w:rsidR="00434EEB" w:rsidRPr="008F4924">
        <w:rPr>
          <w:rFonts w:ascii="Times New Roman" w:hAnsi="Times New Roman" w:cs="Times New Roman"/>
          <w:sz w:val="24"/>
          <w:szCs w:val="24"/>
        </w:rPr>
        <w:t>4</w:t>
      </w:r>
      <w:r w:rsidR="009B6ED1" w:rsidRPr="008F4924">
        <w:rPr>
          <w:rFonts w:ascii="Times New Roman" w:hAnsi="Times New Roman" w:cs="Times New Roman"/>
          <w:sz w:val="24"/>
          <w:szCs w:val="24"/>
        </w:rPr>
        <w:t xml:space="preserve">.3. El contenido del </w:t>
      </w:r>
      <w:r w:rsidR="00F876CD" w:rsidRPr="008F4924">
        <w:rPr>
          <w:rFonts w:ascii="Times New Roman" w:hAnsi="Times New Roman" w:cs="Times New Roman"/>
          <w:sz w:val="24"/>
          <w:szCs w:val="24"/>
        </w:rPr>
        <w:t>artículo</w:t>
      </w:r>
      <w:r w:rsidR="009B6ED1" w:rsidRPr="008F4924">
        <w:rPr>
          <w:rFonts w:ascii="Times New Roman" w:hAnsi="Times New Roman" w:cs="Times New Roman"/>
          <w:sz w:val="24"/>
          <w:szCs w:val="24"/>
        </w:rPr>
        <w:t xml:space="preserve"> 42.7 </w:t>
      </w:r>
      <w:r w:rsidR="00F876CD" w:rsidRPr="008F4924">
        <w:rPr>
          <w:rFonts w:ascii="Times New Roman" w:hAnsi="Times New Roman" w:cs="Times New Roman"/>
          <w:sz w:val="24"/>
          <w:szCs w:val="24"/>
        </w:rPr>
        <w:t xml:space="preserve">del </w:t>
      </w:r>
      <w:r w:rsidR="009B6ED1" w:rsidRPr="008F4924">
        <w:rPr>
          <w:rFonts w:ascii="Times New Roman" w:hAnsi="Times New Roman" w:cs="Times New Roman"/>
          <w:sz w:val="24"/>
          <w:szCs w:val="24"/>
        </w:rPr>
        <w:t xml:space="preserve">ET. </w:t>
      </w:r>
      <w:r w:rsidR="00B25EA4" w:rsidRPr="008F4924">
        <w:rPr>
          <w:rFonts w:ascii="Times New Roman" w:hAnsi="Times New Roman" w:cs="Times New Roman"/>
          <w:sz w:val="24"/>
          <w:szCs w:val="24"/>
        </w:rPr>
        <w:t>4.4. Balance de la negociación colectiva en esta cuestión. 5. El papel de la representación sindical. 6</w:t>
      </w:r>
      <w:r w:rsidR="000539D0" w:rsidRPr="008F4924">
        <w:rPr>
          <w:rFonts w:ascii="Times New Roman" w:hAnsi="Times New Roman" w:cs="Times New Roman"/>
          <w:sz w:val="24"/>
          <w:szCs w:val="24"/>
        </w:rPr>
        <w:t xml:space="preserve">. La regulación en el marco de la prevención de riesgos laborales. </w:t>
      </w:r>
      <w:r w:rsidR="00B25EA4" w:rsidRPr="008F4924">
        <w:rPr>
          <w:rFonts w:ascii="Times New Roman" w:hAnsi="Times New Roman" w:cs="Times New Roman"/>
          <w:sz w:val="24"/>
          <w:szCs w:val="24"/>
        </w:rPr>
        <w:t>6</w:t>
      </w:r>
      <w:r w:rsidR="000539D0" w:rsidRPr="008F4924">
        <w:rPr>
          <w:rFonts w:ascii="Times New Roman" w:hAnsi="Times New Roman" w:cs="Times New Roman"/>
          <w:sz w:val="24"/>
          <w:szCs w:val="24"/>
        </w:rPr>
        <w:t>.1. Coordinación de actividades y derechos de información.</w:t>
      </w:r>
      <w:r w:rsidR="00AB609C" w:rsidRPr="008F4924">
        <w:rPr>
          <w:rFonts w:ascii="Times New Roman" w:hAnsi="Times New Roman" w:cs="Times New Roman"/>
          <w:sz w:val="24"/>
          <w:szCs w:val="24"/>
        </w:rPr>
        <w:t xml:space="preserve"> 6.2. El contenido de la negociación colectiva reciente.</w:t>
      </w:r>
      <w:r w:rsidR="000539D0" w:rsidRPr="008F4924">
        <w:rPr>
          <w:rFonts w:ascii="Times New Roman" w:hAnsi="Times New Roman" w:cs="Times New Roman"/>
          <w:sz w:val="24"/>
          <w:szCs w:val="24"/>
        </w:rPr>
        <w:t xml:space="preserve"> </w:t>
      </w:r>
      <w:r w:rsidR="00B25EA4" w:rsidRPr="008F4924">
        <w:rPr>
          <w:rFonts w:ascii="Times New Roman" w:hAnsi="Times New Roman" w:cs="Times New Roman"/>
          <w:sz w:val="24"/>
          <w:szCs w:val="24"/>
        </w:rPr>
        <w:t>7</w:t>
      </w:r>
      <w:r w:rsidR="009B6ED1" w:rsidRPr="008F4924">
        <w:rPr>
          <w:rFonts w:ascii="Times New Roman" w:hAnsi="Times New Roman" w:cs="Times New Roman"/>
          <w:sz w:val="24"/>
          <w:szCs w:val="24"/>
        </w:rPr>
        <w:t xml:space="preserve">. </w:t>
      </w:r>
      <w:r w:rsidR="00EC3D19" w:rsidRPr="008F4924">
        <w:rPr>
          <w:rFonts w:ascii="Times New Roman" w:hAnsi="Times New Roman" w:cs="Times New Roman"/>
          <w:sz w:val="24"/>
          <w:szCs w:val="24"/>
        </w:rPr>
        <w:t>Reflexiones finales</w:t>
      </w:r>
      <w:r w:rsidR="009B6ED1" w:rsidRPr="008F4924">
        <w:rPr>
          <w:rFonts w:ascii="Times New Roman" w:hAnsi="Times New Roman" w:cs="Times New Roman"/>
          <w:sz w:val="24"/>
          <w:szCs w:val="24"/>
        </w:rPr>
        <w:t>.</w:t>
      </w:r>
    </w:p>
    <w:p w14:paraId="7924D39D" w14:textId="77777777" w:rsidR="00723ABD" w:rsidRPr="008F4924" w:rsidRDefault="00723ABD" w:rsidP="008F4924">
      <w:pPr>
        <w:spacing w:line="240" w:lineRule="auto"/>
        <w:jc w:val="both"/>
        <w:rPr>
          <w:rFonts w:ascii="Times New Roman" w:hAnsi="Times New Roman" w:cs="Times New Roman"/>
          <w:sz w:val="24"/>
          <w:szCs w:val="24"/>
        </w:rPr>
      </w:pPr>
    </w:p>
    <w:p w14:paraId="14D7295F" w14:textId="77777777" w:rsidR="00155922" w:rsidRPr="008F4924" w:rsidRDefault="00155922"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1. INTRODUCCIÓN</w:t>
      </w:r>
    </w:p>
    <w:p w14:paraId="1D5AD464" w14:textId="4689638B" w:rsidR="00155922" w:rsidRPr="008F4924" w:rsidRDefault="00155922"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 xml:space="preserve">A pesar de que la </w:t>
      </w:r>
      <w:r w:rsidR="00236163" w:rsidRPr="008F4924">
        <w:rPr>
          <w:rFonts w:ascii="Times New Roman" w:hAnsi="Times New Roman" w:cs="Times New Roman"/>
          <w:sz w:val="24"/>
          <w:szCs w:val="24"/>
        </w:rPr>
        <w:t xml:space="preserve">subcontratación de obras o servicios </w:t>
      </w:r>
      <w:r w:rsidRPr="008F4924">
        <w:rPr>
          <w:rFonts w:ascii="Times New Roman" w:hAnsi="Times New Roman" w:cs="Times New Roman"/>
          <w:sz w:val="24"/>
          <w:szCs w:val="24"/>
        </w:rPr>
        <w:t xml:space="preserve">se ha expandido de </w:t>
      </w:r>
      <w:r w:rsidR="00BC5E25" w:rsidRPr="008F4924">
        <w:rPr>
          <w:rFonts w:ascii="Times New Roman" w:hAnsi="Times New Roman" w:cs="Times New Roman"/>
          <w:sz w:val="24"/>
          <w:szCs w:val="24"/>
        </w:rPr>
        <w:t xml:space="preserve">una </w:t>
      </w:r>
      <w:r w:rsidRPr="008F4924">
        <w:rPr>
          <w:rFonts w:ascii="Times New Roman" w:hAnsi="Times New Roman" w:cs="Times New Roman"/>
          <w:sz w:val="24"/>
          <w:szCs w:val="24"/>
        </w:rPr>
        <w:t xml:space="preserve">forma importante en las últimas décadas por motivos </w:t>
      </w:r>
      <w:r w:rsidR="00236163" w:rsidRPr="008F4924">
        <w:rPr>
          <w:rFonts w:ascii="Times New Roman" w:hAnsi="Times New Roman" w:cs="Times New Roman"/>
          <w:sz w:val="24"/>
          <w:szCs w:val="24"/>
        </w:rPr>
        <w:t xml:space="preserve">muy </w:t>
      </w:r>
      <w:r w:rsidRPr="008F4924">
        <w:rPr>
          <w:rFonts w:ascii="Times New Roman" w:hAnsi="Times New Roman" w:cs="Times New Roman"/>
          <w:sz w:val="24"/>
          <w:szCs w:val="24"/>
        </w:rPr>
        <w:t>diversos (</w:t>
      </w:r>
      <w:r w:rsidR="00BC5E25" w:rsidRPr="008F4924">
        <w:rPr>
          <w:rFonts w:ascii="Times New Roman" w:hAnsi="Times New Roman" w:cs="Times New Roman"/>
          <w:sz w:val="24"/>
          <w:szCs w:val="24"/>
        </w:rPr>
        <w:t xml:space="preserve">el </w:t>
      </w:r>
      <w:r w:rsidRPr="008F4924">
        <w:rPr>
          <w:rFonts w:ascii="Times New Roman" w:hAnsi="Times New Roman" w:cs="Times New Roman"/>
          <w:sz w:val="24"/>
          <w:szCs w:val="24"/>
        </w:rPr>
        <w:t>ahorro de costes empresa</w:t>
      </w:r>
      <w:r w:rsidR="00236163" w:rsidRPr="008F4924">
        <w:rPr>
          <w:rFonts w:ascii="Times New Roman" w:hAnsi="Times New Roman" w:cs="Times New Roman"/>
          <w:sz w:val="24"/>
          <w:szCs w:val="24"/>
        </w:rPr>
        <w:t>riale</w:t>
      </w:r>
      <w:r w:rsidRPr="008F4924">
        <w:rPr>
          <w:rFonts w:ascii="Times New Roman" w:hAnsi="Times New Roman" w:cs="Times New Roman"/>
          <w:sz w:val="24"/>
          <w:szCs w:val="24"/>
        </w:rPr>
        <w:t xml:space="preserve">s, </w:t>
      </w:r>
      <w:r w:rsidR="00BC5E25"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desarrollo de la </w:t>
      </w:r>
      <w:r w:rsidR="00BC5E25" w:rsidRPr="008F4924">
        <w:rPr>
          <w:rFonts w:ascii="Times New Roman" w:hAnsi="Times New Roman" w:cs="Times New Roman"/>
          <w:sz w:val="24"/>
          <w:szCs w:val="24"/>
        </w:rPr>
        <w:t>figura</w:t>
      </w:r>
      <w:r w:rsidRPr="008F4924">
        <w:rPr>
          <w:rFonts w:ascii="Times New Roman" w:hAnsi="Times New Roman" w:cs="Times New Roman"/>
          <w:sz w:val="24"/>
          <w:szCs w:val="24"/>
        </w:rPr>
        <w:t xml:space="preserve"> de </w:t>
      </w:r>
      <w:r w:rsidR="00BC5E25" w:rsidRPr="008F4924">
        <w:rPr>
          <w:rFonts w:ascii="Times New Roman" w:hAnsi="Times New Roman" w:cs="Times New Roman"/>
          <w:sz w:val="24"/>
          <w:szCs w:val="24"/>
        </w:rPr>
        <w:t xml:space="preserve">las </w:t>
      </w:r>
      <w:r w:rsidRPr="008F4924">
        <w:rPr>
          <w:rFonts w:ascii="Times New Roman" w:hAnsi="Times New Roman" w:cs="Times New Roman"/>
          <w:sz w:val="24"/>
          <w:szCs w:val="24"/>
        </w:rPr>
        <w:t>empresas en red, nuevas formas de organización del trabajo</w:t>
      </w:r>
      <w:r w:rsidR="00236163" w:rsidRPr="008F4924">
        <w:rPr>
          <w:rFonts w:ascii="Times New Roman" w:hAnsi="Times New Roman" w:cs="Times New Roman"/>
          <w:sz w:val="24"/>
          <w:szCs w:val="24"/>
        </w:rPr>
        <w:t xml:space="preserve"> y de la producción</w:t>
      </w:r>
      <w:r w:rsidR="00F73645" w:rsidRPr="008F4924">
        <w:rPr>
          <w:rFonts w:ascii="Times New Roman" w:hAnsi="Times New Roman" w:cs="Times New Roman"/>
          <w:sz w:val="24"/>
          <w:szCs w:val="24"/>
        </w:rPr>
        <w:t xml:space="preserve"> más flexibles</w:t>
      </w:r>
      <w:r w:rsidRPr="008F4924">
        <w:rPr>
          <w:rFonts w:ascii="Times New Roman" w:hAnsi="Times New Roman" w:cs="Times New Roman"/>
          <w:sz w:val="24"/>
          <w:szCs w:val="24"/>
        </w:rPr>
        <w:t>…)</w:t>
      </w:r>
      <w:r w:rsidR="00F623D5" w:rsidRPr="008F4924">
        <w:rPr>
          <w:rStyle w:val="Refdenotaalpie"/>
          <w:rFonts w:ascii="Times New Roman" w:hAnsi="Times New Roman" w:cs="Times New Roman"/>
          <w:sz w:val="24"/>
          <w:szCs w:val="24"/>
        </w:rPr>
        <w:footnoteReference w:id="2"/>
      </w:r>
      <w:r w:rsidR="00236163" w:rsidRPr="008F4924">
        <w:rPr>
          <w:rFonts w:ascii="Times New Roman" w:hAnsi="Times New Roman" w:cs="Times New Roman"/>
          <w:sz w:val="24"/>
          <w:szCs w:val="24"/>
        </w:rPr>
        <w:t xml:space="preserve">, la norma esencial que la regula desde la perspectiva laboral -el </w:t>
      </w:r>
      <w:r w:rsidR="00F876CD" w:rsidRPr="008F4924">
        <w:rPr>
          <w:rFonts w:ascii="Times New Roman" w:hAnsi="Times New Roman" w:cs="Times New Roman"/>
          <w:sz w:val="24"/>
          <w:szCs w:val="24"/>
        </w:rPr>
        <w:t>artículo</w:t>
      </w:r>
      <w:r w:rsidR="00236163" w:rsidRPr="008F4924">
        <w:rPr>
          <w:rFonts w:ascii="Times New Roman" w:hAnsi="Times New Roman" w:cs="Times New Roman"/>
          <w:sz w:val="24"/>
          <w:szCs w:val="24"/>
        </w:rPr>
        <w:t xml:space="preserve"> 42 </w:t>
      </w:r>
      <w:r w:rsidR="00F623D5" w:rsidRPr="008F4924">
        <w:rPr>
          <w:rFonts w:ascii="Times New Roman" w:hAnsi="Times New Roman" w:cs="Times New Roman"/>
          <w:sz w:val="24"/>
          <w:szCs w:val="24"/>
        </w:rPr>
        <w:t xml:space="preserve">del </w:t>
      </w:r>
      <w:r w:rsidR="00236163" w:rsidRPr="008F4924">
        <w:rPr>
          <w:rFonts w:ascii="Times New Roman" w:hAnsi="Times New Roman" w:cs="Times New Roman"/>
          <w:sz w:val="24"/>
          <w:szCs w:val="24"/>
        </w:rPr>
        <w:t>E</w:t>
      </w:r>
      <w:r w:rsidR="0080719C" w:rsidRPr="008F4924">
        <w:rPr>
          <w:rFonts w:ascii="Times New Roman" w:hAnsi="Times New Roman" w:cs="Times New Roman"/>
          <w:sz w:val="24"/>
          <w:szCs w:val="24"/>
        </w:rPr>
        <w:t>T</w:t>
      </w:r>
      <w:r w:rsidR="00236163" w:rsidRPr="008F4924">
        <w:rPr>
          <w:rFonts w:ascii="Times New Roman" w:hAnsi="Times New Roman" w:cs="Times New Roman"/>
          <w:sz w:val="24"/>
          <w:szCs w:val="24"/>
        </w:rPr>
        <w:t xml:space="preserve">-, ha sufrido </w:t>
      </w:r>
      <w:r w:rsidR="00F623D5" w:rsidRPr="008F4924">
        <w:rPr>
          <w:rFonts w:ascii="Times New Roman" w:hAnsi="Times New Roman" w:cs="Times New Roman"/>
          <w:sz w:val="24"/>
          <w:szCs w:val="24"/>
        </w:rPr>
        <w:t>poc</w:t>
      </w:r>
      <w:r w:rsidR="00236163" w:rsidRPr="008F4924">
        <w:rPr>
          <w:rFonts w:ascii="Times New Roman" w:hAnsi="Times New Roman" w:cs="Times New Roman"/>
          <w:sz w:val="24"/>
          <w:szCs w:val="24"/>
        </w:rPr>
        <w:t>os cambios -favorables eso sí-, sin que se hayan abordado, sin embargo, l</w:t>
      </w:r>
      <w:r w:rsidR="00F623D5" w:rsidRPr="008F4924">
        <w:rPr>
          <w:rFonts w:ascii="Times New Roman" w:hAnsi="Times New Roman" w:cs="Times New Roman"/>
          <w:sz w:val="24"/>
          <w:szCs w:val="24"/>
        </w:rPr>
        <w:t>a</w:t>
      </w:r>
      <w:r w:rsidR="00236163" w:rsidRPr="008F4924">
        <w:rPr>
          <w:rFonts w:ascii="Times New Roman" w:hAnsi="Times New Roman" w:cs="Times New Roman"/>
          <w:sz w:val="24"/>
          <w:szCs w:val="24"/>
        </w:rPr>
        <w:t xml:space="preserve">s </w:t>
      </w:r>
      <w:r w:rsidR="00F623D5" w:rsidRPr="008F4924">
        <w:rPr>
          <w:rFonts w:ascii="Times New Roman" w:hAnsi="Times New Roman" w:cs="Times New Roman"/>
          <w:sz w:val="24"/>
          <w:szCs w:val="24"/>
        </w:rPr>
        <w:t>cuestione</w:t>
      </w:r>
      <w:r w:rsidR="00236163" w:rsidRPr="008F4924">
        <w:rPr>
          <w:rFonts w:ascii="Times New Roman" w:hAnsi="Times New Roman" w:cs="Times New Roman"/>
          <w:sz w:val="24"/>
          <w:szCs w:val="24"/>
        </w:rPr>
        <w:t>s esenciales pendientes como son, entre otr</w:t>
      </w:r>
      <w:r w:rsidR="00F623D5" w:rsidRPr="008F4924">
        <w:rPr>
          <w:rFonts w:ascii="Times New Roman" w:hAnsi="Times New Roman" w:cs="Times New Roman"/>
          <w:sz w:val="24"/>
          <w:szCs w:val="24"/>
        </w:rPr>
        <w:t>a</w:t>
      </w:r>
      <w:r w:rsidR="00236163" w:rsidRPr="008F4924">
        <w:rPr>
          <w:rFonts w:ascii="Times New Roman" w:hAnsi="Times New Roman" w:cs="Times New Roman"/>
          <w:sz w:val="24"/>
          <w:szCs w:val="24"/>
        </w:rPr>
        <w:t xml:space="preserve">s, la clarificación del alcance de las responsabilidades </w:t>
      </w:r>
      <w:r w:rsidR="00F623D5" w:rsidRPr="008F4924">
        <w:rPr>
          <w:rFonts w:ascii="Times New Roman" w:hAnsi="Times New Roman" w:cs="Times New Roman"/>
          <w:sz w:val="24"/>
          <w:szCs w:val="24"/>
        </w:rPr>
        <w:t xml:space="preserve">empresariales </w:t>
      </w:r>
      <w:r w:rsidR="00236163" w:rsidRPr="008F4924">
        <w:rPr>
          <w:rFonts w:ascii="Times New Roman" w:hAnsi="Times New Roman" w:cs="Times New Roman"/>
          <w:sz w:val="24"/>
          <w:szCs w:val="24"/>
        </w:rPr>
        <w:t>(teniendo en cuenta también</w:t>
      </w:r>
      <w:r w:rsidR="00F623D5" w:rsidRPr="008F4924">
        <w:rPr>
          <w:rFonts w:ascii="Times New Roman" w:hAnsi="Times New Roman" w:cs="Times New Roman"/>
          <w:sz w:val="24"/>
          <w:szCs w:val="24"/>
        </w:rPr>
        <w:t>,</w:t>
      </w:r>
      <w:r w:rsidR="00236163" w:rsidRPr="008F4924">
        <w:rPr>
          <w:rFonts w:ascii="Times New Roman" w:hAnsi="Times New Roman" w:cs="Times New Roman"/>
          <w:sz w:val="24"/>
          <w:szCs w:val="24"/>
        </w:rPr>
        <w:t xml:space="preserve"> a estos efectos</w:t>
      </w:r>
      <w:r w:rsidR="00F623D5" w:rsidRPr="008F4924">
        <w:rPr>
          <w:rFonts w:ascii="Times New Roman" w:hAnsi="Times New Roman" w:cs="Times New Roman"/>
          <w:sz w:val="24"/>
          <w:szCs w:val="24"/>
        </w:rPr>
        <w:t>,</w:t>
      </w:r>
      <w:r w:rsidR="00236163" w:rsidRPr="008F4924">
        <w:rPr>
          <w:rFonts w:ascii="Times New Roman" w:hAnsi="Times New Roman" w:cs="Times New Roman"/>
          <w:sz w:val="24"/>
          <w:szCs w:val="24"/>
        </w:rPr>
        <w:t xml:space="preserve"> lo previsto en el </w:t>
      </w:r>
      <w:r w:rsidR="00F876CD" w:rsidRPr="008F4924">
        <w:rPr>
          <w:rFonts w:ascii="Times New Roman" w:hAnsi="Times New Roman" w:cs="Times New Roman"/>
          <w:sz w:val="24"/>
          <w:szCs w:val="24"/>
        </w:rPr>
        <w:t>artículo</w:t>
      </w:r>
      <w:r w:rsidR="00236163" w:rsidRPr="008F4924">
        <w:rPr>
          <w:rFonts w:ascii="Times New Roman" w:hAnsi="Times New Roman" w:cs="Times New Roman"/>
          <w:sz w:val="24"/>
          <w:szCs w:val="24"/>
        </w:rPr>
        <w:t xml:space="preserve"> 168.1 </w:t>
      </w:r>
      <w:r w:rsidR="00F623D5" w:rsidRPr="008F4924">
        <w:rPr>
          <w:rFonts w:ascii="Times New Roman" w:hAnsi="Times New Roman" w:cs="Times New Roman"/>
          <w:sz w:val="24"/>
          <w:szCs w:val="24"/>
        </w:rPr>
        <w:t xml:space="preserve">de la </w:t>
      </w:r>
      <w:r w:rsidR="00236163" w:rsidRPr="008F4924">
        <w:rPr>
          <w:rFonts w:ascii="Times New Roman" w:hAnsi="Times New Roman" w:cs="Times New Roman"/>
          <w:sz w:val="24"/>
          <w:szCs w:val="24"/>
        </w:rPr>
        <w:t>L</w:t>
      </w:r>
      <w:r w:rsidR="0080719C" w:rsidRPr="008F4924">
        <w:rPr>
          <w:rFonts w:ascii="Times New Roman" w:hAnsi="Times New Roman" w:cs="Times New Roman"/>
          <w:sz w:val="24"/>
          <w:szCs w:val="24"/>
        </w:rPr>
        <w:t>GSS</w:t>
      </w:r>
      <w:r w:rsidR="00236163" w:rsidRPr="008F4924">
        <w:rPr>
          <w:rFonts w:ascii="Times New Roman" w:hAnsi="Times New Roman" w:cs="Times New Roman"/>
          <w:sz w:val="24"/>
          <w:szCs w:val="24"/>
        </w:rPr>
        <w:t xml:space="preserve"> o la L</w:t>
      </w:r>
      <w:r w:rsidR="0080719C" w:rsidRPr="008F4924">
        <w:rPr>
          <w:rFonts w:ascii="Times New Roman" w:hAnsi="Times New Roman" w:cs="Times New Roman"/>
          <w:sz w:val="24"/>
          <w:szCs w:val="24"/>
        </w:rPr>
        <w:t>PRL</w:t>
      </w:r>
      <w:r w:rsidR="00236163" w:rsidRPr="008F4924">
        <w:rPr>
          <w:rFonts w:ascii="Times New Roman" w:hAnsi="Times New Roman" w:cs="Times New Roman"/>
          <w:sz w:val="24"/>
          <w:szCs w:val="24"/>
        </w:rPr>
        <w:t xml:space="preserve">), la concreción legal del concepto de propia </w:t>
      </w:r>
      <w:r w:rsidR="00236163" w:rsidRPr="008F4924">
        <w:rPr>
          <w:rFonts w:ascii="Times New Roman" w:hAnsi="Times New Roman" w:cs="Times New Roman"/>
          <w:sz w:val="24"/>
          <w:szCs w:val="24"/>
        </w:rPr>
        <w:lastRenderedPageBreak/>
        <w:t xml:space="preserve">actividad o la aplicación del principio de igualdad de condiciones laborales </w:t>
      </w:r>
      <w:r w:rsidR="00F623D5" w:rsidRPr="008F4924">
        <w:rPr>
          <w:rFonts w:ascii="Times New Roman" w:hAnsi="Times New Roman" w:cs="Times New Roman"/>
          <w:sz w:val="24"/>
          <w:szCs w:val="24"/>
        </w:rPr>
        <w:t xml:space="preserve">entre los trabajadores de las empresas contratistas y subcontratistas y </w:t>
      </w:r>
      <w:r w:rsidR="00236163" w:rsidRPr="008F4924">
        <w:rPr>
          <w:rFonts w:ascii="Times New Roman" w:hAnsi="Times New Roman" w:cs="Times New Roman"/>
          <w:sz w:val="24"/>
          <w:szCs w:val="24"/>
        </w:rPr>
        <w:t>los trabajadores de la empresa principal (en la línea de las ETT). A estos efectos, cabe recordar</w:t>
      </w:r>
      <w:r w:rsidR="004C2166" w:rsidRPr="008F4924">
        <w:rPr>
          <w:rFonts w:ascii="Times New Roman" w:hAnsi="Times New Roman" w:cs="Times New Roman"/>
          <w:sz w:val="24"/>
          <w:szCs w:val="24"/>
        </w:rPr>
        <w:t>, no obstante,</w:t>
      </w:r>
      <w:r w:rsidR="00236163" w:rsidRPr="008F4924">
        <w:rPr>
          <w:rFonts w:ascii="Times New Roman" w:hAnsi="Times New Roman" w:cs="Times New Roman"/>
          <w:sz w:val="24"/>
          <w:szCs w:val="24"/>
        </w:rPr>
        <w:t xml:space="preserve"> la </w:t>
      </w:r>
      <w:r w:rsidR="00A35463" w:rsidRPr="008F4924">
        <w:rPr>
          <w:rFonts w:ascii="Times New Roman" w:hAnsi="Times New Roman" w:cs="Times New Roman"/>
          <w:sz w:val="24"/>
          <w:szCs w:val="24"/>
        </w:rPr>
        <w:t xml:space="preserve">interesante </w:t>
      </w:r>
      <w:r w:rsidR="00236163" w:rsidRPr="008F4924">
        <w:rPr>
          <w:rFonts w:ascii="Times New Roman" w:hAnsi="Times New Roman" w:cs="Times New Roman"/>
          <w:sz w:val="24"/>
          <w:szCs w:val="24"/>
        </w:rPr>
        <w:t xml:space="preserve">proposición de ley presentada por el grupo socialista </w:t>
      </w:r>
      <w:r w:rsidR="00A35463" w:rsidRPr="008F4924">
        <w:rPr>
          <w:rFonts w:ascii="Times New Roman" w:hAnsi="Times New Roman" w:cs="Times New Roman"/>
          <w:sz w:val="24"/>
          <w:szCs w:val="24"/>
        </w:rPr>
        <w:t>en</w:t>
      </w:r>
      <w:r w:rsidR="00236163" w:rsidRPr="008F4924">
        <w:rPr>
          <w:rFonts w:ascii="Times New Roman" w:hAnsi="Times New Roman" w:cs="Times New Roman"/>
          <w:sz w:val="24"/>
          <w:szCs w:val="24"/>
        </w:rPr>
        <w:t xml:space="preserve"> 2016, que no se ha aprobado y que, dado el difícil panorama actual, es </w:t>
      </w:r>
      <w:r w:rsidR="00A35463" w:rsidRPr="008F4924">
        <w:rPr>
          <w:rFonts w:ascii="Times New Roman" w:hAnsi="Times New Roman" w:cs="Times New Roman"/>
          <w:sz w:val="24"/>
          <w:szCs w:val="24"/>
        </w:rPr>
        <w:t xml:space="preserve">muy </w:t>
      </w:r>
      <w:r w:rsidR="00236163" w:rsidRPr="008F4924">
        <w:rPr>
          <w:rFonts w:ascii="Times New Roman" w:hAnsi="Times New Roman" w:cs="Times New Roman"/>
          <w:sz w:val="24"/>
          <w:szCs w:val="24"/>
        </w:rPr>
        <w:t>difícil que se acabe aprobando.</w:t>
      </w:r>
    </w:p>
    <w:p w14:paraId="4092C09E" w14:textId="487C25E2" w:rsidR="00236163" w:rsidRPr="008F4924" w:rsidRDefault="0023616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Es difícil buscar razones objetivas que justifiquen esa falta de actualización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del ET -que también cabe mencionar </w:t>
      </w:r>
      <w:r w:rsidR="00A35463" w:rsidRPr="008F4924">
        <w:rPr>
          <w:rFonts w:ascii="Times New Roman" w:hAnsi="Times New Roman" w:cs="Times New Roman"/>
          <w:sz w:val="24"/>
          <w:szCs w:val="24"/>
        </w:rPr>
        <w:t>respecto d</w:t>
      </w:r>
      <w:r w:rsidRPr="008F4924">
        <w:rPr>
          <w:rFonts w:ascii="Times New Roman" w:hAnsi="Times New Roman" w:cs="Times New Roman"/>
          <w:sz w:val="24"/>
          <w:szCs w:val="24"/>
        </w:rPr>
        <w:t xml:space="preserve">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44 </w:t>
      </w:r>
      <w:r w:rsidR="00A35463"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más allá de </w:t>
      </w:r>
      <w:r w:rsidR="00C401ED" w:rsidRPr="008F4924">
        <w:rPr>
          <w:rFonts w:ascii="Times New Roman" w:hAnsi="Times New Roman" w:cs="Times New Roman"/>
          <w:sz w:val="24"/>
          <w:szCs w:val="24"/>
        </w:rPr>
        <w:t xml:space="preserve">la presencia de intereses </w:t>
      </w:r>
      <w:r w:rsidR="00A35463" w:rsidRPr="008F4924">
        <w:rPr>
          <w:rFonts w:ascii="Times New Roman" w:hAnsi="Times New Roman" w:cs="Times New Roman"/>
          <w:sz w:val="24"/>
          <w:szCs w:val="24"/>
        </w:rPr>
        <w:t>en</w:t>
      </w:r>
      <w:r w:rsidR="00C401ED" w:rsidRPr="008F4924">
        <w:rPr>
          <w:rFonts w:ascii="Times New Roman" w:hAnsi="Times New Roman" w:cs="Times New Roman"/>
          <w:sz w:val="24"/>
          <w:szCs w:val="24"/>
        </w:rPr>
        <w:t>fr</w:t>
      </w:r>
      <w:r w:rsidR="00A35463" w:rsidRPr="008F4924">
        <w:rPr>
          <w:rFonts w:ascii="Times New Roman" w:hAnsi="Times New Roman" w:cs="Times New Roman"/>
          <w:sz w:val="24"/>
          <w:szCs w:val="24"/>
        </w:rPr>
        <w:t>e</w:t>
      </w:r>
      <w:r w:rsidR="00C401ED" w:rsidRPr="008F4924">
        <w:rPr>
          <w:rFonts w:ascii="Times New Roman" w:hAnsi="Times New Roman" w:cs="Times New Roman"/>
          <w:sz w:val="24"/>
          <w:szCs w:val="24"/>
        </w:rPr>
        <w:t xml:space="preserve">ntados -flexibilidad </w:t>
      </w:r>
      <w:r w:rsidR="00A35463" w:rsidRPr="008F4924">
        <w:rPr>
          <w:rFonts w:ascii="Times New Roman" w:hAnsi="Times New Roman" w:cs="Times New Roman"/>
          <w:sz w:val="24"/>
          <w:szCs w:val="24"/>
        </w:rPr>
        <w:t xml:space="preserve">y costes </w:t>
      </w:r>
      <w:r w:rsidR="00C401ED" w:rsidRPr="008F4924">
        <w:rPr>
          <w:rFonts w:ascii="Times New Roman" w:hAnsi="Times New Roman" w:cs="Times New Roman"/>
          <w:sz w:val="24"/>
          <w:szCs w:val="24"/>
        </w:rPr>
        <w:t>empresarial</w:t>
      </w:r>
      <w:r w:rsidR="00A35463" w:rsidRPr="008F4924">
        <w:rPr>
          <w:rFonts w:ascii="Times New Roman" w:hAnsi="Times New Roman" w:cs="Times New Roman"/>
          <w:sz w:val="24"/>
          <w:szCs w:val="24"/>
        </w:rPr>
        <w:t>es</w:t>
      </w:r>
      <w:r w:rsidR="00C401ED" w:rsidRPr="008F4924">
        <w:rPr>
          <w:rFonts w:ascii="Times New Roman" w:hAnsi="Times New Roman" w:cs="Times New Roman"/>
          <w:sz w:val="24"/>
          <w:szCs w:val="24"/>
        </w:rPr>
        <w:t xml:space="preserve"> versus protección de los derechos de los trabajadores de las empresas contratistas y subcontratistas-</w:t>
      </w:r>
      <w:r w:rsidR="00F73645" w:rsidRPr="008F4924">
        <w:rPr>
          <w:rFonts w:ascii="Times New Roman" w:hAnsi="Times New Roman" w:cs="Times New Roman"/>
          <w:sz w:val="24"/>
          <w:szCs w:val="24"/>
        </w:rPr>
        <w:t>,</w:t>
      </w:r>
      <w:r w:rsidR="00C401ED" w:rsidRPr="008F4924">
        <w:rPr>
          <w:rFonts w:ascii="Times New Roman" w:hAnsi="Times New Roman" w:cs="Times New Roman"/>
          <w:sz w:val="24"/>
          <w:szCs w:val="24"/>
        </w:rPr>
        <w:t xml:space="preserve"> que ha dificultado o impedido directamente cualquier avance en </w:t>
      </w:r>
      <w:r w:rsidR="00DE7831" w:rsidRPr="008F4924">
        <w:rPr>
          <w:rFonts w:ascii="Times New Roman" w:hAnsi="Times New Roman" w:cs="Times New Roman"/>
          <w:sz w:val="24"/>
          <w:szCs w:val="24"/>
        </w:rPr>
        <w:t xml:space="preserve">la mayoría </w:t>
      </w:r>
      <w:r w:rsidR="00A35463" w:rsidRPr="008F4924">
        <w:rPr>
          <w:rFonts w:ascii="Times New Roman" w:hAnsi="Times New Roman" w:cs="Times New Roman"/>
          <w:sz w:val="24"/>
          <w:szCs w:val="24"/>
        </w:rPr>
        <w:t xml:space="preserve">de </w:t>
      </w:r>
      <w:r w:rsidR="00C401ED" w:rsidRPr="008F4924">
        <w:rPr>
          <w:rFonts w:ascii="Times New Roman" w:hAnsi="Times New Roman" w:cs="Times New Roman"/>
          <w:sz w:val="24"/>
          <w:szCs w:val="24"/>
        </w:rPr>
        <w:t>las cuestiones pendientes</w:t>
      </w:r>
      <w:r w:rsidR="00535D18" w:rsidRPr="008F4924">
        <w:rPr>
          <w:rStyle w:val="Refdenotaalpie"/>
          <w:rFonts w:ascii="Times New Roman" w:hAnsi="Times New Roman" w:cs="Times New Roman"/>
          <w:sz w:val="24"/>
          <w:szCs w:val="24"/>
        </w:rPr>
        <w:footnoteReference w:id="3"/>
      </w:r>
      <w:r w:rsidR="00C401ED" w:rsidRPr="008F4924">
        <w:rPr>
          <w:rFonts w:ascii="Times New Roman" w:hAnsi="Times New Roman" w:cs="Times New Roman"/>
          <w:sz w:val="24"/>
          <w:szCs w:val="24"/>
        </w:rPr>
        <w:t>. Sí se ha avanzado</w:t>
      </w:r>
      <w:r w:rsidR="00711832" w:rsidRPr="008F4924">
        <w:rPr>
          <w:rFonts w:ascii="Times New Roman" w:hAnsi="Times New Roman" w:cs="Times New Roman"/>
          <w:sz w:val="24"/>
          <w:szCs w:val="24"/>
        </w:rPr>
        <w:t xml:space="preserve"> en </w:t>
      </w:r>
      <w:r w:rsidR="00CC034F" w:rsidRPr="008F4924">
        <w:rPr>
          <w:rFonts w:ascii="Times New Roman" w:hAnsi="Times New Roman" w:cs="Times New Roman"/>
          <w:sz w:val="24"/>
          <w:szCs w:val="24"/>
        </w:rPr>
        <w:t>alguno</w:t>
      </w:r>
      <w:r w:rsidR="00711832" w:rsidRPr="008F4924">
        <w:rPr>
          <w:rFonts w:ascii="Times New Roman" w:hAnsi="Times New Roman" w:cs="Times New Roman"/>
          <w:sz w:val="24"/>
          <w:szCs w:val="24"/>
        </w:rPr>
        <w:t>s ámbitos</w:t>
      </w:r>
      <w:r w:rsidR="00C401ED" w:rsidRPr="008F4924">
        <w:rPr>
          <w:rFonts w:ascii="Times New Roman" w:hAnsi="Times New Roman" w:cs="Times New Roman"/>
          <w:sz w:val="24"/>
          <w:szCs w:val="24"/>
        </w:rPr>
        <w:t>, como</w:t>
      </w:r>
      <w:r w:rsidR="00F73645" w:rsidRPr="008F4924">
        <w:rPr>
          <w:rFonts w:ascii="Times New Roman" w:hAnsi="Times New Roman" w:cs="Times New Roman"/>
          <w:sz w:val="24"/>
          <w:szCs w:val="24"/>
        </w:rPr>
        <w:t xml:space="preserve">, por ejemplo, </w:t>
      </w:r>
      <w:r w:rsidR="00C401ED" w:rsidRPr="008F4924">
        <w:rPr>
          <w:rFonts w:ascii="Times New Roman" w:hAnsi="Times New Roman" w:cs="Times New Roman"/>
          <w:sz w:val="24"/>
          <w:szCs w:val="24"/>
        </w:rPr>
        <w:t>en el marco de los derechos de información.</w:t>
      </w:r>
    </w:p>
    <w:p w14:paraId="07E2C323" w14:textId="2C0B566F" w:rsidR="00C1740E" w:rsidRPr="008F4924" w:rsidRDefault="00236163"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Y</w:t>
      </w:r>
      <w:r w:rsidR="00C401ED" w:rsidRPr="008F4924">
        <w:rPr>
          <w:rFonts w:ascii="Times New Roman" w:hAnsi="Times New Roman" w:cs="Times New Roman"/>
          <w:sz w:val="24"/>
          <w:szCs w:val="24"/>
        </w:rPr>
        <w:t xml:space="preserve">, </w:t>
      </w:r>
      <w:r w:rsidR="00F90657" w:rsidRPr="008F4924">
        <w:rPr>
          <w:rFonts w:ascii="Times New Roman" w:hAnsi="Times New Roman" w:cs="Times New Roman"/>
          <w:sz w:val="24"/>
          <w:szCs w:val="24"/>
        </w:rPr>
        <w:t>por otra par</w:t>
      </w:r>
      <w:r w:rsidR="00C401ED" w:rsidRPr="008F4924">
        <w:rPr>
          <w:rFonts w:ascii="Times New Roman" w:hAnsi="Times New Roman" w:cs="Times New Roman"/>
          <w:sz w:val="24"/>
          <w:szCs w:val="24"/>
        </w:rPr>
        <w:t>te,</w:t>
      </w:r>
      <w:r w:rsidRPr="008F4924">
        <w:rPr>
          <w:rFonts w:ascii="Times New Roman" w:hAnsi="Times New Roman" w:cs="Times New Roman"/>
          <w:sz w:val="24"/>
          <w:szCs w:val="24"/>
        </w:rPr>
        <w:t xml:space="preserve"> en dicho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w:t>
      </w:r>
      <w:r w:rsidR="00C401ED" w:rsidRPr="008F4924">
        <w:rPr>
          <w:rFonts w:ascii="Times New Roman" w:hAnsi="Times New Roman" w:cs="Times New Roman"/>
          <w:sz w:val="24"/>
          <w:szCs w:val="24"/>
        </w:rPr>
        <w:t xml:space="preserve"> también sorprende el limitado o escaso interés por las cuestiones colectivas, y más particularmente, sobre el papel que debe jugar la representación de los trabajadores en relación con una estructura empresarial en la que, </w:t>
      </w:r>
      <w:r w:rsidR="00493BD0" w:rsidRPr="008F4924">
        <w:rPr>
          <w:rFonts w:ascii="Times New Roman" w:hAnsi="Times New Roman" w:cs="Times New Roman"/>
          <w:sz w:val="24"/>
          <w:szCs w:val="24"/>
        </w:rPr>
        <w:t>con frecuencia</w:t>
      </w:r>
      <w:r w:rsidR="00C401ED" w:rsidRPr="008F4924">
        <w:rPr>
          <w:rFonts w:ascii="Times New Roman" w:hAnsi="Times New Roman" w:cs="Times New Roman"/>
          <w:sz w:val="24"/>
          <w:szCs w:val="24"/>
        </w:rPr>
        <w:t>, conviven en el mismo centro de trabajo y se relacionan</w:t>
      </w:r>
      <w:r w:rsidR="000D2B03" w:rsidRPr="008F4924">
        <w:rPr>
          <w:rFonts w:ascii="Times New Roman" w:hAnsi="Times New Roman" w:cs="Times New Roman"/>
          <w:sz w:val="24"/>
          <w:szCs w:val="24"/>
        </w:rPr>
        <w:t xml:space="preserve"> entre sí</w:t>
      </w:r>
      <w:r w:rsidR="00C401ED" w:rsidRPr="008F4924">
        <w:rPr>
          <w:rFonts w:ascii="Times New Roman" w:hAnsi="Times New Roman" w:cs="Times New Roman"/>
          <w:sz w:val="24"/>
          <w:szCs w:val="24"/>
        </w:rPr>
        <w:t xml:space="preserve"> trabajadores de varias empresas, a veces durante un período de tiempo prolongado. Como también ocurre en el caso de las ETT -otro ejemplo de convivencia de trabajadores dependientes de distintas empresas en el mismo lugar de trabajo-, en este </w:t>
      </w:r>
      <w:r w:rsidR="00C1740E" w:rsidRPr="008F4924">
        <w:rPr>
          <w:rFonts w:ascii="Times New Roman" w:hAnsi="Times New Roman" w:cs="Times New Roman"/>
          <w:sz w:val="24"/>
          <w:szCs w:val="24"/>
        </w:rPr>
        <w:t>supuesto</w:t>
      </w:r>
      <w:r w:rsidR="00C401ED" w:rsidRPr="008F4924">
        <w:rPr>
          <w:rFonts w:ascii="Times New Roman" w:hAnsi="Times New Roman" w:cs="Times New Roman"/>
          <w:sz w:val="24"/>
          <w:szCs w:val="24"/>
        </w:rPr>
        <w:t xml:space="preserve"> tampoco los derechos colectivos constituyen un especial foco de interés. De hecho, p</w:t>
      </w:r>
      <w:r w:rsidR="00696A2C" w:rsidRPr="008F4924">
        <w:rPr>
          <w:rFonts w:ascii="Times New Roman" w:hAnsi="Times New Roman" w:cs="Times New Roman"/>
          <w:sz w:val="24"/>
          <w:szCs w:val="24"/>
        </w:rPr>
        <w:t>uede</w:t>
      </w:r>
      <w:r w:rsidR="00C401ED" w:rsidRPr="008F4924">
        <w:rPr>
          <w:rFonts w:ascii="Times New Roman" w:hAnsi="Times New Roman" w:cs="Times New Roman"/>
          <w:sz w:val="24"/>
          <w:szCs w:val="24"/>
        </w:rPr>
        <w:t xml:space="preserve"> afirmarse</w:t>
      </w:r>
      <w:r w:rsidR="00711832" w:rsidRPr="008F4924">
        <w:rPr>
          <w:rFonts w:ascii="Times New Roman" w:hAnsi="Times New Roman" w:cs="Times New Roman"/>
          <w:sz w:val="24"/>
          <w:szCs w:val="24"/>
        </w:rPr>
        <w:t>,</w:t>
      </w:r>
      <w:r w:rsidR="00C401ED" w:rsidRPr="008F4924">
        <w:rPr>
          <w:rFonts w:ascii="Times New Roman" w:hAnsi="Times New Roman" w:cs="Times New Roman"/>
          <w:sz w:val="24"/>
          <w:szCs w:val="24"/>
        </w:rPr>
        <w:t xml:space="preserve"> incluso</w:t>
      </w:r>
      <w:r w:rsidR="00711832" w:rsidRPr="008F4924">
        <w:rPr>
          <w:rFonts w:ascii="Times New Roman" w:hAnsi="Times New Roman" w:cs="Times New Roman"/>
          <w:sz w:val="24"/>
          <w:szCs w:val="24"/>
        </w:rPr>
        <w:t>,</w:t>
      </w:r>
      <w:r w:rsidR="00C401ED" w:rsidRPr="008F4924">
        <w:rPr>
          <w:rFonts w:ascii="Times New Roman" w:hAnsi="Times New Roman" w:cs="Times New Roman"/>
          <w:sz w:val="24"/>
          <w:szCs w:val="24"/>
        </w:rPr>
        <w:t xml:space="preserve"> que la regulación en el marco de la subcontratación es aún más escasa</w:t>
      </w:r>
      <w:r w:rsidR="00711832" w:rsidRPr="008F4924">
        <w:rPr>
          <w:rFonts w:ascii="Times New Roman" w:hAnsi="Times New Roman" w:cs="Times New Roman"/>
          <w:sz w:val="24"/>
          <w:szCs w:val="24"/>
        </w:rPr>
        <w:t>,</w:t>
      </w:r>
      <w:r w:rsidR="00C401ED" w:rsidRPr="008F4924">
        <w:rPr>
          <w:rFonts w:ascii="Times New Roman" w:hAnsi="Times New Roman" w:cs="Times New Roman"/>
          <w:sz w:val="24"/>
          <w:szCs w:val="24"/>
        </w:rPr>
        <w:t xml:space="preserve"> respecto de las posibles reclamaciones que pueden presentar los trabajadores de la empresa contratista o subcontratista</w:t>
      </w:r>
      <w:r w:rsidR="00711832" w:rsidRPr="008F4924">
        <w:rPr>
          <w:rFonts w:ascii="Times New Roman" w:hAnsi="Times New Roman" w:cs="Times New Roman"/>
          <w:sz w:val="24"/>
          <w:szCs w:val="24"/>
        </w:rPr>
        <w:t>,</w:t>
      </w:r>
      <w:r w:rsidR="00C401ED" w:rsidRPr="008F4924">
        <w:rPr>
          <w:rFonts w:ascii="Times New Roman" w:hAnsi="Times New Roman" w:cs="Times New Roman"/>
          <w:sz w:val="24"/>
          <w:szCs w:val="24"/>
        </w:rPr>
        <w:t xml:space="preserve"> que lo previsto en el </w:t>
      </w:r>
      <w:r w:rsidR="00F876CD" w:rsidRPr="008F4924">
        <w:rPr>
          <w:rFonts w:ascii="Times New Roman" w:hAnsi="Times New Roman" w:cs="Times New Roman"/>
          <w:sz w:val="24"/>
          <w:szCs w:val="24"/>
        </w:rPr>
        <w:t>artículo</w:t>
      </w:r>
      <w:r w:rsidR="00C401ED" w:rsidRPr="008F4924">
        <w:rPr>
          <w:rFonts w:ascii="Times New Roman" w:hAnsi="Times New Roman" w:cs="Times New Roman"/>
          <w:sz w:val="24"/>
          <w:szCs w:val="24"/>
        </w:rPr>
        <w:t xml:space="preserve"> 17</w:t>
      </w:r>
      <w:r w:rsidR="005C3A4B" w:rsidRPr="008F4924">
        <w:rPr>
          <w:rFonts w:ascii="Times New Roman" w:hAnsi="Times New Roman" w:cs="Times New Roman"/>
          <w:sz w:val="24"/>
          <w:szCs w:val="24"/>
        </w:rPr>
        <w:t>.1</w:t>
      </w:r>
      <w:r w:rsidR="00C401ED" w:rsidRPr="008F4924">
        <w:rPr>
          <w:rFonts w:ascii="Times New Roman" w:hAnsi="Times New Roman" w:cs="Times New Roman"/>
          <w:sz w:val="24"/>
          <w:szCs w:val="24"/>
        </w:rPr>
        <w:t xml:space="preserve"> </w:t>
      </w:r>
      <w:r w:rsidR="00C1740E" w:rsidRPr="008F4924">
        <w:rPr>
          <w:rFonts w:ascii="Times New Roman" w:hAnsi="Times New Roman" w:cs="Times New Roman"/>
          <w:sz w:val="24"/>
          <w:szCs w:val="24"/>
        </w:rPr>
        <w:t xml:space="preserve">de la </w:t>
      </w:r>
      <w:r w:rsidR="00C401ED" w:rsidRPr="008F4924">
        <w:rPr>
          <w:rFonts w:ascii="Times New Roman" w:hAnsi="Times New Roman" w:cs="Times New Roman"/>
          <w:sz w:val="24"/>
          <w:szCs w:val="24"/>
        </w:rPr>
        <w:t xml:space="preserve">LETT. </w:t>
      </w:r>
    </w:p>
    <w:p w14:paraId="58F44164" w14:textId="66B79E03" w:rsidR="0099695D" w:rsidRPr="008F4924" w:rsidRDefault="00C401ED"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Podríamos pensar que ello se debe a las propias características de las empresas contratistas y subcontratistas (microempresas en la gran mayoría de l</w:t>
      </w:r>
      <w:r w:rsidR="00EC35F4" w:rsidRPr="008F4924">
        <w:rPr>
          <w:rFonts w:ascii="Times New Roman" w:hAnsi="Times New Roman" w:cs="Times New Roman"/>
          <w:sz w:val="24"/>
          <w:szCs w:val="24"/>
        </w:rPr>
        <w:t>o</w:t>
      </w:r>
      <w:r w:rsidRPr="008F4924">
        <w:rPr>
          <w:rFonts w:ascii="Times New Roman" w:hAnsi="Times New Roman" w:cs="Times New Roman"/>
          <w:sz w:val="24"/>
          <w:szCs w:val="24"/>
        </w:rPr>
        <w:t xml:space="preserve">s casos, </w:t>
      </w:r>
      <w:r w:rsidR="00711832" w:rsidRPr="008F4924">
        <w:rPr>
          <w:rFonts w:ascii="Times New Roman" w:hAnsi="Times New Roman" w:cs="Times New Roman"/>
          <w:sz w:val="24"/>
          <w:szCs w:val="24"/>
        </w:rPr>
        <w:t xml:space="preserve">donde </w:t>
      </w:r>
      <w:r w:rsidR="00696A2C" w:rsidRPr="008F4924">
        <w:rPr>
          <w:rFonts w:ascii="Times New Roman" w:hAnsi="Times New Roman" w:cs="Times New Roman"/>
          <w:sz w:val="24"/>
          <w:szCs w:val="24"/>
        </w:rPr>
        <w:t xml:space="preserve">además, </w:t>
      </w:r>
      <w:r w:rsidRPr="008F4924">
        <w:rPr>
          <w:rFonts w:ascii="Times New Roman" w:hAnsi="Times New Roman" w:cs="Times New Roman"/>
          <w:sz w:val="24"/>
          <w:szCs w:val="24"/>
        </w:rPr>
        <w:t>s</w:t>
      </w:r>
      <w:r w:rsidR="00711832" w:rsidRPr="008F4924">
        <w:rPr>
          <w:rFonts w:ascii="Times New Roman" w:hAnsi="Times New Roman" w:cs="Times New Roman"/>
          <w:sz w:val="24"/>
          <w:szCs w:val="24"/>
        </w:rPr>
        <w:t>e</w:t>
      </w:r>
      <w:r w:rsidRPr="008F4924">
        <w:rPr>
          <w:rFonts w:ascii="Times New Roman" w:hAnsi="Times New Roman" w:cs="Times New Roman"/>
          <w:sz w:val="24"/>
          <w:szCs w:val="24"/>
        </w:rPr>
        <w:t xml:space="preserve"> recur</w:t>
      </w:r>
      <w:r w:rsidR="00711832" w:rsidRPr="008F4924">
        <w:rPr>
          <w:rFonts w:ascii="Times New Roman" w:hAnsi="Times New Roman" w:cs="Times New Roman"/>
          <w:sz w:val="24"/>
          <w:szCs w:val="24"/>
        </w:rPr>
        <w:t>re</w:t>
      </w:r>
      <w:r w:rsidRPr="008F4924">
        <w:rPr>
          <w:rFonts w:ascii="Times New Roman" w:hAnsi="Times New Roman" w:cs="Times New Roman"/>
          <w:sz w:val="24"/>
          <w:szCs w:val="24"/>
        </w:rPr>
        <w:t xml:space="preserve"> frecuente</w:t>
      </w:r>
      <w:r w:rsidR="00711832" w:rsidRPr="008F4924">
        <w:rPr>
          <w:rFonts w:ascii="Times New Roman" w:hAnsi="Times New Roman" w:cs="Times New Roman"/>
          <w:sz w:val="24"/>
          <w:szCs w:val="24"/>
        </w:rPr>
        <w:t>mente</w:t>
      </w:r>
      <w:r w:rsidRPr="008F4924">
        <w:rPr>
          <w:rFonts w:ascii="Times New Roman" w:hAnsi="Times New Roman" w:cs="Times New Roman"/>
          <w:sz w:val="24"/>
          <w:szCs w:val="24"/>
        </w:rPr>
        <w:t xml:space="preserve"> a los contratos de obra o servicio vinculados a la propia vigencia de la contrata, </w:t>
      </w:r>
      <w:r w:rsidR="00F90657" w:rsidRPr="008F4924">
        <w:rPr>
          <w:rFonts w:ascii="Times New Roman" w:hAnsi="Times New Roman" w:cs="Times New Roman"/>
          <w:sz w:val="24"/>
          <w:szCs w:val="24"/>
        </w:rPr>
        <w:t xml:space="preserve">con </w:t>
      </w:r>
      <w:r w:rsidR="00493BD0" w:rsidRPr="008F4924">
        <w:rPr>
          <w:rFonts w:ascii="Times New Roman" w:hAnsi="Times New Roman" w:cs="Times New Roman"/>
          <w:sz w:val="24"/>
          <w:szCs w:val="24"/>
        </w:rPr>
        <w:t xml:space="preserve">una </w:t>
      </w:r>
      <w:r w:rsidRPr="008F4924">
        <w:rPr>
          <w:rFonts w:ascii="Times New Roman" w:hAnsi="Times New Roman" w:cs="Times New Roman"/>
          <w:sz w:val="24"/>
          <w:szCs w:val="24"/>
        </w:rPr>
        <w:t>gran rotación de personal</w:t>
      </w:r>
      <w:r w:rsidR="00A347ED" w:rsidRPr="008F4924">
        <w:rPr>
          <w:rFonts w:ascii="Times New Roman" w:hAnsi="Times New Roman" w:cs="Times New Roman"/>
          <w:sz w:val="24"/>
          <w:szCs w:val="24"/>
        </w:rPr>
        <w:t>, escasa afiliación</w:t>
      </w:r>
      <w:r w:rsidR="00493BD0" w:rsidRPr="008F4924">
        <w:rPr>
          <w:rFonts w:ascii="Times New Roman" w:hAnsi="Times New Roman" w:cs="Times New Roman"/>
          <w:sz w:val="24"/>
          <w:szCs w:val="24"/>
        </w:rPr>
        <w:t xml:space="preserve"> sindical</w:t>
      </w:r>
      <w:r w:rsidR="00A347ED" w:rsidRPr="008F4924">
        <w:rPr>
          <w:rFonts w:ascii="Times New Roman" w:hAnsi="Times New Roman" w:cs="Times New Roman"/>
          <w:sz w:val="24"/>
          <w:szCs w:val="24"/>
        </w:rPr>
        <w:t>,</w:t>
      </w:r>
      <w:r w:rsidR="0099695D" w:rsidRPr="008F4924">
        <w:rPr>
          <w:rFonts w:ascii="Times New Roman" w:hAnsi="Times New Roman" w:cs="Times New Roman"/>
          <w:sz w:val="24"/>
          <w:szCs w:val="24"/>
        </w:rPr>
        <w:t xml:space="preserve"> </w:t>
      </w:r>
      <w:r w:rsidR="00EC35F4" w:rsidRPr="008F4924">
        <w:rPr>
          <w:rFonts w:ascii="Times New Roman" w:hAnsi="Times New Roman" w:cs="Times New Roman"/>
          <w:sz w:val="24"/>
          <w:szCs w:val="24"/>
        </w:rPr>
        <w:t xml:space="preserve">elevada </w:t>
      </w:r>
      <w:r w:rsidR="0099695D" w:rsidRPr="008F4924">
        <w:rPr>
          <w:rFonts w:ascii="Times New Roman" w:hAnsi="Times New Roman" w:cs="Times New Roman"/>
          <w:sz w:val="24"/>
          <w:szCs w:val="24"/>
        </w:rPr>
        <w:t>contratación temporal y alta rotación de personal</w:t>
      </w:r>
      <w:r w:rsidRPr="008F4924">
        <w:rPr>
          <w:rFonts w:ascii="Times New Roman" w:hAnsi="Times New Roman" w:cs="Times New Roman"/>
          <w:sz w:val="24"/>
          <w:szCs w:val="24"/>
        </w:rPr>
        <w:t>…</w:t>
      </w:r>
      <w:r w:rsidR="00696A2C" w:rsidRPr="008F4924">
        <w:rPr>
          <w:rStyle w:val="Refdenotaalpie"/>
          <w:rFonts w:ascii="Times New Roman" w:hAnsi="Times New Roman" w:cs="Times New Roman"/>
          <w:sz w:val="24"/>
          <w:szCs w:val="24"/>
        </w:rPr>
        <w:footnoteReference w:id="4"/>
      </w:r>
      <w:r w:rsidRPr="008F4924">
        <w:rPr>
          <w:rFonts w:ascii="Times New Roman" w:hAnsi="Times New Roman" w:cs="Times New Roman"/>
          <w:sz w:val="24"/>
          <w:szCs w:val="24"/>
        </w:rPr>
        <w:t>)</w:t>
      </w:r>
      <w:r w:rsidR="00493BD0" w:rsidRPr="008F4924">
        <w:rPr>
          <w:rFonts w:ascii="Times New Roman" w:hAnsi="Times New Roman" w:cs="Times New Roman"/>
          <w:sz w:val="24"/>
          <w:szCs w:val="24"/>
        </w:rPr>
        <w:t>,</w:t>
      </w:r>
      <w:r w:rsidRPr="008F4924">
        <w:rPr>
          <w:rFonts w:ascii="Times New Roman" w:hAnsi="Times New Roman" w:cs="Times New Roman"/>
          <w:sz w:val="24"/>
          <w:szCs w:val="24"/>
        </w:rPr>
        <w:t xml:space="preserve"> donde incluso es difícil </w:t>
      </w:r>
      <w:r w:rsidR="00493BD0" w:rsidRPr="008F4924">
        <w:rPr>
          <w:rFonts w:ascii="Times New Roman" w:hAnsi="Times New Roman" w:cs="Times New Roman"/>
          <w:sz w:val="24"/>
          <w:szCs w:val="24"/>
        </w:rPr>
        <w:t>lograr</w:t>
      </w:r>
      <w:r w:rsidRPr="008F4924">
        <w:rPr>
          <w:rFonts w:ascii="Times New Roman" w:hAnsi="Times New Roman" w:cs="Times New Roman"/>
          <w:sz w:val="24"/>
          <w:szCs w:val="24"/>
        </w:rPr>
        <w:t xml:space="preserve"> una lógica de “colectivo” de trabajadores</w:t>
      </w:r>
      <w:r w:rsidR="00F90657" w:rsidRPr="008F4924">
        <w:rPr>
          <w:rFonts w:ascii="Times New Roman" w:hAnsi="Times New Roman" w:cs="Times New Roman"/>
          <w:sz w:val="24"/>
          <w:szCs w:val="24"/>
        </w:rPr>
        <w:t xml:space="preserve"> movido por </w:t>
      </w:r>
      <w:r w:rsidR="00493BD0" w:rsidRPr="008F4924">
        <w:rPr>
          <w:rFonts w:ascii="Times New Roman" w:hAnsi="Times New Roman" w:cs="Times New Roman"/>
          <w:sz w:val="24"/>
          <w:szCs w:val="24"/>
        </w:rPr>
        <w:t xml:space="preserve">unos </w:t>
      </w:r>
      <w:r w:rsidR="00F90657" w:rsidRPr="008F4924">
        <w:rPr>
          <w:rFonts w:ascii="Times New Roman" w:hAnsi="Times New Roman" w:cs="Times New Roman"/>
          <w:sz w:val="24"/>
          <w:szCs w:val="24"/>
        </w:rPr>
        <w:t>intereses comunes</w:t>
      </w:r>
      <w:r w:rsidR="00A60E4B" w:rsidRPr="008F4924">
        <w:rPr>
          <w:rFonts w:ascii="Times New Roman" w:hAnsi="Times New Roman" w:cs="Times New Roman"/>
          <w:sz w:val="24"/>
          <w:szCs w:val="24"/>
        </w:rPr>
        <w:t xml:space="preserve"> (</w:t>
      </w:r>
      <w:r w:rsidR="00493BD0" w:rsidRPr="008F4924">
        <w:rPr>
          <w:rFonts w:ascii="Times New Roman" w:hAnsi="Times New Roman" w:cs="Times New Roman"/>
          <w:sz w:val="24"/>
          <w:szCs w:val="24"/>
        </w:rPr>
        <w:t xml:space="preserve">por el </w:t>
      </w:r>
      <w:r w:rsidR="00A60E4B" w:rsidRPr="008F4924">
        <w:rPr>
          <w:rFonts w:ascii="Times New Roman" w:hAnsi="Times New Roman" w:cs="Times New Roman"/>
          <w:sz w:val="24"/>
          <w:szCs w:val="24"/>
        </w:rPr>
        <w:t xml:space="preserve">escaso contacto, </w:t>
      </w:r>
      <w:r w:rsidR="00493BD0" w:rsidRPr="008F4924">
        <w:rPr>
          <w:rFonts w:ascii="Times New Roman" w:hAnsi="Times New Roman" w:cs="Times New Roman"/>
          <w:sz w:val="24"/>
          <w:szCs w:val="24"/>
        </w:rPr>
        <w:t xml:space="preserve">la </w:t>
      </w:r>
      <w:r w:rsidR="00A60E4B" w:rsidRPr="008F4924">
        <w:rPr>
          <w:rFonts w:ascii="Times New Roman" w:hAnsi="Times New Roman" w:cs="Times New Roman"/>
          <w:sz w:val="24"/>
          <w:szCs w:val="24"/>
        </w:rPr>
        <w:t xml:space="preserve">presencia de trabajadores de otras empresas con intereses </w:t>
      </w:r>
      <w:r w:rsidR="0099695D" w:rsidRPr="008F4924">
        <w:rPr>
          <w:rFonts w:ascii="Times New Roman" w:hAnsi="Times New Roman" w:cs="Times New Roman"/>
          <w:sz w:val="24"/>
          <w:szCs w:val="24"/>
        </w:rPr>
        <w:t xml:space="preserve">y vínculos </w:t>
      </w:r>
      <w:r w:rsidR="00A60E4B" w:rsidRPr="008F4924">
        <w:rPr>
          <w:rFonts w:ascii="Times New Roman" w:hAnsi="Times New Roman" w:cs="Times New Roman"/>
          <w:sz w:val="24"/>
          <w:szCs w:val="24"/>
        </w:rPr>
        <w:t xml:space="preserve">distintos, </w:t>
      </w:r>
      <w:r w:rsidR="00493BD0" w:rsidRPr="008F4924">
        <w:rPr>
          <w:rFonts w:ascii="Times New Roman" w:hAnsi="Times New Roman" w:cs="Times New Roman"/>
          <w:sz w:val="24"/>
          <w:szCs w:val="24"/>
        </w:rPr>
        <w:t xml:space="preserve">las </w:t>
      </w:r>
      <w:r w:rsidR="00A60E4B" w:rsidRPr="008F4924">
        <w:rPr>
          <w:rFonts w:ascii="Times New Roman" w:hAnsi="Times New Roman" w:cs="Times New Roman"/>
          <w:sz w:val="24"/>
          <w:szCs w:val="24"/>
        </w:rPr>
        <w:t xml:space="preserve">relaciones individualizadas, </w:t>
      </w:r>
      <w:r w:rsidR="00493BD0" w:rsidRPr="008F4924">
        <w:rPr>
          <w:rFonts w:ascii="Times New Roman" w:hAnsi="Times New Roman" w:cs="Times New Roman"/>
          <w:sz w:val="24"/>
          <w:szCs w:val="24"/>
        </w:rPr>
        <w:t xml:space="preserve">la </w:t>
      </w:r>
      <w:r w:rsidR="00A60E4B" w:rsidRPr="008F4924">
        <w:rPr>
          <w:rFonts w:ascii="Times New Roman" w:hAnsi="Times New Roman" w:cs="Times New Roman"/>
          <w:sz w:val="24"/>
          <w:szCs w:val="24"/>
        </w:rPr>
        <w:t>desconfianza ante el ejercicio de reclamaciones colectivas…)</w:t>
      </w:r>
      <w:r w:rsidRPr="008F4924">
        <w:rPr>
          <w:rFonts w:ascii="Times New Roman" w:hAnsi="Times New Roman" w:cs="Times New Roman"/>
          <w:sz w:val="24"/>
          <w:szCs w:val="24"/>
        </w:rPr>
        <w:t>,</w:t>
      </w:r>
      <w:r w:rsidR="00F90657" w:rsidRPr="008F4924">
        <w:rPr>
          <w:rFonts w:ascii="Times New Roman" w:hAnsi="Times New Roman" w:cs="Times New Roman"/>
          <w:sz w:val="24"/>
          <w:szCs w:val="24"/>
        </w:rPr>
        <w:t xml:space="preserve"> pero ello no </w:t>
      </w:r>
      <w:r w:rsidR="00EC35F4" w:rsidRPr="008F4924">
        <w:rPr>
          <w:rFonts w:ascii="Times New Roman" w:hAnsi="Times New Roman" w:cs="Times New Roman"/>
          <w:sz w:val="24"/>
          <w:szCs w:val="24"/>
        </w:rPr>
        <w:t>impid</w:t>
      </w:r>
      <w:r w:rsidR="00F90657" w:rsidRPr="008F4924">
        <w:rPr>
          <w:rFonts w:ascii="Times New Roman" w:hAnsi="Times New Roman" w:cs="Times New Roman"/>
          <w:sz w:val="24"/>
          <w:szCs w:val="24"/>
        </w:rPr>
        <w:t>e que, como en el supuesto de las ETT, la normativa laboral arbitre mecanismos suficientes y adaptados que permita</w:t>
      </w:r>
      <w:r w:rsidR="0099695D" w:rsidRPr="008F4924">
        <w:rPr>
          <w:rFonts w:ascii="Times New Roman" w:hAnsi="Times New Roman" w:cs="Times New Roman"/>
          <w:sz w:val="24"/>
          <w:szCs w:val="24"/>
        </w:rPr>
        <w:t>n</w:t>
      </w:r>
      <w:r w:rsidR="00F90657" w:rsidRPr="008F4924">
        <w:rPr>
          <w:rFonts w:ascii="Times New Roman" w:hAnsi="Times New Roman" w:cs="Times New Roman"/>
          <w:sz w:val="24"/>
          <w:szCs w:val="24"/>
        </w:rPr>
        <w:t xml:space="preserve"> que los trabajadores de las empresas contratistas y subcontratistas puedan defender sus derechos colectivamente y contar con representantes</w:t>
      </w:r>
      <w:r w:rsidR="00711832" w:rsidRPr="008F4924">
        <w:rPr>
          <w:rFonts w:ascii="Times New Roman" w:hAnsi="Times New Roman" w:cs="Times New Roman"/>
          <w:sz w:val="24"/>
          <w:szCs w:val="24"/>
        </w:rPr>
        <w:t>, y que estos puedan desarrollar una labor eficaz</w:t>
      </w:r>
      <w:r w:rsidR="00F90657" w:rsidRPr="008F4924">
        <w:rPr>
          <w:rFonts w:ascii="Times New Roman" w:hAnsi="Times New Roman" w:cs="Times New Roman"/>
          <w:sz w:val="24"/>
          <w:szCs w:val="24"/>
        </w:rPr>
        <w:t xml:space="preserve">. A lo que cabe añadir que nos movemos en un ámbito en el que, nuevamente como en el caso de las ETT, se constata </w:t>
      </w:r>
      <w:r w:rsidR="00EC35F4" w:rsidRPr="008F4924">
        <w:rPr>
          <w:rFonts w:ascii="Times New Roman" w:hAnsi="Times New Roman" w:cs="Times New Roman"/>
          <w:sz w:val="24"/>
          <w:szCs w:val="24"/>
        </w:rPr>
        <w:t xml:space="preserve">claramente </w:t>
      </w:r>
      <w:r w:rsidR="00F90657" w:rsidRPr="008F4924">
        <w:rPr>
          <w:rFonts w:ascii="Times New Roman" w:hAnsi="Times New Roman" w:cs="Times New Roman"/>
          <w:sz w:val="24"/>
          <w:szCs w:val="24"/>
        </w:rPr>
        <w:t xml:space="preserve">que el modelo de representación de los trabajadores </w:t>
      </w:r>
      <w:r w:rsidR="00EC35F4" w:rsidRPr="008F4924">
        <w:rPr>
          <w:rFonts w:ascii="Times New Roman" w:hAnsi="Times New Roman" w:cs="Times New Roman"/>
          <w:sz w:val="24"/>
          <w:szCs w:val="24"/>
        </w:rPr>
        <w:t>recogido</w:t>
      </w:r>
      <w:r w:rsidR="00F90657" w:rsidRPr="008F4924">
        <w:rPr>
          <w:rFonts w:ascii="Times New Roman" w:hAnsi="Times New Roman" w:cs="Times New Roman"/>
          <w:sz w:val="24"/>
          <w:szCs w:val="24"/>
        </w:rPr>
        <w:t xml:space="preserve"> en el Título II </w:t>
      </w:r>
      <w:r w:rsidR="00493BD0" w:rsidRPr="008F4924">
        <w:rPr>
          <w:rFonts w:ascii="Times New Roman" w:hAnsi="Times New Roman" w:cs="Times New Roman"/>
          <w:sz w:val="24"/>
          <w:szCs w:val="24"/>
        </w:rPr>
        <w:t xml:space="preserve">del </w:t>
      </w:r>
      <w:r w:rsidR="00F90657" w:rsidRPr="008F4924">
        <w:rPr>
          <w:rFonts w:ascii="Times New Roman" w:hAnsi="Times New Roman" w:cs="Times New Roman"/>
          <w:sz w:val="24"/>
          <w:szCs w:val="24"/>
        </w:rPr>
        <w:t xml:space="preserve">ET no contempla las nuevas realidades organizativas y productivas (aunque ya no son </w:t>
      </w:r>
      <w:r w:rsidR="00711832" w:rsidRPr="008F4924">
        <w:rPr>
          <w:rFonts w:ascii="Times New Roman" w:hAnsi="Times New Roman" w:cs="Times New Roman"/>
          <w:sz w:val="24"/>
          <w:szCs w:val="24"/>
        </w:rPr>
        <w:t xml:space="preserve">precisamente </w:t>
      </w:r>
      <w:r w:rsidR="00F90657" w:rsidRPr="008F4924">
        <w:rPr>
          <w:rFonts w:ascii="Times New Roman" w:hAnsi="Times New Roman" w:cs="Times New Roman"/>
          <w:sz w:val="24"/>
          <w:szCs w:val="24"/>
        </w:rPr>
        <w:t>nuevas), y que es necesario proceder a su adaptación</w:t>
      </w:r>
      <w:r w:rsidR="00EC35F4" w:rsidRPr="008F4924">
        <w:rPr>
          <w:rFonts w:ascii="Times New Roman" w:hAnsi="Times New Roman" w:cs="Times New Roman"/>
          <w:sz w:val="24"/>
          <w:szCs w:val="24"/>
        </w:rPr>
        <w:t xml:space="preserve"> y actualización</w:t>
      </w:r>
      <w:r w:rsidR="00F90657" w:rsidRPr="008F4924">
        <w:rPr>
          <w:rFonts w:ascii="Times New Roman" w:hAnsi="Times New Roman" w:cs="Times New Roman"/>
          <w:sz w:val="24"/>
          <w:szCs w:val="24"/>
        </w:rPr>
        <w:t>. No se trata de desmontar el modelo de representación de los trabajadores, sino de hacer frente a las nuevas realidades</w:t>
      </w:r>
      <w:r w:rsidR="00F73645" w:rsidRPr="008F4924">
        <w:rPr>
          <w:rFonts w:ascii="Times New Roman" w:hAnsi="Times New Roman" w:cs="Times New Roman"/>
          <w:sz w:val="24"/>
          <w:szCs w:val="24"/>
        </w:rPr>
        <w:t xml:space="preserve"> (cada vez más numerosas)</w:t>
      </w:r>
      <w:r w:rsidR="00F90657" w:rsidRPr="008F4924">
        <w:rPr>
          <w:rFonts w:ascii="Times New Roman" w:hAnsi="Times New Roman" w:cs="Times New Roman"/>
          <w:sz w:val="24"/>
          <w:szCs w:val="24"/>
        </w:rPr>
        <w:t xml:space="preserve">, </w:t>
      </w:r>
      <w:r w:rsidR="00EC35F4" w:rsidRPr="008F4924">
        <w:rPr>
          <w:rFonts w:ascii="Times New Roman" w:hAnsi="Times New Roman" w:cs="Times New Roman"/>
          <w:sz w:val="24"/>
          <w:szCs w:val="24"/>
        </w:rPr>
        <w:t xml:space="preserve">y </w:t>
      </w:r>
      <w:r w:rsidR="00F90657" w:rsidRPr="008F4924">
        <w:rPr>
          <w:rFonts w:ascii="Times New Roman" w:hAnsi="Times New Roman" w:cs="Times New Roman"/>
          <w:sz w:val="24"/>
          <w:szCs w:val="24"/>
        </w:rPr>
        <w:t xml:space="preserve">entre ellas y no solo, </w:t>
      </w:r>
      <w:r w:rsidR="00EC35F4" w:rsidRPr="008F4924">
        <w:rPr>
          <w:rFonts w:ascii="Times New Roman" w:hAnsi="Times New Roman" w:cs="Times New Roman"/>
          <w:sz w:val="24"/>
          <w:szCs w:val="24"/>
        </w:rPr>
        <w:t xml:space="preserve">a </w:t>
      </w:r>
      <w:r w:rsidR="00F90657" w:rsidRPr="008F4924">
        <w:rPr>
          <w:rFonts w:ascii="Times New Roman" w:hAnsi="Times New Roman" w:cs="Times New Roman"/>
          <w:sz w:val="24"/>
          <w:szCs w:val="24"/>
        </w:rPr>
        <w:t>la subcontratación de actividades y el trabajo a través de ETT.</w:t>
      </w:r>
      <w:r w:rsidR="002A166E" w:rsidRPr="008F4924">
        <w:rPr>
          <w:rFonts w:ascii="Times New Roman" w:hAnsi="Times New Roman" w:cs="Times New Roman"/>
          <w:sz w:val="24"/>
          <w:szCs w:val="24"/>
        </w:rPr>
        <w:t xml:space="preserve"> No podemos dar solución a un cambio trascendental, como es la descentralización productiva combinada</w:t>
      </w:r>
      <w:r w:rsidR="00CC49CD" w:rsidRPr="008F4924">
        <w:rPr>
          <w:rFonts w:ascii="Times New Roman" w:hAnsi="Times New Roman" w:cs="Times New Roman"/>
          <w:sz w:val="24"/>
          <w:szCs w:val="24"/>
        </w:rPr>
        <w:t>,</w:t>
      </w:r>
      <w:r w:rsidR="002A166E" w:rsidRPr="008F4924">
        <w:rPr>
          <w:rFonts w:ascii="Times New Roman" w:hAnsi="Times New Roman" w:cs="Times New Roman"/>
          <w:sz w:val="24"/>
          <w:szCs w:val="24"/>
        </w:rPr>
        <w:t xml:space="preserve"> además</w:t>
      </w:r>
      <w:r w:rsidR="00CC49CD" w:rsidRPr="008F4924">
        <w:rPr>
          <w:rFonts w:ascii="Times New Roman" w:hAnsi="Times New Roman" w:cs="Times New Roman"/>
          <w:sz w:val="24"/>
          <w:szCs w:val="24"/>
        </w:rPr>
        <w:t>,</w:t>
      </w:r>
      <w:r w:rsidR="002A166E" w:rsidRPr="008F4924">
        <w:rPr>
          <w:rFonts w:ascii="Times New Roman" w:hAnsi="Times New Roman" w:cs="Times New Roman"/>
          <w:sz w:val="24"/>
          <w:szCs w:val="24"/>
        </w:rPr>
        <w:t xml:space="preserve"> en los últimos años con el auge de las nuevas tecnologías, con </w:t>
      </w:r>
      <w:r w:rsidR="002A166E" w:rsidRPr="008F4924">
        <w:rPr>
          <w:rFonts w:ascii="Times New Roman" w:hAnsi="Times New Roman" w:cs="Times New Roman"/>
          <w:sz w:val="24"/>
          <w:szCs w:val="24"/>
        </w:rPr>
        <w:lastRenderedPageBreak/>
        <w:t xml:space="preserve">herramientas e instituciones diseñadas para una realidad que </w:t>
      </w:r>
      <w:r w:rsidR="00137B77" w:rsidRPr="008F4924">
        <w:rPr>
          <w:rFonts w:ascii="Times New Roman" w:hAnsi="Times New Roman" w:cs="Times New Roman"/>
          <w:sz w:val="24"/>
          <w:szCs w:val="24"/>
        </w:rPr>
        <w:t xml:space="preserve">ya </w:t>
      </w:r>
      <w:r w:rsidR="002A166E" w:rsidRPr="008F4924">
        <w:rPr>
          <w:rFonts w:ascii="Times New Roman" w:hAnsi="Times New Roman" w:cs="Times New Roman"/>
          <w:sz w:val="24"/>
          <w:szCs w:val="24"/>
        </w:rPr>
        <w:t>no es la actual</w:t>
      </w:r>
      <w:r w:rsidR="002A166E" w:rsidRPr="008F4924">
        <w:rPr>
          <w:rStyle w:val="Refdenotaalpie"/>
          <w:rFonts w:ascii="Times New Roman" w:hAnsi="Times New Roman" w:cs="Times New Roman"/>
          <w:sz w:val="24"/>
          <w:szCs w:val="24"/>
        </w:rPr>
        <w:footnoteReference w:id="5"/>
      </w:r>
      <w:r w:rsidR="002A166E" w:rsidRPr="008F4924">
        <w:rPr>
          <w:rFonts w:ascii="Times New Roman" w:hAnsi="Times New Roman" w:cs="Times New Roman"/>
          <w:sz w:val="24"/>
          <w:szCs w:val="24"/>
        </w:rPr>
        <w:t>.</w:t>
      </w:r>
      <w:r w:rsidR="0099695D" w:rsidRPr="008F4924">
        <w:rPr>
          <w:rFonts w:ascii="Times New Roman" w:hAnsi="Times New Roman" w:cs="Times New Roman"/>
          <w:sz w:val="24"/>
          <w:szCs w:val="24"/>
        </w:rPr>
        <w:t xml:space="preserve"> Asimismo, tampoco podemos olvidar las importantes dificultades con las que se encuentran los sindicatos para insertarse y actuar en el marco de la</w:t>
      </w:r>
      <w:r w:rsidR="00361255" w:rsidRPr="008F4924">
        <w:rPr>
          <w:rFonts w:ascii="Times New Roman" w:hAnsi="Times New Roman" w:cs="Times New Roman"/>
          <w:sz w:val="24"/>
          <w:szCs w:val="24"/>
        </w:rPr>
        <w:t xml:space="preserve"> subcontratación</w:t>
      </w:r>
      <w:r w:rsidR="0099695D" w:rsidRPr="008F4924">
        <w:rPr>
          <w:rFonts w:ascii="Times New Roman" w:hAnsi="Times New Roman" w:cs="Times New Roman"/>
          <w:sz w:val="24"/>
          <w:szCs w:val="24"/>
        </w:rPr>
        <w:t>, a pesar de los intentos llevados a cabo.</w:t>
      </w:r>
    </w:p>
    <w:p w14:paraId="2D7D8AEC" w14:textId="7C743600" w:rsidR="00900178" w:rsidRPr="008F4924" w:rsidRDefault="00900178"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En otras palabras, hasta el momento, el legislador ha sido incapaz de arbitrar un sistema que garantice la representación de los trabajadores en un modelo que se caracteriza por fragmentar el proceso de producción</w:t>
      </w:r>
      <w:r w:rsidRPr="008F4924">
        <w:rPr>
          <w:rStyle w:val="Refdenotaalpie"/>
          <w:rFonts w:ascii="Times New Roman" w:hAnsi="Times New Roman" w:cs="Times New Roman"/>
          <w:sz w:val="24"/>
          <w:szCs w:val="24"/>
        </w:rPr>
        <w:footnoteReference w:id="6"/>
      </w:r>
      <w:r w:rsidR="00C075E2" w:rsidRPr="008F4924">
        <w:rPr>
          <w:rFonts w:ascii="Times New Roman" w:hAnsi="Times New Roman" w:cs="Times New Roman"/>
          <w:sz w:val="24"/>
          <w:szCs w:val="24"/>
        </w:rPr>
        <w:t xml:space="preserve">, </w:t>
      </w:r>
      <w:r w:rsidR="00204D00" w:rsidRPr="008F4924">
        <w:rPr>
          <w:rFonts w:ascii="Times New Roman" w:hAnsi="Times New Roman" w:cs="Times New Roman"/>
          <w:sz w:val="24"/>
          <w:szCs w:val="24"/>
        </w:rPr>
        <w:t xml:space="preserve">y </w:t>
      </w:r>
      <w:r w:rsidR="00C075E2" w:rsidRPr="008F4924">
        <w:rPr>
          <w:rFonts w:ascii="Times New Roman" w:hAnsi="Times New Roman" w:cs="Times New Roman"/>
          <w:sz w:val="24"/>
          <w:szCs w:val="24"/>
        </w:rPr>
        <w:t>en el que</w:t>
      </w:r>
      <w:r w:rsidR="00137B77" w:rsidRPr="008F4924">
        <w:rPr>
          <w:rFonts w:ascii="Times New Roman" w:hAnsi="Times New Roman" w:cs="Times New Roman"/>
          <w:sz w:val="24"/>
          <w:szCs w:val="24"/>
        </w:rPr>
        <w:t>, además</w:t>
      </w:r>
      <w:r w:rsidR="001B4ACD" w:rsidRPr="008F4924">
        <w:rPr>
          <w:rFonts w:ascii="Times New Roman" w:hAnsi="Times New Roman" w:cs="Times New Roman"/>
          <w:sz w:val="24"/>
          <w:szCs w:val="24"/>
        </w:rPr>
        <w:t xml:space="preserve"> y por diversos motivos</w:t>
      </w:r>
      <w:r w:rsidR="00137B77" w:rsidRPr="008F4924">
        <w:rPr>
          <w:rFonts w:ascii="Times New Roman" w:hAnsi="Times New Roman" w:cs="Times New Roman"/>
          <w:sz w:val="24"/>
          <w:szCs w:val="24"/>
        </w:rPr>
        <w:t>,</w:t>
      </w:r>
      <w:r w:rsidR="00C075E2" w:rsidRPr="008F4924">
        <w:rPr>
          <w:rFonts w:ascii="Times New Roman" w:hAnsi="Times New Roman" w:cs="Times New Roman"/>
          <w:sz w:val="24"/>
          <w:szCs w:val="24"/>
        </w:rPr>
        <w:t xml:space="preserve"> es cada vez más difícil</w:t>
      </w:r>
      <w:r w:rsidR="00137B77" w:rsidRPr="008F4924">
        <w:rPr>
          <w:rFonts w:ascii="Times New Roman" w:hAnsi="Times New Roman" w:cs="Times New Roman"/>
          <w:sz w:val="24"/>
          <w:szCs w:val="24"/>
        </w:rPr>
        <w:t xml:space="preserve"> ejercer dicha representación</w:t>
      </w:r>
      <w:r w:rsidRPr="008F4924">
        <w:rPr>
          <w:rFonts w:ascii="Times New Roman" w:hAnsi="Times New Roman" w:cs="Times New Roman"/>
          <w:sz w:val="24"/>
          <w:szCs w:val="24"/>
        </w:rPr>
        <w:t>.</w:t>
      </w:r>
      <w:r w:rsidR="00AF18DC" w:rsidRPr="008F4924">
        <w:rPr>
          <w:rFonts w:ascii="Times New Roman" w:hAnsi="Times New Roman" w:cs="Times New Roman"/>
          <w:sz w:val="24"/>
          <w:szCs w:val="24"/>
        </w:rPr>
        <w:t xml:space="preserve"> Se ha hablado</w:t>
      </w:r>
      <w:r w:rsidR="001B4ACD" w:rsidRPr="008F4924">
        <w:rPr>
          <w:rFonts w:ascii="Times New Roman" w:hAnsi="Times New Roman" w:cs="Times New Roman"/>
          <w:sz w:val="24"/>
          <w:szCs w:val="24"/>
        </w:rPr>
        <w:t>,</w:t>
      </w:r>
      <w:r w:rsidR="00AF18DC" w:rsidRPr="008F4924">
        <w:rPr>
          <w:rFonts w:ascii="Times New Roman" w:hAnsi="Times New Roman" w:cs="Times New Roman"/>
          <w:sz w:val="24"/>
          <w:szCs w:val="24"/>
        </w:rPr>
        <w:t xml:space="preserve"> incluso</w:t>
      </w:r>
      <w:r w:rsidR="001B4ACD" w:rsidRPr="008F4924">
        <w:rPr>
          <w:rFonts w:ascii="Times New Roman" w:hAnsi="Times New Roman" w:cs="Times New Roman"/>
          <w:sz w:val="24"/>
          <w:szCs w:val="24"/>
        </w:rPr>
        <w:t>,</w:t>
      </w:r>
      <w:r w:rsidR="00AF18DC" w:rsidRPr="008F4924">
        <w:rPr>
          <w:rFonts w:ascii="Times New Roman" w:hAnsi="Times New Roman" w:cs="Times New Roman"/>
          <w:sz w:val="24"/>
          <w:szCs w:val="24"/>
        </w:rPr>
        <w:t xml:space="preserve"> de una absoluta dejadez legislativa</w:t>
      </w:r>
      <w:r w:rsidR="00AF18DC" w:rsidRPr="008F4924">
        <w:rPr>
          <w:rStyle w:val="Refdenotaalpie"/>
          <w:rFonts w:ascii="Times New Roman" w:hAnsi="Times New Roman" w:cs="Times New Roman"/>
          <w:sz w:val="24"/>
          <w:szCs w:val="24"/>
        </w:rPr>
        <w:footnoteReference w:id="7"/>
      </w:r>
      <w:r w:rsidR="00AF18DC" w:rsidRPr="008F4924">
        <w:rPr>
          <w:rFonts w:ascii="Times New Roman" w:hAnsi="Times New Roman" w:cs="Times New Roman"/>
          <w:sz w:val="24"/>
          <w:szCs w:val="24"/>
        </w:rPr>
        <w:t>.</w:t>
      </w:r>
    </w:p>
    <w:p w14:paraId="4447414C" w14:textId="2279EF09" w:rsidR="00711832" w:rsidRPr="008F4924" w:rsidRDefault="00713F0F"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Finalmente, cabe destacar </w:t>
      </w:r>
      <w:r w:rsidR="00711832" w:rsidRPr="008F4924">
        <w:rPr>
          <w:rFonts w:ascii="Times New Roman" w:hAnsi="Times New Roman" w:cs="Times New Roman"/>
          <w:sz w:val="24"/>
          <w:szCs w:val="24"/>
        </w:rPr>
        <w:t xml:space="preserve">que, como veremos más adelante, la </w:t>
      </w:r>
      <w:r w:rsidRPr="008F4924">
        <w:rPr>
          <w:rFonts w:ascii="Times New Roman" w:hAnsi="Times New Roman" w:cs="Times New Roman"/>
          <w:sz w:val="24"/>
          <w:szCs w:val="24"/>
        </w:rPr>
        <w:t xml:space="preserve">reciente </w:t>
      </w:r>
      <w:r w:rsidR="00711832" w:rsidRPr="008F4924">
        <w:rPr>
          <w:rFonts w:ascii="Times New Roman" w:hAnsi="Times New Roman" w:cs="Times New Roman"/>
          <w:sz w:val="24"/>
          <w:szCs w:val="24"/>
        </w:rPr>
        <w:t xml:space="preserve">negociación colectiva tampoco se interesa </w:t>
      </w:r>
      <w:r w:rsidR="00443947" w:rsidRPr="008F4924">
        <w:rPr>
          <w:rFonts w:ascii="Times New Roman" w:hAnsi="Times New Roman" w:cs="Times New Roman"/>
          <w:sz w:val="24"/>
          <w:szCs w:val="24"/>
        </w:rPr>
        <w:t>por</w:t>
      </w:r>
      <w:r w:rsidR="00711832" w:rsidRPr="008F4924">
        <w:rPr>
          <w:rFonts w:ascii="Times New Roman" w:hAnsi="Times New Roman" w:cs="Times New Roman"/>
          <w:sz w:val="24"/>
          <w:szCs w:val="24"/>
        </w:rPr>
        <w:t xml:space="preserve"> estas cuestiones, por cuanto son </w:t>
      </w:r>
      <w:r w:rsidRPr="008F4924">
        <w:rPr>
          <w:rFonts w:ascii="Times New Roman" w:hAnsi="Times New Roman" w:cs="Times New Roman"/>
          <w:sz w:val="24"/>
          <w:szCs w:val="24"/>
        </w:rPr>
        <w:t xml:space="preserve">muy </w:t>
      </w:r>
      <w:r w:rsidR="00711832" w:rsidRPr="008F4924">
        <w:rPr>
          <w:rFonts w:ascii="Times New Roman" w:hAnsi="Times New Roman" w:cs="Times New Roman"/>
          <w:sz w:val="24"/>
          <w:szCs w:val="24"/>
        </w:rPr>
        <w:t xml:space="preserve">escasos los convenios colectivos que regulan los derechos </w:t>
      </w:r>
      <w:r w:rsidRPr="008F4924">
        <w:rPr>
          <w:rFonts w:ascii="Times New Roman" w:hAnsi="Times New Roman" w:cs="Times New Roman"/>
          <w:sz w:val="24"/>
          <w:szCs w:val="24"/>
        </w:rPr>
        <w:t xml:space="preserve">de información </w:t>
      </w:r>
      <w:r w:rsidR="00711832" w:rsidRPr="008F4924">
        <w:rPr>
          <w:rFonts w:ascii="Times New Roman" w:hAnsi="Times New Roman" w:cs="Times New Roman"/>
          <w:sz w:val="24"/>
          <w:szCs w:val="24"/>
        </w:rPr>
        <w:t>de los representantes de los trabajadores en los supuestos de subcontratación</w:t>
      </w:r>
      <w:r w:rsidR="00443947" w:rsidRPr="008F4924">
        <w:rPr>
          <w:rFonts w:ascii="Times New Roman" w:hAnsi="Times New Roman" w:cs="Times New Roman"/>
          <w:sz w:val="24"/>
          <w:szCs w:val="24"/>
        </w:rPr>
        <w:t xml:space="preserve"> </w:t>
      </w:r>
      <w:r w:rsidRPr="008F4924">
        <w:rPr>
          <w:rFonts w:ascii="Times New Roman" w:hAnsi="Times New Roman" w:cs="Times New Roman"/>
          <w:sz w:val="24"/>
          <w:szCs w:val="24"/>
        </w:rPr>
        <w:t>(solo 35 convenios de los 451 convenios consultados</w:t>
      </w:r>
      <w:r w:rsidRPr="008F4924">
        <w:rPr>
          <w:rStyle w:val="Refdenotaalpie"/>
          <w:rFonts w:ascii="Times New Roman" w:hAnsi="Times New Roman" w:cs="Times New Roman"/>
          <w:sz w:val="24"/>
          <w:szCs w:val="24"/>
        </w:rPr>
        <w:footnoteReference w:id="8"/>
      </w:r>
      <w:r w:rsidRPr="008F4924">
        <w:rPr>
          <w:rFonts w:ascii="Times New Roman" w:hAnsi="Times New Roman" w:cs="Times New Roman"/>
          <w:sz w:val="24"/>
          <w:szCs w:val="24"/>
        </w:rPr>
        <w:t xml:space="preserve">, un 7,76%) </w:t>
      </w:r>
      <w:r w:rsidR="00443947" w:rsidRPr="008F4924">
        <w:rPr>
          <w:rFonts w:ascii="Times New Roman" w:hAnsi="Times New Roman" w:cs="Times New Roman"/>
          <w:sz w:val="24"/>
          <w:szCs w:val="24"/>
        </w:rPr>
        <w:t>y los que lo hacen, en muchos casos</w:t>
      </w:r>
      <w:r w:rsidRPr="008F4924">
        <w:rPr>
          <w:rFonts w:ascii="Times New Roman" w:hAnsi="Times New Roman" w:cs="Times New Roman"/>
          <w:sz w:val="24"/>
          <w:szCs w:val="24"/>
        </w:rPr>
        <w:t>,</w:t>
      </w:r>
      <w:r w:rsidR="00443947" w:rsidRPr="008F4924">
        <w:rPr>
          <w:rFonts w:ascii="Times New Roman" w:hAnsi="Times New Roman" w:cs="Times New Roman"/>
          <w:sz w:val="24"/>
          <w:szCs w:val="24"/>
        </w:rPr>
        <w:t xml:space="preserve"> lo hacen solo parcialmente</w:t>
      </w:r>
      <w:r w:rsidRPr="008F4924">
        <w:rPr>
          <w:rFonts w:ascii="Times New Roman" w:hAnsi="Times New Roman" w:cs="Times New Roman"/>
          <w:sz w:val="24"/>
          <w:szCs w:val="24"/>
        </w:rPr>
        <w:t xml:space="preserve"> y con muy pocas innovaciones. Y</w:t>
      </w:r>
      <w:r w:rsidR="00711832" w:rsidRPr="008F4924">
        <w:rPr>
          <w:rFonts w:ascii="Times New Roman" w:hAnsi="Times New Roman" w:cs="Times New Roman"/>
          <w:sz w:val="24"/>
          <w:szCs w:val="24"/>
        </w:rPr>
        <w:t xml:space="preserve"> a</w:t>
      </w:r>
      <w:r w:rsidR="002F4D2E" w:rsidRPr="008F4924">
        <w:rPr>
          <w:rFonts w:ascii="Times New Roman" w:hAnsi="Times New Roman" w:cs="Times New Roman"/>
          <w:sz w:val="24"/>
          <w:szCs w:val="24"/>
        </w:rPr>
        <w:t>ú</w:t>
      </w:r>
      <w:r w:rsidR="00711832" w:rsidRPr="008F4924">
        <w:rPr>
          <w:rFonts w:ascii="Times New Roman" w:hAnsi="Times New Roman" w:cs="Times New Roman"/>
          <w:sz w:val="24"/>
          <w:szCs w:val="24"/>
        </w:rPr>
        <w:t xml:space="preserve">n muchos menos </w:t>
      </w:r>
      <w:r w:rsidR="00443947" w:rsidRPr="008F4924">
        <w:rPr>
          <w:rFonts w:ascii="Times New Roman" w:hAnsi="Times New Roman" w:cs="Times New Roman"/>
          <w:sz w:val="24"/>
          <w:szCs w:val="24"/>
        </w:rPr>
        <w:t xml:space="preserve">convenios </w:t>
      </w:r>
      <w:r w:rsidR="00EA5CE9" w:rsidRPr="008F4924">
        <w:rPr>
          <w:rFonts w:ascii="Times New Roman" w:hAnsi="Times New Roman" w:cs="Times New Roman"/>
          <w:sz w:val="24"/>
          <w:szCs w:val="24"/>
        </w:rPr>
        <w:t>incluyen</w:t>
      </w:r>
      <w:r w:rsidR="00711832" w:rsidRPr="008F4924">
        <w:rPr>
          <w:rFonts w:ascii="Times New Roman" w:hAnsi="Times New Roman" w:cs="Times New Roman"/>
          <w:sz w:val="24"/>
          <w:szCs w:val="24"/>
        </w:rPr>
        <w:t xml:space="preserve"> alguna referencia al </w:t>
      </w:r>
      <w:r w:rsidRPr="008F4924">
        <w:rPr>
          <w:rFonts w:ascii="Times New Roman" w:hAnsi="Times New Roman" w:cs="Times New Roman"/>
          <w:sz w:val="24"/>
          <w:szCs w:val="24"/>
        </w:rPr>
        <w:t xml:space="preserve">propio </w:t>
      </w:r>
      <w:r w:rsidR="00711832" w:rsidRPr="008F4924">
        <w:rPr>
          <w:rFonts w:ascii="Times New Roman" w:hAnsi="Times New Roman" w:cs="Times New Roman"/>
          <w:sz w:val="24"/>
          <w:szCs w:val="24"/>
        </w:rPr>
        <w:t>papel de la representación de l</w:t>
      </w:r>
      <w:r w:rsidR="002F4D2E" w:rsidRPr="008F4924">
        <w:rPr>
          <w:rFonts w:ascii="Times New Roman" w:hAnsi="Times New Roman" w:cs="Times New Roman"/>
          <w:sz w:val="24"/>
          <w:szCs w:val="24"/>
        </w:rPr>
        <w:t>o</w:t>
      </w:r>
      <w:r w:rsidR="00711832" w:rsidRPr="008F4924">
        <w:rPr>
          <w:rFonts w:ascii="Times New Roman" w:hAnsi="Times New Roman" w:cs="Times New Roman"/>
          <w:sz w:val="24"/>
          <w:szCs w:val="24"/>
        </w:rPr>
        <w:t>s trabajadores en este ámbito</w:t>
      </w:r>
      <w:r w:rsidR="00607694" w:rsidRPr="008F4924">
        <w:rPr>
          <w:rFonts w:ascii="Times New Roman" w:hAnsi="Times New Roman" w:cs="Times New Roman"/>
          <w:sz w:val="24"/>
          <w:szCs w:val="24"/>
        </w:rPr>
        <w:t xml:space="preserve"> (solo 6 convenios, un 1,33%)</w:t>
      </w:r>
      <w:r w:rsidR="00711832" w:rsidRPr="008F4924">
        <w:rPr>
          <w:rFonts w:ascii="Times New Roman" w:hAnsi="Times New Roman" w:cs="Times New Roman"/>
          <w:sz w:val="24"/>
          <w:szCs w:val="24"/>
        </w:rPr>
        <w:t xml:space="preserve">, incluso en el marco de la prevención de riesgos laborales, donde el </w:t>
      </w:r>
      <w:r w:rsidR="00F876CD" w:rsidRPr="008F4924">
        <w:rPr>
          <w:rFonts w:ascii="Times New Roman" w:hAnsi="Times New Roman" w:cs="Times New Roman"/>
          <w:sz w:val="24"/>
          <w:szCs w:val="24"/>
        </w:rPr>
        <w:t>artículo</w:t>
      </w:r>
      <w:r w:rsidR="008E12D2" w:rsidRPr="008F4924">
        <w:rPr>
          <w:rFonts w:ascii="Times New Roman" w:hAnsi="Times New Roman" w:cs="Times New Roman"/>
          <w:sz w:val="24"/>
          <w:szCs w:val="24"/>
        </w:rPr>
        <w:t xml:space="preserve"> 24</w:t>
      </w:r>
      <w:r w:rsidRPr="008F4924">
        <w:rPr>
          <w:rFonts w:ascii="Times New Roman" w:hAnsi="Times New Roman" w:cs="Times New Roman"/>
          <w:sz w:val="24"/>
          <w:szCs w:val="24"/>
        </w:rPr>
        <w:t xml:space="preserve"> de la</w:t>
      </w:r>
      <w:r w:rsidR="008E12D2" w:rsidRPr="008F4924">
        <w:rPr>
          <w:rFonts w:ascii="Times New Roman" w:hAnsi="Times New Roman" w:cs="Times New Roman"/>
          <w:sz w:val="24"/>
          <w:szCs w:val="24"/>
        </w:rPr>
        <w:t xml:space="preserve"> LPRL recoge la obligación de coordinación y el </w:t>
      </w:r>
      <w:r w:rsidR="00F876CD" w:rsidRPr="008F4924">
        <w:rPr>
          <w:rFonts w:ascii="Times New Roman" w:hAnsi="Times New Roman" w:cs="Times New Roman"/>
          <w:sz w:val="24"/>
          <w:szCs w:val="24"/>
        </w:rPr>
        <w:t>artículo</w:t>
      </w:r>
      <w:r w:rsidR="008E12D2" w:rsidRPr="008F4924">
        <w:rPr>
          <w:rFonts w:ascii="Times New Roman" w:hAnsi="Times New Roman" w:cs="Times New Roman"/>
          <w:sz w:val="24"/>
          <w:szCs w:val="24"/>
        </w:rPr>
        <w:t xml:space="preserve"> 35.4 abre la posibilidad a la negociación colectiva de crear órganos de representación transversal</w:t>
      </w:r>
      <w:r w:rsidRPr="008F4924">
        <w:rPr>
          <w:rFonts w:ascii="Times New Roman" w:hAnsi="Times New Roman" w:cs="Times New Roman"/>
          <w:sz w:val="24"/>
          <w:szCs w:val="24"/>
        </w:rPr>
        <w:t>es</w:t>
      </w:r>
      <w:r w:rsidR="008E12D2" w:rsidRPr="008F4924">
        <w:rPr>
          <w:rFonts w:ascii="Times New Roman" w:hAnsi="Times New Roman" w:cs="Times New Roman"/>
          <w:sz w:val="24"/>
          <w:szCs w:val="24"/>
        </w:rPr>
        <w:t xml:space="preserve"> para cubrir a todos los trabajadores que concurren en un mismo centro de trabajo o empresa</w:t>
      </w:r>
      <w:r w:rsidR="002F4D2E" w:rsidRPr="008F4924">
        <w:rPr>
          <w:rFonts w:ascii="Times New Roman" w:hAnsi="Times New Roman" w:cs="Times New Roman"/>
          <w:sz w:val="24"/>
          <w:szCs w:val="24"/>
        </w:rPr>
        <w:t xml:space="preserve"> (aquí cabe citar solo 34 convenios, un 7,53% del total)</w:t>
      </w:r>
      <w:r w:rsidR="008E12D2" w:rsidRPr="008F4924">
        <w:rPr>
          <w:rFonts w:ascii="Times New Roman" w:hAnsi="Times New Roman" w:cs="Times New Roman"/>
          <w:sz w:val="24"/>
          <w:szCs w:val="24"/>
        </w:rPr>
        <w:t>.</w:t>
      </w:r>
    </w:p>
    <w:p w14:paraId="7CA0D7F9" w14:textId="6125388E" w:rsidR="00711832" w:rsidRPr="008F4924" w:rsidRDefault="00711832"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Partiendo de ello, el objetivo de este trabajo consiste en analizar dos cuestiones: por un lado, los derechos de información de los representantes de los trabajadores en los s</w:t>
      </w:r>
      <w:r w:rsidR="00EA5CE9" w:rsidRPr="008F4924">
        <w:rPr>
          <w:rFonts w:ascii="Times New Roman" w:hAnsi="Times New Roman" w:cs="Times New Roman"/>
          <w:sz w:val="24"/>
          <w:szCs w:val="24"/>
        </w:rPr>
        <w:t>upuest</w:t>
      </w:r>
      <w:r w:rsidRPr="008F4924">
        <w:rPr>
          <w:rFonts w:ascii="Times New Roman" w:hAnsi="Times New Roman" w:cs="Times New Roman"/>
          <w:sz w:val="24"/>
          <w:szCs w:val="24"/>
        </w:rPr>
        <w:t>os de subcontratación, y, por otro lado, la forma como se articula la representación de los trabajadores en dicho marco.</w:t>
      </w:r>
      <w:r w:rsidR="00443947" w:rsidRPr="008F4924">
        <w:rPr>
          <w:rFonts w:ascii="Times New Roman" w:hAnsi="Times New Roman" w:cs="Times New Roman"/>
          <w:sz w:val="24"/>
          <w:szCs w:val="24"/>
        </w:rPr>
        <w:t xml:space="preserve"> En ambas materias abordaremos también </w:t>
      </w:r>
      <w:r w:rsidR="00EA5CE9" w:rsidRPr="008F4924">
        <w:rPr>
          <w:rFonts w:ascii="Times New Roman" w:hAnsi="Times New Roman" w:cs="Times New Roman"/>
          <w:sz w:val="24"/>
          <w:szCs w:val="24"/>
        </w:rPr>
        <w:t xml:space="preserve">el análisis </w:t>
      </w:r>
      <w:r w:rsidR="00443947" w:rsidRPr="008F4924">
        <w:rPr>
          <w:rFonts w:ascii="Times New Roman" w:hAnsi="Times New Roman" w:cs="Times New Roman"/>
          <w:sz w:val="24"/>
          <w:szCs w:val="24"/>
        </w:rPr>
        <w:t xml:space="preserve">de la </w:t>
      </w:r>
      <w:r w:rsidR="00EA5CE9" w:rsidRPr="008F4924">
        <w:rPr>
          <w:rFonts w:ascii="Times New Roman" w:hAnsi="Times New Roman" w:cs="Times New Roman"/>
          <w:sz w:val="24"/>
          <w:szCs w:val="24"/>
        </w:rPr>
        <w:t xml:space="preserve">reciente </w:t>
      </w:r>
      <w:r w:rsidR="00443947" w:rsidRPr="008F4924">
        <w:rPr>
          <w:rFonts w:ascii="Times New Roman" w:hAnsi="Times New Roman" w:cs="Times New Roman"/>
          <w:sz w:val="24"/>
          <w:szCs w:val="24"/>
        </w:rPr>
        <w:t>negociación colectiva.</w:t>
      </w:r>
    </w:p>
    <w:p w14:paraId="418A63B8" w14:textId="77777777" w:rsidR="00443947" w:rsidRPr="008F4924" w:rsidRDefault="00443947" w:rsidP="008F4924">
      <w:pPr>
        <w:spacing w:line="240" w:lineRule="auto"/>
        <w:jc w:val="both"/>
        <w:rPr>
          <w:rFonts w:ascii="Times New Roman" w:hAnsi="Times New Roman" w:cs="Times New Roman"/>
          <w:sz w:val="24"/>
          <w:szCs w:val="24"/>
        </w:rPr>
      </w:pPr>
    </w:p>
    <w:p w14:paraId="752051D9" w14:textId="0ADF3785" w:rsidR="00443947" w:rsidRPr="008F4924" w:rsidRDefault="00443947" w:rsidP="008F4924">
      <w:pPr>
        <w:spacing w:line="240" w:lineRule="auto"/>
        <w:jc w:val="both"/>
        <w:rPr>
          <w:rFonts w:ascii="Times New Roman" w:hAnsi="Times New Roman" w:cs="Times New Roman"/>
          <w:b/>
          <w:bCs/>
          <w:sz w:val="24"/>
          <w:szCs w:val="24"/>
        </w:rPr>
      </w:pPr>
      <w:bookmarkStart w:id="0" w:name="_Hlk40288896"/>
      <w:r w:rsidRPr="008F4924">
        <w:rPr>
          <w:rFonts w:ascii="Times New Roman" w:hAnsi="Times New Roman" w:cs="Times New Roman"/>
          <w:b/>
          <w:bCs/>
          <w:sz w:val="24"/>
          <w:szCs w:val="24"/>
        </w:rPr>
        <w:t>2. LOS DERECHOS DE INFORMACIÓN DE LOS REPRESENTANTES DE LOS TRABAJADORES</w:t>
      </w:r>
      <w:r w:rsidR="00E67129" w:rsidRPr="008F4924">
        <w:rPr>
          <w:rFonts w:ascii="Times New Roman" w:hAnsi="Times New Roman" w:cs="Times New Roman"/>
          <w:b/>
          <w:bCs/>
          <w:sz w:val="24"/>
          <w:szCs w:val="24"/>
        </w:rPr>
        <w:t xml:space="preserve"> </w:t>
      </w:r>
      <w:r w:rsidR="007C658B" w:rsidRPr="008F4924">
        <w:rPr>
          <w:rFonts w:ascii="Times New Roman" w:hAnsi="Times New Roman" w:cs="Times New Roman"/>
          <w:b/>
          <w:bCs/>
          <w:sz w:val="24"/>
          <w:szCs w:val="24"/>
        </w:rPr>
        <w:t>DE LA EMPRESA PRINCIPAL</w:t>
      </w:r>
    </w:p>
    <w:p w14:paraId="0519D704" w14:textId="2E99202F" w:rsidR="007C658B" w:rsidRPr="008F4924" w:rsidRDefault="007C658B"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2.1. MARCO GENERAL</w:t>
      </w:r>
    </w:p>
    <w:bookmarkEnd w:id="0"/>
    <w:p w14:paraId="73F0E106" w14:textId="636E4546" w:rsidR="00443947" w:rsidRPr="008F4924" w:rsidRDefault="0044394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Desde una perspectiva general</w:t>
      </w:r>
      <w:r w:rsidR="00D4271E" w:rsidRPr="008F4924">
        <w:rPr>
          <w:rFonts w:ascii="Times New Roman" w:hAnsi="Times New Roman" w:cs="Times New Roman"/>
          <w:sz w:val="24"/>
          <w:szCs w:val="24"/>
        </w:rPr>
        <w:t>,</w:t>
      </w:r>
      <w:r w:rsidRPr="008F4924">
        <w:rPr>
          <w:rFonts w:ascii="Times New Roman" w:hAnsi="Times New Roman" w:cs="Times New Roman"/>
          <w:sz w:val="24"/>
          <w:szCs w:val="24"/>
        </w:rPr>
        <w:t xml:space="preserve"> cabe recordar que la decisión de subcontratar obras o servicios constituye una facultad empresarial amparada en la libertad de empresa recogida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38 </w:t>
      </w:r>
      <w:r w:rsidR="00D4271E"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C</w:t>
      </w:r>
      <w:r w:rsidR="005C3A4B" w:rsidRPr="008F4924">
        <w:rPr>
          <w:rFonts w:ascii="Times New Roman" w:hAnsi="Times New Roman" w:cs="Times New Roman"/>
          <w:sz w:val="24"/>
          <w:szCs w:val="24"/>
        </w:rPr>
        <w:t>E</w:t>
      </w:r>
      <w:r w:rsidRPr="008F4924">
        <w:rPr>
          <w:rFonts w:ascii="Times New Roman" w:hAnsi="Times New Roman" w:cs="Times New Roman"/>
          <w:sz w:val="24"/>
          <w:szCs w:val="24"/>
        </w:rPr>
        <w:t xml:space="preserve">, lo que conduce, en nuestro modelo de relaciones laborales, a reconocer a los representantes de los trabajadores únicamente derechos de información. Es decir, no cabe reclamar legalmente que la empresa negocie con la representación de los trabajadores una </w:t>
      </w:r>
      <w:r w:rsidRPr="008F4924">
        <w:rPr>
          <w:rFonts w:ascii="Times New Roman" w:hAnsi="Times New Roman" w:cs="Times New Roman"/>
          <w:sz w:val="24"/>
          <w:szCs w:val="24"/>
        </w:rPr>
        <w:lastRenderedPageBreak/>
        <w:t>posible subcontratación de actividades, pero sí que le informe en los términos previstos en l</w:t>
      </w:r>
      <w:r w:rsidR="00C85DCD" w:rsidRPr="008F4924">
        <w:rPr>
          <w:rFonts w:ascii="Times New Roman" w:hAnsi="Times New Roman" w:cs="Times New Roman"/>
          <w:sz w:val="24"/>
          <w:szCs w:val="24"/>
        </w:rPr>
        <w:t>os</w:t>
      </w:r>
      <w:r w:rsidRPr="008F4924">
        <w:rPr>
          <w:rFonts w:ascii="Times New Roman" w:hAnsi="Times New Roman" w:cs="Times New Roman"/>
          <w:sz w:val="24"/>
          <w:szCs w:val="24"/>
        </w:rPr>
        <w:t xml:space="preserve"> </w:t>
      </w:r>
      <w:r w:rsidR="00F876CD" w:rsidRPr="008F4924">
        <w:rPr>
          <w:rFonts w:ascii="Times New Roman" w:hAnsi="Times New Roman" w:cs="Times New Roman"/>
          <w:sz w:val="24"/>
          <w:szCs w:val="24"/>
        </w:rPr>
        <w:t>artículo</w:t>
      </w:r>
      <w:r w:rsidR="00D4271E" w:rsidRPr="008F4924">
        <w:rPr>
          <w:rFonts w:ascii="Times New Roman" w:hAnsi="Times New Roman" w:cs="Times New Roman"/>
          <w:sz w:val="24"/>
          <w:szCs w:val="24"/>
        </w:rPr>
        <w:t>s</w:t>
      </w:r>
      <w:r w:rsidRPr="008F4924">
        <w:rPr>
          <w:rFonts w:ascii="Times New Roman" w:hAnsi="Times New Roman" w:cs="Times New Roman"/>
          <w:sz w:val="24"/>
          <w:szCs w:val="24"/>
        </w:rPr>
        <w:t xml:space="preserve"> 64.2.c) y 42.4 </w:t>
      </w:r>
      <w:r w:rsidR="00D4271E"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w:t>
      </w:r>
      <w:r w:rsidR="00C85DCD" w:rsidRPr="008F4924">
        <w:rPr>
          <w:rFonts w:ascii="Times New Roman" w:hAnsi="Times New Roman" w:cs="Times New Roman"/>
          <w:sz w:val="24"/>
          <w:szCs w:val="24"/>
        </w:rPr>
        <w:t xml:space="preserve"> </w:t>
      </w:r>
    </w:p>
    <w:p w14:paraId="01EE2B14" w14:textId="7A74CC8B" w:rsidR="000001BF" w:rsidRPr="008F4924" w:rsidRDefault="0044394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Cabe señalar, no obstante, que algunos convenios colectivos</w:t>
      </w:r>
      <w:r w:rsidR="00C85DCD" w:rsidRPr="008F4924">
        <w:rPr>
          <w:rFonts w:ascii="Times New Roman" w:hAnsi="Times New Roman" w:cs="Times New Roman"/>
          <w:sz w:val="24"/>
          <w:szCs w:val="24"/>
        </w:rPr>
        <w:t xml:space="preserve">, muy pocos, prevén expresamente que la empresa se compromete a negociar, en determinados casos, la subcontratación de </w:t>
      </w:r>
      <w:r w:rsidR="00D4271E" w:rsidRPr="008F4924">
        <w:rPr>
          <w:rFonts w:ascii="Times New Roman" w:hAnsi="Times New Roman" w:cs="Times New Roman"/>
          <w:sz w:val="24"/>
          <w:szCs w:val="24"/>
        </w:rPr>
        <w:t>actividad</w:t>
      </w:r>
      <w:r w:rsidR="00C85DCD" w:rsidRPr="008F4924">
        <w:rPr>
          <w:rFonts w:ascii="Times New Roman" w:hAnsi="Times New Roman" w:cs="Times New Roman"/>
          <w:sz w:val="24"/>
          <w:szCs w:val="24"/>
        </w:rPr>
        <w:t xml:space="preserve">es con la representación de </w:t>
      </w:r>
      <w:r w:rsidR="00D4271E" w:rsidRPr="008F4924">
        <w:rPr>
          <w:rFonts w:ascii="Times New Roman" w:hAnsi="Times New Roman" w:cs="Times New Roman"/>
          <w:sz w:val="24"/>
          <w:szCs w:val="24"/>
        </w:rPr>
        <w:t>su</w:t>
      </w:r>
      <w:r w:rsidR="00C85DCD" w:rsidRPr="008F4924">
        <w:rPr>
          <w:rFonts w:ascii="Times New Roman" w:hAnsi="Times New Roman" w:cs="Times New Roman"/>
          <w:sz w:val="24"/>
          <w:szCs w:val="24"/>
        </w:rPr>
        <w:t xml:space="preserve">s trabajadores. Regulación convencional plenamente admisible, </w:t>
      </w:r>
      <w:r w:rsidR="00D4271E" w:rsidRPr="008F4924">
        <w:rPr>
          <w:rFonts w:ascii="Times New Roman" w:hAnsi="Times New Roman" w:cs="Times New Roman"/>
          <w:sz w:val="24"/>
          <w:szCs w:val="24"/>
        </w:rPr>
        <w:t xml:space="preserve">ya </w:t>
      </w:r>
      <w:r w:rsidR="00C85DCD" w:rsidRPr="008F4924">
        <w:rPr>
          <w:rFonts w:ascii="Times New Roman" w:hAnsi="Times New Roman" w:cs="Times New Roman"/>
          <w:sz w:val="24"/>
          <w:szCs w:val="24"/>
        </w:rPr>
        <w:t>que mejora los derechos reconocidos legalmente. Así</w:t>
      </w:r>
      <w:r w:rsidR="007E5DCC" w:rsidRPr="008F4924">
        <w:rPr>
          <w:rFonts w:ascii="Times New Roman" w:hAnsi="Times New Roman" w:cs="Times New Roman"/>
          <w:sz w:val="24"/>
          <w:szCs w:val="24"/>
        </w:rPr>
        <w:t xml:space="preserve"> en el I CC intercentros de la empresa Navantia, S</w:t>
      </w:r>
      <w:r w:rsidR="00D4271E" w:rsidRPr="008F4924">
        <w:rPr>
          <w:rFonts w:ascii="Times New Roman" w:hAnsi="Times New Roman" w:cs="Times New Roman"/>
          <w:sz w:val="24"/>
          <w:szCs w:val="24"/>
        </w:rPr>
        <w:t>.</w:t>
      </w:r>
      <w:r w:rsidR="007E5DCC" w:rsidRPr="008F4924">
        <w:rPr>
          <w:rFonts w:ascii="Times New Roman" w:hAnsi="Times New Roman" w:cs="Times New Roman"/>
          <w:sz w:val="24"/>
          <w:szCs w:val="24"/>
        </w:rPr>
        <w:t>A</w:t>
      </w:r>
      <w:r w:rsidR="00D4271E" w:rsidRPr="008F4924">
        <w:rPr>
          <w:rFonts w:ascii="Times New Roman" w:hAnsi="Times New Roman" w:cs="Times New Roman"/>
          <w:sz w:val="24"/>
          <w:szCs w:val="24"/>
        </w:rPr>
        <w:t>.</w:t>
      </w:r>
      <w:r w:rsidR="007E5DCC" w:rsidRPr="008F4924">
        <w:rPr>
          <w:rFonts w:ascii="Times New Roman" w:hAnsi="Times New Roman" w:cs="Times New Roman"/>
          <w:sz w:val="24"/>
          <w:szCs w:val="24"/>
        </w:rPr>
        <w:t>, S.M.E.</w:t>
      </w:r>
      <w:r w:rsidR="00D4271E" w:rsidRPr="008F4924">
        <w:rPr>
          <w:rFonts w:ascii="Times New Roman" w:hAnsi="Times New Roman" w:cs="Times New Roman"/>
          <w:sz w:val="24"/>
          <w:szCs w:val="24"/>
        </w:rPr>
        <w:t xml:space="preserve"> (BOE 7-2-19) </w:t>
      </w:r>
      <w:r w:rsidR="007E5DCC" w:rsidRPr="008F4924">
        <w:rPr>
          <w:rFonts w:ascii="Times New Roman" w:hAnsi="Times New Roman" w:cs="Times New Roman"/>
          <w:sz w:val="24"/>
          <w:szCs w:val="24"/>
        </w:rPr>
        <w:t>se prevé que en el s</w:t>
      </w:r>
      <w:r w:rsidR="00D4271E" w:rsidRPr="008F4924">
        <w:rPr>
          <w:rFonts w:ascii="Times New Roman" w:hAnsi="Times New Roman" w:cs="Times New Roman"/>
          <w:sz w:val="24"/>
          <w:szCs w:val="24"/>
        </w:rPr>
        <w:t>upuest</w:t>
      </w:r>
      <w:r w:rsidR="007E5DCC" w:rsidRPr="008F4924">
        <w:rPr>
          <w:rFonts w:ascii="Times New Roman" w:hAnsi="Times New Roman" w:cs="Times New Roman"/>
          <w:sz w:val="24"/>
          <w:szCs w:val="24"/>
        </w:rPr>
        <w:t>o de subcontratación de obras o servicios de la propia actividad que pueda afectar al volumen de empleo, la decisión debe negociarse previamente con el comité de empresa</w:t>
      </w:r>
      <w:r w:rsidR="00CC4349" w:rsidRPr="008F4924">
        <w:rPr>
          <w:rStyle w:val="Refdenotaalpie"/>
          <w:rFonts w:ascii="Times New Roman" w:hAnsi="Times New Roman" w:cs="Times New Roman"/>
          <w:sz w:val="24"/>
          <w:szCs w:val="24"/>
        </w:rPr>
        <w:footnoteReference w:id="9"/>
      </w:r>
      <w:r w:rsidR="00BC71C2" w:rsidRPr="008F4924">
        <w:rPr>
          <w:rFonts w:ascii="Times New Roman" w:hAnsi="Times New Roman" w:cs="Times New Roman"/>
          <w:sz w:val="24"/>
          <w:szCs w:val="24"/>
        </w:rPr>
        <w:t>, contando también con una comisión de ordenación de la industria auxiliar que definirá un protocolo sobre subcontratación</w:t>
      </w:r>
      <w:r w:rsidR="007E5DCC" w:rsidRPr="008F4924">
        <w:rPr>
          <w:rFonts w:ascii="Times New Roman" w:hAnsi="Times New Roman" w:cs="Times New Roman"/>
          <w:sz w:val="24"/>
          <w:szCs w:val="24"/>
        </w:rPr>
        <w:t>.</w:t>
      </w:r>
      <w:r w:rsidR="004A49D4" w:rsidRPr="008F4924">
        <w:rPr>
          <w:rFonts w:ascii="Times New Roman" w:hAnsi="Times New Roman" w:cs="Times New Roman"/>
          <w:sz w:val="24"/>
          <w:szCs w:val="24"/>
        </w:rPr>
        <w:t xml:space="preserve"> </w:t>
      </w:r>
      <w:r w:rsidR="000001BF" w:rsidRPr="008F4924">
        <w:rPr>
          <w:rFonts w:ascii="Times New Roman" w:hAnsi="Times New Roman" w:cs="Times New Roman"/>
          <w:sz w:val="24"/>
          <w:szCs w:val="24"/>
        </w:rPr>
        <w:t>E</w:t>
      </w:r>
      <w:r w:rsidR="004A49D4" w:rsidRPr="008F4924">
        <w:rPr>
          <w:rFonts w:ascii="Times New Roman" w:hAnsi="Times New Roman" w:cs="Times New Roman"/>
          <w:sz w:val="24"/>
          <w:szCs w:val="24"/>
        </w:rPr>
        <w:t>n la misma línea</w:t>
      </w:r>
      <w:r w:rsidR="00D4271E" w:rsidRPr="008F4924">
        <w:rPr>
          <w:rFonts w:ascii="Times New Roman" w:hAnsi="Times New Roman" w:cs="Times New Roman"/>
          <w:sz w:val="24"/>
          <w:szCs w:val="24"/>
        </w:rPr>
        <w:t>,</w:t>
      </w:r>
      <w:r w:rsidR="004A49D4" w:rsidRPr="008F4924">
        <w:rPr>
          <w:rFonts w:ascii="Times New Roman" w:hAnsi="Times New Roman" w:cs="Times New Roman"/>
          <w:sz w:val="24"/>
          <w:szCs w:val="24"/>
        </w:rPr>
        <w:t xml:space="preserve"> en el </w:t>
      </w:r>
      <w:r w:rsidR="00397FBB" w:rsidRPr="008F4924">
        <w:rPr>
          <w:rFonts w:ascii="Times New Roman" w:hAnsi="Times New Roman" w:cs="Times New Roman"/>
          <w:sz w:val="24"/>
          <w:szCs w:val="24"/>
        </w:rPr>
        <w:t xml:space="preserve">V </w:t>
      </w:r>
      <w:r w:rsidR="004A49D4" w:rsidRPr="008F4924">
        <w:rPr>
          <w:rFonts w:ascii="Times New Roman" w:hAnsi="Times New Roman" w:cs="Times New Roman"/>
          <w:sz w:val="24"/>
          <w:szCs w:val="24"/>
        </w:rPr>
        <w:t>CC</w:t>
      </w:r>
      <w:r w:rsidR="004D67A9" w:rsidRPr="008F4924">
        <w:rPr>
          <w:rFonts w:ascii="Times New Roman" w:hAnsi="Times New Roman" w:cs="Times New Roman"/>
          <w:sz w:val="24"/>
          <w:szCs w:val="24"/>
        </w:rPr>
        <w:t xml:space="preserve"> </w:t>
      </w:r>
      <w:r w:rsidR="00397FBB" w:rsidRPr="008F4924">
        <w:rPr>
          <w:rFonts w:ascii="Times New Roman" w:hAnsi="Times New Roman" w:cs="Times New Roman"/>
          <w:sz w:val="24"/>
          <w:szCs w:val="24"/>
        </w:rPr>
        <w:t>de Airbus Defence and Space, SAU, Airbus Operations, SL, Airbus Helicopters España, SA y EADS Casa Espacio</w:t>
      </w:r>
      <w:r w:rsidR="000001BF" w:rsidRPr="008F4924">
        <w:rPr>
          <w:rFonts w:ascii="Times New Roman" w:hAnsi="Times New Roman" w:cs="Times New Roman"/>
          <w:sz w:val="24"/>
          <w:szCs w:val="24"/>
        </w:rPr>
        <w:t xml:space="preserve"> (BOE 4-4-17)</w:t>
      </w:r>
      <w:r w:rsidR="00955C16" w:rsidRPr="008F4924">
        <w:rPr>
          <w:rFonts w:ascii="Times New Roman" w:hAnsi="Times New Roman" w:cs="Times New Roman"/>
          <w:sz w:val="24"/>
          <w:szCs w:val="24"/>
        </w:rPr>
        <w:t xml:space="preserve"> </w:t>
      </w:r>
      <w:r w:rsidR="004A49D4" w:rsidRPr="008F4924">
        <w:rPr>
          <w:rFonts w:ascii="Times New Roman" w:hAnsi="Times New Roman" w:cs="Times New Roman"/>
          <w:sz w:val="24"/>
          <w:szCs w:val="24"/>
        </w:rPr>
        <w:t xml:space="preserve">se establece que en los </w:t>
      </w:r>
      <w:r w:rsidR="000001BF" w:rsidRPr="008F4924">
        <w:rPr>
          <w:rFonts w:ascii="Times New Roman" w:hAnsi="Times New Roman" w:cs="Times New Roman"/>
          <w:sz w:val="24"/>
          <w:szCs w:val="24"/>
        </w:rPr>
        <w:t>cas</w:t>
      </w:r>
      <w:r w:rsidR="004A49D4" w:rsidRPr="008F4924">
        <w:rPr>
          <w:rFonts w:ascii="Times New Roman" w:hAnsi="Times New Roman" w:cs="Times New Roman"/>
          <w:sz w:val="24"/>
          <w:szCs w:val="24"/>
        </w:rPr>
        <w:t>os de</w:t>
      </w:r>
      <w:r w:rsidR="00846BEC" w:rsidRPr="008F4924">
        <w:rPr>
          <w:rFonts w:ascii="Times New Roman" w:hAnsi="Times New Roman" w:cs="Times New Roman"/>
          <w:sz w:val="24"/>
          <w:szCs w:val="24"/>
        </w:rPr>
        <w:t xml:space="preserve"> subcontratación que puedan afectar, a criterio de la dirección de la empresa y del comité interempresas conjuntamente, al volumen del empleo, la decisión se negociará previamente con los representantes de los trabajadores. </w:t>
      </w:r>
      <w:r w:rsidR="000001BF" w:rsidRPr="008F4924">
        <w:rPr>
          <w:rFonts w:ascii="Times New Roman" w:hAnsi="Times New Roman" w:cs="Times New Roman"/>
          <w:sz w:val="24"/>
          <w:szCs w:val="24"/>
        </w:rPr>
        <w:t>T</w:t>
      </w:r>
      <w:r w:rsidR="00846BEC" w:rsidRPr="008F4924">
        <w:rPr>
          <w:rFonts w:ascii="Times New Roman" w:hAnsi="Times New Roman" w:cs="Times New Roman"/>
          <w:sz w:val="24"/>
          <w:szCs w:val="24"/>
        </w:rPr>
        <w:t>ambién existe una comisión central de subcontratación cuya función es recibir la información necesaria que permita establecer la correcta actuación y encuadramiento de todas las subcontratas, así como el análisis para futuras actuaciones o modificaciones de la política sobre subcontratación, recibiendo información a priori y con la suficiente antelación que permita ejercer en forma la labor de salvaguarda y garantía de los derechos.</w:t>
      </w:r>
      <w:r w:rsidR="004D67A9" w:rsidRPr="008F4924">
        <w:rPr>
          <w:rFonts w:ascii="Times New Roman" w:hAnsi="Times New Roman" w:cs="Times New Roman"/>
          <w:sz w:val="24"/>
          <w:szCs w:val="24"/>
        </w:rPr>
        <w:t xml:space="preserve"> </w:t>
      </w:r>
    </w:p>
    <w:p w14:paraId="39FA55D6" w14:textId="28F24E93" w:rsidR="007C18CA" w:rsidRPr="008F4924" w:rsidRDefault="0086485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0001BF" w:rsidRPr="008F4924">
        <w:rPr>
          <w:rFonts w:ascii="Times New Roman" w:hAnsi="Times New Roman" w:cs="Times New Roman"/>
          <w:sz w:val="24"/>
          <w:szCs w:val="24"/>
        </w:rPr>
        <w:t xml:space="preserve">Y también cabe mencionar aquí que </w:t>
      </w:r>
      <w:r w:rsidRPr="008F4924">
        <w:rPr>
          <w:rFonts w:ascii="Times New Roman" w:hAnsi="Times New Roman" w:cs="Times New Roman"/>
          <w:sz w:val="24"/>
          <w:szCs w:val="24"/>
        </w:rPr>
        <w:t xml:space="preserve">algún convenio </w:t>
      </w:r>
      <w:r w:rsidR="000001BF" w:rsidRPr="008F4924">
        <w:rPr>
          <w:rFonts w:ascii="Times New Roman" w:hAnsi="Times New Roman" w:cs="Times New Roman"/>
          <w:sz w:val="24"/>
          <w:szCs w:val="24"/>
        </w:rPr>
        <w:t xml:space="preserve">hace referencia a </w:t>
      </w:r>
      <w:r w:rsidRPr="008F4924">
        <w:rPr>
          <w:rFonts w:ascii="Times New Roman" w:hAnsi="Times New Roman" w:cs="Times New Roman"/>
          <w:sz w:val="24"/>
          <w:szCs w:val="24"/>
        </w:rPr>
        <w:t xml:space="preserve">una comisión de subcontratación, compuesta por tres miembros por parte de la empresa </w:t>
      </w:r>
      <w:r w:rsidR="007C18CA" w:rsidRPr="008F4924">
        <w:rPr>
          <w:rFonts w:ascii="Times New Roman" w:hAnsi="Times New Roman" w:cs="Times New Roman"/>
          <w:sz w:val="24"/>
          <w:szCs w:val="24"/>
        </w:rPr>
        <w:t xml:space="preserve">y </w:t>
      </w:r>
      <w:r w:rsidRPr="008F4924">
        <w:rPr>
          <w:rFonts w:ascii="Times New Roman" w:hAnsi="Times New Roman" w:cs="Times New Roman"/>
          <w:sz w:val="24"/>
          <w:szCs w:val="24"/>
        </w:rPr>
        <w:t xml:space="preserve">otros tres por la representación sindical, con las siguientes funciones, entre otras: a) negociar cualquier actividad susceptible de subcontratación; b) analizar cualquier intervención realizada por </w:t>
      </w:r>
      <w:r w:rsidR="007C18CA" w:rsidRPr="008F4924">
        <w:rPr>
          <w:rFonts w:ascii="Times New Roman" w:hAnsi="Times New Roman" w:cs="Times New Roman"/>
          <w:sz w:val="24"/>
          <w:szCs w:val="24"/>
        </w:rPr>
        <w:t xml:space="preserve">las </w:t>
      </w:r>
      <w:r w:rsidRPr="008F4924">
        <w:rPr>
          <w:rFonts w:ascii="Times New Roman" w:hAnsi="Times New Roman" w:cs="Times New Roman"/>
          <w:sz w:val="24"/>
          <w:szCs w:val="24"/>
        </w:rPr>
        <w:t xml:space="preserve">empresas subcontratadas que pudiera ser controvertida; </w:t>
      </w:r>
      <w:r w:rsidR="007C18CA" w:rsidRPr="008F4924">
        <w:rPr>
          <w:rFonts w:ascii="Times New Roman" w:hAnsi="Times New Roman" w:cs="Times New Roman"/>
          <w:sz w:val="24"/>
          <w:szCs w:val="24"/>
        </w:rPr>
        <w:t xml:space="preserve">y, </w:t>
      </w:r>
      <w:r w:rsidRPr="008F4924">
        <w:rPr>
          <w:rFonts w:ascii="Times New Roman" w:hAnsi="Times New Roman" w:cs="Times New Roman"/>
          <w:sz w:val="24"/>
          <w:szCs w:val="24"/>
        </w:rPr>
        <w:t xml:space="preserve">c) informar de las características generales de la prestación de los servicios afectados. </w:t>
      </w:r>
      <w:r w:rsidR="007C18CA" w:rsidRPr="008F4924">
        <w:rPr>
          <w:rFonts w:ascii="Times New Roman" w:hAnsi="Times New Roman" w:cs="Times New Roman"/>
          <w:sz w:val="24"/>
          <w:szCs w:val="24"/>
        </w:rPr>
        <w:t>La comisión se reúne trimestralmente o cuando lo soliciten las partes. Y también se prevé que se consideran actividades susceptibles de externalización aquellas que</w:t>
      </w:r>
      <w:r w:rsidR="000001BF" w:rsidRPr="008F4924">
        <w:rPr>
          <w:rFonts w:ascii="Times New Roman" w:hAnsi="Times New Roman" w:cs="Times New Roman"/>
          <w:sz w:val="24"/>
          <w:szCs w:val="24"/>
        </w:rPr>
        <w:t>,</w:t>
      </w:r>
      <w:r w:rsidR="007C18CA" w:rsidRPr="008F4924">
        <w:rPr>
          <w:rFonts w:ascii="Times New Roman" w:hAnsi="Times New Roman" w:cs="Times New Roman"/>
          <w:sz w:val="24"/>
          <w:szCs w:val="24"/>
        </w:rPr>
        <w:t xml:space="preserve"> en cada centro</w:t>
      </w:r>
      <w:r w:rsidR="000001BF" w:rsidRPr="008F4924">
        <w:rPr>
          <w:rFonts w:ascii="Times New Roman" w:hAnsi="Times New Roman" w:cs="Times New Roman"/>
          <w:sz w:val="24"/>
          <w:szCs w:val="24"/>
        </w:rPr>
        <w:t>,</w:t>
      </w:r>
      <w:r w:rsidR="007C18CA" w:rsidRPr="008F4924">
        <w:rPr>
          <w:rFonts w:ascii="Times New Roman" w:hAnsi="Times New Roman" w:cs="Times New Roman"/>
          <w:sz w:val="24"/>
          <w:szCs w:val="24"/>
        </w:rPr>
        <w:t xml:space="preserve"> pudieran acordarse con los comités de empresa y en los términos que se establezcan</w:t>
      </w:r>
      <w:r w:rsidR="000001BF" w:rsidRPr="008F4924">
        <w:rPr>
          <w:rStyle w:val="Refdenotaalpie"/>
          <w:rFonts w:ascii="Times New Roman" w:hAnsi="Times New Roman" w:cs="Times New Roman"/>
          <w:sz w:val="24"/>
          <w:szCs w:val="24"/>
        </w:rPr>
        <w:footnoteReference w:id="10"/>
      </w:r>
      <w:r w:rsidR="007C18CA" w:rsidRPr="008F4924">
        <w:rPr>
          <w:rFonts w:ascii="Times New Roman" w:hAnsi="Times New Roman" w:cs="Times New Roman"/>
          <w:sz w:val="24"/>
          <w:szCs w:val="24"/>
        </w:rPr>
        <w:t>.</w:t>
      </w:r>
    </w:p>
    <w:p w14:paraId="72BD2721" w14:textId="4CE5B4A0" w:rsidR="000001BF" w:rsidRPr="008F4924" w:rsidRDefault="000001BF"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Por otra parte, con un alcance más limitado, algún convenio enumera las actividades que pueden subcontratarse, estableciéndose, además, que cualquier otra deberá negociarse con el comité de empresa</w:t>
      </w:r>
      <w:r w:rsidRPr="008F4924">
        <w:rPr>
          <w:rStyle w:val="Refdenotaalpie"/>
          <w:rFonts w:ascii="Times New Roman" w:hAnsi="Times New Roman" w:cs="Times New Roman"/>
          <w:sz w:val="24"/>
          <w:szCs w:val="24"/>
        </w:rPr>
        <w:footnoteReference w:id="11"/>
      </w:r>
      <w:r w:rsidRPr="008F4924">
        <w:rPr>
          <w:rFonts w:ascii="Times New Roman" w:hAnsi="Times New Roman" w:cs="Times New Roman"/>
          <w:sz w:val="24"/>
          <w:szCs w:val="24"/>
        </w:rPr>
        <w:t>.</w:t>
      </w:r>
    </w:p>
    <w:p w14:paraId="53BBBFB1" w14:textId="4E496654" w:rsidR="00213B0E" w:rsidRPr="008F4924" w:rsidRDefault="00213B0E"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fin, también cabe </w:t>
      </w:r>
      <w:r w:rsidR="00CF5400" w:rsidRPr="008F4924">
        <w:rPr>
          <w:rFonts w:ascii="Times New Roman" w:hAnsi="Times New Roman" w:cs="Times New Roman"/>
          <w:sz w:val="24"/>
          <w:szCs w:val="24"/>
        </w:rPr>
        <w:t>cit</w:t>
      </w:r>
      <w:r w:rsidRPr="008F4924">
        <w:rPr>
          <w:rFonts w:ascii="Times New Roman" w:hAnsi="Times New Roman" w:cs="Times New Roman"/>
          <w:sz w:val="24"/>
          <w:szCs w:val="24"/>
        </w:rPr>
        <w:t>ar convenios sectoriales que constituyen una comisión sectorial de seguimiento del empleo y la contratación, compuesta por ocho miembros (cuatro por cada una de las partes, sindical y empresarial), que se reunirá</w:t>
      </w:r>
      <w:r w:rsidR="00CF5400" w:rsidRPr="008F4924">
        <w:rPr>
          <w:rFonts w:ascii="Times New Roman" w:hAnsi="Times New Roman" w:cs="Times New Roman"/>
          <w:sz w:val="24"/>
          <w:szCs w:val="24"/>
        </w:rPr>
        <w:t>,</w:t>
      </w:r>
      <w:r w:rsidRPr="008F4924">
        <w:rPr>
          <w:rFonts w:ascii="Times New Roman" w:hAnsi="Times New Roman" w:cs="Times New Roman"/>
          <w:sz w:val="24"/>
          <w:szCs w:val="24"/>
        </w:rPr>
        <w:t xml:space="preserve"> como mínimo</w:t>
      </w:r>
      <w:r w:rsidR="00CF5400" w:rsidRPr="008F4924">
        <w:rPr>
          <w:rFonts w:ascii="Times New Roman" w:hAnsi="Times New Roman" w:cs="Times New Roman"/>
          <w:sz w:val="24"/>
          <w:szCs w:val="24"/>
        </w:rPr>
        <w:t>,</w:t>
      </w:r>
      <w:r w:rsidRPr="008F4924">
        <w:rPr>
          <w:rFonts w:ascii="Times New Roman" w:hAnsi="Times New Roman" w:cs="Times New Roman"/>
          <w:sz w:val="24"/>
          <w:szCs w:val="24"/>
        </w:rPr>
        <w:t xml:space="preserve"> una vez al año y que analizará la evolución del empleo, contratación y subcontratación en el sector, estando facultad</w:t>
      </w:r>
      <w:r w:rsidR="00CF5400" w:rsidRPr="008F4924">
        <w:rPr>
          <w:rFonts w:ascii="Times New Roman" w:hAnsi="Times New Roman" w:cs="Times New Roman"/>
          <w:sz w:val="24"/>
          <w:szCs w:val="24"/>
        </w:rPr>
        <w:t>a</w:t>
      </w:r>
      <w:r w:rsidRPr="008F4924">
        <w:rPr>
          <w:rFonts w:ascii="Times New Roman" w:hAnsi="Times New Roman" w:cs="Times New Roman"/>
          <w:sz w:val="24"/>
          <w:szCs w:val="24"/>
        </w:rPr>
        <w:t xml:space="preserve"> para acordar las medidas pertinentes para fomentar la mejora de la calidad y la cantidad del empleo</w:t>
      </w:r>
      <w:r w:rsidR="00CF5400" w:rsidRPr="008F4924">
        <w:rPr>
          <w:rStyle w:val="Refdenotaalpie"/>
          <w:rFonts w:ascii="Times New Roman" w:hAnsi="Times New Roman" w:cs="Times New Roman"/>
          <w:sz w:val="24"/>
          <w:szCs w:val="24"/>
        </w:rPr>
        <w:footnoteReference w:id="12"/>
      </w:r>
      <w:r w:rsidRPr="008F4924">
        <w:rPr>
          <w:rFonts w:ascii="Times New Roman" w:hAnsi="Times New Roman" w:cs="Times New Roman"/>
          <w:sz w:val="24"/>
          <w:szCs w:val="24"/>
        </w:rPr>
        <w:t>.</w:t>
      </w:r>
    </w:p>
    <w:p w14:paraId="64B5D80B" w14:textId="3F6A5A90" w:rsidR="00C85DCD" w:rsidRPr="008F4924" w:rsidRDefault="00C85DC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213B0E" w:rsidRPr="008F4924">
        <w:rPr>
          <w:rFonts w:ascii="Times New Roman" w:hAnsi="Times New Roman" w:cs="Times New Roman"/>
          <w:sz w:val="24"/>
          <w:szCs w:val="24"/>
        </w:rPr>
        <w:t>Y</w:t>
      </w:r>
      <w:r w:rsidR="00E67129" w:rsidRPr="008F4924">
        <w:rPr>
          <w:rFonts w:ascii="Times New Roman" w:hAnsi="Times New Roman" w:cs="Times New Roman"/>
          <w:sz w:val="24"/>
          <w:szCs w:val="24"/>
        </w:rPr>
        <w:t>,</w:t>
      </w:r>
      <w:r w:rsidR="00213B0E" w:rsidRPr="008F4924">
        <w:rPr>
          <w:rFonts w:ascii="Times New Roman" w:hAnsi="Times New Roman" w:cs="Times New Roman"/>
          <w:sz w:val="24"/>
          <w:szCs w:val="24"/>
        </w:rPr>
        <w:t xml:space="preserve"> desde otra perspectiva</w:t>
      </w:r>
      <w:r w:rsidRPr="008F4924">
        <w:rPr>
          <w:rFonts w:ascii="Times New Roman" w:hAnsi="Times New Roman" w:cs="Times New Roman"/>
          <w:sz w:val="24"/>
          <w:szCs w:val="24"/>
        </w:rPr>
        <w:t xml:space="preserve">, respecto a la finalidad que persigue el derecho de información recogido en los </w:t>
      </w:r>
      <w:r w:rsidR="00F876CD" w:rsidRPr="008F4924">
        <w:rPr>
          <w:rFonts w:ascii="Times New Roman" w:hAnsi="Times New Roman" w:cs="Times New Roman"/>
          <w:sz w:val="24"/>
          <w:szCs w:val="24"/>
        </w:rPr>
        <w:t>artículo</w:t>
      </w:r>
      <w:r w:rsidR="00E67129" w:rsidRPr="008F4924">
        <w:rPr>
          <w:rFonts w:ascii="Times New Roman" w:hAnsi="Times New Roman" w:cs="Times New Roman"/>
          <w:sz w:val="24"/>
          <w:szCs w:val="24"/>
        </w:rPr>
        <w:t>s</w:t>
      </w:r>
      <w:r w:rsidR="00A72CE3" w:rsidRPr="008F4924">
        <w:rPr>
          <w:rFonts w:ascii="Times New Roman" w:hAnsi="Times New Roman" w:cs="Times New Roman"/>
          <w:sz w:val="24"/>
          <w:szCs w:val="24"/>
        </w:rPr>
        <w:t xml:space="preserve"> </w:t>
      </w:r>
      <w:r w:rsidRPr="008F4924">
        <w:rPr>
          <w:rFonts w:ascii="Times New Roman" w:hAnsi="Times New Roman" w:cs="Times New Roman"/>
          <w:sz w:val="24"/>
          <w:szCs w:val="24"/>
        </w:rPr>
        <w:t>64.2.c) y 42</w:t>
      </w:r>
      <w:r w:rsidR="00E67129" w:rsidRPr="008F4924">
        <w:rPr>
          <w:rFonts w:ascii="Times New Roman" w:hAnsi="Times New Roman" w:cs="Times New Roman"/>
          <w:sz w:val="24"/>
          <w:szCs w:val="24"/>
        </w:rPr>
        <w:t>.4</w:t>
      </w:r>
      <w:r w:rsidRPr="008F4924">
        <w:rPr>
          <w:rFonts w:ascii="Times New Roman" w:hAnsi="Times New Roman" w:cs="Times New Roman"/>
          <w:sz w:val="24"/>
          <w:szCs w:val="24"/>
        </w:rPr>
        <w:t xml:space="preserve"> </w:t>
      </w:r>
      <w:r w:rsidR="00E67129"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resulta evidente: facilitar el control por parte de la representación de los trabajadores </w:t>
      </w:r>
      <w:r w:rsidR="00E67129" w:rsidRPr="008F4924">
        <w:rPr>
          <w:rFonts w:ascii="Times New Roman" w:hAnsi="Times New Roman" w:cs="Times New Roman"/>
          <w:sz w:val="24"/>
          <w:szCs w:val="24"/>
        </w:rPr>
        <w:t xml:space="preserve">de la empresa principal </w:t>
      </w:r>
      <w:r w:rsidRPr="008F4924">
        <w:rPr>
          <w:rFonts w:ascii="Times New Roman" w:hAnsi="Times New Roman" w:cs="Times New Roman"/>
          <w:sz w:val="24"/>
          <w:szCs w:val="24"/>
        </w:rPr>
        <w:t xml:space="preserve">sobre los procesos de subcontratación que prevé realizar o bien que lleva a cabo </w:t>
      </w:r>
      <w:r w:rsidR="00E67129" w:rsidRPr="008F4924">
        <w:rPr>
          <w:rFonts w:ascii="Times New Roman" w:hAnsi="Times New Roman" w:cs="Times New Roman"/>
          <w:sz w:val="24"/>
          <w:szCs w:val="24"/>
        </w:rPr>
        <w:t xml:space="preserve">dicha </w:t>
      </w:r>
      <w:r w:rsidRPr="008F4924">
        <w:rPr>
          <w:rFonts w:ascii="Times New Roman" w:hAnsi="Times New Roman" w:cs="Times New Roman"/>
          <w:sz w:val="24"/>
          <w:szCs w:val="24"/>
        </w:rPr>
        <w:t xml:space="preserve">empresa, para evitar posibles incumplimientos de la normativa laboral de todo tipo, una cesión ilegal de trabajadores, evitar </w:t>
      </w:r>
      <w:r w:rsidRPr="008F4924">
        <w:rPr>
          <w:rFonts w:ascii="Times New Roman" w:hAnsi="Times New Roman" w:cs="Times New Roman"/>
          <w:sz w:val="24"/>
          <w:szCs w:val="24"/>
        </w:rPr>
        <w:lastRenderedPageBreak/>
        <w:t>posibles despidos, etc.</w:t>
      </w:r>
      <w:r w:rsidR="00204D00" w:rsidRPr="008F4924">
        <w:rPr>
          <w:rFonts w:ascii="Times New Roman" w:hAnsi="Times New Roman" w:cs="Times New Roman"/>
          <w:sz w:val="24"/>
          <w:szCs w:val="24"/>
        </w:rPr>
        <w:t xml:space="preserve"> La transparencia informativa se convierte en un deber empresarial de primer orden</w:t>
      </w:r>
      <w:r w:rsidR="00204D00" w:rsidRPr="008F4924">
        <w:rPr>
          <w:rStyle w:val="Refdenotaalpie"/>
          <w:rFonts w:ascii="Times New Roman" w:hAnsi="Times New Roman" w:cs="Times New Roman"/>
          <w:sz w:val="24"/>
          <w:szCs w:val="24"/>
        </w:rPr>
        <w:footnoteReference w:id="13"/>
      </w:r>
      <w:r w:rsidR="00204D00" w:rsidRPr="008F4924">
        <w:rPr>
          <w:rFonts w:ascii="Times New Roman" w:hAnsi="Times New Roman" w:cs="Times New Roman"/>
          <w:sz w:val="24"/>
          <w:szCs w:val="24"/>
        </w:rPr>
        <w:t>.</w:t>
      </w:r>
      <w:r w:rsidR="006923F3" w:rsidRPr="008F4924">
        <w:rPr>
          <w:rFonts w:ascii="Times New Roman" w:hAnsi="Times New Roman" w:cs="Times New Roman"/>
          <w:sz w:val="24"/>
          <w:szCs w:val="24"/>
        </w:rPr>
        <w:t xml:space="preserve"> No cabe olvidar, sin embargo, que, como hemos visto, vía convenio colectivo se puede establecer </w:t>
      </w:r>
      <w:r w:rsidR="00E67129" w:rsidRPr="008F4924">
        <w:rPr>
          <w:rFonts w:ascii="Times New Roman" w:hAnsi="Times New Roman" w:cs="Times New Roman"/>
          <w:sz w:val="24"/>
          <w:szCs w:val="24"/>
        </w:rPr>
        <w:t xml:space="preserve">también </w:t>
      </w:r>
      <w:r w:rsidR="006923F3" w:rsidRPr="008F4924">
        <w:rPr>
          <w:rFonts w:ascii="Times New Roman" w:hAnsi="Times New Roman" w:cs="Times New Roman"/>
          <w:sz w:val="24"/>
          <w:szCs w:val="24"/>
        </w:rPr>
        <w:t xml:space="preserve">la participación de los representantes de los trabajadores en las decisiones de subcontratación, aunque se trata de una medida </w:t>
      </w:r>
      <w:r w:rsidR="007C658B" w:rsidRPr="008F4924">
        <w:rPr>
          <w:rFonts w:ascii="Times New Roman" w:hAnsi="Times New Roman" w:cs="Times New Roman"/>
          <w:sz w:val="24"/>
          <w:szCs w:val="24"/>
        </w:rPr>
        <w:t xml:space="preserve">muy </w:t>
      </w:r>
      <w:r w:rsidR="006923F3" w:rsidRPr="008F4924">
        <w:rPr>
          <w:rFonts w:ascii="Times New Roman" w:hAnsi="Times New Roman" w:cs="Times New Roman"/>
          <w:sz w:val="24"/>
          <w:szCs w:val="24"/>
        </w:rPr>
        <w:t>escasamente presente en la reciente negociación colectiva.</w:t>
      </w:r>
    </w:p>
    <w:p w14:paraId="2F2E09AB" w14:textId="6336161A" w:rsidR="00443947" w:rsidRPr="008F4924" w:rsidRDefault="00684F9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1756F6" w:rsidRPr="008F4924">
        <w:rPr>
          <w:rFonts w:ascii="Times New Roman" w:hAnsi="Times New Roman" w:cs="Times New Roman"/>
          <w:sz w:val="24"/>
          <w:szCs w:val="24"/>
        </w:rPr>
        <w:t>Por último</w:t>
      </w:r>
      <w:r w:rsidRPr="008F4924">
        <w:rPr>
          <w:rFonts w:ascii="Times New Roman" w:hAnsi="Times New Roman" w:cs="Times New Roman"/>
          <w:sz w:val="24"/>
          <w:szCs w:val="24"/>
        </w:rPr>
        <w:t>, ese derecho de información también se manifiesta específicamente en el marco de la prevención de riesgos laborales, materia que abordaremos en un apartado específico y donde se ha avanzado</w:t>
      </w:r>
      <w:r w:rsidR="00204D00" w:rsidRPr="008F4924">
        <w:rPr>
          <w:rFonts w:ascii="Times New Roman" w:hAnsi="Times New Roman" w:cs="Times New Roman"/>
          <w:sz w:val="24"/>
          <w:szCs w:val="24"/>
        </w:rPr>
        <w:t xml:space="preserve"> </w:t>
      </w:r>
      <w:r w:rsidR="001E5180" w:rsidRPr="008F4924">
        <w:rPr>
          <w:rFonts w:ascii="Times New Roman" w:hAnsi="Times New Roman" w:cs="Times New Roman"/>
          <w:sz w:val="24"/>
          <w:szCs w:val="24"/>
        </w:rPr>
        <w:t xml:space="preserve">un poco </w:t>
      </w:r>
      <w:r w:rsidR="00204D00" w:rsidRPr="008F4924">
        <w:rPr>
          <w:rFonts w:ascii="Times New Roman" w:hAnsi="Times New Roman" w:cs="Times New Roman"/>
          <w:sz w:val="24"/>
          <w:szCs w:val="24"/>
        </w:rPr>
        <w:t>más</w:t>
      </w:r>
      <w:r w:rsidRPr="008F4924">
        <w:rPr>
          <w:rFonts w:ascii="Times New Roman" w:hAnsi="Times New Roman" w:cs="Times New Roman"/>
          <w:sz w:val="24"/>
          <w:szCs w:val="24"/>
        </w:rPr>
        <w:t>, por razones obvias de protección</w:t>
      </w:r>
      <w:r w:rsidR="00D142C4" w:rsidRPr="008F4924">
        <w:rPr>
          <w:rFonts w:ascii="Times New Roman" w:hAnsi="Times New Roman" w:cs="Times New Roman"/>
          <w:sz w:val="24"/>
          <w:szCs w:val="24"/>
        </w:rPr>
        <w:t xml:space="preserve"> de los trabajadores</w:t>
      </w:r>
      <w:r w:rsidRPr="008F4924">
        <w:rPr>
          <w:rFonts w:ascii="Times New Roman" w:hAnsi="Times New Roman" w:cs="Times New Roman"/>
          <w:sz w:val="24"/>
          <w:szCs w:val="24"/>
        </w:rPr>
        <w:t>, tanto desde la perspectiva legal como convencional.</w:t>
      </w:r>
    </w:p>
    <w:p w14:paraId="1435BFA3" w14:textId="77777777" w:rsidR="00D142C4" w:rsidRPr="008F4924" w:rsidRDefault="00D142C4" w:rsidP="008F4924">
      <w:pPr>
        <w:spacing w:line="240" w:lineRule="auto"/>
        <w:jc w:val="both"/>
        <w:rPr>
          <w:rFonts w:ascii="Times New Roman" w:hAnsi="Times New Roman" w:cs="Times New Roman"/>
          <w:sz w:val="24"/>
          <w:szCs w:val="24"/>
        </w:rPr>
      </w:pPr>
    </w:p>
    <w:p w14:paraId="6D0593DF" w14:textId="5932D4AB" w:rsidR="00D142C4" w:rsidRPr="008F4924" w:rsidRDefault="007C658B" w:rsidP="008F4924">
      <w:pPr>
        <w:spacing w:line="240" w:lineRule="auto"/>
        <w:jc w:val="both"/>
        <w:rPr>
          <w:rFonts w:ascii="Times New Roman" w:hAnsi="Times New Roman" w:cs="Times New Roman"/>
          <w:b/>
          <w:bCs/>
          <w:sz w:val="24"/>
          <w:szCs w:val="24"/>
        </w:rPr>
      </w:pPr>
      <w:bookmarkStart w:id="1" w:name="_Hlk40785430"/>
      <w:bookmarkStart w:id="2" w:name="_Hlk40288918"/>
      <w:r w:rsidRPr="008F4924">
        <w:rPr>
          <w:rFonts w:ascii="Times New Roman" w:hAnsi="Times New Roman" w:cs="Times New Roman"/>
          <w:b/>
          <w:bCs/>
          <w:sz w:val="24"/>
          <w:szCs w:val="24"/>
        </w:rPr>
        <w:t>2</w:t>
      </w:r>
      <w:r w:rsidR="0080719C" w:rsidRPr="008F4924">
        <w:rPr>
          <w:rFonts w:ascii="Times New Roman" w:hAnsi="Times New Roman" w:cs="Times New Roman"/>
          <w:b/>
          <w:bCs/>
          <w:sz w:val="24"/>
          <w:szCs w:val="24"/>
        </w:rPr>
        <w:t>.</w:t>
      </w:r>
      <w:r w:rsidRPr="008F4924">
        <w:rPr>
          <w:rFonts w:ascii="Times New Roman" w:hAnsi="Times New Roman" w:cs="Times New Roman"/>
          <w:b/>
          <w:bCs/>
          <w:sz w:val="24"/>
          <w:szCs w:val="24"/>
        </w:rPr>
        <w:t>2.</w:t>
      </w:r>
      <w:r w:rsidR="0080719C" w:rsidRPr="008F4924">
        <w:rPr>
          <w:rFonts w:ascii="Times New Roman" w:hAnsi="Times New Roman" w:cs="Times New Roman"/>
          <w:b/>
          <w:bCs/>
          <w:sz w:val="24"/>
          <w:szCs w:val="24"/>
        </w:rPr>
        <w:t xml:space="preserve"> EL DERECHO DE INFORMACIÓN RECOGIDO EN EL </w:t>
      </w:r>
      <w:r w:rsidR="00F876CD" w:rsidRPr="008F4924">
        <w:rPr>
          <w:rFonts w:ascii="Times New Roman" w:hAnsi="Times New Roman" w:cs="Times New Roman"/>
          <w:b/>
          <w:bCs/>
          <w:sz w:val="24"/>
          <w:szCs w:val="24"/>
        </w:rPr>
        <w:t>ARTÍCULO</w:t>
      </w:r>
      <w:r w:rsidR="0080719C" w:rsidRPr="008F4924">
        <w:rPr>
          <w:rFonts w:ascii="Times New Roman" w:hAnsi="Times New Roman" w:cs="Times New Roman"/>
          <w:b/>
          <w:bCs/>
          <w:sz w:val="24"/>
          <w:szCs w:val="24"/>
        </w:rPr>
        <w:t xml:space="preserve"> </w:t>
      </w:r>
      <w:r w:rsidR="00D142C4" w:rsidRPr="008F4924">
        <w:rPr>
          <w:rFonts w:ascii="Times New Roman" w:hAnsi="Times New Roman" w:cs="Times New Roman"/>
          <w:b/>
          <w:bCs/>
          <w:sz w:val="24"/>
          <w:szCs w:val="24"/>
        </w:rPr>
        <w:t xml:space="preserve">64.2.c) </w:t>
      </w:r>
      <w:r w:rsidRPr="008F4924">
        <w:rPr>
          <w:rFonts w:ascii="Times New Roman" w:hAnsi="Times New Roman" w:cs="Times New Roman"/>
          <w:b/>
          <w:bCs/>
          <w:sz w:val="24"/>
          <w:szCs w:val="24"/>
        </w:rPr>
        <w:t xml:space="preserve">DEL </w:t>
      </w:r>
      <w:r w:rsidR="00D142C4" w:rsidRPr="008F4924">
        <w:rPr>
          <w:rFonts w:ascii="Times New Roman" w:hAnsi="Times New Roman" w:cs="Times New Roman"/>
          <w:b/>
          <w:bCs/>
          <w:sz w:val="24"/>
          <w:szCs w:val="24"/>
        </w:rPr>
        <w:t>ET</w:t>
      </w:r>
    </w:p>
    <w:p w14:paraId="2D9881C5" w14:textId="77777777" w:rsidR="007C658B" w:rsidRPr="008F4924" w:rsidRDefault="007C658B" w:rsidP="008F4924">
      <w:pPr>
        <w:spacing w:line="240" w:lineRule="auto"/>
        <w:jc w:val="both"/>
        <w:rPr>
          <w:rFonts w:ascii="Times New Roman" w:hAnsi="Times New Roman" w:cs="Times New Roman"/>
          <w:b/>
          <w:bCs/>
          <w:sz w:val="24"/>
          <w:szCs w:val="24"/>
        </w:rPr>
      </w:pPr>
      <w:bookmarkStart w:id="3" w:name="_Hlk40785465"/>
      <w:bookmarkEnd w:id="1"/>
      <w:r w:rsidRPr="008F4924">
        <w:rPr>
          <w:rFonts w:ascii="Times New Roman" w:hAnsi="Times New Roman" w:cs="Times New Roman"/>
          <w:b/>
          <w:bCs/>
          <w:sz w:val="24"/>
          <w:szCs w:val="24"/>
        </w:rPr>
        <w:t>2.2</w:t>
      </w:r>
      <w:r w:rsidR="0080719C" w:rsidRPr="008F4924">
        <w:rPr>
          <w:rFonts w:ascii="Times New Roman" w:hAnsi="Times New Roman" w:cs="Times New Roman"/>
          <w:b/>
          <w:bCs/>
          <w:sz w:val="24"/>
          <w:szCs w:val="24"/>
        </w:rPr>
        <w:t>.1. L</w:t>
      </w:r>
      <w:r w:rsidRPr="008F4924">
        <w:rPr>
          <w:rFonts w:ascii="Times New Roman" w:hAnsi="Times New Roman" w:cs="Times New Roman"/>
          <w:b/>
          <w:bCs/>
          <w:sz w:val="24"/>
          <w:szCs w:val="24"/>
        </w:rPr>
        <w:t>os sujetos implicados y el tempus del cumplimiento del derecho</w:t>
      </w:r>
    </w:p>
    <w:bookmarkEnd w:id="2"/>
    <w:bookmarkEnd w:id="3"/>
    <w:p w14:paraId="42DAF861" w14:textId="7BC0CFCC" w:rsidR="00E134E6" w:rsidRPr="008F4924" w:rsidRDefault="00D142C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este precepto se señala, de </w:t>
      </w:r>
      <w:r w:rsidR="00E27BD1" w:rsidRPr="008F4924">
        <w:rPr>
          <w:rFonts w:ascii="Times New Roman" w:hAnsi="Times New Roman" w:cs="Times New Roman"/>
          <w:sz w:val="24"/>
          <w:szCs w:val="24"/>
        </w:rPr>
        <w:t xml:space="preserve">una </w:t>
      </w:r>
      <w:r w:rsidRPr="008F4924">
        <w:rPr>
          <w:rFonts w:ascii="Times New Roman" w:hAnsi="Times New Roman" w:cs="Times New Roman"/>
          <w:sz w:val="24"/>
          <w:szCs w:val="24"/>
        </w:rPr>
        <w:t>forma muy parca</w:t>
      </w:r>
      <w:r w:rsidR="001756F6" w:rsidRPr="008F4924">
        <w:rPr>
          <w:rFonts w:ascii="Times New Roman" w:hAnsi="Times New Roman" w:cs="Times New Roman"/>
          <w:sz w:val="24"/>
          <w:szCs w:val="24"/>
        </w:rPr>
        <w:t xml:space="preserve"> y con significativas carencias</w:t>
      </w:r>
      <w:r w:rsidR="001756F6" w:rsidRPr="008F4924">
        <w:rPr>
          <w:rStyle w:val="Refdenotaalpie"/>
          <w:rFonts w:ascii="Times New Roman" w:hAnsi="Times New Roman" w:cs="Times New Roman"/>
          <w:sz w:val="24"/>
          <w:szCs w:val="24"/>
        </w:rPr>
        <w:footnoteReference w:id="14"/>
      </w:r>
      <w:r w:rsidRPr="008F4924">
        <w:rPr>
          <w:rFonts w:ascii="Times New Roman" w:hAnsi="Times New Roman" w:cs="Times New Roman"/>
          <w:sz w:val="24"/>
          <w:szCs w:val="24"/>
        </w:rPr>
        <w:t xml:space="preserve">, que el comité de empresa tiene derecho a ser informado trimestralmente de “los supuestos de subcontratación”. El alcance concreto de esta obligación empresarial de información y su relación con lo dispuesto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w:t>
      </w:r>
      <w:r w:rsidR="00E27BD1"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ha sido objeto de </w:t>
      </w:r>
      <w:r w:rsidR="00E27BD1" w:rsidRPr="008F4924">
        <w:rPr>
          <w:rFonts w:ascii="Times New Roman" w:hAnsi="Times New Roman" w:cs="Times New Roman"/>
          <w:sz w:val="24"/>
          <w:szCs w:val="24"/>
        </w:rPr>
        <w:t xml:space="preserve">cierto </w:t>
      </w:r>
      <w:r w:rsidRPr="008F4924">
        <w:rPr>
          <w:rFonts w:ascii="Times New Roman" w:hAnsi="Times New Roman" w:cs="Times New Roman"/>
          <w:sz w:val="24"/>
          <w:szCs w:val="24"/>
        </w:rPr>
        <w:t>debate doctrinal</w:t>
      </w:r>
      <w:r w:rsidR="00521E5D" w:rsidRPr="008F4924">
        <w:rPr>
          <w:rStyle w:val="Refdenotaalpie"/>
          <w:rFonts w:ascii="Times New Roman" w:hAnsi="Times New Roman" w:cs="Times New Roman"/>
          <w:sz w:val="24"/>
          <w:szCs w:val="24"/>
        </w:rPr>
        <w:footnoteReference w:id="15"/>
      </w:r>
      <w:r w:rsidRPr="008F4924">
        <w:rPr>
          <w:rFonts w:ascii="Times New Roman" w:hAnsi="Times New Roman" w:cs="Times New Roman"/>
          <w:sz w:val="24"/>
          <w:szCs w:val="24"/>
        </w:rPr>
        <w:t>; pudiéndose realizar algunas consideraciones.</w:t>
      </w:r>
    </w:p>
    <w:p w14:paraId="65778198" w14:textId="07AC8293" w:rsidR="001756F6" w:rsidRPr="008F4924" w:rsidRDefault="001756F6"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primer lugar, para contextualizar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w:t>
      </w:r>
      <w:r w:rsidR="00E27BD1"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cabe tener presente que este solo comporta un derecho de información que no permite a los trabajadores intervenir directamente en la adopción de las decisiones de subcontratación, aun cuando sí posibilit</w:t>
      </w:r>
      <w:r w:rsidR="00E27BD1" w:rsidRPr="008F4924">
        <w:rPr>
          <w:rFonts w:ascii="Times New Roman" w:hAnsi="Times New Roman" w:cs="Times New Roman"/>
          <w:sz w:val="24"/>
          <w:szCs w:val="24"/>
        </w:rPr>
        <w:t>a</w:t>
      </w:r>
      <w:r w:rsidRPr="008F4924">
        <w:rPr>
          <w:rFonts w:ascii="Times New Roman" w:hAnsi="Times New Roman" w:cs="Times New Roman"/>
          <w:sz w:val="24"/>
          <w:szCs w:val="24"/>
        </w:rPr>
        <w:t xml:space="preserve"> ejercer un control externo sobre tales decisiones. Se construye, pues, como un medio de participación atenuada o débil</w:t>
      </w:r>
      <w:r w:rsidR="006923F3" w:rsidRPr="008F4924">
        <w:rPr>
          <w:rStyle w:val="Refdenotaalpie"/>
          <w:rFonts w:ascii="Times New Roman" w:hAnsi="Times New Roman" w:cs="Times New Roman"/>
          <w:sz w:val="24"/>
          <w:szCs w:val="24"/>
        </w:rPr>
        <w:footnoteReference w:id="16"/>
      </w:r>
      <w:r w:rsidR="006923F3" w:rsidRPr="008F4924">
        <w:rPr>
          <w:rFonts w:ascii="Times New Roman" w:hAnsi="Times New Roman" w:cs="Times New Roman"/>
          <w:sz w:val="24"/>
          <w:szCs w:val="24"/>
        </w:rPr>
        <w:t>.</w:t>
      </w:r>
    </w:p>
    <w:p w14:paraId="34B394B0" w14:textId="5DD6DFCC" w:rsidR="00443947" w:rsidRPr="008F4924" w:rsidRDefault="00D142C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En</w:t>
      </w:r>
      <w:r w:rsidR="001756F6" w:rsidRPr="008F4924">
        <w:rPr>
          <w:rFonts w:ascii="Times New Roman" w:hAnsi="Times New Roman" w:cs="Times New Roman"/>
          <w:sz w:val="24"/>
          <w:szCs w:val="24"/>
        </w:rPr>
        <w:t xml:space="preserve"> segundo</w:t>
      </w:r>
      <w:r w:rsidRPr="008F4924">
        <w:rPr>
          <w:rFonts w:ascii="Times New Roman" w:hAnsi="Times New Roman" w:cs="Times New Roman"/>
          <w:sz w:val="24"/>
          <w:szCs w:val="24"/>
        </w:rPr>
        <w:t xml:space="preserve"> lugar, respecto a los sujetos destinatarios de esta información aun cuando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 se refiere expresamente al comité de empresa</w:t>
      </w:r>
      <w:r w:rsidR="002E028F" w:rsidRPr="008F4924">
        <w:rPr>
          <w:rFonts w:ascii="Times New Roman" w:hAnsi="Times New Roman" w:cs="Times New Roman"/>
          <w:sz w:val="24"/>
          <w:szCs w:val="24"/>
        </w:rPr>
        <w:t xml:space="preserve"> (incluidos el comité de empresa conjunto y el comité intercentros)</w:t>
      </w:r>
      <w:r w:rsidRPr="008F4924">
        <w:rPr>
          <w:rFonts w:ascii="Times New Roman" w:hAnsi="Times New Roman" w:cs="Times New Roman"/>
          <w:sz w:val="24"/>
          <w:szCs w:val="24"/>
        </w:rPr>
        <w:t xml:space="preserve">, también tienen derecho los delegados de personal </w:t>
      </w:r>
      <w:r w:rsidR="0002273A" w:rsidRPr="008F4924">
        <w:rPr>
          <w:rFonts w:ascii="Times New Roman" w:hAnsi="Times New Roman" w:cs="Times New Roman"/>
          <w:sz w:val="24"/>
          <w:szCs w:val="24"/>
        </w:rPr>
        <w:t xml:space="preserve">(el </w:t>
      </w:r>
      <w:r w:rsidR="00F876CD" w:rsidRPr="008F4924">
        <w:rPr>
          <w:rFonts w:ascii="Times New Roman" w:hAnsi="Times New Roman" w:cs="Times New Roman"/>
          <w:sz w:val="24"/>
          <w:szCs w:val="24"/>
        </w:rPr>
        <w:t>artículo</w:t>
      </w:r>
      <w:r w:rsidR="0002273A" w:rsidRPr="008F4924">
        <w:rPr>
          <w:rFonts w:ascii="Times New Roman" w:hAnsi="Times New Roman" w:cs="Times New Roman"/>
          <w:sz w:val="24"/>
          <w:szCs w:val="24"/>
        </w:rPr>
        <w:t xml:space="preserve"> 62.2 </w:t>
      </w:r>
      <w:r w:rsidR="00E27BD1" w:rsidRPr="008F4924">
        <w:rPr>
          <w:rFonts w:ascii="Times New Roman" w:hAnsi="Times New Roman" w:cs="Times New Roman"/>
          <w:sz w:val="24"/>
          <w:szCs w:val="24"/>
        </w:rPr>
        <w:t xml:space="preserve">del </w:t>
      </w:r>
      <w:r w:rsidR="0002273A" w:rsidRPr="008F4924">
        <w:rPr>
          <w:rFonts w:ascii="Times New Roman" w:hAnsi="Times New Roman" w:cs="Times New Roman"/>
          <w:sz w:val="24"/>
          <w:szCs w:val="24"/>
        </w:rPr>
        <w:t>ET les atribuye las mismas competencias que el comité)</w:t>
      </w:r>
      <w:r w:rsidR="00D7750F" w:rsidRPr="008F4924">
        <w:rPr>
          <w:rFonts w:ascii="Times New Roman" w:hAnsi="Times New Roman" w:cs="Times New Roman"/>
          <w:sz w:val="24"/>
          <w:szCs w:val="24"/>
        </w:rPr>
        <w:t xml:space="preserve">, los delegados de prevención (para permitir la labor de coordinación del </w:t>
      </w:r>
      <w:r w:rsidR="00F876CD" w:rsidRPr="008F4924">
        <w:rPr>
          <w:rFonts w:ascii="Times New Roman" w:hAnsi="Times New Roman" w:cs="Times New Roman"/>
          <w:sz w:val="24"/>
          <w:szCs w:val="24"/>
        </w:rPr>
        <w:t>artículo</w:t>
      </w:r>
      <w:r w:rsidR="00D7750F" w:rsidRPr="008F4924">
        <w:rPr>
          <w:rFonts w:ascii="Times New Roman" w:hAnsi="Times New Roman" w:cs="Times New Roman"/>
          <w:sz w:val="24"/>
          <w:szCs w:val="24"/>
        </w:rPr>
        <w:t xml:space="preserve"> 24 </w:t>
      </w:r>
      <w:r w:rsidR="00E27BD1" w:rsidRPr="008F4924">
        <w:rPr>
          <w:rFonts w:ascii="Times New Roman" w:hAnsi="Times New Roman" w:cs="Times New Roman"/>
          <w:sz w:val="24"/>
          <w:szCs w:val="24"/>
        </w:rPr>
        <w:t xml:space="preserve">de la </w:t>
      </w:r>
      <w:r w:rsidR="00D7750F" w:rsidRPr="008F4924">
        <w:rPr>
          <w:rFonts w:ascii="Times New Roman" w:hAnsi="Times New Roman" w:cs="Times New Roman"/>
          <w:sz w:val="24"/>
          <w:szCs w:val="24"/>
        </w:rPr>
        <w:t>LPRL)</w:t>
      </w:r>
      <w:r w:rsidR="0002273A" w:rsidRPr="008F4924">
        <w:rPr>
          <w:rFonts w:ascii="Times New Roman" w:hAnsi="Times New Roman" w:cs="Times New Roman"/>
          <w:sz w:val="24"/>
          <w:szCs w:val="24"/>
        </w:rPr>
        <w:t xml:space="preserve"> y los delegados sindicales </w:t>
      </w:r>
      <w:r w:rsidR="000E1291" w:rsidRPr="008F4924">
        <w:rPr>
          <w:rFonts w:ascii="Times New Roman" w:hAnsi="Times New Roman" w:cs="Times New Roman"/>
          <w:sz w:val="24"/>
          <w:szCs w:val="24"/>
        </w:rPr>
        <w:t xml:space="preserve">cuando existan </w:t>
      </w:r>
      <w:r w:rsidR="0002273A" w:rsidRPr="008F4924">
        <w:rPr>
          <w:rFonts w:ascii="Times New Roman" w:hAnsi="Times New Roman" w:cs="Times New Roman"/>
          <w:sz w:val="24"/>
          <w:szCs w:val="24"/>
        </w:rPr>
        <w:t xml:space="preserve">(el </w:t>
      </w:r>
      <w:r w:rsidR="00F876CD" w:rsidRPr="008F4924">
        <w:rPr>
          <w:rFonts w:ascii="Times New Roman" w:hAnsi="Times New Roman" w:cs="Times New Roman"/>
          <w:sz w:val="24"/>
          <w:szCs w:val="24"/>
        </w:rPr>
        <w:t>artículo</w:t>
      </w:r>
      <w:r w:rsidR="0002273A" w:rsidRPr="008F4924">
        <w:rPr>
          <w:rFonts w:ascii="Times New Roman" w:hAnsi="Times New Roman" w:cs="Times New Roman"/>
          <w:sz w:val="24"/>
          <w:szCs w:val="24"/>
        </w:rPr>
        <w:t xml:space="preserve"> 10.3 </w:t>
      </w:r>
      <w:r w:rsidR="00E27BD1" w:rsidRPr="008F4924">
        <w:rPr>
          <w:rFonts w:ascii="Times New Roman" w:hAnsi="Times New Roman" w:cs="Times New Roman"/>
          <w:sz w:val="24"/>
          <w:szCs w:val="24"/>
        </w:rPr>
        <w:t xml:space="preserve">de la </w:t>
      </w:r>
      <w:r w:rsidR="0002273A" w:rsidRPr="008F4924">
        <w:rPr>
          <w:rFonts w:ascii="Times New Roman" w:hAnsi="Times New Roman" w:cs="Times New Roman"/>
          <w:sz w:val="24"/>
          <w:szCs w:val="24"/>
        </w:rPr>
        <w:t>L</w:t>
      </w:r>
      <w:r w:rsidR="0080719C" w:rsidRPr="008F4924">
        <w:rPr>
          <w:rFonts w:ascii="Times New Roman" w:hAnsi="Times New Roman" w:cs="Times New Roman"/>
          <w:sz w:val="24"/>
          <w:szCs w:val="24"/>
        </w:rPr>
        <w:t>OLS</w:t>
      </w:r>
      <w:r w:rsidR="0002273A" w:rsidRPr="008F4924">
        <w:rPr>
          <w:rFonts w:ascii="Times New Roman" w:hAnsi="Times New Roman" w:cs="Times New Roman"/>
          <w:sz w:val="24"/>
          <w:szCs w:val="24"/>
        </w:rPr>
        <w:t xml:space="preserve"> les reconoce el derecho a acceder a la misma información y documentación que la empresa ponga a disposición del comité de empresa)</w:t>
      </w:r>
      <w:r w:rsidR="002E028F" w:rsidRPr="008F4924">
        <w:rPr>
          <w:rFonts w:ascii="Times New Roman" w:hAnsi="Times New Roman" w:cs="Times New Roman"/>
          <w:sz w:val="24"/>
          <w:szCs w:val="24"/>
        </w:rPr>
        <w:t xml:space="preserve">. </w:t>
      </w:r>
      <w:r w:rsidR="0002273A" w:rsidRPr="008F4924">
        <w:rPr>
          <w:rFonts w:ascii="Times New Roman" w:hAnsi="Times New Roman" w:cs="Times New Roman"/>
          <w:sz w:val="24"/>
          <w:szCs w:val="24"/>
        </w:rPr>
        <w:t>En cambio, las secciones sindicales no tienen un acceso directo a esta información al no estar previsto legalmente</w:t>
      </w:r>
      <w:r w:rsidR="00343DAE" w:rsidRPr="008F4924">
        <w:rPr>
          <w:rFonts w:ascii="Times New Roman" w:hAnsi="Times New Roman" w:cs="Times New Roman"/>
          <w:sz w:val="24"/>
          <w:szCs w:val="24"/>
        </w:rPr>
        <w:t xml:space="preserve"> (artículo 8.2 de la LOLS)</w:t>
      </w:r>
      <w:r w:rsidR="0002273A" w:rsidRPr="008F4924">
        <w:rPr>
          <w:rFonts w:ascii="Times New Roman" w:hAnsi="Times New Roman" w:cs="Times New Roman"/>
          <w:sz w:val="24"/>
          <w:szCs w:val="24"/>
        </w:rPr>
        <w:t>, lo que no impide, lógicamente, que puedan tener un acceso indirecto a la misma</w:t>
      </w:r>
      <w:r w:rsidR="00E27BD1" w:rsidRPr="008F4924">
        <w:rPr>
          <w:rFonts w:ascii="Times New Roman" w:hAnsi="Times New Roman" w:cs="Times New Roman"/>
          <w:sz w:val="24"/>
          <w:szCs w:val="24"/>
        </w:rPr>
        <w:t>,</w:t>
      </w:r>
      <w:r w:rsidR="0002273A" w:rsidRPr="008F4924">
        <w:rPr>
          <w:rFonts w:ascii="Times New Roman" w:hAnsi="Times New Roman" w:cs="Times New Roman"/>
          <w:sz w:val="24"/>
          <w:szCs w:val="24"/>
        </w:rPr>
        <w:t xml:space="preserve"> cuando se la haga llegar un miembro del comité de empresa </w:t>
      </w:r>
      <w:r w:rsidR="00D7750F" w:rsidRPr="008F4924">
        <w:rPr>
          <w:rFonts w:ascii="Times New Roman" w:hAnsi="Times New Roman" w:cs="Times New Roman"/>
          <w:sz w:val="24"/>
          <w:szCs w:val="24"/>
        </w:rPr>
        <w:t xml:space="preserve">o </w:t>
      </w:r>
      <w:r w:rsidR="00E27BD1" w:rsidRPr="008F4924">
        <w:rPr>
          <w:rFonts w:ascii="Times New Roman" w:hAnsi="Times New Roman" w:cs="Times New Roman"/>
          <w:sz w:val="24"/>
          <w:szCs w:val="24"/>
        </w:rPr>
        <w:t xml:space="preserve">un </w:t>
      </w:r>
      <w:r w:rsidR="00D7750F" w:rsidRPr="008F4924">
        <w:rPr>
          <w:rFonts w:ascii="Times New Roman" w:hAnsi="Times New Roman" w:cs="Times New Roman"/>
          <w:sz w:val="24"/>
          <w:szCs w:val="24"/>
        </w:rPr>
        <w:t xml:space="preserve">delegado de personal </w:t>
      </w:r>
      <w:r w:rsidR="0002273A" w:rsidRPr="008F4924">
        <w:rPr>
          <w:rFonts w:ascii="Times New Roman" w:hAnsi="Times New Roman" w:cs="Times New Roman"/>
          <w:sz w:val="24"/>
          <w:szCs w:val="24"/>
        </w:rPr>
        <w:t xml:space="preserve">afiliado al sindicato o el </w:t>
      </w:r>
      <w:r w:rsidR="00D7750F" w:rsidRPr="008F4924">
        <w:rPr>
          <w:rFonts w:ascii="Times New Roman" w:hAnsi="Times New Roman" w:cs="Times New Roman"/>
          <w:sz w:val="24"/>
          <w:szCs w:val="24"/>
        </w:rPr>
        <w:t xml:space="preserve">propio </w:t>
      </w:r>
      <w:r w:rsidR="0002273A" w:rsidRPr="008F4924">
        <w:rPr>
          <w:rFonts w:ascii="Times New Roman" w:hAnsi="Times New Roman" w:cs="Times New Roman"/>
          <w:sz w:val="24"/>
          <w:szCs w:val="24"/>
        </w:rPr>
        <w:t>delegado sindical</w:t>
      </w:r>
      <w:r w:rsidR="00352766" w:rsidRPr="008F4924">
        <w:rPr>
          <w:rFonts w:ascii="Times New Roman" w:hAnsi="Times New Roman" w:cs="Times New Roman"/>
          <w:sz w:val="24"/>
          <w:szCs w:val="24"/>
        </w:rPr>
        <w:t xml:space="preserve">, o </w:t>
      </w:r>
      <w:r w:rsidR="00D7750F" w:rsidRPr="008F4924">
        <w:rPr>
          <w:rFonts w:ascii="Times New Roman" w:hAnsi="Times New Roman" w:cs="Times New Roman"/>
          <w:sz w:val="24"/>
          <w:szCs w:val="24"/>
        </w:rPr>
        <w:t>cuando</w:t>
      </w:r>
      <w:r w:rsidR="00352766" w:rsidRPr="008F4924">
        <w:rPr>
          <w:rFonts w:ascii="Times New Roman" w:hAnsi="Times New Roman" w:cs="Times New Roman"/>
          <w:sz w:val="24"/>
          <w:szCs w:val="24"/>
        </w:rPr>
        <w:t>, vía convenio colectivo, se les reconozca el derecho a tal información</w:t>
      </w:r>
      <w:r w:rsidR="00D7750F" w:rsidRPr="008F4924">
        <w:rPr>
          <w:rFonts w:ascii="Times New Roman" w:hAnsi="Times New Roman" w:cs="Times New Roman"/>
          <w:sz w:val="24"/>
          <w:szCs w:val="24"/>
        </w:rPr>
        <w:t>, aunque esto último es muy poco frecuente en la práctica</w:t>
      </w:r>
      <w:r w:rsidR="00352766" w:rsidRPr="008F4924">
        <w:rPr>
          <w:rStyle w:val="Refdenotaalpie"/>
          <w:rFonts w:ascii="Times New Roman" w:hAnsi="Times New Roman" w:cs="Times New Roman"/>
          <w:sz w:val="24"/>
          <w:szCs w:val="24"/>
        </w:rPr>
        <w:footnoteReference w:id="17"/>
      </w:r>
      <w:r w:rsidR="0002273A" w:rsidRPr="008F4924">
        <w:rPr>
          <w:rFonts w:ascii="Times New Roman" w:hAnsi="Times New Roman" w:cs="Times New Roman"/>
          <w:sz w:val="24"/>
          <w:szCs w:val="24"/>
        </w:rPr>
        <w:t>. En todos los casos juega el deber de sigilo en los términos previsto</w:t>
      </w:r>
      <w:r w:rsidR="00E27BD1" w:rsidRPr="008F4924">
        <w:rPr>
          <w:rFonts w:ascii="Times New Roman" w:hAnsi="Times New Roman" w:cs="Times New Roman"/>
          <w:sz w:val="24"/>
          <w:szCs w:val="24"/>
        </w:rPr>
        <w:t>s</w:t>
      </w:r>
      <w:r w:rsidR="0002273A" w:rsidRPr="008F4924">
        <w:rPr>
          <w:rFonts w:ascii="Times New Roman" w:hAnsi="Times New Roman" w:cs="Times New Roman"/>
          <w:sz w:val="24"/>
          <w:szCs w:val="24"/>
        </w:rPr>
        <w:t xml:space="preserve"> legal</w:t>
      </w:r>
      <w:r w:rsidR="000E1291" w:rsidRPr="008F4924">
        <w:rPr>
          <w:rFonts w:ascii="Times New Roman" w:hAnsi="Times New Roman" w:cs="Times New Roman"/>
          <w:sz w:val="24"/>
          <w:szCs w:val="24"/>
        </w:rPr>
        <w:t xml:space="preserve"> y judicialmente</w:t>
      </w:r>
      <w:r w:rsidR="0002273A" w:rsidRPr="008F4924">
        <w:rPr>
          <w:rFonts w:ascii="Times New Roman" w:hAnsi="Times New Roman" w:cs="Times New Roman"/>
          <w:sz w:val="24"/>
          <w:szCs w:val="24"/>
        </w:rPr>
        <w:t>.</w:t>
      </w:r>
      <w:r w:rsidR="00911DD7" w:rsidRPr="008F4924">
        <w:rPr>
          <w:rFonts w:ascii="Times New Roman" w:hAnsi="Times New Roman" w:cs="Times New Roman"/>
          <w:sz w:val="24"/>
          <w:szCs w:val="24"/>
        </w:rPr>
        <w:t xml:space="preserve"> Y si no existen representantes de los trabajadores esta obligación no s</w:t>
      </w:r>
      <w:r w:rsidR="00D7750F" w:rsidRPr="008F4924">
        <w:rPr>
          <w:rFonts w:ascii="Times New Roman" w:hAnsi="Times New Roman" w:cs="Times New Roman"/>
          <w:sz w:val="24"/>
          <w:szCs w:val="24"/>
        </w:rPr>
        <w:t>urge</w:t>
      </w:r>
      <w:r w:rsidR="00911DD7" w:rsidRPr="008F4924">
        <w:rPr>
          <w:rFonts w:ascii="Times New Roman" w:hAnsi="Times New Roman" w:cs="Times New Roman"/>
          <w:sz w:val="24"/>
          <w:szCs w:val="24"/>
        </w:rPr>
        <w:t xml:space="preserve">, no imponiéndose como alternativa la información directa a los </w:t>
      </w:r>
      <w:r w:rsidR="00E27BD1" w:rsidRPr="008F4924">
        <w:rPr>
          <w:rFonts w:ascii="Times New Roman" w:hAnsi="Times New Roman" w:cs="Times New Roman"/>
          <w:sz w:val="24"/>
          <w:szCs w:val="24"/>
        </w:rPr>
        <w:t xml:space="preserve">propios </w:t>
      </w:r>
      <w:r w:rsidR="00911DD7" w:rsidRPr="008F4924">
        <w:rPr>
          <w:rFonts w:ascii="Times New Roman" w:hAnsi="Times New Roman" w:cs="Times New Roman"/>
          <w:sz w:val="24"/>
          <w:szCs w:val="24"/>
        </w:rPr>
        <w:t>trabajadores de la empresa</w:t>
      </w:r>
      <w:r w:rsidR="00E27BD1" w:rsidRPr="008F4924">
        <w:rPr>
          <w:rFonts w:ascii="Times New Roman" w:hAnsi="Times New Roman" w:cs="Times New Roman"/>
          <w:sz w:val="24"/>
          <w:szCs w:val="24"/>
        </w:rPr>
        <w:t xml:space="preserve"> (aunque se podría prever vía convenio colectivo)</w:t>
      </w:r>
      <w:r w:rsidR="00911DD7" w:rsidRPr="008F4924">
        <w:rPr>
          <w:rFonts w:ascii="Times New Roman" w:hAnsi="Times New Roman" w:cs="Times New Roman"/>
          <w:sz w:val="24"/>
          <w:szCs w:val="24"/>
        </w:rPr>
        <w:t>.</w:t>
      </w:r>
    </w:p>
    <w:p w14:paraId="685BF010" w14:textId="2D679668" w:rsidR="00316564" w:rsidRPr="008F4924" w:rsidRDefault="0031656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r>
      <w:r w:rsidR="00E27BD1" w:rsidRPr="008F4924">
        <w:rPr>
          <w:rFonts w:ascii="Times New Roman" w:hAnsi="Times New Roman" w:cs="Times New Roman"/>
          <w:sz w:val="24"/>
          <w:szCs w:val="24"/>
        </w:rPr>
        <w:t>En esta cuestión</w:t>
      </w:r>
      <w:r w:rsidRPr="008F4924">
        <w:rPr>
          <w:rFonts w:ascii="Times New Roman" w:hAnsi="Times New Roman" w:cs="Times New Roman"/>
          <w:sz w:val="24"/>
          <w:szCs w:val="24"/>
        </w:rPr>
        <w:t xml:space="preserve">, la </w:t>
      </w:r>
      <w:r w:rsidR="00E27BD1" w:rsidRPr="008F4924">
        <w:rPr>
          <w:rFonts w:ascii="Times New Roman" w:hAnsi="Times New Roman" w:cs="Times New Roman"/>
          <w:sz w:val="24"/>
          <w:szCs w:val="24"/>
        </w:rPr>
        <w:t xml:space="preserve">reciente </w:t>
      </w:r>
      <w:r w:rsidRPr="008F4924">
        <w:rPr>
          <w:rFonts w:ascii="Times New Roman" w:hAnsi="Times New Roman" w:cs="Times New Roman"/>
          <w:sz w:val="24"/>
          <w:szCs w:val="24"/>
        </w:rPr>
        <w:t xml:space="preserve">negociación colectiva se refiere, siguiendo los términos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al comité de empresa</w:t>
      </w:r>
      <w:r w:rsidR="00BC603C" w:rsidRPr="008F4924">
        <w:rPr>
          <w:rStyle w:val="Refdenotaalpie"/>
          <w:rFonts w:ascii="Times New Roman" w:hAnsi="Times New Roman" w:cs="Times New Roman"/>
          <w:sz w:val="24"/>
          <w:szCs w:val="24"/>
        </w:rPr>
        <w:footnoteReference w:id="18"/>
      </w:r>
      <w:r w:rsidR="002E028F" w:rsidRPr="008F4924">
        <w:rPr>
          <w:rFonts w:ascii="Times New Roman" w:hAnsi="Times New Roman" w:cs="Times New Roman"/>
          <w:sz w:val="24"/>
          <w:szCs w:val="24"/>
        </w:rPr>
        <w:t xml:space="preserve"> o comité intercentros</w:t>
      </w:r>
      <w:r w:rsidR="002E028F" w:rsidRPr="008F4924">
        <w:rPr>
          <w:rStyle w:val="Refdenotaalpie"/>
          <w:rFonts w:ascii="Times New Roman" w:hAnsi="Times New Roman" w:cs="Times New Roman"/>
          <w:sz w:val="24"/>
          <w:szCs w:val="24"/>
        </w:rPr>
        <w:footnoteReference w:id="19"/>
      </w:r>
      <w:r w:rsidRPr="008F4924">
        <w:rPr>
          <w:rFonts w:ascii="Times New Roman" w:hAnsi="Times New Roman" w:cs="Times New Roman"/>
          <w:sz w:val="24"/>
          <w:szCs w:val="24"/>
        </w:rPr>
        <w:t>, o bien menciona a la representación legal de los trabajadores</w:t>
      </w:r>
      <w:r w:rsidRPr="008F4924">
        <w:rPr>
          <w:rStyle w:val="Refdenotaalpie"/>
          <w:rFonts w:ascii="Times New Roman" w:hAnsi="Times New Roman" w:cs="Times New Roman"/>
          <w:sz w:val="24"/>
          <w:szCs w:val="24"/>
        </w:rPr>
        <w:footnoteReference w:id="20"/>
      </w:r>
      <w:r w:rsidR="008A0DD8" w:rsidRPr="008F4924">
        <w:rPr>
          <w:rFonts w:ascii="Times New Roman" w:hAnsi="Times New Roman" w:cs="Times New Roman"/>
          <w:sz w:val="24"/>
          <w:szCs w:val="24"/>
        </w:rPr>
        <w:t>,</w:t>
      </w:r>
      <w:r w:rsidR="00BC603C" w:rsidRPr="008F4924">
        <w:rPr>
          <w:rFonts w:ascii="Times New Roman" w:hAnsi="Times New Roman" w:cs="Times New Roman"/>
          <w:sz w:val="24"/>
          <w:szCs w:val="24"/>
        </w:rPr>
        <w:t xml:space="preserve"> a los representantes de los trabajadores</w:t>
      </w:r>
      <w:r w:rsidR="00BC603C" w:rsidRPr="008F4924">
        <w:rPr>
          <w:rStyle w:val="Refdenotaalpie"/>
          <w:rFonts w:ascii="Times New Roman" w:hAnsi="Times New Roman" w:cs="Times New Roman"/>
          <w:sz w:val="24"/>
          <w:szCs w:val="24"/>
        </w:rPr>
        <w:footnoteReference w:id="21"/>
      </w:r>
      <w:r w:rsidR="008A0DD8" w:rsidRPr="008F4924">
        <w:rPr>
          <w:rFonts w:ascii="Times New Roman" w:hAnsi="Times New Roman" w:cs="Times New Roman"/>
          <w:sz w:val="24"/>
          <w:szCs w:val="24"/>
        </w:rPr>
        <w:t xml:space="preserve"> o al comité de empresa y los representantes legales de los trabajadores</w:t>
      </w:r>
      <w:r w:rsidR="008A0DD8" w:rsidRPr="008F4924">
        <w:rPr>
          <w:rStyle w:val="Refdenotaalpie"/>
          <w:rFonts w:ascii="Times New Roman" w:hAnsi="Times New Roman" w:cs="Times New Roman"/>
          <w:sz w:val="24"/>
          <w:szCs w:val="24"/>
        </w:rPr>
        <w:footnoteReference w:id="22"/>
      </w:r>
      <w:r w:rsidR="00BC603C" w:rsidRPr="008F4924">
        <w:rPr>
          <w:rFonts w:ascii="Times New Roman" w:hAnsi="Times New Roman" w:cs="Times New Roman"/>
          <w:sz w:val="24"/>
          <w:szCs w:val="24"/>
        </w:rPr>
        <w:t>.</w:t>
      </w:r>
      <w:r w:rsidR="00352766" w:rsidRPr="008F4924">
        <w:rPr>
          <w:rFonts w:ascii="Times New Roman" w:hAnsi="Times New Roman" w:cs="Times New Roman"/>
          <w:sz w:val="24"/>
          <w:szCs w:val="24"/>
        </w:rPr>
        <w:t xml:space="preserve"> Y también, en algún s</w:t>
      </w:r>
      <w:r w:rsidR="00E27BD1" w:rsidRPr="008F4924">
        <w:rPr>
          <w:rFonts w:ascii="Times New Roman" w:hAnsi="Times New Roman" w:cs="Times New Roman"/>
          <w:sz w:val="24"/>
          <w:szCs w:val="24"/>
        </w:rPr>
        <w:t>upuest</w:t>
      </w:r>
      <w:r w:rsidR="00352766" w:rsidRPr="008F4924">
        <w:rPr>
          <w:rFonts w:ascii="Times New Roman" w:hAnsi="Times New Roman" w:cs="Times New Roman"/>
          <w:sz w:val="24"/>
          <w:szCs w:val="24"/>
        </w:rPr>
        <w:t xml:space="preserve">o, </w:t>
      </w:r>
      <w:r w:rsidR="00DA7BE4" w:rsidRPr="008F4924">
        <w:rPr>
          <w:rFonts w:ascii="Times New Roman" w:hAnsi="Times New Roman" w:cs="Times New Roman"/>
          <w:sz w:val="24"/>
          <w:szCs w:val="24"/>
        </w:rPr>
        <w:t xml:space="preserve">los convenios </w:t>
      </w:r>
      <w:r w:rsidR="00E27BD1" w:rsidRPr="008F4924">
        <w:rPr>
          <w:rFonts w:ascii="Times New Roman" w:hAnsi="Times New Roman" w:cs="Times New Roman"/>
          <w:sz w:val="24"/>
          <w:szCs w:val="24"/>
        </w:rPr>
        <w:t>identifican como destinatarios de la información</w:t>
      </w:r>
      <w:r w:rsidR="00352766" w:rsidRPr="008F4924">
        <w:rPr>
          <w:rFonts w:ascii="Times New Roman" w:hAnsi="Times New Roman" w:cs="Times New Roman"/>
          <w:sz w:val="24"/>
          <w:szCs w:val="24"/>
        </w:rPr>
        <w:t xml:space="preserve"> a la representación sindical</w:t>
      </w:r>
      <w:r w:rsidR="00352766" w:rsidRPr="008F4924">
        <w:rPr>
          <w:rStyle w:val="Refdenotaalpie"/>
          <w:rFonts w:ascii="Times New Roman" w:hAnsi="Times New Roman" w:cs="Times New Roman"/>
          <w:sz w:val="24"/>
          <w:szCs w:val="24"/>
        </w:rPr>
        <w:footnoteReference w:id="23"/>
      </w:r>
      <w:r w:rsidR="008A0DD8" w:rsidRPr="008F4924">
        <w:rPr>
          <w:rFonts w:ascii="Times New Roman" w:hAnsi="Times New Roman" w:cs="Times New Roman"/>
          <w:sz w:val="24"/>
          <w:szCs w:val="24"/>
        </w:rPr>
        <w:t xml:space="preserve"> o a los delegados sindicales</w:t>
      </w:r>
      <w:r w:rsidR="008A0DD8" w:rsidRPr="008F4924">
        <w:rPr>
          <w:rStyle w:val="Refdenotaalpie"/>
          <w:rFonts w:ascii="Times New Roman" w:hAnsi="Times New Roman" w:cs="Times New Roman"/>
          <w:sz w:val="24"/>
          <w:szCs w:val="24"/>
        </w:rPr>
        <w:footnoteReference w:id="24"/>
      </w:r>
      <w:r w:rsidR="006143D2" w:rsidRPr="008F4924">
        <w:rPr>
          <w:rFonts w:ascii="Times New Roman" w:hAnsi="Times New Roman" w:cs="Times New Roman"/>
          <w:sz w:val="24"/>
          <w:szCs w:val="24"/>
        </w:rPr>
        <w:t>, a los representantes legales de los trabajadores</w:t>
      </w:r>
      <w:r w:rsidR="00072141" w:rsidRPr="008F4924">
        <w:rPr>
          <w:rFonts w:ascii="Times New Roman" w:hAnsi="Times New Roman" w:cs="Times New Roman"/>
          <w:sz w:val="24"/>
          <w:szCs w:val="24"/>
        </w:rPr>
        <w:t xml:space="preserve"> y </w:t>
      </w:r>
      <w:r w:rsidR="006143D2" w:rsidRPr="008F4924">
        <w:rPr>
          <w:rFonts w:ascii="Times New Roman" w:hAnsi="Times New Roman" w:cs="Times New Roman"/>
          <w:sz w:val="24"/>
          <w:szCs w:val="24"/>
        </w:rPr>
        <w:t>delegados sindicales</w:t>
      </w:r>
      <w:r w:rsidR="00DA7BE4" w:rsidRPr="008F4924">
        <w:rPr>
          <w:rStyle w:val="Refdenotaalpie"/>
          <w:rFonts w:ascii="Times New Roman" w:hAnsi="Times New Roman" w:cs="Times New Roman"/>
          <w:sz w:val="24"/>
          <w:szCs w:val="24"/>
        </w:rPr>
        <w:footnoteReference w:id="25"/>
      </w:r>
      <w:r w:rsidR="000B6B81" w:rsidRPr="008F4924">
        <w:rPr>
          <w:rFonts w:ascii="Times New Roman" w:hAnsi="Times New Roman" w:cs="Times New Roman"/>
          <w:sz w:val="24"/>
          <w:szCs w:val="24"/>
        </w:rPr>
        <w:t>, al comité de empresa y delegados de personal</w:t>
      </w:r>
      <w:r w:rsidR="000B6B81" w:rsidRPr="008F4924">
        <w:rPr>
          <w:rStyle w:val="Refdenotaalpie"/>
          <w:rFonts w:ascii="Times New Roman" w:hAnsi="Times New Roman" w:cs="Times New Roman"/>
          <w:sz w:val="24"/>
          <w:szCs w:val="24"/>
        </w:rPr>
        <w:footnoteReference w:id="26"/>
      </w:r>
      <w:r w:rsidR="00072141" w:rsidRPr="008F4924">
        <w:rPr>
          <w:rFonts w:ascii="Times New Roman" w:hAnsi="Times New Roman" w:cs="Times New Roman"/>
          <w:sz w:val="24"/>
          <w:szCs w:val="24"/>
        </w:rPr>
        <w:t>,</w:t>
      </w:r>
      <w:r w:rsidR="000B6B81" w:rsidRPr="008F4924">
        <w:rPr>
          <w:rFonts w:ascii="Times New Roman" w:hAnsi="Times New Roman" w:cs="Times New Roman"/>
          <w:sz w:val="24"/>
          <w:szCs w:val="24"/>
        </w:rPr>
        <w:t xml:space="preserve"> a los sindicatos</w:t>
      </w:r>
      <w:r w:rsidR="000B6B81" w:rsidRPr="008F4924">
        <w:rPr>
          <w:rStyle w:val="Refdenotaalpie"/>
          <w:rFonts w:ascii="Times New Roman" w:hAnsi="Times New Roman" w:cs="Times New Roman"/>
          <w:sz w:val="24"/>
          <w:szCs w:val="24"/>
        </w:rPr>
        <w:footnoteReference w:id="27"/>
      </w:r>
      <w:r w:rsidR="00E91F25" w:rsidRPr="008F4924">
        <w:rPr>
          <w:rFonts w:ascii="Times New Roman" w:hAnsi="Times New Roman" w:cs="Times New Roman"/>
          <w:sz w:val="24"/>
          <w:szCs w:val="24"/>
        </w:rPr>
        <w:t>,</w:t>
      </w:r>
      <w:r w:rsidR="00072141" w:rsidRPr="008F4924">
        <w:rPr>
          <w:rFonts w:ascii="Times New Roman" w:hAnsi="Times New Roman" w:cs="Times New Roman"/>
          <w:sz w:val="24"/>
          <w:szCs w:val="24"/>
        </w:rPr>
        <w:t xml:space="preserve"> a los representantes legales de los trabajadores, delegados sindicales y comité de empresa</w:t>
      </w:r>
      <w:r w:rsidR="00072141" w:rsidRPr="008F4924">
        <w:rPr>
          <w:rStyle w:val="Refdenotaalpie"/>
          <w:rFonts w:ascii="Times New Roman" w:hAnsi="Times New Roman" w:cs="Times New Roman"/>
          <w:sz w:val="24"/>
          <w:szCs w:val="24"/>
        </w:rPr>
        <w:footnoteReference w:id="28"/>
      </w:r>
      <w:r w:rsidR="00E91F25" w:rsidRPr="008F4924">
        <w:rPr>
          <w:rFonts w:ascii="Times New Roman" w:hAnsi="Times New Roman" w:cs="Times New Roman"/>
          <w:sz w:val="24"/>
          <w:szCs w:val="24"/>
        </w:rPr>
        <w:t xml:space="preserve"> o al comité de empresa, delegados de personal y delegados sindicales</w:t>
      </w:r>
      <w:r w:rsidR="00E91F25" w:rsidRPr="008F4924">
        <w:rPr>
          <w:rStyle w:val="Refdenotaalpie"/>
          <w:rFonts w:ascii="Times New Roman" w:hAnsi="Times New Roman" w:cs="Times New Roman"/>
          <w:sz w:val="24"/>
          <w:szCs w:val="24"/>
        </w:rPr>
        <w:footnoteReference w:id="29"/>
      </w:r>
      <w:r w:rsidR="00352766" w:rsidRPr="008F4924">
        <w:rPr>
          <w:rFonts w:ascii="Times New Roman" w:hAnsi="Times New Roman" w:cs="Times New Roman"/>
          <w:sz w:val="24"/>
          <w:szCs w:val="24"/>
        </w:rPr>
        <w:t>.</w:t>
      </w:r>
      <w:r w:rsidR="003E6BC0" w:rsidRPr="008F4924">
        <w:rPr>
          <w:rFonts w:ascii="Times New Roman" w:hAnsi="Times New Roman" w:cs="Times New Roman"/>
          <w:sz w:val="24"/>
          <w:szCs w:val="24"/>
        </w:rPr>
        <w:t xml:space="preserve"> En fin, también se </w:t>
      </w:r>
      <w:r w:rsidR="004B7111" w:rsidRPr="008F4924">
        <w:rPr>
          <w:rFonts w:ascii="Times New Roman" w:hAnsi="Times New Roman" w:cs="Times New Roman"/>
          <w:sz w:val="24"/>
          <w:szCs w:val="24"/>
        </w:rPr>
        <w:t>cit</w:t>
      </w:r>
      <w:r w:rsidR="003E6BC0" w:rsidRPr="008F4924">
        <w:rPr>
          <w:rFonts w:ascii="Times New Roman" w:hAnsi="Times New Roman" w:cs="Times New Roman"/>
          <w:sz w:val="24"/>
          <w:szCs w:val="24"/>
        </w:rPr>
        <w:t xml:space="preserve">a </w:t>
      </w:r>
      <w:r w:rsidR="004B7111" w:rsidRPr="008F4924">
        <w:rPr>
          <w:rFonts w:ascii="Times New Roman" w:hAnsi="Times New Roman" w:cs="Times New Roman"/>
          <w:sz w:val="24"/>
          <w:szCs w:val="24"/>
        </w:rPr>
        <w:t>a</w:t>
      </w:r>
      <w:r w:rsidR="003E6BC0" w:rsidRPr="008F4924">
        <w:rPr>
          <w:rFonts w:ascii="Times New Roman" w:hAnsi="Times New Roman" w:cs="Times New Roman"/>
          <w:sz w:val="24"/>
          <w:szCs w:val="24"/>
        </w:rPr>
        <w:t>l comité de empresa y los delegados sindicales</w:t>
      </w:r>
      <w:r w:rsidR="003E6BC0" w:rsidRPr="008F4924">
        <w:rPr>
          <w:rStyle w:val="Refdenotaalpie"/>
          <w:rFonts w:ascii="Times New Roman" w:hAnsi="Times New Roman" w:cs="Times New Roman"/>
          <w:sz w:val="24"/>
          <w:szCs w:val="24"/>
        </w:rPr>
        <w:footnoteReference w:id="30"/>
      </w:r>
      <w:r w:rsidR="003E6BC0" w:rsidRPr="008F4924">
        <w:rPr>
          <w:rFonts w:ascii="Times New Roman" w:hAnsi="Times New Roman" w:cs="Times New Roman"/>
          <w:sz w:val="24"/>
          <w:szCs w:val="24"/>
        </w:rPr>
        <w:t>.</w:t>
      </w:r>
      <w:r w:rsidR="004B7111" w:rsidRPr="008F4924">
        <w:rPr>
          <w:rFonts w:ascii="Times New Roman" w:hAnsi="Times New Roman" w:cs="Times New Roman"/>
          <w:sz w:val="24"/>
          <w:szCs w:val="24"/>
        </w:rPr>
        <w:t xml:space="preserve"> Obviamente, en ningún caso, la negociación colectiva puede limitar los destinatarios de esta información previstos legalmente.</w:t>
      </w:r>
    </w:p>
    <w:p w14:paraId="282FD5BA" w14:textId="295AE8DA" w:rsidR="00823119" w:rsidRPr="008F4924" w:rsidRDefault="0082311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Se trata, asimismo, de un derecho de los representantes de los trabajadores, por lo que no puede establecerse vía convenio colectivo que estos deben requerir o solicitar previamente su cumplimiento</w:t>
      </w:r>
      <w:r w:rsidRPr="008F4924">
        <w:rPr>
          <w:rStyle w:val="Refdenotaalpie"/>
          <w:rFonts w:ascii="Times New Roman" w:hAnsi="Times New Roman" w:cs="Times New Roman"/>
          <w:sz w:val="24"/>
          <w:szCs w:val="24"/>
        </w:rPr>
        <w:footnoteReference w:id="31"/>
      </w:r>
      <w:r w:rsidRPr="008F4924">
        <w:rPr>
          <w:rFonts w:ascii="Times New Roman" w:hAnsi="Times New Roman" w:cs="Times New Roman"/>
          <w:sz w:val="24"/>
          <w:szCs w:val="24"/>
        </w:rPr>
        <w:t>.</w:t>
      </w:r>
    </w:p>
    <w:p w14:paraId="2A1584A2" w14:textId="42508E55" w:rsidR="00D543FB" w:rsidRPr="008F4924" w:rsidRDefault="0082311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tercer lugar, cabe señalar que </w:t>
      </w:r>
      <w:r w:rsidR="00D543FB" w:rsidRPr="008F4924">
        <w:rPr>
          <w:rFonts w:ascii="Times New Roman" w:hAnsi="Times New Roman" w:cs="Times New Roman"/>
          <w:sz w:val="24"/>
          <w:szCs w:val="24"/>
        </w:rPr>
        <w:t>es la empresa la obligada a facilitar la correspondiente información a los representantes de sus trabajadores. Pero ¿cuál</w:t>
      </w:r>
      <w:r w:rsidR="00911DD7" w:rsidRPr="008F4924">
        <w:rPr>
          <w:rFonts w:ascii="Times New Roman" w:hAnsi="Times New Roman" w:cs="Times New Roman"/>
          <w:sz w:val="24"/>
          <w:szCs w:val="24"/>
        </w:rPr>
        <w:t xml:space="preserve">? Es obvio que la empresa principal estará obligada a ello, pero ¿también una empresa contratista en relación con una posible subcontratación? </w:t>
      </w:r>
      <w:r w:rsidR="002F61C4" w:rsidRPr="008F4924">
        <w:rPr>
          <w:rFonts w:ascii="Times New Roman" w:hAnsi="Times New Roman" w:cs="Times New Roman"/>
          <w:sz w:val="24"/>
          <w:szCs w:val="24"/>
        </w:rPr>
        <w:t>El ET no concreta nada al respecto, por lo que, a nuestro entender, cabe hacer una interpretación amplia, máxime cuando, como veremos más adelante, esta obligación alcanza tanto a las contratas de propia actividad como de no propia actividad</w:t>
      </w:r>
      <w:r w:rsidR="00D7750F" w:rsidRPr="008F4924">
        <w:rPr>
          <w:rStyle w:val="Refdenotaalpie"/>
          <w:rFonts w:ascii="Times New Roman" w:hAnsi="Times New Roman" w:cs="Times New Roman"/>
          <w:sz w:val="24"/>
          <w:szCs w:val="24"/>
        </w:rPr>
        <w:footnoteReference w:id="32"/>
      </w:r>
      <w:r w:rsidR="002F61C4" w:rsidRPr="008F4924">
        <w:rPr>
          <w:rFonts w:ascii="Times New Roman" w:hAnsi="Times New Roman" w:cs="Times New Roman"/>
          <w:sz w:val="24"/>
          <w:szCs w:val="24"/>
        </w:rPr>
        <w:t>.</w:t>
      </w:r>
      <w:r w:rsidR="00963988" w:rsidRPr="008F4924">
        <w:rPr>
          <w:rFonts w:ascii="Times New Roman" w:hAnsi="Times New Roman" w:cs="Times New Roman"/>
          <w:sz w:val="24"/>
          <w:szCs w:val="24"/>
        </w:rPr>
        <w:t xml:space="preserve"> Sin embargo, cabe tener presente que en el caso de las empresas contratistas y subcontratistas este derecho de información puede tener poca efectividad si tenemos en cuenta que, por sus propias características, </w:t>
      </w:r>
      <w:r w:rsidRPr="008F4924">
        <w:rPr>
          <w:rFonts w:ascii="Times New Roman" w:hAnsi="Times New Roman" w:cs="Times New Roman"/>
          <w:sz w:val="24"/>
          <w:szCs w:val="24"/>
        </w:rPr>
        <w:t xml:space="preserve">es muy difícil que </w:t>
      </w:r>
      <w:r w:rsidR="00963988" w:rsidRPr="008F4924">
        <w:rPr>
          <w:rFonts w:ascii="Times New Roman" w:hAnsi="Times New Roman" w:cs="Times New Roman"/>
          <w:sz w:val="24"/>
          <w:szCs w:val="24"/>
        </w:rPr>
        <w:t>cuenten con representación de los trabajadores</w:t>
      </w:r>
      <w:r w:rsidR="0023430C" w:rsidRPr="008F4924">
        <w:rPr>
          <w:rFonts w:ascii="Times New Roman" w:hAnsi="Times New Roman" w:cs="Times New Roman"/>
          <w:sz w:val="24"/>
          <w:szCs w:val="24"/>
        </w:rPr>
        <w:t>, quedando las secciones sindicales prácticamente como única alternativa</w:t>
      </w:r>
      <w:r w:rsidR="00963988" w:rsidRPr="008F4924">
        <w:rPr>
          <w:rStyle w:val="Refdenotaalpie"/>
          <w:rFonts w:ascii="Times New Roman" w:hAnsi="Times New Roman" w:cs="Times New Roman"/>
          <w:sz w:val="24"/>
          <w:szCs w:val="24"/>
        </w:rPr>
        <w:footnoteReference w:id="33"/>
      </w:r>
      <w:r w:rsidR="00963988" w:rsidRPr="008F4924">
        <w:rPr>
          <w:rFonts w:ascii="Times New Roman" w:hAnsi="Times New Roman" w:cs="Times New Roman"/>
          <w:sz w:val="24"/>
          <w:szCs w:val="24"/>
        </w:rPr>
        <w:t>.</w:t>
      </w:r>
    </w:p>
    <w:p w14:paraId="61B45361" w14:textId="2882DBE7" w:rsidR="0002273A" w:rsidRPr="008F4924" w:rsidRDefault="0002273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r>
      <w:r w:rsidR="00133B9B" w:rsidRPr="008F4924">
        <w:rPr>
          <w:rFonts w:ascii="Times New Roman" w:hAnsi="Times New Roman" w:cs="Times New Roman"/>
          <w:sz w:val="24"/>
          <w:szCs w:val="24"/>
        </w:rPr>
        <w:t>En cuarto lugar</w:t>
      </w:r>
      <w:r w:rsidRPr="008F4924">
        <w:rPr>
          <w:rFonts w:ascii="Times New Roman" w:hAnsi="Times New Roman" w:cs="Times New Roman"/>
          <w:sz w:val="24"/>
          <w:szCs w:val="24"/>
        </w:rPr>
        <w:t>, en cuanto al tempus de</w:t>
      </w:r>
      <w:r w:rsidR="0011679A" w:rsidRPr="008F4924">
        <w:rPr>
          <w:rFonts w:ascii="Times New Roman" w:hAnsi="Times New Roman" w:cs="Times New Roman"/>
          <w:sz w:val="24"/>
          <w:szCs w:val="24"/>
        </w:rPr>
        <w:t xml:space="preserve">l derecho de información, el </w:t>
      </w:r>
      <w:r w:rsidR="00133B9B" w:rsidRPr="008F4924">
        <w:rPr>
          <w:rFonts w:ascii="Times New Roman" w:hAnsi="Times New Roman" w:cs="Times New Roman"/>
          <w:sz w:val="24"/>
          <w:szCs w:val="24"/>
        </w:rPr>
        <w:t xml:space="preserve">artículo 64.2.c) del </w:t>
      </w:r>
      <w:r w:rsidR="0011679A" w:rsidRPr="008F4924">
        <w:rPr>
          <w:rFonts w:ascii="Times New Roman" w:hAnsi="Times New Roman" w:cs="Times New Roman"/>
          <w:sz w:val="24"/>
          <w:szCs w:val="24"/>
        </w:rPr>
        <w:t xml:space="preserve">ET prevé el trimestre. Este intervalo </w:t>
      </w:r>
      <w:r w:rsidR="00133B9B" w:rsidRPr="008F4924">
        <w:rPr>
          <w:rFonts w:ascii="Times New Roman" w:hAnsi="Times New Roman" w:cs="Times New Roman"/>
          <w:sz w:val="24"/>
          <w:szCs w:val="24"/>
        </w:rPr>
        <w:t xml:space="preserve">temporal </w:t>
      </w:r>
      <w:r w:rsidR="0011679A" w:rsidRPr="008F4924">
        <w:rPr>
          <w:rFonts w:ascii="Times New Roman" w:hAnsi="Times New Roman" w:cs="Times New Roman"/>
          <w:sz w:val="24"/>
          <w:szCs w:val="24"/>
        </w:rPr>
        <w:t xml:space="preserve">puede ser mejorado por la negociación </w:t>
      </w:r>
      <w:r w:rsidR="009868D9" w:rsidRPr="008F4924">
        <w:rPr>
          <w:rFonts w:ascii="Times New Roman" w:hAnsi="Times New Roman" w:cs="Times New Roman"/>
          <w:sz w:val="24"/>
          <w:szCs w:val="24"/>
        </w:rPr>
        <w:t>colectiva,</w:t>
      </w:r>
      <w:r w:rsidR="0011679A" w:rsidRPr="008F4924">
        <w:rPr>
          <w:rFonts w:ascii="Times New Roman" w:hAnsi="Times New Roman" w:cs="Times New Roman"/>
          <w:sz w:val="24"/>
          <w:szCs w:val="24"/>
        </w:rPr>
        <w:t xml:space="preserve"> pero</w:t>
      </w:r>
      <w:r w:rsidR="00D543FB" w:rsidRPr="008F4924">
        <w:rPr>
          <w:rFonts w:ascii="Times New Roman" w:hAnsi="Times New Roman" w:cs="Times New Roman"/>
          <w:sz w:val="24"/>
          <w:szCs w:val="24"/>
        </w:rPr>
        <w:t>, lógicamente,</w:t>
      </w:r>
      <w:r w:rsidR="0011679A" w:rsidRPr="008F4924">
        <w:rPr>
          <w:rFonts w:ascii="Times New Roman" w:hAnsi="Times New Roman" w:cs="Times New Roman"/>
          <w:sz w:val="24"/>
          <w:szCs w:val="24"/>
        </w:rPr>
        <w:t xml:space="preserve"> no </w:t>
      </w:r>
      <w:r w:rsidR="00D543FB" w:rsidRPr="008F4924">
        <w:rPr>
          <w:rFonts w:ascii="Times New Roman" w:hAnsi="Times New Roman" w:cs="Times New Roman"/>
          <w:sz w:val="24"/>
          <w:szCs w:val="24"/>
        </w:rPr>
        <w:t xml:space="preserve">puede ser </w:t>
      </w:r>
      <w:r w:rsidR="0011679A" w:rsidRPr="008F4924">
        <w:rPr>
          <w:rFonts w:ascii="Times New Roman" w:hAnsi="Times New Roman" w:cs="Times New Roman"/>
          <w:sz w:val="24"/>
          <w:szCs w:val="24"/>
        </w:rPr>
        <w:t>empeorado</w:t>
      </w:r>
      <w:r w:rsidR="00D543FB" w:rsidRPr="008F4924">
        <w:rPr>
          <w:rFonts w:ascii="Times New Roman" w:hAnsi="Times New Roman" w:cs="Times New Roman"/>
          <w:sz w:val="24"/>
          <w:szCs w:val="24"/>
        </w:rPr>
        <w:t xml:space="preserve">. A estos efectos cabe destacar que algunos convenios </w:t>
      </w:r>
      <w:r w:rsidR="00133B9B" w:rsidRPr="008F4924">
        <w:rPr>
          <w:rFonts w:ascii="Times New Roman" w:hAnsi="Times New Roman" w:cs="Times New Roman"/>
          <w:sz w:val="24"/>
          <w:szCs w:val="24"/>
        </w:rPr>
        <w:t xml:space="preserve">colectivos </w:t>
      </w:r>
      <w:r w:rsidR="00D543FB" w:rsidRPr="008F4924">
        <w:rPr>
          <w:rFonts w:ascii="Times New Roman" w:hAnsi="Times New Roman" w:cs="Times New Roman"/>
          <w:sz w:val="24"/>
          <w:szCs w:val="24"/>
        </w:rPr>
        <w:t>se limitan a reproducir el plazo trimestral</w:t>
      </w:r>
      <w:r w:rsidR="009040A1" w:rsidRPr="008F4924">
        <w:rPr>
          <w:rStyle w:val="Refdenotaalpie"/>
          <w:rFonts w:ascii="Times New Roman" w:hAnsi="Times New Roman" w:cs="Times New Roman"/>
          <w:sz w:val="24"/>
          <w:szCs w:val="24"/>
        </w:rPr>
        <w:footnoteReference w:id="34"/>
      </w:r>
      <w:r w:rsidR="00504835" w:rsidRPr="008F4924">
        <w:rPr>
          <w:rFonts w:ascii="Times New Roman" w:hAnsi="Times New Roman" w:cs="Times New Roman"/>
          <w:sz w:val="24"/>
          <w:szCs w:val="24"/>
        </w:rPr>
        <w:t xml:space="preserve"> </w:t>
      </w:r>
      <w:r w:rsidR="004B7B8B" w:rsidRPr="008F4924">
        <w:rPr>
          <w:rFonts w:ascii="Times New Roman" w:hAnsi="Times New Roman" w:cs="Times New Roman"/>
          <w:sz w:val="24"/>
          <w:szCs w:val="24"/>
        </w:rPr>
        <w:t>(un 2</w:t>
      </w:r>
      <w:r w:rsidR="00A67F5A" w:rsidRPr="008F4924">
        <w:rPr>
          <w:rFonts w:ascii="Times New Roman" w:hAnsi="Times New Roman" w:cs="Times New Roman"/>
          <w:sz w:val="24"/>
          <w:szCs w:val="24"/>
        </w:rPr>
        <w:t>2</w:t>
      </w:r>
      <w:r w:rsidR="004B7B8B" w:rsidRPr="008F4924">
        <w:rPr>
          <w:rFonts w:ascii="Times New Roman" w:hAnsi="Times New Roman" w:cs="Times New Roman"/>
          <w:sz w:val="24"/>
          <w:szCs w:val="24"/>
        </w:rPr>
        <w:t>,</w:t>
      </w:r>
      <w:r w:rsidR="00A67F5A" w:rsidRPr="008F4924">
        <w:rPr>
          <w:rFonts w:ascii="Times New Roman" w:hAnsi="Times New Roman" w:cs="Times New Roman"/>
          <w:sz w:val="24"/>
          <w:szCs w:val="24"/>
        </w:rPr>
        <w:t>85</w:t>
      </w:r>
      <w:r w:rsidR="004B7B8B" w:rsidRPr="008F4924">
        <w:rPr>
          <w:rFonts w:ascii="Times New Roman" w:hAnsi="Times New Roman" w:cs="Times New Roman"/>
          <w:sz w:val="24"/>
          <w:szCs w:val="24"/>
        </w:rPr>
        <w:t>%</w:t>
      </w:r>
      <w:r w:rsidR="00133B9B" w:rsidRPr="008F4924">
        <w:rPr>
          <w:rFonts w:ascii="Times New Roman" w:hAnsi="Times New Roman" w:cs="Times New Roman"/>
          <w:sz w:val="24"/>
          <w:szCs w:val="24"/>
        </w:rPr>
        <w:t xml:space="preserve"> de los CC que tratan esta materia</w:t>
      </w:r>
      <w:r w:rsidR="004B7B8B" w:rsidRPr="008F4924">
        <w:rPr>
          <w:rFonts w:ascii="Times New Roman" w:hAnsi="Times New Roman" w:cs="Times New Roman"/>
          <w:sz w:val="24"/>
          <w:szCs w:val="24"/>
        </w:rPr>
        <w:t xml:space="preserve">) </w:t>
      </w:r>
      <w:r w:rsidR="00504835" w:rsidRPr="008F4924">
        <w:rPr>
          <w:rFonts w:ascii="Times New Roman" w:hAnsi="Times New Roman" w:cs="Times New Roman"/>
          <w:sz w:val="24"/>
          <w:szCs w:val="24"/>
        </w:rPr>
        <w:t>o a remitirse a lo previsto legalmente</w:t>
      </w:r>
      <w:r w:rsidR="00504835" w:rsidRPr="008F4924">
        <w:rPr>
          <w:rStyle w:val="Refdenotaalpie"/>
          <w:rFonts w:ascii="Times New Roman" w:hAnsi="Times New Roman" w:cs="Times New Roman"/>
          <w:sz w:val="24"/>
          <w:szCs w:val="24"/>
        </w:rPr>
        <w:footnoteReference w:id="35"/>
      </w:r>
      <w:r w:rsidR="004B7B8B" w:rsidRPr="008F4924">
        <w:rPr>
          <w:rFonts w:ascii="Times New Roman" w:hAnsi="Times New Roman" w:cs="Times New Roman"/>
          <w:sz w:val="24"/>
          <w:szCs w:val="24"/>
        </w:rPr>
        <w:t xml:space="preserve"> (un 17,</w:t>
      </w:r>
      <w:r w:rsidR="004A1AF7" w:rsidRPr="008F4924">
        <w:rPr>
          <w:rFonts w:ascii="Times New Roman" w:hAnsi="Times New Roman" w:cs="Times New Roman"/>
          <w:sz w:val="24"/>
          <w:szCs w:val="24"/>
        </w:rPr>
        <w:t>14</w:t>
      </w:r>
      <w:r w:rsidR="004B7B8B" w:rsidRPr="008F4924">
        <w:rPr>
          <w:rFonts w:ascii="Times New Roman" w:hAnsi="Times New Roman" w:cs="Times New Roman"/>
          <w:sz w:val="24"/>
          <w:szCs w:val="24"/>
        </w:rPr>
        <w:t>%)</w:t>
      </w:r>
      <w:r w:rsidR="00D543FB" w:rsidRPr="008F4924">
        <w:rPr>
          <w:rFonts w:ascii="Times New Roman" w:hAnsi="Times New Roman" w:cs="Times New Roman"/>
          <w:sz w:val="24"/>
          <w:szCs w:val="24"/>
        </w:rPr>
        <w:t>, mientras que otros</w:t>
      </w:r>
      <w:r w:rsidR="009868D9" w:rsidRPr="008F4924">
        <w:rPr>
          <w:rFonts w:ascii="Times New Roman" w:hAnsi="Times New Roman" w:cs="Times New Roman"/>
          <w:sz w:val="24"/>
          <w:szCs w:val="24"/>
        </w:rPr>
        <w:t xml:space="preserve"> convenios</w:t>
      </w:r>
      <w:r w:rsidR="00D543FB" w:rsidRPr="008F4924">
        <w:rPr>
          <w:rFonts w:ascii="Times New Roman" w:hAnsi="Times New Roman" w:cs="Times New Roman"/>
          <w:sz w:val="24"/>
          <w:szCs w:val="24"/>
        </w:rPr>
        <w:t xml:space="preserve"> introducen la referencia “al menos trimestral”</w:t>
      </w:r>
      <w:r w:rsidR="00BD6B51" w:rsidRPr="008F4924">
        <w:rPr>
          <w:rStyle w:val="Refdenotaalpie"/>
          <w:rFonts w:ascii="Times New Roman" w:hAnsi="Times New Roman" w:cs="Times New Roman"/>
          <w:sz w:val="24"/>
          <w:szCs w:val="24"/>
        </w:rPr>
        <w:footnoteReference w:id="36"/>
      </w:r>
      <w:r w:rsidR="004B7B8B" w:rsidRPr="008F4924">
        <w:rPr>
          <w:rFonts w:ascii="Times New Roman" w:hAnsi="Times New Roman" w:cs="Times New Roman"/>
          <w:sz w:val="24"/>
          <w:szCs w:val="24"/>
        </w:rPr>
        <w:t xml:space="preserve"> (un 5,</w:t>
      </w:r>
      <w:r w:rsidR="004A1AF7" w:rsidRPr="008F4924">
        <w:rPr>
          <w:rFonts w:ascii="Times New Roman" w:hAnsi="Times New Roman" w:cs="Times New Roman"/>
          <w:sz w:val="24"/>
          <w:szCs w:val="24"/>
        </w:rPr>
        <w:t>71</w:t>
      </w:r>
      <w:r w:rsidR="004B7B8B" w:rsidRPr="008F4924">
        <w:rPr>
          <w:rFonts w:ascii="Times New Roman" w:hAnsi="Times New Roman" w:cs="Times New Roman"/>
          <w:sz w:val="24"/>
          <w:szCs w:val="24"/>
        </w:rPr>
        <w:t>%)</w:t>
      </w:r>
      <w:r w:rsidR="00D543FB" w:rsidRPr="008F4924">
        <w:rPr>
          <w:rFonts w:ascii="Times New Roman" w:hAnsi="Times New Roman" w:cs="Times New Roman"/>
          <w:sz w:val="24"/>
          <w:szCs w:val="24"/>
        </w:rPr>
        <w:t xml:space="preserve">, lo que, por otra parte, no se concreta necesariamente en una mejora si la empresa se limita a un cumplimiento trimestral de tal obligación de información. </w:t>
      </w:r>
      <w:r w:rsidR="007C3068" w:rsidRPr="008F4924">
        <w:rPr>
          <w:rFonts w:ascii="Times New Roman" w:hAnsi="Times New Roman" w:cs="Times New Roman"/>
          <w:sz w:val="24"/>
          <w:szCs w:val="24"/>
        </w:rPr>
        <w:t>También algunos convenios, muy pocos</w:t>
      </w:r>
      <w:r w:rsidR="004B7B8B" w:rsidRPr="008F4924">
        <w:rPr>
          <w:rFonts w:ascii="Times New Roman" w:hAnsi="Times New Roman" w:cs="Times New Roman"/>
          <w:sz w:val="24"/>
          <w:szCs w:val="24"/>
        </w:rPr>
        <w:t xml:space="preserve"> (un 2,</w:t>
      </w:r>
      <w:r w:rsidR="004A1AF7" w:rsidRPr="008F4924">
        <w:rPr>
          <w:rFonts w:ascii="Times New Roman" w:hAnsi="Times New Roman" w:cs="Times New Roman"/>
          <w:sz w:val="24"/>
          <w:szCs w:val="24"/>
        </w:rPr>
        <w:t>86</w:t>
      </w:r>
      <w:r w:rsidR="004B7B8B" w:rsidRPr="008F4924">
        <w:rPr>
          <w:rFonts w:ascii="Times New Roman" w:hAnsi="Times New Roman" w:cs="Times New Roman"/>
          <w:sz w:val="24"/>
          <w:szCs w:val="24"/>
        </w:rPr>
        <w:t>%)</w:t>
      </w:r>
      <w:r w:rsidR="007C3068" w:rsidRPr="008F4924">
        <w:rPr>
          <w:rFonts w:ascii="Times New Roman" w:hAnsi="Times New Roman" w:cs="Times New Roman"/>
          <w:sz w:val="24"/>
          <w:szCs w:val="24"/>
        </w:rPr>
        <w:t>, rebajan el plazo legal, estableciendo una información periódica de carácter mensual</w:t>
      </w:r>
      <w:r w:rsidR="00AC4A80" w:rsidRPr="008F4924">
        <w:rPr>
          <w:rStyle w:val="Refdenotaalpie"/>
          <w:rFonts w:ascii="Times New Roman" w:hAnsi="Times New Roman" w:cs="Times New Roman"/>
          <w:sz w:val="24"/>
          <w:szCs w:val="24"/>
        </w:rPr>
        <w:footnoteReference w:id="37"/>
      </w:r>
      <w:r w:rsidR="007C3068" w:rsidRPr="008F4924">
        <w:rPr>
          <w:rFonts w:ascii="Times New Roman" w:hAnsi="Times New Roman" w:cs="Times New Roman"/>
          <w:sz w:val="24"/>
          <w:szCs w:val="24"/>
        </w:rPr>
        <w:t>. Y</w:t>
      </w:r>
      <w:r w:rsidR="009868D9" w:rsidRPr="008F4924">
        <w:rPr>
          <w:rFonts w:ascii="Times New Roman" w:hAnsi="Times New Roman" w:cs="Times New Roman"/>
          <w:sz w:val="24"/>
          <w:szCs w:val="24"/>
        </w:rPr>
        <w:t>,</w:t>
      </w:r>
      <w:r w:rsidR="007C3068" w:rsidRPr="008F4924">
        <w:rPr>
          <w:rFonts w:ascii="Times New Roman" w:hAnsi="Times New Roman" w:cs="Times New Roman"/>
          <w:sz w:val="24"/>
          <w:szCs w:val="24"/>
        </w:rPr>
        <w:t xml:space="preserve"> en sentido contrario</w:t>
      </w:r>
      <w:r w:rsidR="00D543FB" w:rsidRPr="008F4924">
        <w:rPr>
          <w:rFonts w:ascii="Times New Roman" w:hAnsi="Times New Roman" w:cs="Times New Roman"/>
          <w:sz w:val="24"/>
          <w:szCs w:val="24"/>
        </w:rPr>
        <w:t xml:space="preserve">, algún convenio introduce un plazo superior al trimestral, </w:t>
      </w:r>
      <w:r w:rsidR="009868D9" w:rsidRPr="008F4924">
        <w:rPr>
          <w:rFonts w:ascii="Times New Roman" w:hAnsi="Times New Roman" w:cs="Times New Roman"/>
          <w:sz w:val="24"/>
          <w:szCs w:val="24"/>
        </w:rPr>
        <w:t>estableci</w:t>
      </w:r>
      <w:r w:rsidR="00D543FB" w:rsidRPr="008F4924">
        <w:rPr>
          <w:rFonts w:ascii="Times New Roman" w:hAnsi="Times New Roman" w:cs="Times New Roman"/>
          <w:sz w:val="24"/>
          <w:szCs w:val="24"/>
        </w:rPr>
        <w:t>endo</w:t>
      </w:r>
      <w:r w:rsidR="00352766" w:rsidRPr="008F4924">
        <w:rPr>
          <w:rFonts w:ascii="Times New Roman" w:hAnsi="Times New Roman" w:cs="Times New Roman"/>
          <w:sz w:val="24"/>
          <w:szCs w:val="24"/>
        </w:rPr>
        <w:t xml:space="preserve"> que anualmente, preferiblemente durante el durante el primer trimestre, se informará sobre las previsiones de subcontratación para ese año</w:t>
      </w:r>
      <w:r w:rsidR="00352766" w:rsidRPr="008F4924">
        <w:rPr>
          <w:rStyle w:val="Refdenotaalpie"/>
          <w:rFonts w:ascii="Times New Roman" w:hAnsi="Times New Roman" w:cs="Times New Roman"/>
          <w:sz w:val="24"/>
          <w:szCs w:val="24"/>
        </w:rPr>
        <w:footnoteReference w:id="38"/>
      </w:r>
      <w:r w:rsidR="004B7B8B" w:rsidRPr="008F4924">
        <w:rPr>
          <w:rFonts w:ascii="Times New Roman" w:hAnsi="Times New Roman" w:cs="Times New Roman"/>
          <w:sz w:val="24"/>
          <w:szCs w:val="24"/>
        </w:rPr>
        <w:t xml:space="preserve"> (un 8,</w:t>
      </w:r>
      <w:r w:rsidR="004A1AF7" w:rsidRPr="008F4924">
        <w:rPr>
          <w:rFonts w:ascii="Times New Roman" w:hAnsi="Times New Roman" w:cs="Times New Roman"/>
          <w:sz w:val="24"/>
          <w:szCs w:val="24"/>
        </w:rPr>
        <w:t>57</w:t>
      </w:r>
      <w:r w:rsidR="004B7B8B" w:rsidRPr="008F4924">
        <w:rPr>
          <w:rFonts w:ascii="Times New Roman" w:hAnsi="Times New Roman" w:cs="Times New Roman"/>
          <w:sz w:val="24"/>
          <w:szCs w:val="24"/>
        </w:rPr>
        <w:t>%)</w:t>
      </w:r>
      <w:r w:rsidR="00072141" w:rsidRPr="008F4924">
        <w:rPr>
          <w:rFonts w:ascii="Times New Roman" w:hAnsi="Times New Roman" w:cs="Times New Roman"/>
          <w:sz w:val="24"/>
          <w:szCs w:val="24"/>
        </w:rPr>
        <w:t xml:space="preserve">, o </w:t>
      </w:r>
      <w:r w:rsidR="009868D9" w:rsidRPr="008F4924">
        <w:rPr>
          <w:rFonts w:ascii="Times New Roman" w:hAnsi="Times New Roman" w:cs="Times New Roman"/>
          <w:sz w:val="24"/>
          <w:szCs w:val="24"/>
        </w:rPr>
        <w:t>bien fija</w:t>
      </w:r>
      <w:r w:rsidR="00940C9E" w:rsidRPr="008F4924">
        <w:rPr>
          <w:rFonts w:ascii="Times New Roman" w:hAnsi="Times New Roman" w:cs="Times New Roman"/>
          <w:sz w:val="24"/>
          <w:szCs w:val="24"/>
        </w:rPr>
        <w:t xml:space="preserve">n </w:t>
      </w:r>
      <w:r w:rsidR="00072141" w:rsidRPr="008F4924">
        <w:rPr>
          <w:rFonts w:ascii="Times New Roman" w:hAnsi="Times New Roman" w:cs="Times New Roman"/>
          <w:sz w:val="24"/>
          <w:szCs w:val="24"/>
        </w:rPr>
        <w:t>un plazo semestral</w:t>
      </w:r>
      <w:r w:rsidR="0018709B" w:rsidRPr="008F4924">
        <w:rPr>
          <w:rStyle w:val="Refdenotaalpie"/>
          <w:rFonts w:ascii="Times New Roman" w:hAnsi="Times New Roman" w:cs="Times New Roman"/>
          <w:sz w:val="24"/>
          <w:szCs w:val="24"/>
        </w:rPr>
        <w:footnoteReference w:id="39"/>
      </w:r>
      <w:r w:rsidR="004B7B8B" w:rsidRPr="008F4924">
        <w:rPr>
          <w:rFonts w:ascii="Times New Roman" w:hAnsi="Times New Roman" w:cs="Times New Roman"/>
          <w:sz w:val="24"/>
          <w:szCs w:val="24"/>
        </w:rPr>
        <w:t xml:space="preserve"> (un </w:t>
      </w:r>
      <w:r w:rsidR="004A1AF7" w:rsidRPr="008F4924">
        <w:rPr>
          <w:rFonts w:ascii="Times New Roman" w:hAnsi="Times New Roman" w:cs="Times New Roman"/>
          <w:sz w:val="24"/>
          <w:szCs w:val="24"/>
        </w:rPr>
        <w:t>5</w:t>
      </w:r>
      <w:r w:rsidR="004B7B8B" w:rsidRPr="008F4924">
        <w:rPr>
          <w:rFonts w:ascii="Times New Roman" w:hAnsi="Times New Roman" w:cs="Times New Roman"/>
          <w:sz w:val="24"/>
          <w:szCs w:val="24"/>
        </w:rPr>
        <w:t>,</w:t>
      </w:r>
      <w:r w:rsidR="004A1AF7" w:rsidRPr="008F4924">
        <w:rPr>
          <w:rFonts w:ascii="Times New Roman" w:hAnsi="Times New Roman" w:cs="Times New Roman"/>
          <w:sz w:val="24"/>
          <w:szCs w:val="24"/>
        </w:rPr>
        <w:t>71</w:t>
      </w:r>
      <w:r w:rsidR="004B7B8B" w:rsidRPr="008F4924">
        <w:rPr>
          <w:rFonts w:ascii="Times New Roman" w:hAnsi="Times New Roman" w:cs="Times New Roman"/>
          <w:sz w:val="24"/>
          <w:szCs w:val="24"/>
        </w:rPr>
        <w:t>%)</w:t>
      </w:r>
      <w:r w:rsidR="00352766" w:rsidRPr="008F4924">
        <w:rPr>
          <w:rFonts w:ascii="Times New Roman" w:hAnsi="Times New Roman" w:cs="Times New Roman"/>
          <w:sz w:val="24"/>
          <w:szCs w:val="24"/>
        </w:rPr>
        <w:t>; esta</w:t>
      </w:r>
      <w:r w:rsidR="0018709B" w:rsidRPr="008F4924">
        <w:rPr>
          <w:rFonts w:ascii="Times New Roman" w:hAnsi="Times New Roman" w:cs="Times New Roman"/>
          <w:sz w:val="24"/>
          <w:szCs w:val="24"/>
        </w:rPr>
        <w:t>s</w:t>
      </w:r>
      <w:r w:rsidR="00352766" w:rsidRPr="008F4924">
        <w:rPr>
          <w:rFonts w:ascii="Times New Roman" w:hAnsi="Times New Roman" w:cs="Times New Roman"/>
          <w:sz w:val="24"/>
          <w:szCs w:val="24"/>
        </w:rPr>
        <w:t xml:space="preserve"> regulaci</w:t>
      </w:r>
      <w:r w:rsidR="0018709B" w:rsidRPr="008F4924">
        <w:rPr>
          <w:rFonts w:ascii="Times New Roman" w:hAnsi="Times New Roman" w:cs="Times New Roman"/>
          <w:sz w:val="24"/>
          <w:szCs w:val="24"/>
        </w:rPr>
        <w:t>o</w:t>
      </w:r>
      <w:r w:rsidR="00352766" w:rsidRPr="008F4924">
        <w:rPr>
          <w:rFonts w:ascii="Times New Roman" w:hAnsi="Times New Roman" w:cs="Times New Roman"/>
          <w:sz w:val="24"/>
          <w:szCs w:val="24"/>
        </w:rPr>
        <w:t>n</w:t>
      </w:r>
      <w:r w:rsidR="0018709B" w:rsidRPr="008F4924">
        <w:rPr>
          <w:rFonts w:ascii="Times New Roman" w:hAnsi="Times New Roman" w:cs="Times New Roman"/>
          <w:sz w:val="24"/>
          <w:szCs w:val="24"/>
        </w:rPr>
        <w:t>es</w:t>
      </w:r>
      <w:r w:rsidR="00352766" w:rsidRPr="008F4924">
        <w:rPr>
          <w:rFonts w:ascii="Times New Roman" w:hAnsi="Times New Roman" w:cs="Times New Roman"/>
          <w:sz w:val="24"/>
          <w:szCs w:val="24"/>
        </w:rPr>
        <w:t xml:space="preserve"> contradice</w:t>
      </w:r>
      <w:r w:rsidR="0018709B" w:rsidRPr="008F4924">
        <w:rPr>
          <w:rFonts w:ascii="Times New Roman" w:hAnsi="Times New Roman" w:cs="Times New Roman"/>
          <w:sz w:val="24"/>
          <w:szCs w:val="24"/>
        </w:rPr>
        <w:t>n</w:t>
      </w:r>
      <w:r w:rsidR="00352766" w:rsidRPr="008F4924">
        <w:rPr>
          <w:rFonts w:ascii="Times New Roman" w:hAnsi="Times New Roman" w:cs="Times New Roman"/>
          <w:sz w:val="24"/>
          <w:szCs w:val="24"/>
        </w:rPr>
        <w:t xml:space="preserve"> lo dispuesto en el </w:t>
      </w:r>
      <w:r w:rsidR="00F876CD" w:rsidRPr="008F4924">
        <w:rPr>
          <w:rFonts w:ascii="Times New Roman" w:hAnsi="Times New Roman" w:cs="Times New Roman"/>
          <w:sz w:val="24"/>
          <w:szCs w:val="24"/>
        </w:rPr>
        <w:t>artículo</w:t>
      </w:r>
      <w:r w:rsidR="00352766" w:rsidRPr="008F4924">
        <w:rPr>
          <w:rFonts w:ascii="Times New Roman" w:hAnsi="Times New Roman" w:cs="Times New Roman"/>
          <w:sz w:val="24"/>
          <w:szCs w:val="24"/>
        </w:rPr>
        <w:t xml:space="preserve"> 64.2.c) </w:t>
      </w:r>
      <w:r w:rsidR="009868D9" w:rsidRPr="008F4924">
        <w:rPr>
          <w:rFonts w:ascii="Times New Roman" w:hAnsi="Times New Roman" w:cs="Times New Roman"/>
          <w:sz w:val="24"/>
          <w:szCs w:val="24"/>
        </w:rPr>
        <w:t xml:space="preserve">del </w:t>
      </w:r>
      <w:r w:rsidR="00352766" w:rsidRPr="008F4924">
        <w:rPr>
          <w:rFonts w:ascii="Times New Roman" w:hAnsi="Times New Roman" w:cs="Times New Roman"/>
          <w:sz w:val="24"/>
          <w:szCs w:val="24"/>
        </w:rPr>
        <w:t>ET y, por tanto, resulta</w:t>
      </w:r>
      <w:r w:rsidR="0018709B" w:rsidRPr="008F4924">
        <w:rPr>
          <w:rFonts w:ascii="Times New Roman" w:hAnsi="Times New Roman" w:cs="Times New Roman"/>
          <w:sz w:val="24"/>
          <w:szCs w:val="24"/>
        </w:rPr>
        <w:t>n</w:t>
      </w:r>
      <w:r w:rsidR="00352766" w:rsidRPr="008F4924">
        <w:rPr>
          <w:rFonts w:ascii="Times New Roman" w:hAnsi="Times New Roman" w:cs="Times New Roman"/>
          <w:sz w:val="24"/>
          <w:szCs w:val="24"/>
        </w:rPr>
        <w:t xml:space="preserve"> inaplicable</w:t>
      </w:r>
      <w:r w:rsidR="0018709B" w:rsidRPr="008F4924">
        <w:rPr>
          <w:rFonts w:ascii="Times New Roman" w:hAnsi="Times New Roman" w:cs="Times New Roman"/>
          <w:sz w:val="24"/>
          <w:szCs w:val="24"/>
        </w:rPr>
        <w:t>s</w:t>
      </w:r>
      <w:r w:rsidR="00352766" w:rsidRPr="008F4924">
        <w:rPr>
          <w:rFonts w:ascii="Times New Roman" w:hAnsi="Times New Roman" w:cs="Times New Roman"/>
          <w:sz w:val="24"/>
          <w:szCs w:val="24"/>
        </w:rPr>
        <w:t>, debiéndose respetar lo allí previsto. E</w:t>
      </w:r>
      <w:r w:rsidR="005E0AE9" w:rsidRPr="008F4924">
        <w:rPr>
          <w:rFonts w:ascii="Times New Roman" w:hAnsi="Times New Roman" w:cs="Times New Roman"/>
          <w:sz w:val="24"/>
          <w:szCs w:val="24"/>
        </w:rPr>
        <w:t>n fin, también existen convenios que se limitan a señalar que la información se dará previamente a la contrata</w:t>
      </w:r>
      <w:r w:rsidR="005E0AE9" w:rsidRPr="008F4924">
        <w:rPr>
          <w:rStyle w:val="Refdenotaalpie"/>
          <w:rFonts w:ascii="Times New Roman" w:hAnsi="Times New Roman" w:cs="Times New Roman"/>
          <w:sz w:val="24"/>
          <w:szCs w:val="24"/>
        </w:rPr>
        <w:footnoteReference w:id="40"/>
      </w:r>
      <w:r w:rsidR="005E0AE9" w:rsidRPr="008F4924">
        <w:rPr>
          <w:rFonts w:ascii="Times New Roman" w:hAnsi="Times New Roman" w:cs="Times New Roman"/>
          <w:sz w:val="24"/>
          <w:szCs w:val="24"/>
        </w:rPr>
        <w:t>, sin concretar nada más</w:t>
      </w:r>
      <w:r w:rsidR="004B7B8B" w:rsidRPr="008F4924">
        <w:rPr>
          <w:rFonts w:ascii="Times New Roman" w:hAnsi="Times New Roman" w:cs="Times New Roman"/>
          <w:sz w:val="24"/>
          <w:szCs w:val="24"/>
        </w:rPr>
        <w:t xml:space="preserve"> (un 2,</w:t>
      </w:r>
      <w:r w:rsidR="004A1AF7" w:rsidRPr="008F4924">
        <w:rPr>
          <w:rFonts w:ascii="Times New Roman" w:hAnsi="Times New Roman" w:cs="Times New Roman"/>
          <w:sz w:val="24"/>
          <w:szCs w:val="24"/>
        </w:rPr>
        <w:t>86</w:t>
      </w:r>
      <w:r w:rsidR="004B7B8B" w:rsidRPr="008F4924">
        <w:rPr>
          <w:rFonts w:ascii="Times New Roman" w:hAnsi="Times New Roman" w:cs="Times New Roman"/>
          <w:sz w:val="24"/>
          <w:szCs w:val="24"/>
        </w:rPr>
        <w:t>%)</w:t>
      </w:r>
      <w:r w:rsidR="005E0AE9" w:rsidRPr="008F4924">
        <w:rPr>
          <w:rFonts w:ascii="Times New Roman" w:hAnsi="Times New Roman" w:cs="Times New Roman"/>
          <w:sz w:val="24"/>
          <w:szCs w:val="24"/>
        </w:rPr>
        <w:t>.</w:t>
      </w:r>
    </w:p>
    <w:p w14:paraId="5DEF9AA3" w14:textId="5F955177" w:rsidR="00D543FB" w:rsidRPr="008F4924" w:rsidRDefault="009A7B9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Finalmente, </w:t>
      </w:r>
      <w:r w:rsidR="00BB4FCA" w:rsidRPr="008F4924">
        <w:rPr>
          <w:rFonts w:ascii="Times New Roman" w:hAnsi="Times New Roman" w:cs="Times New Roman"/>
          <w:sz w:val="24"/>
          <w:szCs w:val="24"/>
        </w:rPr>
        <w:t xml:space="preserve">cabe destacar que </w:t>
      </w:r>
      <w:r w:rsidRPr="008F4924">
        <w:rPr>
          <w:rFonts w:ascii="Times New Roman" w:hAnsi="Times New Roman" w:cs="Times New Roman"/>
          <w:sz w:val="24"/>
          <w:szCs w:val="24"/>
        </w:rPr>
        <w:t xml:space="preserve">al tratarse de “previsiones”, se trata de una información que la empresa </w:t>
      </w:r>
      <w:r w:rsidR="00F67260" w:rsidRPr="008F4924">
        <w:rPr>
          <w:rFonts w:ascii="Times New Roman" w:hAnsi="Times New Roman" w:cs="Times New Roman"/>
          <w:sz w:val="24"/>
          <w:szCs w:val="24"/>
        </w:rPr>
        <w:t xml:space="preserve">debe hacer llegar a la representación de los trabajadores </w:t>
      </w:r>
      <w:proofErr w:type="spellStart"/>
      <w:r w:rsidR="008F4924" w:rsidRPr="008F4924">
        <w:rPr>
          <w:rFonts w:ascii="Times New Roman" w:hAnsi="Times New Roman" w:cs="Times New Roman"/>
          <w:sz w:val="24"/>
          <w:szCs w:val="24"/>
        </w:rPr>
        <w:t>pro-futuro</w:t>
      </w:r>
      <w:proofErr w:type="spellEnd"/>
      <w:r w:rsidR="00F67260" w:rsidRPr="008F4924">
        <w:rPr>
          <w:rFonts w:ascii="Times New Roman" w:hAnsi="Times New Roman" w:cs="Times New Roman"/>
          <w:sz w:val="24"/>
          <w:szCs w:val="24"/>
        </w:rPr>
        <w:t>, salvo circunstancias excepcionales que impidan dar esa información antes de que se produzca la subcontratación.</w:t>
      </w:r>
    </w:p>
    <w:p w14:paraId="4C0C365B" w14:textId="77777777" w:rsidR="00F67260" w:rsidRPr="008F4924" w:rsidRDefault="00F67260" w:rsidP="008F4924">
      <w:pPr>
        <w:spacing w:line="240" w:lineRule="auto"/>
        <w:jc w:val="both"/>
        <w:rPr>
          <w:rFonts w:ascii="Times New Roman" w:hAnsi="Times New Roman" w:cs="Times New Roman"/>
          <w:sz w:val="24"/>
          <w:szCs w:val="24"/>
        </w:rPr>
      </w:pPr>
    </w:p>
    <w:p w14:paraId="0B8E246B" w14:textId="0C3CC8BB" w:rsidR="002F61C4" w:rsidRPr="008F4924" w:rsidRDefault="008515D2" w:rsidP="008F4924">
      <w:pPr>
        <w:spacing w:line="240" w:lineRule="auto"/>
        <w:jc w:val="both"/>
        <w:rPr>
          <w:rFonts w:ascii="Times New Roman" w:hAnsi="Times New Roman" w:cs="Times New Roman"/>
          <w:b/>
          <w:bCs/>
          <w:sz w:val="24"/>
          <w:szCs w:val="24"/>
        </w:rPr>
      </w:pPr>
      <w:bookmarkStart w:id="4" w:name="_Hlk40288944"/>
      <w:r w:rsidRPr="008F4924">
        <w:rPr>
          <w:rFonts w:ascii="Times New Roman" w:hAnsi="Times New Roman" w:cs="Times New Roman"/>
          <w:b/>
          <w:bCs/>
          <w:sz w:val="24"/>
          <w:szCs w:val="24"/>
        </w:rPr>
        <w:t>2.</w:t>
      </w:r>
      <w:r w:rsidR="00BB4FCA" w:rsidRPr="008F4924">
        <w:rPr>
          <w:rFonts w:ascii="Times New Roman" w:hAnsi="Times New Roman" w:cs="Times New Roman"/>
          <w:b/>
          <w:bCs/>
          <w:sz w:val="24"/>
          <w:szCs w:val="24"/>
        </w:rPr>
        <w:t>2.2.</w:t>
      </w:r>
      <w:r w:rsidRPr="008F4924">
        <w:rPr>
          <w:rFonts w:ascii="Times New Roman" w:hAnsi="Times New Roman" w:cs="Times New Roman"/>
          <w:b/>
          <w:bCs/>
          <w:sz w:val="24"/>
          <w:szCs w:val="24"/>
        </w:rPr>
        <w:t xml:space="preserve"> </w:t>
      </w:r>
      <w:r w:rsidR="002F61C4" w:rsidRPr="008F4924">
        <w:rPr>
          <w:rFonts w:ascii="Times New Roman" w:hAnsi="Times New Roman" w:cs="Times New Roman"/>
          <w:b/>
          <w:bCs/>
          <w:sz w:val="24"/>
          <w:szCs w:val="24"/>
        </w:rPr>
        <w:t>E</w:t>
      </w:r>
      <w:r w:rsidR="00BB4FCA" w:rsidRPr="008F4924">
        <w:rPr>
          <w:rFonts w:ascii="Times New Roman" w:hAnsi="Times New Roman" w:cs="Times New Roman"/>
          <w:b/>
          <w:bCs/>
          <w:sz w:val="24"/>
          <w:szCs w:val="24"/>
        </w:rPr>
        <w:t>l alcance del derecho de información</w:t>
      </w:r>
    </w:p>
    <w:bookmarkEnd w:id="4"/>
    <w:p w14:paraId="6717CACD" w14:textId="4372711F" w:rsidR="002F61C4" w:rsidRPr="008F4924" w:rsidRDefault="002F61C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744581" w:rsidRPr="008F4924">
        <w:rPr>
          <w:rFonts w:ascii="Times New Roman" w:hAnsi="Times New Roman" w:cs="Times New Roman"/>
          <w:sz w:val="24"/>
          <w:szCs w:val="24"/>
        </w:rPr>
        <w:t xml:space="preserve">Como hemos visto, el </w:t>
      </w:r>
      <w:r w:rsidR="00F876CD" w:rsidRPr="008F4924">
        <w:rPr>
          <w:rFonts w:ascii="Times New Roman" w:hAnsi="Times New Roman" w:cs="Times New Roman"/>
          <w:sz w:val="24"/>
          <w:szCs w:val="24"/>
        </w:rPr>
        <w:t>artículo</w:t>
      </w:r>
      <w:r w:rsidR="00744581" w:rsidRPr="008F4924">
        <w:rPr>
          <w:rFonts w:ascii="Times New Roman" w:hAnsi="Times New Roman" w:cs="Times New Roman"/>
          <w:sz w:val="24"/>
          <w:szCs w:val="24"/>
        </w:rPr>
        <w:t xml:space="preserve"> 64.2.c) </w:t>
      </w:r>
      <w:r w:rsidR="00BB4FCA" w:rsidRPr="008F4924">
        <w:rPr>
          <w:rFonts w:ascii="Times New Roman" w:hAnsi="Times New Roman" w:cs="Times New Roman"/>
          <w:sz w:val="24"/>
          <w:szCs w:val="24"/>
        </w:rPr>
        <w:t xml:space="preserve">del </w:t>
      </w:r>
      <w:r w:rsidR="00744581" w:rsidRPr="008F4924">
        <w:rPr>
          <w:rFonts w:ascii="Times New Roman" w:hAnsi="Times New Roman" w:cs="Times New Roman"/>
          <w:sz w:val="24"/>
          <w:szCs w:val="24"/>
        </w:rPr>
        <w:t>ET se limita a referirse “a los supuestos de subcontratación” lo que deja abiertos bastantes interrogantes.</w:t>
      </w:r>
    </w:p>
    <w:p w14:paraId="16CC0194" w14:textId="3E32376E" w:rsidR="00744581" w:rsidRPr="008F4924" w:rsidRDefault="0074458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primer lugar, cabe tener presente que el precepto se refiere a la “subcontratación”, término que, como es conocido, </w:t>
      </w:r>
      <w:r w:rsidR="00515B6C" w:rsidRPr="008F4924">
        <w:rPr>
          <w:rFonts w:ascii="Times New Roman" w:hAnsi="Times New Roman" w:cs="Times New Roman"/>
          <w:sz w:val="24"/>
          <w:szCs w:val="24"/>
        </w:rPr>
        <w:t>en el marco del ET i</w:t>
      </w:r>
      <w:r w:rsidRPr="008F4924">
        <w:rPr>
          <w:rFonts w:ascii="Times New Roman" w:hAnsi="Times New Roman" w:cs="Times New Roman"/>
          <w:sz w:val="24"/>
          <w:szCs w:val="24"/>
        </w:rPr>
        <w:t>ncluye tanto l</w:t>
      </w:r>
      <w:r w:rsidR="00515B6C" w:rsidRPr="008F4924">
        <w:rPr>
          <w:rFonts w:ascii="Times New Roman" w:hAnsi="Times New Roman" w:cs="Times New Roman"/>
          <w:sz w:val="24"/>
          <w:szCs w:val="24"/>
        </w:rPr>
        <w:t xml:space="preserve">as </w:t>
      </w:r>
      <w:r w:rsidRPr="008F4924">
        <w:rPr>
          <w:rFonts w:ascii="Times New Roman" w:hAnsi="Times New Roman" w:cs="Times New Roman"/>
          <w:sz w:val="24"/>
          <w:szCs w:val="24"/>
        </w:rPr>
        <w:t xml:space="preserve">contratas como </w:t>
      </w:r>
      <w:r w:rsidR="00515B6C" w:rsidRPr="008F4924">
        <w:rPr>
          <w:rFonts w:ascii="Times New Roman" w:hAnsi="Times New Roman" w:cs="Times New Roman"/>
          <w:sz w:val="24"/>
          <w:szCs w:val="24"/>
        </w:rPr>
        <w:t>las</w:t>
      </w:r>
      <w:r w:rsidRPr="008F4924">
        <w:rPr>
          <w:rFonts w:ascii="Times New Roman" w:hAnsi="Times New Roman" w:cs="Times New Roman"/>
          <w:sz w:val="24"/>
          <w:szCs w:val="24"/>
        </w:rPr>
        <w:t xml:space="preserve"> subcontratas</w:t>
      </w:r>
      <w:r w:rsidR="00515B6C" w:rsidRPr="008F4924">
        <w:rPr>
          <w:rStyle w:val="Refdenotaalpie"/>
          <w:rFonts w:ascii="Times New Roman" w:hAnsi="Times New Roman" w:cs="Times New Roman"/>
          <w:sz w:val="24"/>
          <w:szCs w:val="24"/>
        </w:rPr>
        <w:footnoteReference w:id="41"/>
      </w:r>
      <w:r w:rsidRPr="008F4924">
        <w:rPr>
          <w:rFonts w:ascii="Times New Roman" w:hAnsi="Times New Roman" w:cs="Times New Roman"/>
          <w:sz w:val="24"/>
          <w:szCs w:val="24"/>
        </w:rPr>
        <w:t xml:space="preserve">. Es cierto que </w:t>
      </w:r>
      <w:r w:rsidR="0095460E" w:rsidRPr="008F4924">
        <w:rPr>
          <w:rFonts w:ascii="Times New Roman" w:hAnsi="Times New Roman" w:cs="Times New Roman"/>
          <w:sz w:val="24"/>
          <w:szCs w:val="24"/>
        </w:rPr>
        <w:t xml:space="preserve">parecería que </w:t>
      </w:r>
      <w:r w:rsidRPr="008F4924">
        <w:rPr>
          <w:rFonts w:ascii="Times New Roman" w:hAnsi="Times New Roman" w:cs="Times New Roman"/>
          <w:sz w:val="24"/>
          <w:szCs w:val="24"/>
        </w:rPr>
        <w:t>la empresa principal solo estaría obligada a informar de las contratas, de las que forma parte directamente, pero también si entra dentro de sus previsiones</w:t>
      </w:r>
      <w:r w:rsidR="00515B6C" w:rsidRPr="008F4924">
        <w:rPr>
          <w:rFonts w:ascii="Times New Roman" w:hAnsi="Times New Roman" w:cs="Times New Roman"/>
          <w:sz w:val="24"/>
          <w:szCs w:val="24"/>
        </w:rPr>
        <w:t xml:space="preserve"> y la actividad se va a desarrollar en su propio centro de trabajo</w:t>
      </w:r>
      <w:r w:rsidR="00631464" w:rsidRPr="008F4924">
        <w:rPr>
          <w:rFonts w:ascii="Times New Roman" w:hAnsi="Times New Roman" w:cs="Times New Roman"/>
          <w:sz w:val="24"/>
          <w:szCs w:val="24"/>
        </w:rPr>
        <w:t>, a nuestro entender,</w:t>
      </w:r>
      <w:r w:rsidRPr="008F4924">
        <w:rPr>
          <w:rFonts w:ascii="Times New Roman" w:hAnsi="Times New Roman" w:cs="Times New Roman"/>
          <w:sz w:val="24"/>
          <w:szCs w:val="24"/>
        </w:rPr>
        <w:t xml:space="preserve"> </w:t>
      </w:r>
      <w:r w:rsidRPr="008F4924">
        <w:rPr>
          <w:rFonts w:ascii="Times New Roman" w:hAnsi="Times New Roman" w:cs="Times New Roman"/>
          <w:sz w:val="24"/>
          <w:szCs w:val="24"/>
        </w:rPr>
        <w:lastRenderedPageBreak/>
        <w:t>estará obligada a informar de las posibles subcontratas, por cuanto no podemos olvidar la finalidad de vigilancia y control que tiene este derecho</w:t>
      </w:r>
      <w:r w:rsidR="00E361CD" w:rsidRPr="008F4924">
        <w:rPr>
          <w:rFonts w:ascii="Times New Roman" w:hAnsi="Times New Roman" w:cs="Times New Roman"/>
          <w:sz w:val="24"/>
          <w:szCs w:val="24"/>
        </w:rPr>
        <w:t xml:space="preserve"> de información</w:t>
      </w:r>
      <w:r w:rsidRPr="008F4924">
        <w:rPr>
          <w:rFonts w:ascii="Times New Roman" w:hAnsi="Times New Roman" w:cs="Times New Roman"/>
          <w:sz w:val="24"/>
          <w:szCs w:val="24"/>
        </w:rPr>
        <w:t>.</w:t>
      </w:r>
    </w:p>
    <w:p w14:paraId="2B653BD8" w14:textId="04757A82" w:rsidR="00744581" w:rsidRPr="008F4924" w:rsidRDefault="0074458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En segundo lugar, aunque actualmente result</w:t>
      </w:r>
      <w:r w:rsidR="00332BF6" w:rsidRPr="008F4924">
        <w:rPr>
          <w:rFonts w:ascii="Times New Roman" w:hAnsi="Times New Roman" w:cs="Times New Roman"/>
          <w:sz w:val="24"/>
          <w:szCs w:val="24"/>
        </w:rPr>
        <w:t>a</w:t>
      </w:r>
      <w:r w:rsidRPr="008F4924">
        <w:rPr>
          <w:rFonts w:ascii="Times New Roman" w:hAnsi="Times New Roman" w:cs="Times New Roman"/>
          <w:sz w:val="24"/>
          <w:szCs w:val="24"/>
        </w:rPr>
        <w:t xml:space="preserve"> pacífico, dio lugar a debate doctrinal la relación entre los </w:t>
      </w:r>
      <w:r w:rsidR="00F876CD" w:rsidRPr="008F4924">
        <w:rPr>
          <w:rFonts w:ascii="Times New Roman" w:hAnsi="Times New Roman" w:cs="Times New Roman"/>
          <w:sz w:val="24"/>
          <w:szCs w:val="24"/>
        </w:rPr>
        <w:t>artículo</w:t>
      </w:r>
      <w:r w:rsidR="00364FFD" w:rsidRPr="008F4924">
        <w:rPr>
          <w:rFonts w:ascii="Times New Roman" w:hAnsi="Times New Roman" w:cs="Times New Roman"/>
          <w:sz w:val="24"/>
          <w:szCs w:val="24"/>
        </w:rPr>
        <w:t>s</w:t>
      </w:r>
      <w:r w:rsidRPr="008F4924">
        <w:rPr>
          <w:rFonts w:ascii="Times New Roman" w:hAnsi="Times New Roman" w:cs="Times New Roman"/>
          <w:sz w:val="24"/>
          <w:szCs w:val="24"/>
        </w:rPr>
        <w:t xml:space="preserve"> 64.2.c) y 42.4 </w:t>
      </w:r>
      <w:r w:rsidR="00364FFD"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(posterior), planteándose</w:t>
      </w:r>
      <w:r w:rsidR="00364FFD" w:rsidRPr="008F4924">
        <w:rPr>
          <w:rFonts w:ascii="Times New Roman" w:hAnsi="Times New Roman" w:cs="Times New Roman"/>
          <w:sz w:val="24"/>
          <w:szCs w:val="24"/>
        </w:rPr>
        <w:t>,</w:t>
      </w:r>
      <w:r w:rsidRPr="008F4924">
        <w:rPr>
          <w:rFonts w:ascii="Times New Roman" w:hAnsi="Times New Roman" w:cs="Times New Roman"/>
          <w:sz w:val="24"/>
          <w:szCs w:val="24"/>
        </w:rPr>
        <w:t xml:space="preserve"> incluso</w:t>
      </w:r>
      <w:r w:rsidR="00364FFD" w:rsidRPr="008F4924">
        <w:rPr>
          <w:rFonts w:ascii="Times New Roman" w:hAnsi="Times New Roman" w:cs="Times New Roman"/>
          <w:sz w:val="24"/>
          <w:szCs w:val="24"/>
        </w:rPr>
        <w:t>,</w:t>
      </w:r>
      <w:r w:rsidRPr="008F4924">
        <w:rPr>
          <w:rFonts w:ascii="Times New Roman" w:hAnsi="Times New Roman" w:cs="Times New Roman"/>
          <w:sz w:val="24"/>
          <w:szCs w:val="24"/>
        </w:rPr>
        <w:t xml:space="preserve"> si el último sustituía al anterior. A estos efectos, cabe tener presente que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se refiere</w:t>
      </w:r>
      <w:r w:rsidR="005A3667" w:rsidRPr="008F4924">
        <w:rPr>
          <w:rFonts w:ascii="Times New Roman" w:hAnsi="Times New Roman" w:cs="Times New Roman"/>
          <w:sz w:val="24"/>
          <w:szCs w:val="24"/>
        </w:rPr>
        <w:t>, como hemos visto,</w:t>
      </w:r>
      <w:r w:rsidRPr="008F4924">
        <w:rPr>
          <w:rFonts w:ascii="Times New Roman" w:hAnsi="Times New Roman" w:cs="Times New Roman"/>
          <w:sz w:val="24"/>
          <w:szCs w:val="24"/>
        </w:rPr>
        <w:t xml:space="preserve"> a las previsiones en materia de subcontratación, mientras que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42.4 se vincula a la información que debe darse a los rep</w:t>
      </w:r>
      <w:r w:rsidR="002E3358" w:rsidRPr="008F4924">
        <w:rPr>
          <w:rFonts w:ascii="Times New Roman" w:hAnsi="Times New Roman" w:cs="Times New Roman"/>
          <w:sz w:val="24"/>
          <w:szCs w:val="24"/>
        </w:rPr>
        <w:t xml:space="preserve">resentantes de los trabajadores cuando se concierta una contrata. Se trata, pues, de dos momentos distintos, </w:t>
      </w:r>
      <w:r w:rsidR="00515B6C" w:rsidRPr="008F4924">
        <w:rPr>
          <w:rFonts w:ascii="Times New Roman" w:hAnsi="Times New Roman" w:cs="Times New Roman"/>
          <w:sz w:val="24"/>
          <w:szCs w:val="24"/>
        </w:rPr>
        <w:t xml:space="preserve">claramente </w:t>
      </w:r>
      <w:r w:rsidR="002E3358" w:rsidRPr="008F4924">
        <w:rPr>
          <w:rFonts w:ascii="Times New Roman" w:hAnsi="Times New Roman" w:cs="Times New Roman"/>
          <w:sz w:val="24"/>
          <w:szCs w:val="24"/>
        </w:rPr>
        <w:t>compatibles entre sí.</w:t>
      </w:r>
    </w:p>
    <w:p w14:paraId="65B5A655" w14:textId="34469901" w:rsidR="009A7B9D" w:rsidRPr="008F4924" w:rsidRDefault="009A7B9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tercer lugar, plantea dudas si este derecho se refiere a todos los supuestos </w:t>
      </w:r>
      <w:r w:rsidR="00212E00" w:rsidRPr="008F4924">
        <w:rPr>
          <w:rFonts w:ascii="Times New Roman" w:hAnsi="Times New Roman" w:cs="Times New Roman"/>
          <w:sz w:val="24"/>
          <w:szCs w:val="24"/>
        </w:rPr>
        <w:t xml:space="preserve">de subcontratación </w:t>
      </w:r>
      <w:r w:rsidRPr="008F4924">
        <w:rPr>
          <w:rFonts w:ascii="Times New Roman" w:hAnsi="Times New Roman" w:cs="Times New Roman"/>
          <w:sz w:val="24"/>
          <w:szCs w:val="24"/>
        </w:rPr>
        <w:t>o solo a los casos de propia actividad</w:t>
      </w:r>
      <w:r w:rsidR="00EC5E1A" w:rsidRPr="008F4924">
        <w:rPr>
          <w:rStyle w:val="Refdenotaalpie"/>
          <w:rFonts w:ascii="Times New Roman" w:hAnsi="Times New Roman" w:cs="Times New Roman"/>
          <w:sz w:val="24"/>
          <w:szCs w:val="24"/>
        </w:rPr>
        <w:footnoteReference w:id="42"/>
      </w:r>
      <w:r w:rsidRPr="008F4924">
        <w:rPr>
          <w:rFonts w:ascii="Times New Roman" w:hAnsi="Times New Roman" w:cs="Times New Roman"/>
          <w:sz w:val="24"/>
          <w:szCs w:val="24"/>
        </w:rPr>
        <w:t xml:space="preserve">. Teniendo en cuenta los términos genéricos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w:t>
      </w:r>
      <w:r w:rsidR="00515B6C" w:rsidRPr="008F4924">
        <w:rPr>
          <w:rFonts w:ascii="Times New Roman" w:hAnsi="Times New Roman" w:cs="Times New Roman"/>
          <w:sz w:val="24"/>
          <w:szCs w:val="24"/>
        </w:rPr>
        <w:t xml:space="preserve">, que no realiza distinción </w:t>
      </w:r>
      <w:r w:rsidR="00CE1F0A" w:rsidRPr="008F4924">
        <w:rPr>
          <w:rFonts w:ascii="Times New Roman" w:hAnsi="Times New Roman" w:cs="Times New Roman"/>
          <w:sz w:val="24"/>
          <w:szCs w:val="24"/>
        </w:rPr>
        <w:t xml:space="preserve">(ni exclusión) </w:t>
      </w:r>
      <w:r w:rsidR="00515B6C" w:rsidRPr="008F4924">
        <w:rPr>
          <w:rFonts w:ascii="Times New Roman" w:hAnsi="Times New Roman" w:cs="Times New Roman"/>
          <w:sz w:val="24"/>
          <w:szCs w:val="24"/>
        </w:rPr>
        <w:t>alguna</w:t>
      </w:r>
      <w:r w:rsidRPr="008F4924">
        <w:rPr>
          <w:rFonts w:ascii="Times New Roman" w:hAnsi="Times New Roman" w:cs="Times New Roman"/>
          <w:sz w:val="24"/>
          <w:szCs w:val="24"/>
        </w:rPr>
        <w:t xml:space="preserve"> y, sobre todo, la finalidad de vigilancia y control que se persigue</w:t>
      </w:r>
      <w:r w:rsidR="009040A1" w:rsidRPr="008F4924">
        <w:rPr>
          <w:rFonts w:ascii="Times New Roman" w:hAnsi="Times New Roman" w:cs="Times New Roman"/>
          <w:sz w:val="24"/>
          <w:szCs w:val="24"/>
        </w:rPr>
        <w:t xml:space="preserve"> en esta cuestión</w:t>
      </w:r>
      <w:r w:rsidRPr="008F4924">
        <w:rPr>
          <w:rFonts w:ascii="Times New Roman" w:hAnsi="Times New Roman" w:cs="Times New Roman"/>
          <w:sz w:val="24"/>
          <w:szCs w:val="24"/>
        </w:rPr>
        <w:t xml:space="preserve">, cabe entender que </w:t>
      </w:r>
      <w:r w:rsidR="009040A1" w:rsidRPr="008F4924">
        <w:rPr>
          <w:rFonts w:ascii="Times New Roman" w:hAnsi="Times New Roman" w:cs="Times New Roman"/>
          <w:sz w:val="24"/>
          <w:szCs w:val="24"/>
        </w:rPr>
        <w:t xml:space="preserve">la obligación de información </w:t>
      </w:r>
      <w:r w:rsidRPr="008F4924">
        <w:rPr>
          <w:rFonts w:ascii="Times New Roman" w:hAnsi="Times New Roman" w:cs="Times New Roman"/>
          <w:sz w:val="24"/>
          <w:szCs w:val="24"/>
        </w:rPr>
        <w:t xml:space="preserve">abarca </w:t>
      </w:r>
      <w:r w:rsidR="00E54FFC" w:rsidRPr="008F4924">
        <w:rPr>
          <w:rFonts w:ascii="Times New Roman" w:hAnsi="Times New Roman" w:cs="Times New Roman"/>
          <w:sz w:val="24"/>
          <w:szCs w:val="24"/>
        </w:rPr>
        <w:t xml:space="preserve">a </w:t>
      </w:r>
      <w:r w:rsidRPr="008F4924">
        <w:rPr>
          <w:rFonts w:ascii="Times New Roman" w:hAnsi="Times New Roman" w:cs="Times New Roman"/>
          <w:sz w:val="24"/>
          <w:szCs w:val="24"/>
        </w:rPr>
        <w:t xml:space="preserve">todos los </w:t>
      </w:r>
      <w:r w:rsidR="003B5780" w:rsidRPr="008F4924">
        <w:rPr>
          <w:rFonts w:ascii="Times New Roman" w:hAnsi="Times New Roman" w:cs="Times New Roman"/>
          <w:sz w:val="24"/>
          <w:szCs w:val="24"/>
        </w:rPr>
        <w:t>s</w:t>
      </w:r>
      <w:r w:rsidR="00EC5E1A" w:rsidRPr="008F4924">
        <w:rPr>
          <w:rFonts w:ascii="Times New Roman" w:hAnsi="Times New Roman" w:cs="Times New Roman"/>
          <w:sz w:val="24"/>
          <w:szCs w:val="24"/>
        </w:rPr>
        <w:t>upuest</w:t>
      </w:r>
      <w:r w:rsidRPr="008F4924">
        <w:rPr>
          <w:rFonts w:ascii="Times New Roman" w:hAnsi="Times New Roman" w:cs="Times New Roman"/>
          <w:sz w:val="24"/>
          <w:szCs w:val="24"/>
        </w:rPr>
        <w:t>os de subcontratación, afecten o no a la propia actividad de la empresa</w:t>
      </w:r>
      <w:r w:rsidR="00515B6C" w:rsidRPr="008F4924">
        <w:rPr>
          <w:rStyle w:val="Refdenotaalpie"/>
          <w:rFonts w:ascii="Times New Roman" w:hAnsi="Times New Roman" w:cs="Times New Roman"/>
          <w:sz w:val="24"/>
          <w:szCs w:val="24"/>
        </w:rPr>
        <w:footnoteReference w:id="43"/>
      </w:r>
      <w:r w:rsidRPr="008F4924">
        <w:rPr>
          <w:rFonts w:ascii="Times New Roman" w:hAnsi="Times New Roman" w:cs="Times New Roman"/>
          <w:sz w:val="24"/>
          <w:szCs w:val="24"/>
        </w:rPr>
        <w:t>, por cuanto resulta claro que los incumplimientos o insuficiencias pueden darse siempre, afecte o no la contrata a la propia actividad empresarial</w:t>
      </w:r>
      <w:r w:rsidR="008F086F" w:rsidRPr="008F4924">
        <w:rPr>
          <w:rFonts w:ascii="Times New Roman" w:hAnsi="Times New Roman" w:cs="Times New Roman"/>
          <w:sz w:val="24"/>
          <w:szCs w:val="24"/>
        </w:rPr>
        <w:t>, y que la estrategia o “previsión” empresarial de descentralización productiva no se limita a la propia actividad</w:t>
      </w:r>
      <w:r w:rsidRPr="008F4924">
        <w:rPr>
          <w:rFonts w:ascii="Times New Roman" w:hAnsi="Times New Roman" w:cs="Times New Roman"/>
          <w:sz w:val="24"/>
          <w:szCs w:val="24"/>
        </w:rPr>
        <w:t>.</w:t>
      </w:r>
      <w:r w:rsidR="009040A1" w:rsidRPr="008F4924">
        <w:rPr>
          <w:rFonts w:ascii="Times New Roman" w:hAnsi="Times New Roman" w:cs="Times New Roman"/>
          <w:sz w:val="24"/>
          <w:szCs w:val="24"/>
        </w:rPr>
        <w:t xml:space="preserve"> Por ello, entendemos que no es posible que</w:t>
      </w:r>
      <w:r w:rsidR="00421580" w:rsidRPr="008F4924">
        <w:rPr>
          <w:rFonts w:ascii="Times New Roman" w:hAnsi="Times New Roman" w:cs="Times New Roman"/>
          <w:sz w:val="24"/>
          <w:szCs w:val="24"/>
        </w:rPr>
        <w:t>,</w:t>
      </w:r>
      <w:r w:rsidR="009040A1" w:rsidRPr="008F4924">
        <w:rPr>
          <w:rFonts w:ascii="Times New Roman" w:hAnsi="Times New Roman" w:cs="Times New Roman"/>
          <w:sz w:val="24"/>
          <w:szCs w:val="24"/>
        </w:rPr>
        <w:t xml:space="preserve"> vía negociación colectiva</w:t>
      </w:r>
      <w:r w:rsidR="00421580" w:rsidRPr="008F4924">
        <w:rPr>
          <w:rFonts w:ascii="Times New Roman" w:hAnsi="Times New Roman" w:cs="Times New Roman"/>
          <w:sz w:val="24"/>
          <w:szCs w:val="24"/>
        </w:rPr>
        <w:t>,</w:t>
      </w:r>
      <w:r w:rsidR="009040A1" w:rsidRPr="008F4924">
        <w:rPr>
          <w:rFonts w:ascii="Times New Roman" w:hAnsi="Times New Roman" w:cs="Times New Roman"/>
          <w:sz w:val="24"/>
          <w:szCs w:val="24"/>
        </w:rPr>
        <w:t xml:space="preserve"> se limite, como hacen algunos convenios, el alcance de este precepto únicamente a la subcontratación vinculada a la propia actividad</w:t>
      </w:r>
      <w:r w:rsidR="009040A1" w:rsidRPr="008F4924">
        <w:rPr>
          <w:rStyle w:val="Refdenotaalpie"/>
          <w:rFonts w:ascii="Times New Roman" w:hAnsi="Times New Roman" w:cs="Times New Roman"/>
          <w:sz w:val="24"/>
          <w:szCs w:val="24"/>
        </w:rPr>
        <w:footnoteReference w:id="44"/>
      </w:r>
      <w:r w:rsidR="004B7B8B" w:rsidRPr="008F4924">
        <w:rPr>
          <w:rFonts w:ascii="Times New Roman" w:hAnsi="Times New Roman" w:cs="Times New Roman"/>
          <w:sz w:val="24"/>
          <w:szCs w:val="24"/>
        </w:rPr>
        <w:t xml:space="preserve"> (un 5,</w:t>
      </w:r>
      <w:r w:rsidR="004A1AF7" w:rsidRPr="008F4924">
        <w:rPr>
          <w:rFonts w:ascii="Times New Roman" w:hAnsi="Times New Roman" w:cs="Times New Roman"/>
          <w:sz w:val="24"/>
          <w:szCs w:val="24"/>
        </w:rPr>
        <w:t>71</w:t>
      </w:r>
      <w:r w:rsidR="004B7B8B" w:rsidRPr="008F4924">
        <w:rPr>
          <w:rFonts w:ascii="Times New Roman" w:hAnsi="Times New Roman" w:cs="Times New Roman"/>
          <w:sz w:val="24"/>
          <w:szCs w:val="24"/>
        </w:rPr>
        <w:t>%)</w:t>
      </w:r>
      <w:r w:rsidR="008F086F" w:rsidRPr="008F4924">
        <w:rPr>
          <w:rFonts w:ascii="Times New Roman" w:hAnsi="Times New Roman" w:cs="Times New Roman"/>
          <w:sz w:val="24"/>
          <w:szCs w:val="24"/>
        </w:rPr>
        <w:t>, aunque e</w:t>
      </w:r>
      <w:r w:rsidR="00504835" w:rsidRPr="008F4924">
        <w:rPr>
          <w:rFonts w:ascii="Times New Roman" w:hAnsi="Times New Roman" w:cs="Times New Roman"/>
          <w:sz w:val="24"/>
          <w:szCs w:val="24"/>
        </w:rPr>
        <w:t xml:space="preserve">n </w:t>
      </w:r>
      <w:r w:rsidR="004B7B8B" w:rsidRPr="008F4924">
        <w:rPr>
          <w:rFonts w:ascii="Times New Roman" w:hAnsi="Times New Roman" w:cs="Times New Roman"/>
          <w:sz w:val="24"/>
          <w:szCs w:val="24"/>
        </w:rPr>
        <w:t xml:space="preserve">la mayoría de los casos </w:t>
      </w:r>
      <w:r w:rsidR="00504835" w:rsidRPr="008F4924">
        <w:rPr>
          <w:rFonts w:ascii="Times New Roman" w:hAnsi="Times New Roman" w:cs="Times New Roman"/>
          <w:sz w:val="24"/>
          <w:szCs w:val="24"/>
        </w:rPr>
        <w:t>no se hace referencia a esta cuestión</w:t>
      </w:r>
      <w:r w:rsidR="00504835" w:rsidRPr="008F4924">
        <w:rPr>
          <w:rStyle w:val="Refdenotaalpie"/>
          <w:rFonts w:ascii="Times New Roman" w:hAnsi="Times New Roman" w:cs="Times New Roman"/>
          <w:sz w:val="24"/>
          <w:szCs w:val="24"/>
        </w:rPr>
        <w:footnoteReference w:id="45"/>
      </w:r>
      <w:r w:rsidR="004B7B8B" w:rsidRPr="008F4924">
        <w:rPr>
          <w:rFonts w:ascii="Times New Roman" w:hAnsi="Times New Roman" w:cs="Times New Roman"/>
          <w:sz w:val="24"/>
          <w:szCs w:val="24"/>
        </w:rPr>
        <w:t xml:space="preserve"> (un 6</w:t>
      </w:r>
      <w:r w:rsidR="00A67F5A" w:rsidRPr="008F4924">
        <w:rPr>
          <w:rFonts w:ascii="Times New Roman" w:hAnsi="Times New Roman" w:cs="Times New Roman"/>
          <w:sz w:val="24"/>
          <w:szCs w:val="24"/>
        </w:rPr>
        <w:t>0</w:t>
      </w:r>
      <w:r w:rsidR="004B7B8B" w:rsidRPr="008F4924">
        <w:rPr>
          <w:rFonts w:ascii="Times New Roman" w:hAnsi="Times New Roman" w:cs="Times New Roman"/>
          <w:sz w:val="24"/>
          <w:szCs w:val="24"/>
        </w:rPr>
        <w:t>%)</w:t>
      </w:r>
      <w:r w:rsidR="00504835" w:rsidRPr="008F4924">
        <w:rPr>
          <w:rFonts w:ascii="Times New Roman" w:hAnsi="Times New Roman" w:cs="Times New Roman"/>
          <w:sz w:val="24"/>
          <w:szCs w:val="24"/>
        </w:rPr>
        <w:t>.</w:t>
      </w:r>
    </w:p>
    <w:p w14:paraId="1357DC53" w14:textId="0DEEC924" w:rsidR="00270B43" w:rsidRPr="008F4924" w:rsidRDefault="009A7B9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090ECF" w:rsidRPr="008F4924">
        <w:rPr>
          <w:rFonts w:ascii="Times New Roman" w:hAnsi="Times New Roman" w:cs="Times New Roman"/>
          <w:sz w:val="24"/>
          <w:szCs w:val="24"/>
        </w:rPr>
        <w:t>En cuarto lugar</w:t>
      </w:r>
      <w:r w:rsidRPr="008F4924">
        <w:rPr>
          <w:rFonts w:ascii="Times New Roman" w:hAnsi="Times New Roman" w:cs="Times New Roman"/>
          <w:sz w:val="24"/>
          <w:szCs w:val="24"/>
        </w:rPr>
        <w:t>, ¿de qué debe informarse?, nuevamente el ET no lo concreta, pero s</w:t>
      </w:r>
      <w:r w:rsidR="00090ECF" w:rsidRPr="008F4924">
        <w:rPr>
          <w:rFonts w:ascii="Times New Roman" w:hAnsi="Times New Roman" w:cs="Times New Roman"/>
          <w:sz w:val="24"/>
          <w:szCs w:val="24"/>
        </w:rPr>
        <w:t>í</w:t>
      </w:r>
      <w:r w:rsidRPr="008F4924">
        <w:rPr>
          <w:rFonts w:ascii="Times New Roman" w:hAnsi="Times New Roman" w:cs="Times New Roman"/>
          <w:sz w:val="24"/>
          <w:szCs w:val="24"/>
        </w:rPr>
        <w:t xml:space="preserve"> tiene relevancia el hecho de que, como hemos afirmado, esta obligación se vincula a las previsiones y no a las contratas ya concertadas. Pero ¿cuál debe ser el contenido de la información? Lo que resulta claro es que la información debe ser útil a los efectos de las funciones atribuidas legalmente a los representantes de los trabajadores, abarcando cuestiones como la actividad o servicio que se pretende subcontratar, el lugar de ejecución de la contrata, el momento en qué se prevé realizar la subcontratación y su duración previsible, y si ya se tiene esa información, la empresa o empresas con las que se subcontratará la actividad o servicio. </w:t>
      </w:r>
      <w:r w:rsidR="00E54FFC" w:rsidRPr="008F4924">
        <w:rPr>
          <w:rFonts w:ascii="Times New Roman" w:hAnsi="Times New Roman" w:cs="Times New Roman"/>
          <w:sz w:val="24"/>
          <w:szCs w:val="24"/>
        </w:rPr>
        <w:t>En cambio, n</w:t>
      </w:r>
      <w:r w:rsidR="00672FB5" w:rsidRPr="008F4924">
        <w:rPr>
          <w:rFonts w:ascii="Times New Roman" w:hAnsi="Times New Roman" w:cs="Times New Roman"/>
          <w:sz w:val="24"/>
          <w:szCs w:val="24"/>
        </w:rPr>
        <w:t>o ha</w:t>
      </w:r>
      <w:r w:rsidR="00E54FFC" w:rsidRPr="008F4924">
        <w:rPr>
          <w:rFonts w:ascii="Times New Roman" w:hAnsi="Times New Roman" w:cs="Times New Roman"/>
          <w:sz w:val="24"/>
          <w:szCs w:val="24"/>
        </w:rPr>
        <w:t xml:space="preserve">bría </w:t>
      </w:r>
      <w:r w:rsidR="00672FB5" w:rsidRPr="008F4924">
        <w:rPr>
          <w:rFonts w:ascii="Times New Roman" w:hAnsi="Times New Roman" w:cs="Times New Roman"/>
          <w:sz w:val="24"/>
          <w:szCs w:val="24"/>
        </w:rPr>
        <w:t xml:space="preserve">obligación de informar sobre el precio </w:t>
      </w:r>
      <w:r w:rsidR="00E54FFC" w:rsidRPr="008F4924">
        <w:rPr>
          <w:rFonts w:ascii="Times New Roman" w:hAnsi="Times New Roman" w:cs="Times New Roman"/>
          <w:sz w:val="24"/>
          <w:szCs w:val="24"/>
        </w:rPr>
        <w:t>previsto</w:t>
      </w:r>
      <w:r w:rsidR="00672FB5" w:rsidRPr="008F4924">
        <w:rPr>
          <w:rFonts w:ascii="Times New Roman" w:hAnsi="Times New Roman" w:cs="Times New Roman"/>
          <w:sz w:val="24"/>
          <w:szCs w:val="24"/>
        </w:rPr>
        <w:t xml:space="preserve">. </w:t>
      </w:r>
      <w:r w:rsidR="00E54FFC" w:rsidRPr="008F4924">
        <w:rPr>
          <w:rFonts w:ascii="Times New Roman" w:hAnsi="Times New Roman" w:cs="Times New Roman"/>
          <w:sz w:val="24"/>
          <w:szCs w:val="24"/>
        </w:rPr>
        <w:t>A lo que cabe añadir que, c</w:t>
      </w:r>
      <w:r w:rsidRPr="008F4924">
        <w:rPr>
          <w:rFonts w:ascii="Times New Roman" w:hAnsi="Times New Roman" w:cs="Times New Roman"/>
          <w:sz w:val="24"/>
          <w:szCs w:val="24"/>
        </w:rPr>
        <w:t>omo en otros temas, en esta cuestión puede intervenir la negociación colectiva</w:t>
      </w:r>
      <w:r w:rsidR="00504835" w:rsidRPr="008F4924">
        <w:rPr>
          <w:rFonts w:ascii="Times New Roman" w:hAnsi="Times New Roman" w:cs="Times New Roman"/>
          <w:sz w:val="24"/>
          <w:szCs w:val="24"/>
        </w:rPr>
        <w:t xml:space="preserve">, si bien </w:t>
      </w:r>
      <w:r w:rsidR="00672FB5" w:rsidRPr="008F4924">
        <w:rPr>
          <w:rFonts w:ascii="Times New Roman" w:hAnsi="Times New Roman" w:cs="Times New Roman"/>
          <w:sz w:val="24"/>
          <w:szCs w:val="24"/>
        </w:rPr>
        <w:t>en la práctica se</w:t>
      </w:r>
      <w:r w:rsidR="00504835" w:rsidRPr="008F4924">
        <w:rPr>
          <w:rFonts w:ascii="Times New Roman" w:hAnsi="Times New Roman" w:cs="Times New Roman"/>
          <w:sz w:val="24"/>
          <w:szCs w:val="24"/>
        </w:rPr>
        <w:t xml:space="preserve"> limita a reproducir el </w:t>
      </w:r>
      <w:r w:rsidR="00F876CD" w:rsidRPr="008F4924">
        <w:rPr>
          <w:rFonts w:ascii="Times New Roman" w:hAnsi="Times New Roman" w:cs="Times New Roman"/>
          <w:sz w:val="24"/>
          <w:szCs w:val="24"/>
        </w:rPr>
        <w:t>artículo</w:t>
      </w:r>
      <w:r w:rsidR="00504835" w:rsidRPr="008F4924">
        <w:rPr>
          <w:rFonts w:ascii="Times New Roman" w:hAnsi="Times New Roman" w:cs="Times New Roman"/>
          <w:sz w:val="24"/>
          <w:szCs w:val="24"/>
        </w:rPr>
        <w:t xml:space="preserve"> 64.2.c), incorporando simplemente la referencia a la </w:t>
      </w:r>
      <w:r w:rsidR="00504835" w:rsidRPr="008F4924">
        <w:rPr>
          <w:rFonts w:ascii="Times New Roman" w:hAnsi="Times New Roman" w:cs="Times New Roman"/>
          <w:sz w:val="24"/>
          <w:szCs w:val="24"/>
        </w:rPr>
        <w:lastRenderedPageBreak/>
        <w:t>obligación de informar sobre “los supuestos de subcontratación”</w:t>
      </w:r>
      <w:r w:rsidR="00504835" w:rsidRPr="008F4924">
        <w:rPr>
          <w:rStyle w:val="Refdenotaalpie"/>
          <w:rFonts w:ascii="Times New Roman" w:hAnsi="Times New Roman" w:cs="Times New Roman"/>
          <w:sz w:val="24"/>
          <w:szCs w:val="24"/>
        </w:rPr>
        <w:footnoteReference w:id="46"/>
      </w:r>
      <w:r w:rsidR="004B7B8B" w:rsidRPr="008F4924">
        <w:rPr>
          <w:rFonts w:ascii="Times New Roman" w:hAnsi="Times New Roman" w:cs="Times New Roman"/>
          <w:sz w:val="24"/>
          <w:szCs w:val="24"/>
        </w:rPr>
        <w:t xml:space="preserve"> (un </w:t>
      </w:r>
      <w:r w:rsidR="00243865" w:rsidRPr="008F4924">
        <w:rPr>
          <w:rFonts w:ascii="Times New Roman" w:hAnsi="Times New Roman" w:cs="Times New Roman"/>
          <w:sz w:val="24"/>
          <w:szCs w:val="24"/>
        </w:rPr>
        <w:t>6</w:t>
      </w:r>
      <w:r w:rsidR="00FE21F7" w:rsidRPr="008F4924">
        <w:rPr>
          <w:rFonts w:ascii="Times New Roman" w:hAnsi="Times New Roman" w:cs="Times New Roman"/>
          <w:sz w:val="24"/>
          <w:szCs w:val="24"/>
        </w:rPr>
        <w:t>2,85</w:t>
      </w:r>
      <w:r w:rsidR="004B7B8B" w:rsidRPr="008F4924">
        <w:rPr>
          <w:rFonts w:ascii="Times New Roman" w:hAnsi="Times New Roman" w:cs="Times New Roman"/>
          <w:sz w:val="24"/>
          <w:szCs w:val="24"/>
        </w:rPr>
        <w:t>%)</w:t>
      </w:r>
      <w:r w:rsidR="005E0AE9" w:rsidRPr="008F4924">
        <w:rPr>
          <w:rFonts w:ascii="Times New Roman" w:hAnsi="Times New Roman" w:cs="Times New Roman"/>
          <w:sz w:val="24"/>
          <w:szCs w:val="24"/>
        </w:rPr>
        <w:t xml:space="preserve"> o de las contratas</w:t>
      </w:r>
      <w:r w:rsidR="005E0AE9" w:rsidRPr="008F4924">
        <w:rPr>
          <w:rStyle w:val="Refdenotaalpie"/>
          <w:rFonts w:ascii="Times New Roman" w:hAnsi="Times New Roman" w:cs="Times New Roman"/>
          <w:sz w:val="24"/>
          <w:szCs w:val="24"/>
        </w:rPr>
        <w:footnoteReference w:id="47"/>
      </w:r>
      <w:r w:rsidR="004B7B8B" w:rsidRPr="008F4924">
        <w:rPr>
          <w:rFonts w:ascii="Times New Roman" w:hAnsi="Times New Roman" w:cs="Times New Roman"/>
          <w:sz w:val="24"/>
          <w:szCs w:val="24"/>
        </w:rPr>
        <w:t xml:space="preserve"> (un 2,</w:t>
      </w:r>
      <w:r w:rsidR="00243865" w:rsidRPr="008F4924">
        <w:rPr>
          <w:rFonts w:ascii="Times New Roman" w:hAnsi="Times New Roman" w:cs="Times New Roman"/>
          <w:sz w:val="24"/>
          <w:szCs w:val="24"/>
        </w:rPr>
        <w:t>86</w:t>
      </w:r>
      <w:r w:rsidR="004B7B8B" w:rsidRPr="008F4924">
        <w:rPr>
          <w:rFonts w:ascii="Times New Roman" w:hAnsi="Times New Roman" w:cs="Times New Roman"/>
          <w:sz w:val="24"/>
          <w:szCs w:val="24"/>
        </w:rPr>
        <w:t>%)</w:t>
      </w:r>
      <w:r w:rsidR="006D0568" w:rsidRPr="008F4924">
        <w:rPr>
          <w:rFonts w:ascii="Times New Roman" w:hAnsi="Times New Roman" w:cs="Times New Roman"/>
          <w:sz w:val="24"/>
          <w:szCs w:val="24"/>
        </w:rPr>
        <w:t xml:space="preserve">, o bien </w:t>
      </w:r>
      <w:r w:rsidR="00672FB5" w:rsidRPr="008F4924">
        <w:rPr>
          <w:rFonts w:ascii="Times New Roman" w:hAnsi="Times New Roman" w:cs="Times New Roman"/>
          <w:sz w:val="24"/>
          <w:szCs w:val="24"/>
        </w:rPr>
        <w:t xml:space="preserve">se </w:t>
      </w:r>
      <w:r w:rsidR="006D0568" w:rsidRPr="008F4924">
        <w:rPr>
          <w:rFonts w:ascii="Times New Roman" w:hAnsi="Times New Roman" w:cs="Times New Roman"/>
          <w:sz w:val="24"/>
          <w:szCs w:val="24"/>
        </w:rPr>
        <w:t>remite directamente a lo establecido en la legislación vigente</w:t>
      </w:r>
      <w:r w:rsidR="006D0568" w:rsidRPr="008F4924">
        <w:rPr>
          <w:rStyle w:val="Refdenotaalpie"/>
          <w:rFonts w:ascii="Times New Roman" w:hAnsi="Times New Roman" w:cs="Times New Roman"/>
          <w:sz w:val="24"/>
          <w:szCs w:val="24"/>
        </w:rPr>
        <w:footnoteReference w:id="48"/>
      </w:r>
      <w:r w:rsidR="004B7B8B" w:rsidRPr="008F4924">
        <w:rPr>
          <w:rFonts w:ascii="Times New Roman" w:hAnsi="Times New Roman" w:cs="Times New Roman"/>
          <w:sz w:val="24"/>
          <w:szCs w:val="24"/>
        </w:rPr>
        <w:t xml:space="preserve"> (un 2,</w:t>
      </w:r>
      <w:r w:rsidR="00243865" w:rsidRPr="008F4924">
        <w:rPr>
          <w:rFonts w:ascii="Times New Roman" w:hAnsi="Times New Roman" w:cs="Times New Roman"/>
          <w:sz w:val="24"/>
          <w:szCs w:val="24"/>
        </w:rPr>
        <w:t>86</w:t>
      </w:r>
      <w:r w:rsidR="004B7B8B" w:rsidRPr="008F4924">
        <w:rPr>
          <w:rFonts w:ascii="Times New Roman" w:hAnsi="Times New Roman" w:cs="Times New Roman"/>
          <w:sz w:val="24"/>
          <w:szCs w:val="24"/>
        </w:rPr>
        <w:t>%)</w:t>
      </w:r>
      <w:r w:rsidR="00225F9F" w:rsidRPr="008F4924">
        <w:rPr>
          <w:rFonts w:ascii="Times New Roman" w:hAnsi="Times New Roman" w:cs="Times New Roman"/>
          <w:sz w:val="24"/>
          <w:szCs w:val="24"/>
        </w:rPr>
        <w:t>.</w:t>
      </w:r>
      <w:r w:rsidR="00FE21F7" w:rsidRPr="008F4924">
        <w:rPr>
          <w:rFonts w:ascii="Times New Roman" w:hAnsi="Times New Roman" w:cs="Times New Roman"/>
          <w:sz w:val="24"/>
          <w:szCs w:val="24"/>
        </w:rPr>
        <w:t xml:space="preserve"> También </w:t>
      </w:r>
      <w:r w:rsidR="00270B43" w:rsidRPr="008F4924">
        <w:rPr>
          <w:rFonts w:ascii="Times New Roman" w:hAnsi="Times New Roman" w:cs="Times New Roman"/>
          <w:sz w:val="24"/>
          <w:szCs w:val="24"/>
        </w:rPr>
        <w:t>hay convenios colectivos que se limita</w:t>
      </w:r>
      <w:r w:rsidR="00AE4D88" w:rsidRPr="008F4924">
        <w:rPr>
          <w:rFonts w:ascii="Times New Roman" w:hAnsi="Times New Roman" w:cs="Times New Roman"/>
          <w:sz w:val="24"/>
          <w:szCs w:val="24"/>
        </w:rPr>
        <w:t>n</w:t>
      </w:r>
      <w:r w:rsidR="00270B43" w:rsidRPr="008F4924">
        <w:rPr>
          <w:rFonts w:ascii="Times New Roman" w:hAnsi="Times New Roman" w:cs="Times New Roman"/>
          <w:sz w:val="24"/>
          <w:szCs w:val="24"/>
        </w:rPr>
        <w:t xml:space="preserve"> a mencionar el </w:t>
      </w:r>
      <w:r w:rsidR="00F876CD" w:rsidRPr="008F4924">
        <w:rPr>
          <w:rFonts w:ascii="Times New Roman" w:hAnsi="Times New Roman" w:cs="Times New Roman"/>
          <w:sz w:val="24"/>
          <w:szCs w:val="24"/>
        </w:rPr>
        <w:t>artículo</w:t>
      </w:r>
      <w:r w:rsidR="00270B43" w:rsidRPr="008F4924">
        <w:rPr>
          <w:rFonts w:ascii="Times New Roman" w:hAnsi="Times New Roman" w:cs="Times New Roman"/>
          <w:sz w:val="24"/>
          <w:szCs w:val="24"/>
        </w:rPr>
        <w:t xml:space="preserve"> 64 </w:t>
      </w:r>
      <w:r w:rsidR="00E54FFC" w:rsidRPr="008F4924">
        <w:rPr>
          <w:rFonts w:ascii="Times New Roman" w:hAnsi="Times New Roman" w:cs="Times New Roman"/>
          <w:sz w:val="24"/>
          <w:szCs w:val="24"/>
        </w:rPr>
        <w:t xml:space="preserve">del </w:t>
      </w:r>
      <w:r w:rsidR="00270B43" w:rsidRPr="008F4924">
        <w:rPr>
          <w:rFonts w:ascii="Times New Roman" w:hAnsi="Times New Roman" w:cs="Times New Roman"/>
          <w:sz w:val="24"/>
          <w:szCs w:val="24"/>
        </w:rPr>
        <w:t>ET, sin más detalles</w:t>
      </w:r>
      <w:r w:rsidR="00270B43" w:rsidRPr="008F4924">
        <w:rPr>
          <w:rStyle w:val="Refdenotaalpie"/>
          <w:rFonts w:ascii="Times New Roman" w:hAnsi="Times New Roman" w:cs="Times New Roman"/>
          <w:sz w:val="24"/>
          <w:szCs w:val="24"/>
        </w:rPr>
        <w:footnoteReference w:id="49"/>
      </w:r>
      <w:r w:rsidR="00270B43" w:rsidRPr="008F4924">
        <w:rPr>
          <w:rFonts w:ascii="Times New Roman" w:hAnsi="Times New Roman" w:cs="Times New Roman"/>
          <w:sz w:val="24"/>
          <w:szCs w:val="24"/>
        </w:rPr>
        <w:t xml:space="preserve"> </w:t>
      </w:r>
      <w:r w:rsidR="004B7B8B" w:rsidRPr="008F4924">
        <w:rPr>
          <w:rFonts w:ascii="Times New Roman" w:hAnsi="Times New Roman" w:cs="Times New Roman"/>
          <w:sz w:val="24"/>
          <w:szCs w:val="24"/>
        </w:rPr>
        <w:t>(un 5,</w:t>
      </w:r>
      <w:r w:rsidR="00243865" w:rsidRPr="008F4924">
        <w:rPr>
          <w:rFonts w:ascii="Times New Roman" w:hAnsi="Times New Roman" w:cs="Times New Roman"/>
          <w:sz w:val="24"/>
          <w:szCs w:val="24"/>
        </w:rPr>
        <w:t>71</w:t>
      </w:r>
      <w:r w:rsidR="004B7B8B" w:rsidRPr="008F4924">
        <w:rPr>
          <w:rFonts w:ascii="Times New Roman" w:hAnsi="Times New Roman" w:cs="Times New Roman"/>
          <w:sz w:val="24"/>
          <w:szCs w:val="24"/>
        </w:rPr>
        <w:t>%)</w:t>
      </w:r>
      <w:r w:rsidR="00FE21F7" w:rsidRPr="008F4924">
        <w:rPr>
          <w:rFonts w:ascii="Times New Roman" w:hAnsi="Times New Roman" w:cs="Times New Roman"/>
          <w:sz w:val="24"/>
          <w:szCs w:val="24"/>
        </w:rPr>
        <w:t xml:space="preserve">. </w:t>
      </w:r>
    </w:p>
    <w:p w14:paraId="23840460" w14:textId="1E8B05FF" w:rsidR="00E147BD" w:rsidRPr="008F4924" w:rsidRDefault="00E147BD"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En fin,</w:t>
      </w:r>
      <w:r w:rsidR="00FE21F7" w:rsidRPr="008F4924">
        <w:rPr>
          <w:rFonts w:ascii="Times New Roman" w:hAnsi="Times New Roman" w:cs="Times New Roman"/>
          <w:sz w:val="24"/>
          <w:szCs w:val="24"/>
        </w:rPr>
        <w:t xml:space="preserve"> como </w:t>
      </w:r>
      <w:r w:rsidRPr="008F4924">
        <w:rPr>
          <w:rFonts w:ascii="Times New Roman" w:hAnsi="Times New Roman" w:cs="Times New Roman"/>
          <w:sz w:val="24"/>
          <w:szCs w:val="24"/>
        </w:rPr>
        <w:t xml:space="preserve">excepción, cabe mencionar que algunos convenios -pocos, un </w:t>
      </w:r>
      <w:r w:rsidR="00FE21F7" w:rsidRPr="008F4924">
        <w:rPr>
          <w:rFonts w:ascii="Times New Roman" w:hAnsi="Times New Roman" w:cs="Times New Roman"/>
          <w:sz w:val="24"/>
          <w:szCs w:val="24"/>
        </w:rPr>
        <w:t>14</w:t>
      </w:r>
      <w:r w:rsidRPr="008F4924">
        <w:rPr>
          <w:rFonts w:ascii="Times New Roman" w:hAnsi="Times New Roman" w:cs="Times New Roman"/>
          <w:sz w:val="24"/>
          <w:szCs w:val="24"/>
        </w:rPr>
        <w:t>,</w:t>
      </w:r>
      <w:r w:rsidR="00FE21F7" w:rsidRPr="008F4924">
        <w:rPr>
          <w:rFonts w:ascii="Times New Roman" w:hAnsi="Times New Roman" w:cs="Times New Roman"/>
          <w:sz w:val="24"/>
          <w:szCs w:val="24"/>
        </w:rPr>
        <w:t>28</w:t>
      </w:r>
      <w:r w:rsidRPr="008F4924">
        <w:rPr>
          <w:rFonts w:ascii="Times New Roman" w:hAnsi="Times New Roman" w:cs="Times New Roman"/>
          <w:sz w:val="24"/>
          <w:szCs w:val="24"/>
        </w:rPr>
        <w:t>%-, añaden alguna</w:t>
      </w:r>
      <w:r w:rsidR="00521C6A" w:rsidRPr="008F4924">
        <w:rPr>
          <w:rFonts w:ascii="Times New Roman" w:hAnsi="Times New Roman" w:cs="Times New Roman"/>
          <w:sz w:val="24"/>
          <w:szCs w:val="24"/>
        </w:rPr>
        <w:t>s</w:t>
      </w:r>
      <w:r w:rsidRPr="008F4924">
        <w:rPr>
          <w:rFonts w:ascii="Times New Roman" w:hAnsi="Times New Roman" w:cs="Times New Roman"/>
          <w:sz w:val="24"/>
          <w:szCs w:val="24"/>
        </w:rPr>
        <w:t xml:space="preserve"> novedad</w:t>
      </w:r>
      <w:r w:rsidR="00521C6A" w:rsidRPr="008F4924">
        <w:rPr>
          <w:rFonts w:ascii="Times New Roman" w:hAnsi="Times New Roman" w:cs="Times New Roman"/>
          <w:sz w:val="24"/>
          <w:szCs w:val="24"/>
        </w:rPr>
        <w:t>es</w:t>
      </w:r>
      <w:r w:rsidRPr="008F4924">
        <w:rPr>
          <w:rFonts w:ascii="Times New Roman" w:hAnsi="Times New Roman" w:cs="Times New Roman"/>
          <w:sz w:val="24"/>
          <w:szCs w:val="24"/>
        </w:rPr>
        <w:t xml:space="preserve"> en esta materia, así: 1) junto a los derechos de información ordinarios se establece que se tratará de la subcontratación en las reuniones que se celebran entre la dirección de la empresa y los sindicatos más representativos, de carácter trimestral</w:t>
      </w:r>
      <w:r w:rsidRPr="008F4924">
        <w:rPr>
          <w:rStyle w:val="Refdenotaalpie"/>
          <w:rFonts w:ascii="Times New Roman" w:hAnsi="Times New Roman" w:cs="Times New Roman"/>
          <w:sz w:val="24"/>
          <w:szCs w:val="24"/>
        </w:rPr>
        <w:footnoteReference w:id="50"/>
      </w:r>
      <w:r w:rsidRPr="008F4924">
        <w:rPr>
          <w:rFonts w:ascii="Times New Roman" w:hAnsi="Times New Roman" w:cs="Times New Roman"/>
          <w:sz w:val="24"/>
          <w:szCs w:val="24"/>
        </w:rPr>
        <w:t>; 2) se prevé la obligación de la empresa principal de informar a los representantes de los trabajadores, en los términos del artículo 64 del ET, de la comunicación responsable de la empresa contratista por la que se compromete a cumplir las condiciones laborales previstas en el convenio</w:t>
      </w:r>
      <w:r w:rsidRPr="008F4924">
        <w:rPr>
          <w:rStyle w:val="Refdenotaalpie"/>
          <w:rFonts w:ascii="Times New Roman" w:hAnsi="Times New Roman" w:cs="Times New Roman"/>
          <w:sz w:val="24"/>
          <w:szCs w:val="24"/>
        </w:rPr>
        <w:footnoteReference w:id="51"/>
      </w:r>
      <w:r w:rsidR="00FE21F7" w:rsidRPr="008F4924">
        <w:rPr>
          <w:rFonts w:ascii="Times New Roman" w:hAnsi="Times New Roman" w:cs="Times New Roman"/>
          <w:sz w:val="24"/>
          <w:szCs w:val="24"/>
        </w:rPr>
        <w:t>; y, 3) se señala que se informará sobre las actividades que se subcontraten, definiendo el proceso a seguir, así como la solución prevista para el personal afectado de la empresa y las características generales de la prestación de los servicios afectados por la subcontratación</w:t>
      </w:r>
      <w:r w:rsidR="00FE21F7" w:rsidRPr="008F4924">
        <w:rPr>
          <w:rStyle w:val="Refdenotaalpie"/>
          <w:rFonts w:ascii="Times New Roman" w:hAnsi="Times New Roman" w:cs="Times New Roman"/>
          <w:sz w:val="24"/>
          <w:szCs w:val="24"/>
        </w:rPr>
        <w:footnoteReference w:id="52"/>
      </w:r>
      <w:r w:rsidRPr="008F4924">
        <w:rPr>
          <w:rFonts w:ascii="Times New Roman" w:hAnsi="Times New Roman" w:cs="Times New Roman"/>
          <w:sz w:val="24"/>
          <w:szCs w:val="24"/>
        </w:rPr>
        <w:t>.</w:t>
      </w:r>
    </w:p>
    <w:p w14:paraId="58C3C8B8" w14:textId="37379936" w:rsidR="00521E5D" w:rsidRPr="008F4924" w:rsidRDefault="00E147BD"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Por último</w:t>
      </w:r>
      <w:r w:rsidR="00090ECF" w:rsidRPr="008F4924">
        <w:rPr>
          <w:rFonts w:ascii="Times New Roman" w:hAnsi="Times New Roman" w:cs="Times New Roman"/>
          <w:sz w:val="24"/>
          <w:szCs w:val="24"/>
        </w:rPr>
        <w:t xml:space="preserve">, cabe tener presente que la imposición de un deber de información no implica </w:t>
      </w:r>
      <w:r w:rsidR="0026006B" w:rsidRPr="008F4924">
        <w:rPr>
          <w:rFonts w:ascii="Times New Roman" w:hAnsi="Times New Roman" w:cs="Times New Roman"/>
          <w:sz w:val="24"/>
          <w:szCs w:val="24"/>
        </w:rPr>
        <w:t>que la empresa esté obligada a</w:t>
      </w:r>
      <w:r w:rsidR="00090ECF" w:rsidRPr="008F4924">
        <w:rPr>
          <w:rFonts w:ascii="Times New Roman" w:hAnsi="Times New Roman" w:cs="Times New Roman"/>
          <w:sz w:val="24"/>
          <w:szCs w:val="24"/>
        </w:rPr>
        <w:t xml:space="preserve"> cumplir con las previsiones en materia de subcontratación</w:t>
      </w:r>
      <w:r w:rsidR="008F086F" w:rsidRPr="008F4924">
        <w:rPr>
          <w:rFonts w:ascii="Times New Roman" w:hAnsi="Times New Roman" w:cs="Times New Roman"/>
          <w:sz w:val="24"/>
          <w:szCs w:val="24"/>
        </w:rPr>
        <w:t xml:space="preserve">, esto es, </w:t>
      </w:r>
      <w:r w:rsidR="0026006B" w:rsidRPr="008F4924">
        <w:rPr>
          <w:rFonts w:ascii="Times New Roman" w:hAnsi="Times New Roman" w:cs="Times New Roman"/>
          <w:sz w:val="24"/>
          <w:szCs w:val="24"/>
        </w:rPr>
        <w:t xml:space="preserve">ese deber </w:t>
      </w:r>
      <w:r w:rsidR="008F086F" w:rsidRPr="008F4924">
        <w:rPr>
          <w:rFonts w:ascii="Times New Roman" w:hAnsi="Times New Roman" w:cs="Times New Roman"/>
          <w:sz w:val="24"/>
          <w:szCs w:val="24"/>
        </w:rPr>
        <w:t>no tiene un carácter vinculante</w:t>
      </w:r>
      <w:r w:rsidR="00090ECF" w:rsidRPr="008F4924">
        <w:rPr>
          <w:rFonts w:ascii="Times New Roman" w:hAnsi="Times New Roman" w:cs="Times New Roman"/>
          <w:sz w:val="24"/>
          <w:szCs w:val="24"/>
        </w:rPr>
        <w:t xml:space="preserve">. A estos efectos, no podemos olvidar, nuevamente, que la subcontratación o no de actividades es una facultad empresarial amparada por el </w:t>
      </w:r>
      <w:r w:rsidR="00F876CD" w:rsidRPr="008F4924">
        <w:rPr>
          <w:rFonts w:ascii="Times New Roman" w:hAnsi="Times New Roman" w:cs="Times New Roman"/>
          <w:sz w:val="24"/>
          <w:szCs w:val="24"/>
        </w:rPr>
        <w:t>artículo</w:t>
      </w:r>
      <w:r w:rsidR="00090ECF" w:rsidRPr="008F4924">
        <w:rPr>
          <w:rFonts w:ascii="Times New Roman" w:hAnsi="Times New Roman" w:cs="Times New Roman"/>
          <w:sz w:val="24"/>
          <w:szCs w:val="24"/>
        </w:rPr>
        <w:t xml:space="preserve"> 38 </w:t>
      </w:r>
      <w:r w:rsidR="004F3E4F" w:rsidRPr="008F4924">
        <w:rPr>
          <w:rFonts w:ascii="Times New Roman" w:hAnsi="Times New Roman" w:cs="Times New Roman"/>
          <w:sz w:val="24"/>
          <w:szCs w:val="24"/>
        </w:rPr>
        <w:t xml:space="preserve">de la </w:t>
      </w:r>
      <w:r w:rsidR="00090ECF" w:rsidRPr="008F4924">
        <w:rPr>
          <w:rFonts w:ascii="Times New Roman" w:hAnsi="Times New Roman" w:cs="Times New Roman"/>
          <w:sz w:val="24"/>
          <w:szCs w:val="24"/>
        </w:rPr>
        <w:t>CE, y, por tanto, es la empresa la que, según las circunstancias o estrategias, decidirá finalmente cumplir o no, total o parcialmente, con dichas previsiones</w:t>
      </w:r>
      <w:r w:rsidR="008F086F" w:rsidRPr="008F4924">
        <w:rPr>
          <w:rFonts w:ascii="Times New Roman" w:hAnsi="Times New Roman" w:cs="Times New Roman"/>
          <w:sz w:val="24"/>
          <w:szCs w:val="24"/>
        </w:rPr>
        <w:t xml:space="preserve">, lo que dota de muy escasa operatividad al </w:t>
      </w:r>
      <w:r w:rsidR="00F876CD" w:rsidRPr="008F4924">
        <w:rPr>
          <w:rFonts w:ascii="Times New Roman" w:hAnsi="Times New Roman" w:cs="Times New Roman"/>
          <w:sz w:val="24"/>
          <w:szCs w:val="24"/>
        </w:rPr>
        <w:t>artículo</w:t>
      </w:r>
      <w:r w:rsidR="008F086F" w:rsidRPr="008F4924">
        <w:rPr>
          <w:rFonts w:ascii="Times New Roman" w:hAnsi="Times New Roman" w:cs="Times New Roman"/>
          <w:sz w:val="24"/>
          <w:szCs w:val="24"/>
        </w:rPr>
        <w:t xml:space="preserve"> 64.2.c)</w:t>
      </w:r>
      <w:r w:rsidR="00090ECF" w:rsidRPr="008F4924">
        <w:rPr>
          <w:rFonts w:ascii="Times New Roman" w:hAnsi="Times New Roman" w:cs="Times New Roman"/>
          <w:sz w:val="24"/>
          <w:szCs w:val="24"/>
        </w:rPr>
        <w:t>.</w:t>
      </w:r>
      <w:r w:rsidR="00521E5D" w:rsidRPr="008F4924">
        <w:rPr>
          <w:rFonts w:ascii="Times New Roman" w:hAnsi="Times New Roman" w:cs="Times New Roman"/>
          <w:sz w:val="24"/>
          <w:szCs w:val="24"/>
        </w:rPr>
        <w:t xml:space="preserve"> Por tanto, si se producen discordancias entre las previsiones y la subcontratación realizada posteriormente, no podrán surgir responsabilidades de ningún tipo para la empresa</w:t>
      </w:r>
      <w:r w:rsidR="00521E5D" w:rsidRPr="008F4924">
        <w:rPr>
          <w:rStyle w:val="Refdenotaalpie"/>
          <w:rFonts w:ascii="Times New Roman" w:hAnsi="Times New Roman" w:cs="Times New Roman"/>
          <w:sz w:val="24"/>
          <w:szCs w:val="24"/>
        </w:rPr>
        <w:footnoteReference w:id="53"/>
      </w:r>
      <w:r w:rsidR="00521E5D" w:rsidRPr="008F4924">
        <w:rPr>
          <w:rFonts w:ascii="Times New Roman" w:hAnsi="Times New Roman" w:cs="Times New Roman"/>
          <w:sz w:val="24"/>
          <w:szCs w:val="24"/>
        </w:rPr>
        <w:t>.</w:t>
      </w:r>
      <w:r w:rsidR="008F086F" w:rsidRPr="008F4924">
        <w:rPr>
          <w:rFonts w:ascii="Times New Roman" w:hAnsi="Times New Roman" w:cs="Times New Roman"/>
          <w:sz w:val="24"/>
          <w:szCs w:val="24"/>
        </w:rPr>
        <w:t xml:space="preserve"> </w:t>
      </w:r>
    </w:p>
    <w:p w14:paraId="2CAC2582" w14:textId="33F5687A" w:rsidR="00090ECF" w:rsidRPr="008F4924" w:rsidRDefault="008F086F"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lastRenderedPageBreak/>
        <w:t xml:space="preserve">A lo que cabe añadir que, además, </w:t>
      </w:r>
      <w:r w:rsidR="004F3E4F" w:rsidRPr="008F4924">
        <w:rPr>
          <w:rFonts w:ascii="Times New Roman" w:hAnsi="Times New Roman" w:cs="Times New Roman"/>
          <w:sz w:val="24"/>
          <w:szCs w:val="24"/>
        </w:rPr>
        <w:t xml:space="preserve">como ya hemos señalado, </w:t>
      </w:r>
      <w:r w:rsidRPr="008F4924">
        <w:rPr>
          <w:rFonts w:ascii="Times New Roman" w:hAnsi="Times New Roman" w:cs="Times New Roman"/>
          <w:sz w:val="24"/>
          <w:szCs w:val="24"/>
        </w:rPr>
        <w:t xml:space="preserve">la información facilitada queda protegida por el deber de sigilo de los representantes de los trabajadores conforme a lo previsto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65.2 </w:t>
      </w:r>
      <w:r w:rsidR="006E198F"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w:t>
      </w:r>
    </w:p>
    <w:p w14:paraId="68B5D960" w14:textId="77777777" w:rsidR="00BE0B0A" w:rsidRPr="008F4924" w:rsidRDefault="00BE0B0A" w:rsidP="008F4924">
      <w:pPr>
        <w:spacing w:line="240" w:lineRule="auto"/>
        <w:ind w:firstLine="708"/>
        <w:jc w:val="both"/>
        <w:rPr>
          <w:rFonts w:ascii="Times New Roman" w:hAnsi="Times New Roman" w:cs="Times New Roman"/>
          <w:sz w:val="24"/>
          <w:szCs w:val="24"/>
        </w:rPr>
      </w:pPr>
    </w:p>
    <w:p w14:paraId="06E6775D" w14:textId="0DB33BD6" w:rsidR="009A7B9D" w:rsidRPr="008F4924" w:rsidRDefault="00C546B5" w:rsidP="008F4924">
      <w:pPr>
        <w:spacing w:line="240" w:lineRule="auto"/>
        <w:jc w:val="both"/>
        <w:rPr>
          <w:rFonts w:ascii="Times New Roman" w:hAnsi="Times New Roman" w:cs="Times New Roman"/>
          <w:b/>
          <w:bCs/>
          <w:sz w:val="24"/>
          <w:szCs w:val="24"/>
        </w:rPr>
      </w:pPr>
      <w:bookmarkStart w:id="5" w:name="_Hlk40288963"/>
      <w:r w:rsidRPr="008F4924">
        <w:rPr>
          <w:rFonts w:ascii="Times New Roman" w:hAnsi="Times New Roman" w:cs="Times New Roman"/>
          <w:b/>
          <w:bCs/>
          <w:sz w:val="24"/>
          <w:szCs w:val="24"/>
        </w:rPr>
        <w:t>2.2.</w:t>
      </w:r>
      <w:r w:rsidR="00090ECF" w:rsidRPr="008F4924">
        <w:rPr>
          <w:rFonts w:ascii="Times New Roman" w:hAnsi="Times New Roman" w:cs="Times New Roman"/>
          <w:b/>
          <w:bCs/>
          <w:sz w:val="24"/>
          <w:szCs w:val="24"/>
        </w:rPr>
        <w:t>3. L</w:t>
      </w:r>
      <w:r w:rsidRPr="008F4924">
        <w:rPr>
          <w:rFonts w:ascii="Times New Roman" w:hAnsi="Times New Roman" w:cs="Times New Roman"/>
          <w:b/>
          <w:bCs/>
          <w:sz w:val="24"/>
          <w:szCs w:val="24"/>
        </w:rPr>
        <w:t>as consecuencias del incumplimiento empresarial</w:t>
      </w:r>
    </w:p>
    <w:bookmarkEnd w:id="5"/>
    <w:p w14:paraId="527DCCF4" w14:textId="572F4E3B" w:rsidR="00090ECF" w:rsidRPr="008F4924" w:rsidRDefault="008C042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El eventual incumplimiento de esta obligación de información o su cumplimiento insuficiente constituye una infracción grave conforme a lo previsto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7.7 </w:t>
      </w:r>
      <w:r w:rsidR="00193D7B"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LISOS, referido a la transgresión de los derechos de información, audiencia y consulta de los representantes de los trabajadores y de los delegados sindicales, en los términos legal o convencionalmente establecidos.</w:t>
      </w:r>
      <w:r w:rsidR="00D7750F" w:rsidRPr="008F4924">
        <w:rPr>
          <w:rFonts w:ascii="Times New Roman" w:hAnsi="Times New Roman" w:cs="Times New Roman"/>
          <w:sz w:val="24"/>
          <w:szCs w:val="24"/>
        </w:rPr>
        <w:t xml:space="preserve"> Como infracción cabe considerar tanto la negativa total o parcial a facilitar la documentación, la entrega de información incompleta o fraudulenta, así como el envío extemporáneo</w:t>
      </w:r>
      <w:r w:rsidR="00465243" w:rsidRPr="008F4924">
        <w:rPr>
          <w:rStyle w:val="Refdenotaalpie"/>
          <w:rFonts w:ascii="Times New Roman" w:hAnsi="Times New Roman" w:cs="Times New Roman"/>
          <w:sz w:val="24"/>
          <w:szCs w:val="24"/>
        </w:rPr>
        <w:footnoteReference w:id="54"/>
      </w:r>
      <w:r w:rsidR="00465243" w:rsidRPr="008F4924">
        <w:rPr>
          <w:rFonts w:ascii="Times New Roman" w:hAnsi="Times New Roman" w:cs="Times New Roman"/>
          <w:sz w:val="24"/>
          <w:szCs w:val="24"/>
        </w:rPr>
        <w:t>.</w:t>
      </w:r>
      <w:r w:rsidRPr="008F4924">
        <w:rPr>
          <w:rFonts w:ascii="Times New Roman" w:hAnsi="Times New Roman" w:cs="Times New Roman"/>
          <w:sz w:val="24"/>
          <w:szCs w:val="24"/>
        </w:rPr>
        <w:t xml:space="preserve"> Las sanciones, que se aplicarán siguiendo los criterios reflejados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39, se recogen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40.1.b) </w:t>
      </w:r>
      <w:r w:rsidR="00193D7B"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LISOS, y no son particularmente altas, al situarse en su grado mínimo entre 626 y 1.250 euros, en su grado medio entre 1.251 y 3.125 euros y en su grado máximo entre 3.126 y 6.250 euros. Esas cuantías no ejercen ciertamente un elevado efecto preventivo</w:t>
      </w:r>
      <w:r w:rsidR="00193D7B" w:rsidRPr="008F4924">
        <w:rPr>
          <w:rFonts w:ascii="Times New Roman" w:hAnsi="Times New Roman" w:cs="Times New Roman"/>
          <w:sz w:val="24"/>
          <w:szCs w:val="24"/>
        </w:rPr>
        <w:t xml:space="preserve"> o disuasorio.</w:t>
      </w:r>
    </w:p>
    <w:p w14:paraId="3F2C7FE3" w14:textId="1B1F504B" w:rsidR="00465243" w:rsidRPr="008F4924" w:rsidRDefault="0046524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Asimismo, en caso de incumplimiento</w:t>
      </w:r>
      <w:r w:rsidR="00193D7B" w:rsidRPr="008F4924">
        <w:rPr>
          <w:rFonts w:ascii="Times New Roman" w:hAnsi="Times New Roman" w:cs="Times New Roman"/>
          <w:sz w:val="24"/>
          <w:szCs w:val="24"/>
        </w:rPr>
        <w:t xml:space="preserve"> o cumplimiento insuficiente</w:t>
      </w:r>
      <w:r w:rsidRPr="008F4924">
        <w:rPr>
          <w:rFonts w:ascii="Times New Roman" w:hAnsi="Times New Roman" w:cs="Times New Roman"/>
          <w:sz w:val="24"/>
          <w:szCs w:val="24"/>
        </w:rPr>
        <w:t>, los representantes unitarios y, en su caso, los delegados sindicales, pueden presentar una demanda ante la jurisdicción social reclamando el cumplimiento empresarial de este deber, por la vía del proceso de conflicto colectivo o de</w:t>
      </w:r>
      <w:r w:rsidR="00994FF8" w:rsidRPr="008F4924">
        <w:rPr>
          <w:rFonts w:ascii="Times New Roman" w:hAnsi="Times New Roman" w:cs="Times New Roman"/>
          <w:sz w:val="24"/>
          <w:szCs w:val="24"/>
        </w:rPr>
        <w:t xml:space="preserve"> tutela del derecho a la libertad sindical (si interviene un sindicato). </w:t>
      </w:r>
      <w:r w:rsidR="00343DAE" w:rsidRPr="008F4924">
        <w:rPr>
          <w:rFonts w:ascii="Times New Roman" w:hAnsi="Times New Roman" w:cs="Times New Roman"/>
          <w:sz w:val="24"/>
          <w:szCs w:val="24"/>
        </w:rPr>
        <w:t>En todo caso, al tratarse de una obligación de hacer, su cumplimiento coactivo no es posible, y</w:t>
      </w:r>
      <w:r w:rsidR="001F3423" w:rsidRPr="008F4924">
        <w:rPr>
          <w:rFonts w:ascii="Times New Roman" w:hAnsi="Times New Roman" w:cs="Times New Roman"/>
          <w:sz w:val="24"/>
          <w:szCs w:val="24"/>
        </w:rPr>
        <w:t>,</w:t>
      </w:r>
      <w:r w:rsidR="00343DAE" w:rsidRPr="008F4924">
        <w:rPr>
          <w:rFonts w:ascii="Times New Roman" w:hAnsi="Times New Roman" w:cs="Times New Roman"/>
          <w:sz w:val="24"/>
          <w:szCs w:val="24"/>
        </w:rPr>
        <w:t xml:space="preserve"> por tanto</w:t>
      </w:r>
      <w:r w:rsidR="001F3423" w:rsidRPr="008F4924">
        <w:rPr>
          <w:rFonts w:ascii="Times New Roman" w:hAnsi="Times New Roman" w:cs="Times New Roman"/>
          <w:sz w:val="24"/>
          <w:szCs w:val="24"/>
        </w:rPr>
        <w:t>,</w:t>
      </w:r>
      <w:r w:rsidR="00343DAE" w:rsidRPr="008F4924">
        <w:rPr>
          <w:rFonts w:ascii="Times New Roman" w:hAnsi="Times New Roman" w:cs="Times New Roman"/>
          <w:sz w:val="24"/>
          <w:szCs w:val="24"/>
        </w:rPr>
        <w:t xml:space="preserve"> se reclamará el resarcimiento de los daños y perjuicios causados</w:t>
      </w:r>
      <w:r w:rsidR="001F3423" w:rsidRPr="008F4924">
        <w:rPr>
          <w:rStyle w:val="Refdenotaalpie"/>
          <w:rFonts w:ascii="Times New Roman" w:hAnsi="Times New Roman" w:cs="Times New Roman"/>
          <w:sz w:val="24"/>
          <w:szCs w:val="24"/>
        </w:rPr>
        <w:footnoteReference w:id="55"/>
      </w:r>
      <w:r w:rsidR="00343DAE" w:rsidRPr="008F4924">
        <w:rPr>
          <w:rFonts w:ascii="Times New Roman" w:hAnsi="Times New Roman" w:cs="Times New Roman"/>
          <w:sz w:val="24"/>
          <w:szCs w:val="24"/>
        </w:rPr>
        <w:t>.</w:t>
      </w:r>
    </w:p>
    <w:p w14:paraId="158CD266" w14:textId="77777777" w:rsidR="00E622F7" w:rsidRPr="008F4924" w:rsidRDefault="000B54D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465243" w:rsidRPr="008F4924">
        <w:rPr>
          <w:rFonts w:ascii="Times New Roman" w:hAnsi="Times New Roman" w:cs="Times New Roman"/>
          <w:sz w:val="24"/>
          <w:szCs w:val="24"/>
        </w:rPr>
        <w:t>Finalmente</w:t>
      </w:r>
      <w:r w:rsidRPr="008F4924">
        <w:rPr>
          <w:rFonts w:ascii="Times New Roman" w:hAnsi="Times New Roman" w:cs="Times New Roman"/>
          <w:sz w:val="24"/>
          <w:szCs w:val="24"/>
        </w:rPr>
        <w:t xml:space="preserve">, cabe tener presente que, dados los </w:t>
      </w:r>
      <w:r w:rsidR="00193D7B" w:rsidRPr="008F4924">
        <w:rPr>
          <w:rFonts w:ascii="Times New Roman" w:hAnsi="Times New Roman" w:cs="Times New Roman"/>
          <w:sz w:val="24"/>
          <w:szCs w:val="24"/>
        </w:rPr>
        <w:t>parc</w:t>
      </w:r>
      <w:r w:rsidRPr="008F4924">
        <w:rPr>
          <w:rFonts w:ascii="Times New Roman" w:hAnsi="Times New Roman" w:cs="Times New Roman"/>
          <w:sz w:val="24"/>
          <w:szCs w:val="24"/>
        </w:rPr>
        <w:t>os términos legales, este deber de información es fácil de cumplir por parte de las empresas. E</w:t>
      </w:r>
      <w:r w:rsidR="00376B6B" w:rsidRPr="008F4924">
        <w:rPr>
          <w:rFonts w:ascii="Times New Roman" w:hAnsi="Times New Roman" w:cs="Times New Roman"/>
          <w:sz w:val="24"/>
          <w:szCs w:val="24"/>
        </w:rPr>
        <w:t>,</w:t>
      </w:r>
      <w:r w:rsidRPr="008F4924">
        <w:rPr>
          <w:rFonts w:ascii="Times New Roman" w:hAnsi="Times New Roman" w:cs="Times New Roman"/>
          <w:sz w:val="24"/>
          <w:szCs w:val="24"/>
        </w:rPr>
        <w:t xml:space="preserve"> incluso</w:t>
      </w:r>
      <w:r w:rsidR="00376B6B" w:rsidRPr="008F4924">
        <w:rPr>
          <w:rFonts w:ascii="Times New Roman" w:hAnsi="Times New Roman" w:cs="Times New Roman"/>
          <w:sz w:val="24"/>
          <w:szCs w:val="24"/>
        </w:rPr>
        <w:t>,</w:t>
      </w:r>
      <w:r w:rsidRPr="008F4924">
        <w:rPr>
          <w:rFonts w:ascii="Times New Roman" w:hAnsi="Times New Roman" w:cs="Times New Roman"/>
          <w:sz w:val="24"/>
          <w:szCs w:val="24"/>
        </w:rPr>
        <w:t xml:space="preserve"> la utilidad real de este deber</w:t>
      </w:r>
      <w:r w:rsidR="00376B6B" w:rsidRPr="008F4924">
        <w:rPr>
          <w:rFonts w:ascii="Times New Roman" w:hAnsi="Times New Roman" w:cs="Times New Roman"/>
          <w:sz w:val="24"/>
          <w:szCs w:val="24"/>
        </w:rPr>
        <w:t xml:space="preserve"> es</w:t>
      </w:r>
      <w:r w:rsidRPr="008F4924">
        <w:rPr>
          <w:rFonts w:ascii="Times New Roman" w:hAnsi="Times New Roman" w:cs="Times New Roman"/>
          <w:sz w:val="24"/>
          <w:szCs w:val="24"/>
        </w:rPr>
        <w:t xml:space="preserve"> </w:t>
      </w:r>
      <w:r w:rsidR="00465243" w:rsidRPr="008F4924">
        <w:rPr>
          <w:rFonts w:ascii="Times New Roman" w:hAnsi="Times New Roman" w:cs="Times New Roman"/>
          <w:sz w:val="24"/>
          <w:szCs w:val="24"/>
        </w:rPr>
        <w:t xml:space="preserve">muy </w:t>
      </w:r>
      <w:r w:rsidRPr="008F4924">
        <w:rPr>
          <w:rFonts w:ascii="Times New Roman" w:hAnsi="Times New Roman" w:cs="Times New Roman"/>
          <w:sz w:val="24"/>
          <w:szCs w:val="24"/>
        </w:rPr>
        <w:t xml:space="preserve">escaso, por cuanto a los representantes de los trabajadores </w:t>
      </w:r>
      <w:r w:rsidR="00372033" w:rsidRPr="008F4924">
        <w:rPr>
          <w:rFonts w:ascii="Times New Roman" w:hAnsi="Times New Roman" w:cs="Times New Roman"/>
          <w:sz w:val="24"/>
          <w:szCs w:val="24"/>
        </w:rPr>
        <w:t xml:space="preserve">les </w:t>
      </w:r>
      <w:r w:rsidRPr="008F4924">
        <w:rPr>
          <w:rFonts w:ascii="Times New Roman" w:hAnsi="Times New Roman" w:cs="Times New Roman"/>
          <w:sz w:val="24"/>
          <w:szCs w:val="24"/>
        </w:rPr>
        <w:t>va a resultar más fácil controlar</w:t>
      </w:r>
      <w:r w:rsidR="00376B6B" w:rsidRPr="008F4924">
        <w:rPr>
          <w:rFonts w:ascii="Times New Roman" w:hAnsi="Times New Roman" w:cs="Times New Roman"/>
          <w:sz w:val="24"/>
          <w:szCs w:val="24"/>
        </w:rPr>
        <w:t xml:space="preserve"> la legalidad y las condiciones en que se prestan los servicios en el marco de la contrata viendo como realizan su actividad los trabajadores implicados en la misma que basándose en el contenido de la información que puedan haber recibido</w:t>
      </w:r>
      <w:r w:rsidR="00376B6B" w:rsidRPr="008F4924">
        <w:rPr>
          <w:rStyle w:val="Refdenotaalpie"/>
          <w:rFonts w:ascii="Times New Roman" w:hAnsi="Times New Roman" w:cs="Times New Roman"/>
          <w:sz w:val="24"/>
          <w:szCs w:val="24"/>
        </w:rPr>
        <w:footnoteReference w:id="56"/>
      </w:r>
      <w:r w:rsidR="00376B6B" w:rsidRPr="008F4924">
        <w:rPr>
          <w:rFonts w:ascii="Times New Roman" w:hAnsi="Times New Roman" w:cs="Times New Roman"/>
          <w:sz w:val="24"/>
          <w:szCs w:val="24"/>
        </w:rPr>
        <w:t xml:space="preserve">. Sin embargo, esto no lleva a minusvalorar este derecho de información, sino a proponer, por un lado, que, desde la perspectiva legal, se amplíe </w:t>
      </w:r>
      <w:r w:rsidR="00193D7B" w:rsidRPr="008F4924">
        <w:rPr>
          <w:rFonts w:ascii="Times New Roman" w:hAnsi="Times New Roman" w:cs="Times New Roman"/>
          <w:sz w:val="24"/>
          <w:szCs w:val="24"/>
        </w:rPr>
        <w:t xml:space="preserve">y especifique </w:t>
      </w:r>
      <w:r w:rsidR="00376B6B" w:rsidRPr="008F4924">
        <w:rPr>
          <w:rFonts w:ascii="Times New Roman" w:hAnsi="Times New Roman" w:cs="Times New Roman"/>
          <w:sz w:val="24"/>
          <w:szCs w:val="24"/>
        </w:rPr>
        <w:t xml:space="preserve">el contenido del deber contemplado en el </w:t>
      </w:r>
      <w:r w:rsidR="00F876CD" w:rsidRPr="008F4924">
        <w:rPr>
          <w:rFonts w:ascii="Times New Roman" w:hAnsi="Times New Roman" w:cs="Times New Roman"/>
          <w:sz w:val="24"/>
          <w:szCs w:val="24"/>
        </w:rPr>
        <w:t>artículo</w:t>
      </w:r>
      <w:r w:rsidR="00376B6B" w:rsidRPr="008F4924">
        <w:rPr>
          <w:rFonts w:ascii="Times New Roman" w:hAnsi="Times New Roman" w:cs="Times New Roman"/>
          <w:sz w:val="24"/>
          <w:szCs w:val="24"/>
        </w:rPr>
        <w:t xml:space="preserve"> 64.2.c) </w:t>
      </w:r>
      <w:r w:rsidR="00193D7B" w:rsidRPr="008F4924">
        <w:rPr>
          <w:rFonts w:ascii="Times New Roman" w:hAnsi="Times New Roman" w:cs="Times New Roman"/>
          <w:sz w:val="24"/>
          <w:szCs w:val="24"/>
        </w:rPr>
        <w:t xml:space="preserve">del </w:t>
      </w:r>
      <w:r w:rsidR="00376B6B" w:rsidRPr="008F4924">
        <w:rPr>
          <w:rFonts w:ascii="Times New Roman" w:hAnsi="Times New Roman" w:cs="Times New Roman"/>
          <w:sz w:val="24"/>
          <w:szCs w:val="24"/>
        </w:rPr>
        <w:t xml:space="preserve">ET obligando a las empresas a informar, de </w:t>
      </w:r>
      <w:r w:rsidR="00193D7B" w:rsidRPr="008F4924">
        <w:rPr>
          <w:rFonts w:ascii="Times New Roman" w:hAnsi="Times New Roman" w:cs="Times New Roman"/>
          <w:sz w:val="24"/>
          <w:szCs w:val="24"/>
        </w:rPr>
        <w:t xml:space="preserve">una </w:t>
      </w:r>
      <w:r w:rsidR="00376B6B" w:rsidRPr="008F4924">
        <w:rPr>
          <w:rFonts w:ascii="Times New Roman" w:hAnsi="Times New Roman" w:cs="Times New Roman"/>
          <w:sz w:val="24"/>
          <w:szCs w:val="24"/>
        </w:rPr>
        <w:t xml:space="preserve">forma más concreta, sobre sus previsiones de subcontratación (esto es, </w:t>
      </w:r>
      <w:r w:rsidR="00193D7B" w:rsidRPr="008F4924">
        <w:rPr>
          <w:rFonts w:ascii="Times New Roman" w:hAnsi="Times New Roman" w:cs="Times New Roman"/>
          <w:sz w:val="24"/>
          <w:szCs w:val="24"/>
        </w:rPr>
        <w:t xml:space="preserve">los </w:t>
      </w:r>
      <w:r w:rsidR="00376B6B" w:rsidRPr="008F4924">
        <w:rPr>
          <w:rFonts w:ascii="Times New Roman" w:hAnsi="Times New Roman" w:cs="Times New Roman"/>
          <w:sz w:val="24"/>
          <w:szCs w:val="24"/>
        </w:rPr>
        <w:t>plazos de previsión, si afecta a propia o no</w:t>
      </w:r>
      <w:r w:rsidR="00193D7B" w:rsidRPr="008F4924">
        <w:rPr>
          <w:rFonts w:ascii="Times New Roman" w:hAnsi="Times New Roman" w:cs="Times New Roman"/>
          <w:sz w:val="24"/>
          <w:szCs w:val="24"/>
        </w:rPr>
        <w:t xml:space="preserve"> propia actividad</w:t>
      </w:r>
      <w:r w:rsidR="00376B6B" w:rsidRPr="008F4924">
        <w:rPr>
          <w:rFonts w:ascii="Times New Roman" w:hAnsi="Times New Roman" w:cs="Times New Roman"/>
          <w:sz w:val="24"/>
          <w:szCs w:val="24"/>
        </w:rPr>
        <w:t xml:space="preserve">, </w:t>
      </w:r>
      <w:r w:rsidR="00193D7B" w:rsidRPr="008F4924">
        <w:rPr>
          <w:rFonts w:ascii="Times New Roman" w:hAnsi="Times New Roman" w:cs="Times New Roman"/>
          <w:sz w:val="24"/>
          <w:szCs w:val="24"/>
        </w:rPr>
        <w:t xml:space="preserve">la </w:t>
      </w:r>
      <w:r w:rsidR="00376B6B" w:rsidRPr="008F4924">
        <w:rPr>
          <w:rFonts w:ascii="Times New Roman" w:hAnsi="Times New Roman" w:cs="Times New Roman"/>
          <w:sz w:val="24"/>
          <w:szCs w:val="24"/>
        </w:rPr>
        <w:t xml:space="preserve">actividad o servicio que se pretende subcontratar, si afectará o no a la plantilla de la empresa, </w:t>
      </w:r>
      <w:r w:rsidR="00193D7B" w:rsidRPr="008F4924">
        <w:rPr>
          <w:rFonts w:ascii="Times New Roman" w:hAnsi="Times New Roman" w:cs="Times New Roman"/>
          <w:sz w:val="24"/>
          <w:szCs w:val="24"/>
        </w:rPr>
        <w:t xml:space="preserve">el </w:t>
      </w:r>
      <w:r w:rsidR="00376B6B" w:rsidRPr="008F4924">
        <w:rPr>
          <w:rFonts w:ascii="Times New Roman" w:hAnsi="Times New Roman" w:cs="Times New Roman"/>
          <w:sz w:val="24"/>
          <w:szCs w:val="24"/>
        </w:rPr>
        <w:t xml:space="preserve">plazo de ejecución, </w:t>
      </w:r>
      <w:r w:rsidR="00193D7B" w:rsidRPr="008F4924">
        <w:rPr>
          <w:rFonts w:ascii="Times New Roman" w:hAnsi="Times New Roman" w:cs="Times New Roman"/>
          <w:sz w:val="24"/>
          <w:szCs w:val="24"/>
        </w:rPr>
        <w:t xml:space="preserve">las </w:t>
      </w:r>
      <w:r w:rsidR="00376B6B" w:rsidRPr="008F4924">
        <w:rPr>
          <w:rFonts w:ascii="Times New Roman" w:hAnsi="Times New Roman" w:cs="Times New Roman"/>
          <w:sz w:val="24"/>
          <w:szCs w:val="24"/>
        </w:rPr>
        <w:t xml:space="preserve">medidas de prevención a adoptar, </w:t>
      </w:r>
      <w:r w:rsidR="00193D7B" w:rsidRPr="008F4924">
        <w:rPr>
          <w:rFonts w:ascii="Times New Roman" w:hAnsi="Times New Roman" w:cs="Times New Roman"/>
          <w:sz w:val="24"/>
          <w:szCs w:val="24"/>
        </w:rPr>
        <w:t xml:space="preserve">el </w:t>
      </w:r>
      <w:r w:rsidR="00376B6B" w:rsidRPr="008F4924">
        <w:rPr>
          <w:rFonts w:ascii="Times New Roman" w:hAnsi="Times New Roman" w:cs="Times New Roman"/>
          <w:sz w:val="24"/>
          <w:szCs w:val="24"/>
        </w:rPr>
        <w:t xml:space="preserve">lugar de ejecución, </w:t>
      </w:r>
      <w:r w:rsidR="00193D7B" w:rsidRPr="008F4924">
        <w:rPr>
          <w:rFonts w:ascii="Times New Roman" w:hAnsi="Times New Roman" w:cs="Times New Roman"/>
          <w:sz w:val="24"/>
          <w:szCs w:val="24"/>
        </w:rPr>
        <w:t xml:space="preserve">la </w:t>
      </w:r>
      <w:r w:rsidR="00376B6B" w:rsidRPr="008F4924">
        <w:rPr>
          <w:rFonts w:ascii="Times New Roman" w:hAnsi="Times New Roman" w:cs="Times New Roman"/>
          <w:sz w:val="24"/>
          <w:szCs w:val="24"/>
        </w:rPr>
        <w:t xml:space="preserve">identificación de la empresa contratista </w:t>
      </w:r>
      <w:r w:rsidR="00193D7B" w:rsidRPr="008F4924">
        <w:rPr>
          <w:rFonts w:ascii="Times New Roman" w:hAnsi="Times New Roman" w:cs="Times New Roman"/>
          <w:sz w:val="24"/>
          <w:szCs w:val="24"/>
        </w:rPr>
        <w:t xml:space="preserve">o subcontratista </w:t>
      </w:r>
      <w:r w:rsidR="00376B6B" w:rsidRPr="008F4924">
        <w:rPr>
          <w:rFonts w:ascii="Times New Roman" w:hAnsi="Times New Roman" w:cs="Times New Roman"/>
          <w:sz w:val="24"/>
          <w:szCs w:val="24"/>
        </w:rPr>
        <w:t xml:space="preserve">si es posible…). </w:t>
      </w:r>
    </w:p>
    <w:p w14:paraId="6B5F8DA4" w14:textId="3006E79E" w:rsidR="009341CE" w:rsidRPr="008F4924" w:rsidRDefault="00376B6B"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Y, por otro lado, a falta de esa reforma legal, es evidente que la negociación colectiva puede </w:t>
      </w:r>
      <w:r w:rsidR="00193D7B" w:rsidRPr="008F4924">
        <w:rPr>
          <w:rFonts w:ascii="Times New Roman" w:hAnsi="Times New Roman" w:cs="Times New Roman"/>
          <w:sz w:val="24"/>
          <w:szCs w:val="24"/>
        </w:rPr>
        <w:t xml:space="preserve">actualmente </w:t>
      </w:r>
      <w:r w:rsidRPr="008F4924">
        <w:rPr>
          <w:rFonts w:ascii="Times New Roman" w:hAnsi="Times New Roman" w:cs="Times New Roman"/>
          <w:sz w:val="24"/>
          <w:szCs w:val="24"/>
        </w:rPr>
        <w:t>ampliar y mejorar la obligación legal</w:t>
      </w:r>
      <w:r w:rsidR="00372033" w:rsidRPr="008F4924">
        <w:rPr>
          <w:rFonts w:ascii="Times New Roman" w:hAnsi="Times New Roman" w:cs="Times New Roman"/>
          <w:sz w:val="24"/>
          <w:szCs w:val="24"/>
        </w:rPr>
        <w:t>, cosa que no está haciendo</w:t>
      </w:r>
      <w:r w:rsidRPr="008F4924">
        <w:rPr>
          <w:rFonts w:ascii="Times New Roman" w:hAnsi="Times New Roman" w:cs="Times New Roman"/>
          <w:sz w:val="24"/>
          <w:szCs w:val="24"/>
        </w:rPr>
        <w:t>.</w:t>
      </w:r>
      <w:r w:rsidR="00E622F7" w:rsidRPr="008F4924">
        <w:rPr>
          <w:rFonts w:ascii="Times New Roman" w:hAnsi="Times New Roman" w:cs="Times New Roman"/>
          <w:sz w:val="24"/>
          <w:szCs w:val="24"/>
        </w:rPr>
        <w:t xml:space="preserve"> A lo ya señalado anteriormente, cabe añadir que son muy pocos los </w:t>
      </w:r>
      <w:r w:rsidR="00E134E6" w:rsidRPr="008F4924">
        <w:rPr>
          <w:rFonts w:ascii="Times New Roman" w:hAnsi="Times New Roman" w:cs="Times New Roman"/>
          <w:sz w:val="24"/>
          <w:szCs w:val="24"/>
        </w:rPr>
        <w:t xml:space="preserve">convenios que tratan </w:t>
      </w:r>
      <w:r w:rsidR="00E622F7" w:rsidRPr="008F4924">
        <w:rPr>
          <w:rFonts w:ascii="Times New Roman" w:hAnsi="Times New Roman" w:cs="Times New Roman"/>
          <w:sz w:val="24"/>
          <w:szCs w:val="24"/>
        </w:rPr>
        <w:t xml:space="preserve">sobre el </w:t>
      </w:r>
      <w:r w:rsidR="00F876CD" w:rsidRPr="008F4924">
        <w:rPr>
          <w:rFonts w:ascii="Times New Roman" w:hAnsi="Times New Roman" w:cs="Times New Roman"/>
          <w:sz w:val="24"/>
          <w:szCs w:val="24"/>
        </w:rPr>
        <w:t>artículo</w:t>
      </w:r>
      <w:r w:rsidR="00E134E6" w:rsidRPr="008F4924">
        <w:rPr>
          <w:rFonts w:ascii="Times New Roman" w:hAnsi="Times New Roman" w:cs="Times New Roman"/>
          <w:sz w:val="24"/>
          <w:szCs w:val="24"/>
        </w:rPr>
        <w:t xml:space="preserve"> 64.2.c) </w:t>
      </w:r>
      <w:r w:rsidR="00E622F7" w:rsidRPr="008F4924">
        <w:rPr>
          <w:rFonts w:ascii="Times New Roman" w:hAnsi="Times New Roman" w:cs="Times New Roman"/>
          <w:sz w:val="24"/>
          <w:szCs w:val="24"/>
        </w:rPr>
        <w:t xml:space="preserve">del </w:t>
      </w:r>
      <w:r w:rsidR="00E134E6" w:rsidRPr="008F4924">
        <w:rPr>
          <w:rFonts w:ascii="Times New Roman" w:hAnsi="Times New Roman" w:cs="Times New Roman"/>
          <w:sz w:val="24"/>
          <w:szCs w:val="24"/>
        </w:rPr>
        <w:t>ET</w:t>
      </w:r>
      <w:r w:rsidR="00E622F7" w:rsidRPr="008F4924">
        <w:rPr>
          <w:rFonts w:ascii="Times New Roman" w:hAnsi="Times New Roman" w:cs="Times New Roman"/>
          <w:sz w:val="24"/>
          <w:szCs w:val="24"/>
        </w:rPr>
        <w:t xml:space="preserve">: </w:t>
      </w:r>
      <w:r w:rsidR="00E134E6" w:rsidRPr="008F4924">
        <w:rPr>
          <w:rFonts w:ascii="Times New Roman" w:hAnsi="Times New Roman" w:cs="Times New Roman"/>
          <w:sz w:val="24"/>
          <w:szCs w:val="24"/>
        </w:rPr>
        <w:t xml:space="preserve">así del total de 451 </w:t>
      </w:r>
      <w:r w:rsidR="005A3F4B" w:rsidRPr="008F4924">
        <w:rPr>
          <w:rFonts w:ascii="Times New Roman" w:hAnsi="Times New Roman" w:cs="Times New Roman"/>
          <w:sz w:val="24"/>
          <w:szCs w:val="24"/>
        </w:rPr>
        <w:t>convenios</w:t>
      </w:r>
      <w:r w:rsidR="00E134E6" w:rsidRPr="008F4924">
        <w:rPr>
          <w:rFonts w:ascii="Times New Roman" w:hAnsi="Times New Roman" w:cs="Times New Roman"/>
          <w:sz w:val="24"/>
          <w:szCs w:val="24"/>
        </w:rPr>
        <w:t xml:space="preserve"> publicados en el BOE entre el 1 de enero de 2017 y el 30 de abril de 2020, solo 3</w:t>
      </w:r>
      <w:r w:rsidR="00243865" w:rsidRPr="008F4924">
        <w:rPr>
          <w:rFonts w:ascii="Times New Roman" w:hAnsi="Times New Roman" w:cs="Times New Roman"/>
          <w:sz w:val="24"/>
          <w:szCs w:val="24"/>
        </w:rPr>
        <w:t>5</w:t>
      </w:r>
      <w:r w:rsidR="00E134E6" w:rsidRPr="008F4924">
        <w:rPr>
          <w:rFonts w:ascii="Times New Roman" w:hAnsi="Times New Roman" w:cs="Times New Roman"/>
          <w:sz w:val="24"/>
          <w:szCs w:val="24"/>
        </w:rPr>
        <w:t xml:space="preserve"> </w:t>
      </w:r>
      <w:r w:rsidR="005A3F4B" w:rsidRPr="008F4924">
        <w:rPr>
          <w:rFonts w:ascii="Times New Roman" w:hAnsi="Times New Roman" w:cs="Times New Roman"/>
          <w:sz w:val="24"/>
          <w:szCs w:val="24"/>
        </w:rPr>
        <w:t>convenios</w:t>
      </w:r>
      <w:r w:rsidR="00E134E6" w:rsidRPr="008F4924">
        <w:rPr>
          <w:rFonts w:ascii="Times New Roman" w:hAnsi="Times New Roman" w:cs="Times New Roman"/>
          <w:sz w:val="24"/>
          <w:szCs w:val="24"/>
        </w:rPr>
        <w:t xml:space="preserve"> se referían a esta cuestión, esto es, el 7,</w:t>
      </w:r>
      <w:r w:rsidR="00243865" w:rsidRPr="008F4924">
        <w:rPr>
          <w:rFonts w:ascii="Times New Roman" w:hAnsi="Times New Roman" w:cs="Times New Roman"/>
          <w:sz w:val="24"/>
          <w:szCs w:val="24"/>
        </w:rPr>
        <w:t>76</w:t>
      </w:r>
      <w:r w:rsidR="00E134E6" w:rsidRPr="008F4924">
        <w:rPr>
          <w:rFonts w:ascii="Times New Roman" w:hAnsi="Times New Roman" w:cs="Times New Roman"/>
          <w:sz w:val="24"/>
          <w:szCs w:val="24"/>
        </w:rPr>
        <w:t>%, y la gran mayoría, como hemos visto, se limitan a reproducir lo señalado en el ET.</w:t>
      </w:r>
      <w:r w:rsidR="005A3F4B" w:rsidRPr="008F4924">
        <w:rPr>
          <w:rFonts w:ascii="Times New Roman" w:hAnsi="Times New Roman" w:cs="Times New Roman"/>
          <w:sz w:val="24"/>
          <w:szCs w:val="24"/>
        </w:rPr>
        <w:t xml:space="preserve"> Y de esos 3</w:t>
      </w:r>
      <w:r w:rsidR="00243865" w:rsidRPr="008F4924">
        <w:rPr>
          <w:rFonts w:ascii="Times New Roman" w:hAnsi="Times New Roman" w:cs="Times New Roman"/>
          <w:sz w:val="24"/>
          <w:szCs w:val="24"/>
        </w:rPr>
        <w:t>5</w:t>
      </w:r>
      <w:r w:rsidR="005A3F4B" w:rsidRPr="008F4924">
        <w:rPr>
          <w:rFonts w:ascii="Times New Roman" w:hAnsi="Times New Roman" w:cs="Times New Roman"/>
          <w:sz w:val="24"/>
          <w:szCs w:val="24"/>
        </w:rPr>
        <w:t xml:space="preserve"> convenios, 2</w:t>
      </w:r>
      <w:r w:rsidR="00243865" w:rsidRPr="008F4924">
        <w:rPr>
          <w:rFonts w:ascii="Times New Roman" w:hAnsi="Times New Roman" w:cs="Times New Roman"/>
          <w:sz w:val="24"/>
          <w:szCs w:val="24"/>
        </w:rPr>
        <w:t>5</w:t>
      </w:r>
      <w:r w:rsidR="005A3F4B" w:rsidRPr="008F4924">
        <w:rPr>
          <w:rFonts w:ascii="Times New Roman" w:hAnsi="Times New Roman" w:cs="Times New Roman"/>
          <w:sz w:val="24"/>
          <w:szCs w:val="24"/>
        </w:rPr>
        <w:t xml:space="preserve"> son de nivel empresarial (7</w:t>
      </w:r>
      <w:r w:rsidR="00243865" w:rsidRPr="008F4924">
        <w:rPr>
          <w:rFonts w:ascii="Times New Roman" w:hAnsi="Times New Roman" w:cs="Times New Roman"/>
          <w:sz w:val="24"/>
          <w:szCs w:val="24"/>
        </w:rPr>
        <w:t>1</w:t>
      </w:r>
      <w:r w:rsidR="005A3F4B" w:rsidRPr="008F4924">
        <w:rPr>
          <w:rFonts w:ascii="Times New Roman" w:hAnsi="Times New Roman" w:cs="Times New Roman"/>
          <w:sz w:val="24"/>
          <w:szCs w:val="24"/>
        </w:rPr>
        <w:t>,</w:t>
      </w:r>
      <w:r w:rsidR="00243865" w:rsidRPr="008F4924">
        <w:rPr>
          <w:rFonts w:ascii="Times New Roman" w:hAnsi="Times New Roman" w:cs="Times New Roman"/>
          <w:sz w:val="24"/>
          <w:szCs w:val="24"/>
        </w:rPr>
        <w:t>43</w:t>
      </w:r>
      <w:r w:rsidR="005A3F4B" w:rsidRPr="008F4924">
        <w:rPr>
          <w:rFonts w:ascii="Times New Roman" w:hAnsi="Times New Roman" w:cs="Times New Roman"/>
          <w:sz w:val="24"/>
          <w:szCs w:val="24"/>
        </w:rPr>
        <w:t>%) y 10 de sector (2</w:t>
      </w:r>
      <w:r w:rsidR="00243865" w:rsidRPr="008F4924">
        <w:rPr>
          <w:rFonts w:ascii="Times New Roman" w:hAnsi="Times New Roman" w:cs="Times New Roman"/>
          <w:sz w:val="24"/>
          <w:szCs w:val="24"/>
        </w:rPr>
        <w:t>8</w:t>
      </w:r>
      <w:r w:rsidR="005A3F4B" w:rsidRPr="008F4924">
        <w:rPr>
          <w:rFonts w:ascii="Times New Roman" w:hAnsi="Times New Roman" w:cs="Times New Roman"/>
          <w:sz w:val="24"/>
          <w:szCs w:val="24"/>
        </w:rPr>
        <w:t>,</w:t>
      </w:r>
      <w:r w:rsidR="00243865" w:rsidRPr="008F4924">
        <w:rPr>
          <w:rFonts w:ascii="Times New Roman" w:hAnsi="Times New Roman" w:cs="Times New Roman"/>
          <w:sz w:val="24"/>
          <w:szCs w:val="24"/>
        </w:rPr>
        <w:t>57</w:t>
      </w:r>
      <w:r w:rsidR="005A3F4B" w:rsidRPr="008F4924">
        <w:rPr>
          <w:rFonts w:ascii="Times New Roman" w:hAnsi="Times New Roman" w:cs="Times New Roman"/>
          <w:sz w:val="24"/>
          <w:szCs w:val="24"/>
        </w:rPr>
        <w:t>%).</w:t>
      </w:r>
      <w:r w:rsidR="00347565" w:rsidRPr="008F4924">
        <w:rPr>
          <w:rFonts w:ascii="Times New Roman" w:hAnsi="Times New Roman" w:cs="Times New Roman"/>
          <w:sz w:val="24"/>
          <w:szCs w:val="24"/>
        </w:rPr>
        <w:t xml:space="preserve"> </w:t>
      </w:r>
      <w:r w:rsidR="008C3F77" w:rsidRPr="008F4924">
        <w:rPr>
          <w:rFonts w:ascii="Times New Roman" w:hAnsi="Times New Roman" w:cs="Times New Roman"/>
          <w:sz w:val="24"/>
          <w:szCs w:val="24"/>
        </w:rPr>
        <w:t>Por tanto</w:t>
      </w:r>
      <w:r w:rsidR="00347565" w:rsidRPr="008F4924">
        <w:rPr>
          <w:rFonts w:ascii="Times New Roman" w:hAnsi="Times New Roman" w:cs="Times New Roman"/>
          <w:sz w:val="24"/>
          <w:szCs w:val="24"/>
        </w:rPr>
        <w:t xml:space="preserve">, los </w:t>
      </w:r>
      <w:r w:rsidR="00347565" w:rsidRPr="008F4924">
        <w:rPr>
          <w:rFonts w:ascii="Times New Roman" w:hAnsi="Times New Roman" w:cs="Times New Roman"/>
          <w:sz w:val="24"/>
          <w:szCs w:val="24"/>
        </w:rPr>
        <w:lastRenderedPageBreak/>
        <w:t>convenios no resuelven la parquedad de la propia norma legal. La negociación colectiva no supone, pues, un avance en esta materia</w:t>
      </w:r>
      <w:r w:rsidR="008C3F77" w:rsidRPr="008F4924">
        <w:rPr>
          <w:rFonts w:ascii="Times New Roman" w:hAnsi="Times New Roman" w:cs="Times New Roman"/>
          <w:sz w:val="24"/>
          <w:szCs w:val="24"/>
        </w:rPr>
        <w:t xml:space="preserve"> y podría serlo</w:t>
      </w:r>
      <w:r w:rsidR="00347565" w:rsidRPr="008F4924">
        <w:rPr>
          <w:rFonts w:ascii="Times New Roman" w:hAnsi="Times New Roman" w:cs="Times New Roman"/>
          <w:sz w:val="24"/>
          <w:szCs w:val="24"/>
        </w:rPr>
        <w:t>.</w:t>
      </w:r>
    </w:p>
    <w:p w14:paraId="17350CD1" w14:textId="00D91840" w:rsidR="00D3248B" w:rsidRPr="008F4924" w:rsidRDefault="0023376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p>
    <w:p w14:paraId="4EA64605" w14:textId="69D11E1C" w:rsidR="008C0428" w:rsidRPr="008F4924" w:rsidRDefault="00A67F5A" w:rsidP="008F4924">
      <w:pPr>
        <w:spacing w:line="240" w:lineRule="auto"/>
        <w:jc w:val="both"/>
        <w:rPr>
          <w:rFonts w:ascii="Times New Roman" w:hAnsi="Times New Roman" w:cs="Times New Roman"/>
          <w:b/>
          <w:bCs/>
          <w:sz w:val="24"/>
          <w:szCs w:val="24"/>
        </w:rPr>
      </w:pPr>
      <w:bookmarkStart w:id="6" w:name="_Hlk40288991"/>
      <w:bookmarkStart w:id="7" w:name="_Hlk40862807"/>
      <w:r w:rsidRPr="008F4924">
        <w:rPr>
          <w:rFonts w:ascii="Times New Roman" w:hAnsi="Times New Roman" w:cs="Times New Roman"/>
          <w:b/>
          <w:bCs/>
          <w:sz w:val="24"/>
          <w:szCs w:val="24"/>
        </w:rPr>
        <w:t>3</w:t>
      </w:r>
      <w:r w:rsidR="0038578B" w:rsidRPr="008F4924">
        <w:rPr>
          <w:rFonts w:ascii="Times New Roman" w:hAnsi="Times New Roman" w:cs="Times New Roman"/>
          <w:b/>
          <w:bCs/>
          <w:sz w:val="24"/>
          <w:szCs w:val="24"/>
        </w:rPr>
        <w:t>. E</w:t>
      </w:r>
      <w:r w:rsidR="00D11EC5" w:rsidRPr="008F4924">
        <w:rPr>
          <w:rFonts w:ascii="Times New Roman" w:hAnsi="Times New Roman" w:cs="Times New Roman"/>
          <w:b/>
          <w:bCs/>
          <w:sz w:val="24"/>
          <w:szCs w:val="24"/>
        </w:rPr>
        <w:t xml:space="preserve">L DERECHO DE INFORMACIÓN RECOGIDO EN EL </w:t>
      </w:r>
      <w:r w:rsidR="00F876CD" w:rsidRPr="008F4924">
        <w:rPr>
          <w:rFonts w:ascii="Times New Roman" w:hAnsi="Times New Roman" w:cs="Times New Roman"/>
          <w:b/>
          <w:bCs/>
          <w:sz w:val="24"/>
          <w:szCs w:val="24"/>
        </w:rPr>
        <w:t>ARTÍCULO</w:t>
      </w:r>
      <w:r w:rsidR="00D11EC5" w:rsidRPr="008F4924">
        <w:rPr>
          <w:rFonts w:ascii="Times New Roman" w:hAnsi="Times New Roman" w:cs="Times New Roman"/>
          <w:b/>
          <w:bCs/>
          <w:sz w:val="24"/>
          <w:szCs w:val="24"/>
        </w:rPr>
        <w:t xml:space="preserve"> 42 </w:t>
      </w:r>
      <w:r w:rsidRPr="008F4924">
        <w:rPr>
          <w:rFonts w:ascii="Times New Roman" w:hAnsi="Times New Roman" w:cs="Times New Roman"/>
          <w:b/>
          <w:bCs/>
          <w:sz w:val="24"/>
          <w:szCs w:val="24"/>
        </w:rPr>
        <w:t xml:space="preserve">DEL </w:t>
      </w:r>
      <w:r w:rsidR="00D11EC5" w:rsidRPr="008F4924">
        <w:rPr>
          <w:rFonts w:ascii="Times New Roman" w:hAnsi="Times New Roman" w:cs="Times New Roman"/>
          <w:b/>
          <w:bCs/>
          <w:sz w:val="24"/>
          <w:szCs w:val="24"/>
        </w:rPr>
        <w:t>ET</w:t>
      </w:r>
    </w:p>
    <w:p w14:paraId="329CABF6" w14:textId="2361158A" w:rsidR="0038578B" w:rsidRPr="008F4924" w:rsidRDefault="00A67F5A"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3</w:t>
      </w:r>
      <w:r w:rsidR="0038578B" w:rsidRPr="008F4924">
        <w:rPr>
          <w:rFonts w:ascii="Times New Roman" w:hAnsi="Times New Roman" w:cs="Times New Roman"/>
          <w:b/>
          <w:bCs/>
          <w:sz w:val="24"/>
          <w:szCs w:val="24"/>
        </w:rPr>
        <w:t>.1. A</w:t>
      </w:r>
      <w:r w:rsidR="001234A5" w:rsidRPr="008F4924">
        <w:rPr>
          <w:rFonts w:ascii="Times New Roman" w:hAnsi="Times New Roman" w:cs="Times New Roman"/>
          <w:b/>
          <w:bCs/>
          <w:sz w:val="24"/>
          <w:szCs w:val="24"/>
        </w:rPr>
        <w:t>SPECTOS GENERALES</w:t>
      </w:r>
      <w:bookmarkEnd w:id="6"/>
    </w:p>
    <w:bookmarkEnd w:id="7"/>
    <w:p w14:paraId="3F7DBAA2" w14:textId="0DBE9A67" w:rsidR="00994FF8" w:rsidRPr="008F4924" w:rsidRDefault="0038578B"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La regulación vigente, tras alguna modificación, recoge</w:t>
      </w:r>
      <w:r w:rsidR="00A67F5A" w:rsidRPr="008F4924">
        <w:rPr>
          <w:rFonts w:ascii="Times New Roman" w:hAnsi="Times New Roman" w:cs="Times New Roman"/>
          <w:sz w:val="24"/>
          <w:szCs w:val="24"/>
        </w:rPr>
        <w:t xml:space="preserve">, en </w:t>
      </w:r>
      <w:r w:rsidR="00B700F7" w:rsidRPr="008F4924">
        <w:rPr>
          <w:rFonts w:ascii="Times New Roman" w:hAnsi="Times New Roman" w:cs="Times New Roman"/>
          <w:sz w:val="24"/>
          <w:szCs w:val="24"/>
        </w:rPr>
        <w:t>vario</w:t>
      </w:r>
      <w:r w:rsidR="00A67F5A" w:rsidRPr="008F4924">
        <w:rPr>
          <w:rFonts w:ascii="Times New Roman" w:hAnsi="Times New Roman" w:cs="Times New Roman"/>
          <w:sz w:val="24"/>
          <w:szCs w:val="24"/>
        </w:rPr>
        <w:t xml:space="preserve">s apartados del artículo 42 del ET, </w:t>
      </w:r>
      <w:r w:rsidRPr="008F4924">
        <w:rPr>
          <w:rFonts w:ascii="Times New Roman" w:hAnsi="Times New Roman" w:cs="Times New Roman"/>
          <w:sz w:val="24"/>
          <w:szCs w:val="24"/>
        </w:rPr>
        <w:t xml:space="preserve">un derecho a la información a </w:t>
      </w:r>
      <w:r w:rsidR="008C23D8" w:rsidRPr="008F4924">
        <w:rPr>
          <w:rFonts w:ascii="Times New Roman" w:hAnsi="Times New Roman" w:cs="Times New Roman"/>
          <w:sz w:val="24"/>
          <w:szCs w:val="24"/>
        </w:rPr>
        <w:t>cuatro</w:t>
      </w:r>
      <w:r w:rsidRPr="008F4924">
        <w:rPr>
          <w:rFonts w:ascii="Times New Roman" w:hAnsi="Times New Roman" w:cs="Times New Roman"/>
          <w:sz w:val="24"/>
          <w:szCs w:val="24"/>
        </w:rPr>
        <w:t xml:space="preserve"> bandas en el caso de </w:t>
      </w:r>
      <w:r w:rsidR="00A67F5A" w:rsidRPr="008F4924">
        <w:rPr>
          <w:rFonts w:ascii="Times New Roman" w:hAnsi="Times New Roman" w:cs="Times New Roman"/>
          <w:sz w:val="24"/>
          <w:szCs w:val="24"/>
        </w:rPr>
        <w:t xml:space="preserve">la </w:t>
      </w:r>
      <w:r w:rsidRPr="008F4924">
        <w:rPr>
          <w:rFonts w:ascii="Times New Roman" w:hAnsi="Times New Roman" w:cs="Times New Roman"/>
          <w:sz w:val="24"/>
          <w:szCs w:val="24"/>
        </w:rPr>
        <w:t>subcontratación de actividades o servicios, delimitadas en función del destinatario de la información, así</w:t>
      </w:r>
      <w:r w:rsidR="00A67F5A" w:rsidRPr="008F4924">
        <w:rPr>
          <w:rFonts w:ascii="Times New Roman" w:hAnsi="Times New Roman" w:cs="Times New Roman"/>
          <w:sz w:val="24"/>
          <w:szCs w:val="24"/>
        </w:rPr>
        <w:t xml:space="preserve"> se prevé</w:t>
      </w:r>
      <w:r w:rsidRPr="008F4924">
        <w:rPr>
          <w:rFonts w:ascii="Times New Roman" w:hAnsi="Times New Roman" w:cs="Times New Roman"/>
          <w:sz w:val="24"/>
          <w:szCs w:val="24"/>
        </w:rPr>
        <w:t>:</w:t>
      </w:r>
      <w:r w:rsidR="008C23D8" w:rsidRPr="008F4924">
        <w:rPr>
          <w:rFonts w:ascii="Times New Roman" w:hAnsi="Times New Roman" w:cs="Times New Roman"/>
          <w:sz w:val="24"/>
          <w:szCs w:val="24"/>
        </w:rPr>
        <w:t xml:space="preserve"> a</w:t>
      </w:r>
      <w:r w:rsidRPr="008F4924">
        <w:rPr>
          <w:rFonts w:ascii="Times New Roman" w:hAnsi="Times New Roman" w:cs="Times New Roman"/>
          <w:sz w:val="24"/>
          <w:szCs w:val="24"/>
        </w:rPr>
        <w:t xml:space="preserve">) </w:t>
      </w:r>
      <w:r w:rsidR="008C23D8" w:rsidRPr="008F4924">
        <w:rPr>
          <w:rFonts w:ascii="Times New Roman" w:hAnsi="Times New Roman" w:cs="Times New Roman"/>
          <w:sz w:val="24"/>
          <w:szCs w:val="24"/>
        </w:rPr>
        <w:t xml:space="preserve">la </w:t>
      </w:r>
      <w:r w:rsidRPr="008F4924">
        <w:rPr>
          <w:rFonts w:ascii="Times New Roman" w:hAnsi="Times New Roman" w:cs="Times New Roman"/>
          <w:sz w:val="24"/>
          <w:szCs w:val="24"/>
        </w:rPr>
        <w:t>información que las empresas contratista o subcontratista debe aportar a sus propios trabajadores</w:t>
      </w:r>
      <w:r w:rsidR="008C23D8" w:rsidRPr="008F4924">
        <w:rPr>
          <w:rFonts w:ascii="Times New Roman" w:hAnsi="Times New Roman" w:cs="Times New Roman"/>
          <w:sz w:val="24"/>
          <w:szCs w:val="24"/>
        </w:rPr>
        <w:t>;</w:t>
      </w:r>
      <w:r w:rsidRPr="008F4924">
        <w:rPr>
          <w:rFonts w:ascii="Times New Roman" w:hAnsi="Times New Roman" w:cs="Times New Roman"/>
          <w:sz w:val="24"/>
          <w:szCs w:val="24"/>
        </w:rPr>
        <w:t xml:space="preserve"> </w:t>
      </w:r>
      <w:r w:rsidR="008C23D8" w:rsidRPr="008F4924">
        <w:rPr>
          <w:rFonts w:ascii="Times New Roman" w:hAnsi="Times New Roman" w:cs="Times New Roman"/>
          <w:sz w:val="24"/>
          <w:szCs w:val="24"/>
        </w:rPr>
        <w:t xml:space="preserve">b) la información que la empresa debe facilitar a la Tesorería General de la Seguridad Social; c) </w:t>
      </w:r>
      <w:r w:rsidR="00A67F5A" w:rsidRPr="008F4924">
        <w:rPr>
          <w:rFonts w:ascii="Times New Roman" w:hAnsi="Times New Roman" w:cs="Times New Roman"/>
          <w:sz w:val="24"/>
          <w:szCs w:val="24"/>
        </w:rPr>
        <w:t xml:space="preserve">la </w:t>
      </w:r>
      <w:r w:rsidR="008C23D8" w:rsidRPr="008F4924">
        <w:rPr>
          <w:rFonts w:ascii="Times New Roman" w:hAnsi="Times New Roman" w:cs="Times New Roman"/>
          <w:sz w:val="24"/>
          <w:szCs w:val="24"/>
        </w:rPr>
        <w:t>información que la empresa principal debe proporcionar a la representación de sus trabajadores</w:t>
      </w:r>
      <w:r w:rsidR="00A67F5A" w:rsidRPr="008F4924">
        <w:rPr>
          <w:rFonts w:ascii="Times New Roman" w:hAnsi="Times New Roman" w:cs="Times New Roman"/>
          <w:sz w:val="24"/>
          <w:szCs w:val="24"/>
        </w:rPr>
        <w:t xml:space="preserve"> (vía complementaria de la del artículo 64.2.c) del ET)</w:t>
      </w:r>
      <w:r w:rsidR="008C23D8" w:rsidRPr="008F4924">
        <w:rPr>
          <w:rFonts w:ascii="Times New Roman" w:hAnsi="Times New Roman" w:cs="Times New Roman"/>
          <w:sz w:val="24"/>
          <w:szCs w:val="24"/>
        </w:rPr>
        <w:t xml:space="preserve">; y, d) la información que la empresa contratista o subcontratista debe </w:t>
      </w:r>
      <w:r w:rsidR="00A67F5A" w:rsidRPr="008F4924">
        <w:rPr>
          <w:rFonts w:ascii="Times New Roman" w:hAnsi="Times New Roman" w:cs="Times New Roman"/>
          <w:sz w:val="24"/>
          <w:szCs w:val="24"/>
        </w:rPr>
        <w:t>facilitar</w:t>
      </w:r>
      <w:r w:rsidR="008C23D8" w:rsidRPr="008F4924">
        <w:rPr>
          <w:rFonts w:ascii="Times New Roman" w:hAnsi="Times New Roman" w:cs="Times New Roman"/>
          <w:sz w:val="24"/>
          <w:szCs w:val="24"/>
        </w:rPr>
        <w:t xml:space="preserve"> a los representantes de </w:t>
      </w:r>
      <w:r w:rsidR="00A67F5A" w:rsidRPr="008F4924">
        <w:rPr>
          <w:rFonts w:ascii="Times New Roman" w:hAnsi="Times New Roman" w:cs="Times New Roman"/>
          <w:sz w:val="24"/>
          <w:szCs w:val="24"/>
        </w:rPr>
        <w:t>su</w:t>
      </w:r>
      <w:r w:rsidR="008C23D8" w:rsidRPr="008F4924">
        <w:rPr>
          <w:rFonts w:ascii="Times New Roman" w:hAnsi="Times New Roman" w:cs="Times New Roman"/>
          <w:sz w:val="24"/>
          <w:szCs w:val="24"/>
        </w:rPr>
        <w:t xml:space="preserve">s trabajadores. </w:t>
      </w:r>
    </w:p>
    <w:p w14:paraId="556DB084" w14:textId="0CCFA7F5" w:rsidR="0038578B" w:rsidRPr="008F4924" w:rsidRDefault="0038578B"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En todos los supuestos, como en el </w:t>
      </w:r>
      <w:r w:rsidR="00B700F7" w:rsidRPr="008F4924">
        <w:rPr>
          <w:rFonts w:ascii="Times New Roman" w:hAnsi="Times New Roman" w:cs="Times New Roman"/>
          <w:sz w:val="24"/>
          <w:szCs w:val="24"/>
        </w:rPr>
        <w:t>ámbit</w:t>
      </w:r>
      <w:r w:rsidRPr="008F4924">
        <w:rPr>
          <w:rFonts w:ascii="Times New Roman" w:hAnsi="Times New Roman" w:cs="Times New Roman"/>
          <w:sz w:val="24"/>
          <w:szCs w:val="24"/>
        </w:rPr>
        <w:t xml:space="preserve">o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w:t>
      </w:r>
      <w:r w:rsidR="00B700F7"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la finalidad </w:t>
      </w:r>
      <w:r w:rsidR="00994FF8" w:rsidRPr="008F4924">
        <w:rPr>
          <w:rFonts w:ascii="Times New Roman" w:hAnsi="Times New Roman" w:cs="Times New Roman"/>
          <w:sz w:val="24"/>
          <w:szCs w:val="24"/>
        </w:rPr>
        <w:t xml:space="preserve">que persigue este deber de información </w:t>
      </w:r>
      <w:r w:rsidRPr="008F4924">
        <w:rPr>
          <w:rFonts w:ascii="Times New Roman" w:hAnsi="Times New Roman" w:cs="Times New Roman"/>
          <w:sz w:val="24"/>
          <w:szCs w:val="24"/>
        </w:rPr>
        <w:t xml:space="preserve">es </w:t>
      </w:r>
      <w:r w:rsidR="00994FF8" w:rsidRPr="008F4924">
        <w:rPr>
          <w:rFonts w:ascii="Times New Roman" w:hAnsi="Times New Roman" w:cs="Times New Roman"/>
          <w:sz w:val="24"/>
          <w:szCs w:val="24"/>
        </w:rPr>
        <w:t xml:space="preserve">conocer las repercusiones en el empleo de los procesos de subcontratación, </w:t>
      </w:r>
      <w:r w:rsidR="00B700F7" w:rsidRPr="008F4924">
        <w:rPr>
          <w:rFonts w:ascii="Times New Roman" w:hAnsi="Times New Roman" w:cs="Times New Roman"/>
          <w:sz w:val="24"/>
          <w:szCs w:val="24"/>
        </w:rPr>
        <w:t xml:space="preserve">así </w:t>
      </w:r>
      <w:r w:rsidR="0051656A" w:rsidRPr="008F4924">
        <w:rPr>
          <w:rFonts w:ascii="Times New Roman" w:hAnsi="Times New Roman" w:cs="Times New Roman"/>
          <w:sz w:val="24"/>
          <w:szCs w:val="24"/>
        </w:rPr>
        <w:t xml:space="preserve">como </w:t>
      </w:r>
      <w:r w:rsidRPr="008F4924">
        <w:rPr>
          <w:rFonts w:ascii="Times New Roman" w:hAnsi="Times New Roman" w:cs="Times New Roman"/>
          <w:sz w:val="24"/>
          <w:szCs w:val="24"/>
        </w:rPr>
        <w:t xml:space="preserve">facilitar la vigilancia y control de </w:t>
      </w:r>
      <w:r w:rsidR="0051656A" w:rsidRPr="008F4924">
        <w:rPr>
          <w:rFonts w:ascii="Times New Roman" w:hAnsi="Times New Roman" w:cs="Times New Roman"/>
          <w:sz w:val="24"/>
          <w:szCs w:val="24"/>
        </w:rPr>
        <w:t>esos procesos</w:t>
      </w:r>
      <w:r w:rsidRPr="008F4924">
        <w:rPr>
          <w:rFonts w:ascii="Times New Roman" w:hAnsi="Times New Roman" w:cs="Times New Roman"/>
          <w:sz w:val="24"/>
          <w:szCs w:val="24"/>
        </w:rPr>
        <w:t xml:space="preserve"> por parte de la representación de los trabajadores y también la protección de los intereses de los trabajadores implicados (directa o indirectamente) y de la propia Tesorería General de la Seguridad Social</w:t>
      </w:r>
      <w:r w:rsidR="00FD03AC" w:rsidRPr="008F4924">
        <w:rPr>
          <w:rFonts w:ascii="Times New Roman" w:hAnsi="Times New Roman" w:cs="Times New Roman"/>
          <w:sz w:val="24"/>
          <w:szCs w:val="24"/>
        </w:rPr>
        <w:t xml:space="preserve">, al facilitarles la identificación de las empresas participantes en </w:t>
      </w:r>
      <w:r w:rsidR="0051656A" w:rsidRPr="008F4924">
        <w:rPr>
          <w:rFonts w:ascii="Times New Roman" w:hAnsi="Times New Roman" w:cs="Times New Roman"/>
          <w:sz w:val="24"/>
          <w:szCs w:val="24"/>
        </w:rPr>
        <w:t>la</w:t>
      </w:r>
      <w:r w:rsidR="00FD03AC" w:rsidRPr="008F4924">
        <w:rPr>
          <w:rFonts w:ascii="Times New Roman" w:hAnsi="Times New Roman" w:cs="Times New Roman"/>
          <w:sz w:val="24"/>
          <w:szCs w:val="24"/>
        </w:rPr>
        <w:t xml:space="preserve"> descentralización </w:t>
      </w:r>
      <w:r w:rsidR="0051656A" w:rsidRPr="008F4924">
        <w:rPr>
          <w:rFonts w:ascii="Times New Roman" w:hAnsi="Times New Roman" w:cs="Times New Roman"/>
          <w:sz w:val="24"/>
          <w:szCs w:val="24"/>
        </w:rPr>
        <w:t xml:space="preserve">productiva </w:t>
      </w:r>
      <w:r w:rsidR="00FD03AC" w:rsidRPr="008F4924">
        <w:rPr>
          <w:rFonts w:ascii="Times New Roman" w:hAnsi="Times New Roman" w:cs="Times New Roman"/>
          <w:sz w:val="24"/>
          <w:szCs w:val="24"/>
        </w:rPr>
        <w:t>y, en consecuencia, el ejercicio de sus derechos</w:t>
      </w:r>
      <w:r w:rsidR="00E94A84" w:rsidRPr="008F4924">
        <w:rPr>
          <w:rStyle w:val="Refdenotaalpie"/>
          <w:rFonts w:ascii="Times New Roman" w:hAnsi="Times New Roman" w:cs="Times New Roman"/>
          <w:sz w:val="24"/>
          <w:szCs w:val="24"/>
        </w:rPr>
        <w:footnoteReference w:id="57"/>
      </w:r>
      <w:r w:rsidRPr="008F4924">
        <w:rPr>
          <w:rFonts w:ascii="Times New Roman" w:hAnsi="Times New Roman" w:cs="Times New Roman"/>
          <w:sz w:val="24"/>
          <w:szCs w:val="24"/>
        </w:rPr>
        <w:t xml:space="preserve">. También como en el </w:t>
      </w:r>
      <w:r w:rsidR="0051656A" w:rsidRPr="008F4924">
        <w:rPr>
          <w:rFonts w:ascii="Times New Roman" w:hAnsi="Times New Roman" w:cs="Times New Roman"/>
          <w:sz w:val="24"/>
          <w:szCs w:val="24"/>
        </w:rPr>
        <w:t>cas</w:t>
      </w:r>
      <w:r w:rsidRPr="008F4924">
        <w:rPr>
          <w:rFonts w:ascii="Times New Roman" w:hAnsi="Times New Roman" w:cs="Times New Roman"/>
          <w:sz w:val="24"/>
          <w:szCs w:val="24"/>
        </w:rPr>
        <w:t xml:space="preserve">o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la negociación colectiva reciente ha prestado </w:t>
      </w:r>
      <w:r w:rsidR="0051656A" w:rsidRPr="008F4924">
        <w:rPr>
          <w:rFonts w:ascii="Times New Roman" w:hAnsi="Times New Roman" w:cs="Times New Roman"/>
          <w:sz w:val="24"/>
          <w:szCs w:val="24"/>
        </w:rPr>
        <w:t xml:space="preserve">muy </w:t>
      </w:r>
      <w:r w:rsidRPr="008F4924">
        <w:rPr>
          <w:rFonts w:ascii="Times New Roman" w:hAnsi="Times New Roman" w:cs="Times New Roman"/>
          <w:sz w:val="24"/>
          <w:szCs w:val="24"/>
        </w:rPr>
        <w:t>poca atención a esta materia, limitándose</w:t>
      </w:r>
      <w:r w:rsidR="0051656A" w:rsidRPr="008F4924">
        <w:rPr>
          <w:rFonts w:ascii="Times New Roman" w:hAnsi="Times New Roman" w:cs="Times New Roman"/>
          <w:sz w:val="24"/>
          <w:szCs w:val="24"/>
        </w:rPr>
        <w:t>, como veremos,</w:t>
      </w:r>
      <w:r w:rsidRPr="008F4924">
        <w:rPr>
          <w:rFonts w:ascii="Times New Roman" w:hAnsi="Times New Roman" w:cs="Times New Roman"/>
          <w:sz w:val="24"/>
          <w:szCs w:val="24"/>
        </w:rPr>
        <w:t xml:space="preserve"> en la gran mayoría de los supuestos a reproducir lo previsto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Obviamente, los convenios colectivos pueden </w:t>
      </w:r>
      <w:r w:rsidR="0051656A" w:rsidRPr="008F4924">
        <w:rPr>
          <w:rFonts w:ascii="Times New Roman" w:hAnsi="Times New Roman" w:cs="Times New Roman"/>
          <w:sz w:val="24"/>
          <w:szCs w:val="24"/>
        </w:rPr>
        <w:t xml:space="preserve">(y deben) </w:t>
      </w:r>
      <w:r w:rsidRPr="008F4924">
        <w:rPr>
          <w:rFonts w:ascii="Times New Roman" w:hAnsi="Times New Roman" w:cs="Times New Roman"/>
          <w:sz w:val="24"/>
          <w:szCs w:val="24"/>
        </w:rPr>
        <w:t>mejorar el régimen legal y</w:t>
      </w:r>
      <w:r w:rsidR="00FD03AC" w:rsidRPr="008F4924">
        <w:rPr>
          <w:rFonts w:ascii="Times New Roman" w:hAnsi="Times New Roman" w:cs="Times New Roman"/>
          <w:sz w:val="24"/>
          <w:szCs w:val="24"/>
        </w:rPr>
        <w:t>, por desgracia,</w:t>
      </w:r>
      <w:r w:rsidRPr="008F4924">
        <w:rPr>
          <w:rFonts w:ascii="Times New Roman" w:hAnsi="Times New Roman" w:cs="Times New Roman"/>
          <w:sz w:val="24"/>
          <w:szCs w:val="24"/>
        </w:rPr>
        <w:t xml:space="preserve"> muy pocos lo hacen.</w:t>
      </w:r>
    </w:p>
    <w:p w14:paraId="6905422A" w14:textId="5DB21110" w:rsidR="00731DD4" w:rsidRPr="008F4924" w:rsidRDefault="00731DD4"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En definitiva, si bien este derecho de información persigue una clara función de vigilancia y control y de protección de intereses, no sirve de soporte para una actuación colectiva más incisiva, ni en la propia gestación de la decisión empresarial de subcontratación, ni en los efectos que puede suponer la misma</w:t>
      </w:r>
      <w:r w:rsidRPr="008F4924">
        <w:rPr>
          <w:rStyle w:val="Refdenotaalpie"/>
          <w:rFonts w:ascii="Times New Roman" w:hAnsi="Times New Roman" w:cs="Times New Roman"/>
          <w:sz w:val="24"/>
          <w:szCs w:val="24"/>
        </w:rPr>
        <w:footnoteReference w:id="58"/>
      </w:r>
      <w:r w:rsidRPr="008F4924">
        <w:rPr>
          <w:rFonts w:ascii="Times New Roman" w:hAnsi="Times New Roman" w:cs="Times New Roman"/>
          <w:sz w:val="24"/>
          <w:szCs w:val="24"/>
        </w:rPr>
        <w:t>.</w:t>
      </w:r>
    </w:p>
    <w:p w14:paraId="6C19A5B9" w14:textId="77777777" w:rsidR="0038578B" w:rsidRPr="008F4924" w:rsidRDefault="0038578B" w:rsidP="008F4924">
      <w:pPr>
        <w:spacing w:line="240" w:lineRule="auto"/>
        <w:jc w:val="both"/>
        <w:rPr>
          <w:rFonts w:ascii="Times New Roman" w:hAnsi="Times New Roman" w:cs="Times New Roman"/>
          <w:sz w:val="24"/>
          <w:szCs w:val="24"/>
        </w:rPr>
      </w:pPr>
    </w:p>
    <w:p w14:paraId="2EF78805" w14:textId="54C7F214" w:rsidR="0038578B" w:rsidRPr="008F4924" w:rsidRDefault="0078480F" w:rsidP="008F4924">
      <w:pPr>
        <w:spacing w:line="240" w:lineRule="auto"/>
        <w:jc w:val="both"/>
        <w:rPr>
          <w:rFonts w:ascii="Times New Roman" w:hAnsi="Times New Roman" w:cs="Times New Roman"/>
          <w:b/>
          <w:bCs/>
          <w:sz w:val="24"/>
          <w:szCs w:val="24"/>
        </w:rPr>
      </w:pPr>
      <w:bookmarkStart w:id="8" w:name="_Hlk40289011"/>
      <w:r w:rsidRPr="008F4924">
        <w:rPr>
          <w:rFonts w:ascii="Times New Roman" w:hAnsi="Times New Roman" w:cs="Times New Roman"/>
          <w:b/>
          <w:bCs/>
          <w:sz w:val="24"/>
          <w:szCs w:val="24"/>
        </w:rPr>
        <w:t>3</w:t>
      </w:r>
      <w:r w:rsidR="0038578B" w:rsidRPr="008F4924">
        <w:rPr>
          <w:rFonts w:ascii="Times New Roman" w:hAnsi="Times New Roman" w:cs="Times New Roman"/>
          <w:b/>
          <w:bCs/>
          <w:sz w:val="24"/>
          <w:szCs w:val="24"/>
        </w:rPr>
        <w:t>.2.</w:t>
      </w:r>
      <w:r w:rsidR="008058BE" w:rsidRPr="008F4924">
        <w:rPr>
          <w:rFonts w:ascii="Times New Roman" w:hAnsi="Times New Roman" w:cs="Times New Roman"/>
          <w:b/>
          <w:bCs/>
          <w:sz w:val="24"/>
          <w:szCs w:val="24"/>
        </w:rPr>
        <w:t xml:space="preserve"> E</w:t>
      </w:r>
      <w:r w:rsidR="001234A5" w:rsidRPr="008F4924">
        <w:rPr>
          <w:rFonts w:ascii="Times New Roman" w:hAnsi="Times New Roman" w:cs="Times New Roman"/>
          <w:b/>
          <w:bCs/>
          <w:sz w:val="24"/>
          <w:szCs w:val="24"/>
        </w:rPr>
        <w:t>L DERECHO DE INFORMACIÓN DE LOS TRABAJADORES DE LA EMPRESA CONTRATISTA O SUBCONTRATISTA</w:t>
      </w:r>
    </w:p>
    <w:bookmarkEnd w:id="8"/>
    <w:p w14:paraId="6929EB2D" w14:textId="7D09AE70" w:rsidR="008058BE" w:rsidRPr="008F4924" w:rsidRDefault="008058BE"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A estos efectos,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42.3 </w:t>
      </w:r>
      <w:r w:rsidR="0078480F"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establece que los trabajadores de la empresa contratista o subcontratista deben ser informados por escrito por su empresario de la identidad de la empresa principal para la cual están prestando servicios en cada momento. Esta información debe facilitarse antes del inicio de la respectiva prestación de servicios e incluirá el nombre o razón social de la empresa principal, su domicilio social y su número de identificación fiscal.</w:t>
      </w:r>
      <w:r w:rsidR="00391E4A" w:rsidRPr="008F4924">
        <w:rPr>
          <w:rFonts w:ascii="Times New Roman" w:hAnsi="Times New Roman" w:cs="Times New Roman"/>
          <w:sz w:val="24"/>
          <w:szCs w:val="24"/>
        </w:rPr>
        <w:t xml:space="preserve"> Lógicamente</w:t>
      </w:r>
      <w:r w:rsidR="0078480F" w:rsidRPr="008F4924">
        <w:rPr>
          <w:rFonts w:ascii="Times New Roman" w:hAnsi="Times New Roman" w:cs="Times New Roman"/>
          <w:sz w:val="24"/>
          <w:szCs w:val="24"/>
        </w:rPr>
        <w:t>,</w:t>
      </w:r>
      <w:r w:rsidR="00391E4A" w:rsidRPr="008F4924">
        <w:rPr>
          <w:rFonts w:ascii="Times New Roman" w:hAnsi="Times New Roman" w:cs="Times New Roman"/>
          <w:sz w:val="24"/>
          <w:szCs w:val="24"/>
        </w:rPr>
        <w:t xml:space="preserve"> esta identificación no solo permite a los trabajadores saber para quien prestan sus </w:t>
      </w:r>
      <w:r w:rsidR="00AA678D" w:rsidRPr="008F4924">
        <w:rPr>
          <w:rFonts w:ascii="Times New Roman" w:hAnsi="Times New Roman" w:cs="Times New Roman"/>
          <w:sz w:val="24"/>
          <w:szCs w:val="24"/>
        </w:rPr>
        <w:t>servicios,</w:t>
      </w:r>
      <w:r w:rsidR="00391E4A" w:rsidRPr="008F4924">
        <w:rPr>
          <w:rFonts w:ascii="Times New Roman" w:hAnsi="Times New Roman" w:cs="Times New Roman"/>
          <w:sz w:val="24"/>
          <w:szCs w:val="24"/>
        </w:rPr>
        <w:t xml:space="preserve"> sino que</w:t>
      </w:r>
      <w:r w:rsidR="001F3423" w:rsidRPr="008F4924">
        <w:rPr>
          <w:rFonts w:ascii="Times New Roman" w:hAnsi="Times New Roman" w:cs="Times New Roman"/>
          <w:sz w:val="24"/>
          <w:szCs w:val="24"/>
        </w:rPr>
        <w:t>, sobre todo,</w:t>
      </w:r>
      <w:r w:rsidR="00391E4A" w:rsidRPr="008F4924">
        <w:rPr>
          <w:rFonts w:ascii="Times New Roman" w:hAnsi="Times New Roman" w:cs="Times New Roman"/>
          <w:sz w:val="24"/>
          <w:szCs w:val="24"/>
        </w:rPr>
        <w:t xml:space="preserve"> les facilita los datos necesarios en caso de que tengan que exigir las correspondientes responsabilidades</w:t>
      </w:r>
      <w:r w:rsidR="0078480F" w:rsidRPr="008F4924">
        <w:rPr>
          <w:rFonts w:ascii="Times New Roman" w:hAnsi="Times New Roman" w:cs="Times New Roman"/>
          <w:sz w:val="24"/>
          <w:szCs w:val="24"/>
        </w:rPr>
        <w:t xml:space="preserve"> salariales o de Seguridad Social</w:t>
      </w:r>
      <w:r w:rsidR="00391E4A" w:rsidRPr="008F4924">
        <w:rPr>
          <w:rFonts w:ascii="Times New Roman" w:hAnsi="Times New Roman" w:cs="Times New Roman"/>
          <w:sz w:val="24"/>
          <w:szCs w:val="24"/>
        </w:rPr>
        <w:t>, dentro de la lógica de</w:t>
      </w:r>
      <w:r w:rsidR="00321FC5" w:rsidRPr="008F4924">
        <w:rPr>
          <w:rFonts w:ascii="Times New Roman" w:hAnsi="Times New Roman" w:cs="Times New Roman"/>
          <w:sz w:val="24"/>
          <w:szCs w:val="24"/>
        </w:rPr>
        <w:t xml:space="preserve"> </w:t>
      </w:r>
      <w:r w:rsidR="00391E4A" w:rsidRPr="008F4924">
        <w:rPr>
          <w:rFonts w:ascii="Times New Roman" w:hAnsi="Times New Roman" w:cs="Times New Roman"/>
          <w:sz w:val="24"/>
          <w:szCs w:val="24"/>
        </w:rPr>
        <w:t>l</w:t>
      </w:r>
      <w:r w:rsidR="00321FC5" w:rsidRPr="008F4924">
        <w:rPr>
          <w:rFonts w:ascii="Times New Roman" w:hAnsi="Times New Roman" w:cs="Times New Roman"/>
          <w:sz w:val="24"/>
          <w:szCs w:val="24"/>
        </w:rPr>
        <w:t>os</w:t>
      </w:r>
      <w:r w:rsidR="00391E4A" w:rsidRPr="008F4924">
        <w:rPr>
          <w:rFonts w:ascii="Times New Roman" w:hAnsi="Times New Roman" w:cs="Times New Roman"/>
          <w:sz w:val="24"/>
          <w:szCs w:val="24"/>
        </w:rPr>
        <w:t xml:space="preserve"> </w:t>
      </w:r>
      <w:r w:rsidR="00F876CD" w:rsidRPr="008F4924">
        <w:rPr>
          <w:rFonts w:ascii="Times New Roman" w:hAnsi="Times New Roman" w:cs="Times New Roman"/>
          <w:sz w:val="24"/>
          <w:szCs w:val="24"/>
        </w:rPr>
        <w:t>artículo</w:t>
      </w:r>
      <w:r w:rsidR="0078480F" w:rsidRPr="008F4924">
        <w:rPr>
          <w:rFonts w:ascii="Times New Roman" w:hAnsi="Times New Roman" w:cs="Times New Roman"/>
          <w:sz w:val="24"/>
          <w:szCs w:val="24"/>
        </w:rPr>
        <w:t>s</w:t>
      </w:r>
      <w:r w:rsidR="00391E4A" w:rsidRPr="008F4924">
        <w:rPr>
          <w:rFonts w:ascii="Times New Roman" w:hAnsi="Times New Roman" w:cs="Times New Roman"/>
          <w:sz w:val="24"/>
          <w:szCs w:val="24"/>
        </w:rPr>
        <w:t xml:space="preserve"> 42.2 </w:t>
      </w:r>
      <w:r w:rsidR="0078480F" w:rsidRPr="008F4924">
        <w:rPr>
          <w:rFonts w:ascii="Times New Roman" w:hAnsi="Times New Roman" w:cs="Times New Roman"/>
          <w:sz w:val="24"/>
          <w:szCs w:val="24"/>
        </w:rPr>
        <w:t xml:space="preserve">del </w:t>
      </w:r>
      <w:r w:rsidR="00391E4A" w:rsidRPr="008F4924">
        <w:rPr>
          <w:rFonts w:ascii="Times New Roman" w:hAnsi="Times New Roman" w:cs="Times New Roman"/>
          <w:sz w:val="24"/>
          <w:szCs w:val="24"/>
        </w:rPr>
        <w:t xml:space="preserve">ET y 168.2 </w:t>
      </w:r>
      <w:r w:rsidR="0078480F" w:rsidRPr="008F4924">
        <w:rPr>
          <w:rFonts w:ascii="Times New Roman" w:hAnsi="Times New Roman" w:cs="Times New Roman"/>
          <w:sz w:val="24"/>
          <w:szCs w:val="24"/>
        </w:rPr>
        <w:t xml:space="preserve">de la </w:t>
      </w:r>
      <w:r w:rsidR="00391E4A" w:rsidRPr="008F4924">
        <w:rPr>
          <w:rFonts w:ascii="Times New Roman" w:hAnsi="Times New Roman" w:cs="Times New Roman"/>
          <w:sz w:val="24"/>
          <w:szCs w:val="24"/>
        </w:rPr>
        <w:t>LGSS.</w:t>
      </w:r>
    </w:p>
    <w:p w14:paraId="08300281" w14:textId="28431FC4" w:rsidR="00AA678D" w:rsidRPr="008F4924" w:rsidRDefault="00AA678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t xml:space="preserve">Cabe destacar que la información anterior se completa con lo establecido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8.5 </w:t>
      </w:r>
      <w:r w:rsidR="0078480F"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en relación con los elementos esenciales del contrato y las principales condiciones de ejecución de la actividad laboral, y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18.5 </w:t>
      </w:r>
      <w:r w:rsidR="0078480F"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 xml:space="preserve">LPRL, sobre los riesgos específicos vinculados con </w:t>
      </w:r>
      <w:r w:rsidR="0078480F" w:rsidRPr="008F4924">
        <w:rPr>
          <w:rFonts w:ascii="Times New Roman" w:hAnsi="Times New Roman" w:cs="Times New Roman"/>
          <w:sz w:val="24"/>
          <w:szCs w:val="24"/>
        </w:rPr>
        <w:t>el</w:t>
      </w:r>
      <w:r w:rsidRPr="008F4924">
        <w:rPr>
          <w:rFonts w:ascii="Times New Roman" w:hAnsi="Times New Roman" w:cs="Times New Roman"/>
          <w:sz w:val="24"/>
          <w:szCs w:val="24"/>
        </w:rPr>
        <w:t xml:space="preserve"> puesto de trabajo y las medidas preventivas y de protección aplicables</w:t>
      </w:r>
      <w:r w:rsidRPr="008F4924">
        <w:rPr>
          <w:rStyle w:val="Refdenotaalpie"/>
          <w:rFonts w:ascii="Times New Roman" w:hAnsi="Times New Roman" w:cs="Times New Roman"/>
          <w:sz w:val="24"/>
          <w:szCs w:val="24"/>
        </w:rPr>
        <w:footnoteReference w:id="59"/>
      </w:r>
      <w:r w:rsidRPr="008F4924">
        <w:rPr>
          <w:rFonts w:ascii="Times New Roman" w:hAnsi="Times New Roman" w:cs="Times New Roman"/>
          <w:sz w:val="24"/>
          <w:szCs w:val="24"/>
        </w:rPr>
        <w:t>.</w:t>
      </w:r>
    </w:p>
    <w:p w14:paraId="34DCCA95" w14:textId="002864DE" w:rsidR="00391E4A" w:rsidRPr="008F4924" w:rsidRDefault="00391E4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78480F" w:rsidRPr="008F4924">
        <w:rPr>
          <w:rFonts w:ascii="Times New Roman" w:hAnsi="Times New Roman" w:cs="Times New Roman"/>
          <w:sz w:val="24"/>
          <w:szCs w:val="24"/>
        </w:rPr>
        <w:t>Como ya hemos señalado, d</w:t>
      </w:r>
      <w:r w:rsidRPr="008F4924">
        <w:rPr>
          <w:rFonts w:ascii="Times New Roman" w:hAnsi="Times New Roman" w:cs="Times New Roman"/>
          <w:sz w:val="24"/>
          <w:szCs w:val="24"/>
        </w:rPr>
        <w:t xml:space="preserve">eriva del propio tenor legal que la información debe ser previa al inicio de la prestación de servicios, que debe ser por escrito, de </w:t>
      </w:r>
      <w:r w:rsidR="0078480F" w:rsidRPr="008F4924">
        <w:rPr>
          <w:rFonts w:ascii="Times New Roman" w:hAnsi="Times New Roman" w:cs="Times New Roman"/>
          <w:sz w:val="24"/>
          <w:szCs w:val="24"/>
        </w:rPr>
        <w:t xml:space="preserve">una </w:t>
      </w:r>
      <w:r w:rsidRPr="008F4924">
        <w:rPr>
          <w:rFonts w:ascii="Times New Roman" w:hAnsi="Times New Roman" w:cs="Times New Roman"/>
          <w:sz w:val="24"/>
          <w:szCs w:val="24"/>
        </w:rPr>
        <w:t>forma individual</w:t>
      </w:r>
      <w:r w:rsidR="0078480F" w:rsidRPr="008F4924">
        <w:rPr>
          <w:rFonts w:ascii="Times New Roman" w:hAnsi="Times New Roman" w:cs="Times New Roman"/>
          <w:sz w:val="24"/>
          <w:szCs w:val="24"/>
        </w:rPr>
        <w:t>izada</w:t>
      </w:r>
      <w:r w:rsidRPr="008F4924">
        <w:rPr>
          <w:rFonts w:ascii="Times New Roman" w:hAnsi="Times New Roman" w:cs="Times New Roman"/>
          <w:sz w:val="24"/>
          <w:szCs w:val="24"/>
        </w:rPr>
        <w:t xml:space="preserve"> para cada trabajador empleado en la contrata o subcontrata y con el contenido mínimo recogido en el propio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42.3.  Y que este trámite deberá cumplirse en relación con cada contrata o subcontrata en la que se emplee al trabajador</w:t>
      </w:r>
      <w:r w:rsidR="00963988" w:rsidRPr="008F4924">
        <w:rPr>
          <w:rFonts w:ascii="Times New Roman" w:hAnsi="Times New Roman" w:cs="Times New Roman"/>
          <w:sz w:val="24"/>
          <w:szCs w:val="24"/>
        </w:rPr>
        <w:t xml:space="preserve"> (esto es, el trabajador debe conocer en todo momento la identidad de la empresa principal)</w:t>
      </w:r>
      <w:r w:rsidRPr="008F4924">
        <w:rPr>
          <w:rFonts w:ascii="Times New Roman" w:hAnsi="Times New Roman" w:cs="Times New Roman"/>
          <w:sz w:val="24"/>
          <w:szCs w:val="24"/>
        </w:rPr>
        <w:t>.</w:t>
      </w:r>
      <w:r w:rsidR="00CF3D10" w:rsidRPr="008F4924">
        <w:rPr>
          <w:rFonts w:ascii="Times New Roman" w:hAnsi="Times New Roman" w:cs="Times New Roman"/>
          <w:sz w:val="24"/>
          <w:szCs w:val="24"/>
        </w:rPr>
        <w:t xml:space="preserve"> Se trata, por tanto, de una información individual, por lo que un incumplimiento de la obligación respecto a todos o alguno de los trabajadores no implica una única </w:t>
      </w:r>
      <w:r w:rsidR="00963988" w:rsidRPr="008F4924">
        <w:rPr>
          <w:rFonts w:ascii="Times New Roman" w:hAnsi="Times New Roman" w:cs="Times New Roman"/>
          <w:sz w:val="24"/>
          <w:szCs w:val="24"/>
        </w:rPr>
        <w:t>infracción,</w:t>
      </w:r>
      <w:r w:rsidR="00CF3D10" w:rsidRPr="008F4924">
        <w:rPr>
          <w:rFonts w:ascii="Times New Roman" w:hAnsi="Times New Roman" w:cs="Times New Roman"/>
          <w:sz w:val="24"/>
          <w:szCs w:val="24"/>
        </w:rPr>
        <w:t xml:space="preserve"> sino que supone tantas infracciones como trabajadores respecto de los que se haya incumplido este deber de información</w:t>
      </w:r>
      <w:r w:rsidR="00CF3D10" w:rsidRPr="008F4924">
        <w:rPr>
          <w:rStyle w:val="Refdenotaalpie"/>
          <w:rFonts w:ascii="Times New Roman" w:hAnsi="Times New Roman" w:cs="Times New Roman"/>
          <w:sz w:val="24"/>
          <w:szCs w:val="24"/>
        </w:rPr>
        <w:footnoteReference w:id="60"/>
      </w:r>
      <w:r w:rsidR="00CF3D10" w:rsidRPr="008F4924">
        <w:rPr>
          <w:rFonts w:ascii="Times New Roman" w:hAnsi="Times New Roman" w:cs="Times New Roman"/>
          <w:sz w:val="24"/>
          <w:szCs w:val="24"/>
        </w:rPr>
        <w:t>.</w:t>
      </w:r>
      <w:r w:rsidR="00963988" w:rsidRPr="008F4924">
        <w:rPr>
          <w:rFonts w:ascii="Times New Roman" w:hAnsi="Times New Roman" w:cs="Times New Roman"/>
          <w:sz w:val="24"/>
          <w:szCs w:val="24"/>
        </w:rPr>
        <w:t xml:space="preserve"> Asimismo, en el caso de </w:t>
      </w:r>
      <w:r w:rsidR="00E71CA0" w:rsidRPr="008F4924">
        <w:rPr>
          <w:rFonts w:ascii="Times New Roman" w:hAnsi="Times New Roman" w:cs="Times New Roman"/>
          <w:sz w:val="24"/>
          <w:szCs w:val="24"/>
        </w:rPr>
        <w:t xml:space="preserve">los </w:t>
      </w:r>
      <w:r w:rsidR="00963988" w:rsidRPr="008F4924">
        <w:rPr>
          <w:rFonts w:ascii="Times New Roman" w:hAnsi="Times New Roman" w:cs="Times New Roman"/>
          <w:sz w:val="24"/>
          <w:szCs w:val="24"/>
        </w:rPr>
        <w:t>trabajadores de nuevo ingreso, la información se les deberá facilitar en ese momento, aunque la subcontratación ya estuviera en marcha</w:t>
      </w:r>
      <w:r w:rsidR="00963988" w:rsidRPr="008F4924">
        <w:rPr>
          <w:rStyle w:val="Refdenotaalpie"/>
          <w:rFonts w:ascii="Times New Roman" w:hAnsi="Times New Roman" w:cs="Times New Roman"/>
          <w:sz w:val="24"/>
          <w:szCs w:val="24"/>
        </w:rPr>
        <w:footnoteReference w:id="61"/>
      </w:r>
      <w:r w:rsidR="00963988" w:rsidRPr="008F4924">
        <w:rPr>
          <w:rFonts w:ascii="Times New Roman" w:hAnsi="Times New Roman" w:cs="Times New Roman"/>
          <w:sz w:val="24"/>
          <w:szCs w:val="24"/>
        </w:rPr>
        <w:t>.</w:t>
      </w:r>
    </w:p>
    <w:p w14:paraId="1554870E" w14:textId="0EF2669F" w:rsidR="005837CB" w:rsidRPr="008F4924" w:rsidRDefault="005837CB"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Resulta muy útil y acertado que los destinatarios de esta información sean los propios trabajadores, por cuanto ello introduce una nota de seguridad jurídica a la hora de poder demandar como responsable solidaria </w:t>
      </w:r>
      <w:r w:rsidR="00E71CA0" w:rsidRPr="008F4924">
        <w:rPr>
          <w:rFonts w:ascii="Times New Roman" w:hAnsi="Times New Roman" w:cs="Times New Roman"/>
          <w:sz w:val="24"/>
          <w:szCs w:val="24"/>
        </w:rPr>
        <w:t>o subsidiari</w:t>
      </w:r>
      <w:r w:rsidRPr="008F4924">
        <w:rPr>
          <w:rFonts w:ascii="Times New Roman" w:hAnsi="Times New Roman" w:cs="Times New Roman"/>
          <w:sz w:val="24"/>
          <w:szCs w:val="24"/>
        </w:rPr>
        <w:t xml:space="preserve">a </w:t>
      </w:r>
      <w:r w:rsidR="00E71CA0" w:rsidRPr="008F4924">
        <w:rPr>
          <w:rFonts w:ascii="Times New Roman" w:hAnsi="Times New Roman" w:cs="Times New Roman"/>
          <w:sz w:val="24"/>
          <w:szCs w:val="24"/>
        </w:rPr>
        <w:t xml:space="preserve">a </w:t>
      </w:r>
      <w:r w:rsidRPr="008F4924">
        <w:rPr>
          <w:rFonts w:ascii="Times New Roman" w:hAnsi="Times New Roman" w:cs="Times New Roman"/>
          <w:sz w:val="24"/>
          <w:szCs w:val="24"/>
        </w:rPr>
        <w:t>la empresa principal, y salva el problema, ya apuntado, de la muy probable inexistencia de representación de los trabajadores en la empresa contratista o subcontratista.</w:t>
      </w:r>
    </w:p>
    <w:p w14:paraId="66CDDE27" w14:textId="7775FC0A" w:rsidR="00391E4A" w:rsidRPr="008F4924" w:rsidRDefault="00391E4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Sin embargo, </w:t>
      </w:r>
      <w:r w:rsidR="00E71CA0" w:rsidRPr="008F4924">
        <w:rPr>
          <w:rFonts w:ascii="Times New Roman" w:hAnsi="Times New Roman" w:cs="Times New Roman"/>
          <w:sz w:val="24"/>
          <w:szCs w:val="24"/>
        </w:rPr>
        <w:t xml:space="preserve">algunos </w:t>
      </w:r>
      <w:r w:rsidRPr="008F4924">
        <w:rPr>
          <w:rFonts w:ascii="Times New Roman" w:hAnsi="Times New Roman" w:cs="Times New Roman"/>
          <w:sz w:val="24"/>
          <w:szCs w:val="24"/>
        </w:rPr>
        <w:t xml:space="preserve">aspectos </w:t>
      </w:r>
      <w:r w:rsidR="005837CB" w:rsidRPr="008F4924">
        <w:rPr>
          <w:rFonts w:ascii="Times New Roman" w:hAnsi="Times New Roman" w:cs="Times New Roman"/>
          <w:sz w:val="24"/>
          <w:szCs w:val="24"/>
        </w:rPr>
        <w:t xml:space="preserve">de esta obligación </w:t>
      </w:r>
      <w:r w:rsidR="004117BE" w:rsidRPr="008F4924">
        <w:rPr>
          <w:rFonts w:ascii="Times New Roman" w:hAnsi="Times New Roman" w:cs="Times New Roman"/>
          <w:sz w:val="24"/>
          <w:szCs w:val="24"/>
        </w:rPr>
        <w:t xml:space="preserve">de información </w:t>
      </w:r>
      <w:r w:rsidRPr="008F4924">
        <w:rPr>
          <w:rFonts w:ascii="Times New Roman" w:hAnsi="Times New Roman" w:cs="Times New Roman"/>
          <w:sz w:val="24"/>
          <w:szCs w:val="24"/>
        </w:rPr>
        <w:t xml:space="preserve">no quedan claros y han sido objeto de debate doctrinal. Así, en primer lugar, </w:t>
      </w:r>
      <w:r w:rsidR="004117BE" w:rsidRPr="008F4924">
        <w:rPr>
          <w:rFonts w:ascii="Times New Roman" w:hAnsi="Times New Roman" w:cs="Times New Roman"/>
          <w:sz w:val="24"/>
          <w:szCs w:val="24"/>
        </w:rPr>
        <w:t xml:space="preserve">cabe plantearse </w:t>
      </w:r>
      <w:r w:rsidRPr="008F4924">
        <w:rPr>
          <w:rFonts w:ascii="Times New Roman" w:hAnsi="Times New Roman" w:cs="Times New Roman"/>
          <w:sz w:val="24"/>
          <w:szCs w:val="24"/>
        </w:rPr>
        <w:t>si esta obligación afecta solo a la subcontratación vinculada con la propia actividad o también con la no propia actividad. Obviamente</w:t>
      </w:r>
      <w:r w:rsidR="004117BE" w:rsidRPr="008F4924">
        <w:rPr>
          <w:rFonts w:ascii="Times New Roman" w:hAnsi="Times New Roman" w:cs="Times New Roman"/>
          <w:sz w:val="24"/>
          <w:szCs w:val="24"/>
        </w:rPr>
        <w:t>,</w:t>
      </w:r>
      <w:r w:rsidRPr="008F4924">
        <w:rPr>
          <w:rFonts w:ascii="Times New Roman" w:hAnsi="Times New Roman" w:cs="Times New Roman"/>
          <w:sz w:val="24"/>
          <w:szCs w:val="24"/>
        </w:rPr>
        <w:t xml:space="preserve"> lo más protector para los trabajadores sería entender que abarca a todas las contratas y subcontratas</w:t>
      </w:r>
      <w:r w:rsidR="004117BE" w:rsidRPr="008F4924">
        <w:rPr>
          <w:rFonts w:ascii="Times New Roman" w:hAnsi="Times New Roman" w:cs="Times New Roman"/>
          <w:sz w:val="24"/>
          <w:szCs w:val="24"/>
        </w:rPr>
        <w:t>;</w:t>
      </w:r>
      <w:r w:rsidRPr="008F4924">
        <w:rPr>
          <w:rFonts w:ascii="Times New Roman" w:hAnsi="Times New Roman" w:cs="Times New Roman"/>
          <w:sz w:val="24"/>
          <w:szCs w:val="24"/>
        </w:rPr>
        <w:t xml:space="preserve"> </w:t>
      </w:r>
      <w:r w:rsidR="004117BE" w:rsidRPr="008F4924">
        <w:rPr>
          <w:rFonts w:ascii="Times New Roman" w:hAnsi="Times New Roman" w:cs="Times New Roman"/>
          <w:sz w:val="24"/>
          <w:szCs w:val="24"/>
        </w:rPr>
        <w:t>no obstante</w:t>
      </w:r>
      <w:r w:rsidRPr="008F4924">
        <w:rPr>
          <w:rFonts w:ascii="Times New Roman" w:hAnsi="Times New Roman" w:cs="Times New Roman"/>
          <w:sz w:val="24"/>
          <w:szCs w:val="24"/>
        </w:rPr>
        <w:t xml:space="preserve">, la ubicación dentro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w:t>
      </w:r>
      <w:r w:rsidR="00626744" w:rsidRPr="008F4924">
        <w:rPr>
          <w:rFonts w:ascii="Times New Roman" w:hAnsi="Times New Roman" w:cs="Times New Roman"/>
          <w:sz w:val="24"/>
          <w:szCs w:val="24"/>
        </w:rPr>
        <w:t xml:space="preserve"> también constituye un argumento en contra. </w:t>
      </w:r>
      <w:r w:rsidR="001E3F72" w:rsidRPr="008F4924">
        <w:rPr>
          <w:rFonts w:ascii="Times New Roman" w:hAnsi="Times New Roman" w:cs="Times New Roman"/>
          <w:sz w:val="24"/>
          <w:szCs w:val="24"/>
        </w:rPr>
        <w:t xml:space="preserve">A nuestro entender, teniendo presente que la obligación perseguida por este deber de información es facilitar la </w:t>
      </w:r>
      <w:r w:rsidR="005D5807" w:rsidRPr="008F4924">
        <w:rPr>
          <w:rFonts w:ascii="Times New Roman" w:hAnsi="Times New Roman" w:cs="Times New Roman"/>
          <w:sz w:val="24"/>
          <w:szCs w:val="24"/>
        </w:rPr>
        <w:t xml:space="preserve">posible exigencia de responsabilidades por parte de los trabajadores, </w:t>
      </w:r>
      <w:r w:rsidR="001E3F72" w:rsidRPr="008F4924">
        <w:rPr>
          <w:rFonts w:ascii="Times New Roman" w:hAnsi="Times New Roman" w:cs="Times New Roman"/>
          <w:sz w:val="24"/>
          <w:szCs w:val="24"/>
        </w:rPr>
        <w:t>aun situándose en el marco del artículo 42, su alcance debe incluir tanto las contratas de propia actividad como de no propia actividad</w:t>
      </w:r>
      <w:r w:rsidR="001F3423" w:rsidRPr="008F4924">
        <w:rPr>
          <w:rFonts w:ascii="Times New Roman" w:hAnsi="Times New Roman" w:cs="Times New Roman"/>
          <w:sz w:val="24"/>
          <w:szCs w:val="24"/>
        </w:rPr>
        <w:t>.</w:t>
      </w:r>
    </w:p>
    <w:p w14:paraId="02D0759C" w14:textId="44CE4661" w:rsidR="001B1650" w:rsidRPr="008F4924" w:rsidRDefault="0062674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2827E5" w:rsidRPr="008F4924">
        <w:rPr>
          <w:rFonts w:ascii="Times New Roman" w:hAnsi="Times New Roman" w:cs="Times New Roman"/>
          <w:sz w:val="24"/>
          <w:szCs w:val="24"/>
        </w:rPr>
        <w:t>E</w:t>
      </w:r>
      <w:r w:rsidRPr="008F4924">
        <w:rPr>
          <w:rFonts w:ascii="Times New Roman" w:hAnsi="Times New Roman" w:cs="Times New Roman"/>
          <w:sz w:val="24"/>
          <w:szCs w:val="24"/>
        </w:rPr>
        <w:t>n segundo lugar, cabe preguntarse cómo articular esta obligación en el marco de una cadena de contratas</w:t>
      </w:r>
      <w:r w:rsidR="004F66FA" w:rsidRPr="008F4924">
        <w:rPr>
          <w:rFonts w:ascii="Times New Roman" w:hAnsi="Times New Roman" w:cs="Times New Roman"/>
          <w:sz w:val="24"/>
          <w:szCs w:val="24"/>
        </w:rPr>
        <w:t xml:space="preserve"> y subcontratas</w:t>
      </w:r>
      <w:r w:rsidRPr="008F4924">
        <w:rPr>
          <w:rFonts w:ascii="Times New Roman" w:hAnsi="Times New Roman" w:cs="Times New Roman"/>
          <w:sz w:val="24"/>
          <w:szCs w:val="24"/>
        </w:rPr>
        <w:t>. Esto es, queda claro que</w:t>
      </w:r>
      <w:r w:rsidR="004F66FA" w:rsidRPr="008F4924">
        <w:rPr>
          <w:rFonts w:ascii="Times New Roman" w:hAnsi="Times New Roman" w:cs="Times New Roman"/>
          <w:sz w:val="24"/>
          <w:szCs w:val="24"/>
        </w:rPr>
        <w:t>,</w:t>
      </w:r>
      <w:r w:rsidRPr="008F4924">
        <w:rPr>
          <w:rFonts w:ascii="Times New Roman" w:hAnsi="Times New Roman" w:cs="Times New Roman"/>
          <w:sz w:val="24"/>
          <w:szCs w:val="24"/>
        </w:rPr>
        <w:t xml:space="preserve"> en el caso de una sola contrata, los trabajadores de la empresa contratista tendrán derecho a esta información en los términos vistos, pero ¿qué ocurre si, además, hay una o varias subcontratas?, ¿hay que informar de todas las empresas situadas previamente en la cadena de subcontratación? Nuevamente, desde la perspectiva de la protección de los derechos de los trabajadores lo más acertado sería contar con la información de todas las empresas implicadas en la cadena, máxime cuando conforme al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42.2, toda la cadena asume, en su caso, </w:t>
      </w:r>
      <w:r w:rsidR="001B1650" w:rsidRPr="008F4924">
        <w:rPr>
          <w:rFonts w:ascii="Times New Roman" w:hAnsi="Times New Roman" w:cs="Times New Roman"/>
          <w:sz w:val="24"/>
          <w:szCs w:val="24"/>
        </w:rPr>
        <w:t>un</w:t>
      </w:r>
      <w:r w:rsidRPr="008F4924">
        <w:rPr>
          <w:rFonts w:ascii="Times New Roman" w:hAnsi="Times New Roman" w:cs="Times New Roman"/>
          <w:sz w:val="24"/>
          <w:szCs w:val="24"/>
        </w:rPr>
        <w:t>a responsabilidad solidaria</w:t>
      </w:r>
      <w:r w:rsidR="001B1650" w:rsidRPr="008F4924">
        <w:rPr>
          <w:rFonts w:ascii="Times New Roman" w:hAnsi="Times New Roman" w:cs="Times New Roman"/>
          <w:sz w:val="24"/>
          <w:szCs w:val="24"/>
        </w:rPr>
        <w:t xml:space="preserve"> frente a las deudas</w:t>
      </w:r>
      <w:r w:rsidRPr="008F4924">
        <w:rPr>
          <w:rFonts w:ascii="Times New Roman" w:hAnsi="Times New Roman" w:cs="Times New Roman"/>
          <w:sz w:val="24"/>
          <w:szCs w:val="24"/>
        </w:rPr>
        <w:t xml:space="preserve">. </w:t>
      </w:r>
      <w:r w:rsidR="001B1650" w:rsidRPr="008F4924">
        <w:rPr>
          <w:rFonts w:ascii="Times New Roman" w:hAnsi="Times New Roman" w:cs="Times New Roman"/>
          <w:sz w:val="24"/>
          <w:szCs w:val="24"/>
        </w:rPr>
        <w:t xml:space="preserve">Cabe señalar que la proposición de ley presentada por el Grupo Socialista establece, de </w:t>
      </w:r>
      <w:r w:rsidR="004F66FA" w:rsidRPr="008F4924">
        <w:rPr>
          <w:rFonts w:ascii="Times New Roman" w:hAnsi="Times New Roman" w:cs="Times New Roman"/>
          <w:sz w:val="24"/>
          <w:szCs w:val="24"/>
        </w:rPr>
        <w:t xml:space="preserve">una </w:t>
      </w:r>
      <w:r w:rsidR="001B1650" w:rsidRPr="008F4924">
        <w:rPr>
          <w:rFonts w:ascii="Times New Roman" w:hAnsi="Times New Roman" w:cs="Times New Roman"/>
          <w:sz w:val="24"/>
          <w:szCs w:val="24"/>
        </w:rPr>
        <w:t xml:space="preserve">forma acertada, que los trabajadores de la empresa contratista o subcontratista sean informados no solo de la identidad de la empresa principal para la cual están prestando servicios en cada momento, sino de todas aquellas que le preceden en la cadena de subcontratación.  </w:t>
      </w:r>
    </w:p>
    <w:p w14:paraId="6E82832D" w14:textId="77777777" w:rsidR="00CB5EC0" w:rsidRPr="008F4924" w:rsidRDefault="00461A0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r>
      <w:r w:rsidR="00CB5EC0" w:rsidRPr="008F4924">
        <w:rPr>
          <w:rFonts w:ascii="Times New Roman" w:hAnsi="Times New Roman" w:cs="Times New Roman"/>
          <w:sz w:val="24"/>
          <w:szCs w:val="24"/>
        </w:rPr>
        <w:t>En caso de incumplimiento resulta aplicable el artículo 7.11 de la LISOS, que lo califica como una infracción grave.</w:t>
      </w:r>
    </w:p>
    <w:p w14:paraId="36868342" w14:textId="08999248" w:rsidR="001438A3" w:rsidRPr="008F4924" w:rsidRDefault="0062674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Finalmente, en esta materia cabe tener presente que la negociación colectiva interviene muy poco</w:t>
      </w:r>
      <w:r w:rsidR="001438A3" w:rsidRPr="008F4924">
        <w:rPr>
          <w:rStyle w:val="Refdenotaalpie"/>
          <w:rFonts w:ascii="Times New Roman" w:hAnsi="Times New Roman" w:cs="Times New Roman"/>
          <w:sz w:val="24"/>
          <w:szCs w:val="24"/>
        </w:rPr>
        <w:footnoteReference w:id="62"/>
      </w:r>
      <w:r w:rsidR="00614831" w:rsidRPr="008F4924">
        <w:rPr>
          <w:rFonts w:ascii="Times New Roman" w:hAnsi="Times New Roman" w:cs="Times New Roman"/>
          <w:sz w:val="24"/>
          <w:szCs w:val="24"/>
        </w:rPr>
        <w:t>:</w:t>
      </w:r>
      <w:r w:rsidRPr="008F4924">
        <w:rPr>
          <w:rFonts w:ascii="Times New Roman" w:hAnsi="Times New Roman" w:cs="Times New Roman"/>
          <w:sz w:val="24"/>
          <w:szCs w:val="24"/>
        </w:rPr>
        <w:t xml:space="preserve"> solo</w:t>
      </w:r>
      <w:r w:rsidR="00F80CD3" w:rsidRPr="008F4924">
        <w:rPr>
          <w:rFonts w:ascii="Times New Roman" w:hAnsi="Times New Roman" w:cs="Times New Roman"/>
          <w:sz w:val="24"/>
          <w:szCs w:val="24"/>
        </w:rPr>
        <w:t xml:space="preserve"> </w:t>
      </w:r>
      <w:r w:rsidR="00614831" w:rsidRPr="008F4924">
        <w:rPr>
          <w:rFonts w:ascii="Times New Roman" w:hAnsi="Times New Roman" w:cs="Times New Roman"/>
          <w:sz w:val="24"/>
          <w:szCs w:val="24"/>
        </w:rPr>
        <w:t xml:space="preserve">la </w:t>
      </w:r>
      <w:r w:rsidR="00F80CD3" w:rsidRPr="008F4924">
        <w:rPr>
          <w:rFonts w:ascii="Times New Roman" w:hAnsi="Times New Roman" w:cs="Times New Roman"/>
          <w:sz w:val="24"/>
          <w:szCs w:val="24"/>
        </w:rPr>
        <w:t>menciona el 0,44% del total de los convenios consultados</w:t>
      </w:r>
      <w:r w:rsidRPr="008F4924">
        <w:rPr>
          <w:rFonts w:ascii="Times New Roman" w:hAnsi="Times New Roman" w:cs="Times New Roman"/>
          <w:sz w:val="24"/>
          <w:szCs w:val="24"/>
        </w:rPr>
        <w:t xml:space="preserve"> y cuando lo hace se limita a reproducir lo ya señalado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42.3 </w:t>
      </w:r>
      <w:r w:rsidR="00614831"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w:t>
      </w:r>
      <w:r w:rsidR="001438A3" w:rsidRPr="008F4924">
        <w:rPr>
          <w:rStyle w:val="Refdenotaalpie"/>
          <w:rFonts w:ascii="Times New Roman" w:hAnsi="Times New Roman" w:cs="Times New Roman"/>
          <w:sz w:val="24"/>
          <w:szCs w:val="24"/>
        </w:rPr>
        <w:footnoteReference w:id="63"/>
      </w:r>
      <w:r w:rsidR="001438A3" w:rsidRPr="008F4924">
        <w:rPr>
          <w:rFonts w:ascii="Times New Roman" w:hAnsi="Times New Roman" w:cs="Times New Roman"/>
          <w:sz w:val="24"/>
          <w:szCs w:val="24"/>
        </w:rPr>
        <w:t xml:space="preserve">. Se trata, por otra parte, de convenios de sectores de actividad que, por sus propias funciones, van a asumir </w:t>
      </w:r>
      <w:r w:rsidR="00C96B77" w:rsidRPr="008F4924">
        <w:rPr>
          <w:rFonts w:ascii="Times New Roman" w:hAnsi="Times New Roman" w:cs="Times New Roman"/>
          <w:sz w:val="24"/>
          <w:szCs w:val="24"/>
        </w:rPr>
        <w:t xml:space="preserve">frecuentemente </w:t>
      </w:r>
      <w:r w:rsidR="001438A3" w:rsidRPr="008F4924">
        <w:rPr>
          <w:rFonts w:ascii="Times New Roman" w:hAnsi="Times New Roman" w:cs="Times New Roman"/>
          <w:sz w:val="24"/>
          <w:szCs w:val="24"/>
        </w:rPr>
        <w:t>el rol de empresa contratista o subcontratista de otras, como es el caso del sector de contact center (telemarketing).</w:t>
      </w:r>
    </w:p>
    <w:p w14:paraId="61665ABC" w14:textId="4793069B" w:rsidR="00626744" w:rsidRPr="008F4924" w:rsidRDefault="00626744"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Obviamente, es una materia que es susceptible de mejora vía convenio colectivo, </w:t>
      </w:r>
      <w:r w:rsidR="00614831" w:rsidRPr="008F4924">
        <w:rPr>
          <w:rFonts w:ascii="Times New Roman" w:hAnsi="Times New Roman" w:cs="Times New Roman"/>
          <w:sz w:val="24"/>
          <w:szCs w:val="24"/>
        </w:rPr>
        <w:t xml:space="preserve">tanto </w:t>
      </w:r>
      <w:r w:rsidRPr="008F4924">
        <w:rPr>
          <w:rFonts w:ascii="Times New Roman" w:hAnsi="Times New Roman" w:cs="Times New Roman"/>
          <w:sz w:val="24"/>
          <w:szCs w:val="24"/>
        </w:rPr>
        <w:t xml:space="preserve">en relación con el contenido de la información a facilitar a los trabajadores </w:t>
      </w:r>
      <w:r w:rsidR="00461A0A" w:rsidRPr="008F4924">
        <w:rPr>
          <w:rFonts w:ascii="Times New Roman" w:hAnsi="Times New Roman" w:cs="Times New Roman"/>
          <w:sz w:val="24"/>
          <w:szCs w:val="24"/>
        </w:rPr>
        <w:t>(</w:t>
      </w:r>
      <w:r w:rsidR="00614831" w:rsidRPr="008F4924">
        <w:rPr>
          <w:rFonts w:ascii="Times New Roman" w:hAnsi="Times New Roman" w:cs="Times New Roman"/>
          <w:sz w:val="24"/>
          <w:szCs w:val="24"/>
        </w:rPr>
        <w:t xml:space="preserve">la </w:t>
      </w:r>
      <w:r w:rsidR="00461A0A" w:rsidRPr="008F4924">
        <w:rPr>
          <w:rFonts w:ascii="Times New Roman" w:hAnsi="Times New Roman" w:cs="Times New Roman"/>
          <w:sz w:val="24"/>
          <w:szCs w:val="24"/>
        </w:rPr>
        <w:t>duración prevista</w:t>
      </w:r>
      <w:r w:rsidR="00614831" w:rsidRPr="008F4924">
        <w:rPr>
          <w:rFonts w:ascii="Times New Roman" w:hAnsi="Times New Roman" w:cs="Times New Roman"/>
          <w:sz w:val="24"/>
          <w:szCs w:val="24"/>
        </w:rPr>
        <w:t xml:space="preserve"> y el objetivo</w:t>
      </w:r>
      <w:r w:rsidR="00461A0A" w:rsidRPr="008F4924">
        <w:rPr>
          <w:rFonts w:ascii="Times New Roman" w:hAnsi="Times New Roman" w:cs="Times New Roman"/>
          <w:sz w:val="24"/>
          <w:szCs w:val="24"/>
        </w:rPr>
        <w:t xml:space="preserve"> de la contrata, </w:t>
      </w:r>
      <w:r w:rsidR="00614831" w:rsidRPr="008F4924">
        <w:rPr>
          <w:rFonts w:ascii="Times New Roman" w:hAnsi="Times New Roman" w:cs="Times New Roman"/>
          <w:sz w:val="24"/>
          <w:szCs w:val="24"/>
        </w:rPr>
        <w:t xml:space="preserve">el </w:t>
      </w:r>
      <w:r w:rsidR="00461A0A" w:rsidRPr="008F4924">
        <w:rPr>
          <w:rFonts w:ascii="Times New Roman" w:hAnsi="Times New Roman" w:cs="Times New Roman"/>
          <w:sz w:val="24"/>
          <w:szCs w:val="24"/>
        </w:rPr>
        <w:t xml:space="preserve">lugar de ejecución, </w:t>
      </w:r>
      <w:r w:rsidR="00614831" w:rsidRPr="008F4924">
        <w:rPr>
          <w:rFonts w:ascii="Times New Roman" w:hAnsi="Times New Roman" w:cs="Times New Roman"/>
          <w:sz w:val="24"/>
          <w:szCs w:val="24"/>
        </w:rPr>
        <w:t xml:space="preserve">las medidas de prevención y de coordinación, </w:t>
      </w:r>
      <w:r w:rsidR="00461A0A" w:rsidRPr="008F4924">
        <w:rPr>
          <w:rFonts w:ascii="Times New Roman" w:hAnsi="Times New Roman" w:cs="Times New Roman"/>
          <w:sz w:val="24"/>
          <w:szCs w:val="24"/>
        </w:rPr>
        <w:t xml:space="preserve">…), </w:t>
      </w:r>
      <w:r w:rsidR="00614831" w:rsidRPr="008F4924">
        <w:rPr>
          <w:rFonts w:ascii="Times New Roman" w:hAnsi="Times New Roman" w:cs="Times New Roman"/>
          <w:sz w:val="24"/>
          <w:szCs w:val="24"/>
        </w:rPr>
        <w:t>como</w:t>
      </w:r>
      <w:r w:rsidRPr="008F4924">
        <w:rPr>
          <w:rFonts w:ascii="Times New Roman" w:hAnsi="Times New Roman" w:cs="Times New Roman"/>
          <w:sz w:val="24"/>
          <w:szCs w:val="24"/>
        </w:rPr>
        <w:t xml:space="preserve"> con la </w:t>
      </w:r>
      <w:r w:rsidR="00461A0A" w:rsidRPr="008F4924">
        <w:rPr>
          <w:rFonts w:ascii="Times New Roman" w:hAnsi="Times New Roman" w:cs="Times New Roman"/>
          <w:sz w:val="24"/>
          <w:szCs w:val="24"/>
        </w:rPr>
        <w:t xml:space="preserve">inclusión de la </w:t>
      </w:r>
      <w:r w:rsidRPr="008F4924">
        <w:rPr>
          <w:rFonts w:ascii="Times New Roman" w:hAnsi="Times New Roman" w:cs="Times New Roman"/>
          <w:sz w:val="24"/>
          <w:szCs w:val="24"/>
        </w:rPr>
        <w:t>aclaración de que esa información debe referirse a todas las empresas que</w:t>
      </w:r>
      <w:r w:rsidR="00461A0A" w:rsidRPr="008F4924">
        <w:rPr>
          <w:rFonts w:ascii="Times New Roman" w:hAnsi="Times New Roman" w:cs="Times New Roman"/>
          <w:sz w:val="24"/>
          <w:szCs w:val="24"/>
        </w:rPr>
        <w:t xml:space="preserve">, en su caso, </w:t>
      </w:r>
      <w:r w:rsidRPr="008F4924">
        <w:rPr>
          <w:rFonts w:ascii="Times New Roman" w:hAnsi="Times New Roman" w:cs="Times New Roman"/>
          <w:sz w:val="24"/>
          <w:szCs w:val="24"/>
        </w:rPr>
        <w:t>forma</w:t>
      </w:r>
      <w:r w:rsidR="00461A0A" w:rsidRPr="008F4924">
        <w:rPr>
          <w:rFonts w:ascii="Times New Roman" w:hAnsi="Times New Roman" w:cs="Times New Roman"/>
          <w:sz w:val="24"/>
          <w:szCs w:val="24"/>
        </w:rPr>
        <w:t>n</w:t>
      </w:r>
      <w:r w:rsidRPr="008F4924">
        <w:rPr>
          <w:rFonts w:ascii="Times New Roman" w:hAnsi="Times New Roman" w:cs="Times New Roman"/>
          <w:sz w:val="24"/>
          <w:szCs w:val="24"/>
        </w:rPr>
        <w:t xml:space="preserve"> parte de la cadena de subcontratación.</w:t>
      </w:r>
      <w:r w:rsidR="00614831" w:rsidRPr="008F4924">
        <w:rPr>
          <w:rFonts w:ascii="Times New Roman" w:hAnsi="Times New Roman" w:cs="Times New Roman"/>
          <w:sz w:val="24"/>
          <w:szCs w:val="24"/>
        </w:rPr>
        <w:t xml:space="preserve"> Y, como vimos antes, también puede referirse esta obligación de información tanto a las contratas de propia actividad como de no propia actividad.</w:t>
      </w:r>
    </w:p>
    <w:p w14:paraId="2EB3BD62" w14:textId="77777777" w:rsidR="00461A0A" w:rsidRPr="008F4924" w:rsidRDefault="00461A0A" w:rsidP="008F4924">
      <w:pPr>
        <w:spacing w:line="240" w:lineRule="auto"/>
        <w:jc w:val="both"/>
        <w:rPr>
          <w:rFonts w:ascii="Times New Roman" w:hAnsi="Times New Roman" w:cs="Times New Roman"/>
          <w:sz w:val="24"/>
          <w:szCs w:val="24"/>
        </w:rPr>
      </w:pPr>
    </w:p>
    <w:p w14:paraId="40751F56" w14:textId="15444E7E" w:rsidR="008058BE" w:rsidRPr="008F4924" w:rsidRDefault="00764C94" w:rsidP="008F4924">
      <w:pPr>
        <w:spacing w:line="240" w:lineRule="auto"/>
        <w:jc w:val="both"/>
        <w:rPr>
          <w:rFonts w:ascii="Times New Roman" w:hAnsi="Times New Roman" w:cs="Times New Roman"/>
          <w:b/>
          <w:bCs/>
          <w:sz w:val="24"/>
          <w:szCs w:val="24"/>
        </w:rPr>
      </w:pPr>
      <w:bookmarkStart w:id="11" w:name="_Hlk40289030"/>
      <w:r w:rsidRPr="008F4924">
        <w:rPr>
          <w:rFonts w:ascii="Times New Roman" w:hAnsi="Times New Roman" w:cs="Times New Roman"/>
          <w:b/>
          <w:bCs/>
          <w:sz w:val="24"/>
          <w:szCs w:val="24"/>
        </w:rPr>
        <w:t>3</w:t>
      </w:r>
      <w:r w:rsidR="00461A0A" w:rsidRPr="008F4924">
        <w:rPr>
          <w:rFonts w:ascii="Times New Roman" w:hAnsi="Times New Roman" w:cs="Times New Roman"/>
          <w:b/>
          <w:bCs/>
          <w:sz w:val="24"/>
          <w:szCs w:val="24"/>
        </w:rPr>
        <w:t>.3. E</w:t>
      </w:r>
      <w:r w:rsidR="00235E32" w:rsidRPr="008F4924">
        <w:rPr>
          <w:rFonts w:ascii="Times New Roman" w:hAnsi="Times New Roman" w:cs="Times New Roman"/>
          <w:b/>
          <w:bCs/>
          <w:sz w:val="24"/>
          <w:szCs w:val="24"/>
        </w:rPr>
        <w:t xml:space="preserve">L DERECHO DE INFORMACIÓN DE LA TESORERÍA GENERAL DE LA SEGURIDAD SOCIAL </w:t>
      </w:r>
    </w:p>
    <w:bookmarkEnd w:id="11"/>
    <w:p w14:paraId="77421A79" w14:textId="0F4427D8" w:rsidR="00E94A84" w:rsidRPr="008F4924" w:rsidRDefault="00461A0A"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Con una clara finalidad protectora de los intereses económicos de la Tesorería General de la Seguridad Social</w:t>
      </w:r>
      <w:r w:rsidR="007C1B2A" w:rsidRPr="008F4924">
        <w:rPr>
          <w:rFonts w:ascii="Times New Roman" w:hAnsi="Times New Roman" w:cs="Times New Roman"/>
          <w:sz w:val="24"/>
          <w:szCs w:val="24"/>
        </w:rPr>
        <w:t xml:space="preserve"> (y del interés público</w:t>
      </w:r>
      <w:r w:rsidR="007C1B2A" w:rsidRPr="008F4924">
        <w:rPr>
          <w:rStyle w:val="Refdenotaalpie"/>
          <w:rFonts w:ascii="Times New Roman" w:hAnsi="Times New Roman" w:cs="Times New Roman"/>
          <w:sz w:val="24"/>
          <w:szCs w:val="24"/>
        </w:rPr>
        <w:footnoteReference w:id="64"/>
      </w:r>
      <w:r w:rsidR="007C1B2A" w:rsidRPr="008F4924">
        <w:rPr>
          <w:rFonts w:ascii="Times New Roman" w:hAnsi="Times New Roman" w:cs="Times New Roman"/>
          <w:sz w:val="24"/>
          <w:szCs w:val="24"/>
        </w:rPr>
        <w:t>)</w:t>
      </w:r>
      <w:r w:rsidRPr="008F4924">
        <w:rPr>
          <w:rFonts w:ascii="Times New Roman" w:hAnsi="Times New Roman" w:cs="Times New Roman"/>
          <w:sz w:val="24"/>
          <w:szCs w:val="24"/>
        </w:rPr>
        <w:t xml:space="preserve">,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42.3 in fine </w:t>
      </w:r>
      <w:r w:rsidR="00BE480E"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se señala que la empresa contratista o subcontratista debe informarla de la identidad de la empresa principal en los términos que reglamentariamente se determinen; desarrollo reglamentario que, de momento, no ha tenido lugar</w:t>
      </w:r>
      <w:r w:rsidR="00BE480E" w:rsidRPr="008F4924">
        <w:rPr>
          <w:rFonts w:ascii="Times New Roman" w:hAnsi="Times New Roman" w:cs="Times New Roman"/>
          <w:sz w:val="24"/>
          <w:szCs w:val="24"/>
        </w:rPr>
        <w:t xml:space="preserve"> y es difícil que se produzca dado el tiempo transcurrido desde la última reforma en esta materia</w:t>
      </w:r>
      <w:r w:rsidRPr="008F4924">
        <w:rPr>
          <w:rFonts w:ascii="Times New Roman" w:hAnsi="Times New Roman" w:cs="Times New Roman"/>
          <w:sz w:val="24"/>
          <w:szCs w:val="24"/>
        </w:rPr>
        <w:t>.</w:t>
      </w:r>
      <w:r w:rsidR="00BE480E" w:rsidRPr="008F4924">
        <w:rPr>
          <w:rFonts w:ascii="Times New Roman" w:hAnsi="Times New Roman" w:cs="Times New Roman"/>
          <w:sz w:val="24"/>
          <w:szCs w:val="24"/>
        </w:rPr>
        <w:t xml:space="preserve"> </w:t>
      </w:r>
    </w:p>
    <w:p w14:paraId="44B93F44" w14:textId="7A0B71D9" w:rsidR="00C23475" w:rsidRPr="008F4924" w:rsidRDefault="00C2347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En cuanto al momento en que se ha de cumplir esta obligación, cabe pensar en un momento anterior al inicio de la correspondiente prestación de servicios por los trabajadores que se vinculan a la ejecución de la contrata o subcontrata. A lo que cabe añadir que dicha información debe ser actualizada cuando se produzcan cambios en la misma</w:t>
      </w:r>
      <w:r w:rsidR="00162AB8" w:rsidRPr="008F4924">
        <w:rPr>
          <w:rFonts w:ascii="Times New Roman" w:hAnsi="Times New Roman" w:cs="Times New Roman"/>
          <w:sz w:val="24"/>
          <w:szCs w:val="24"/>
        </w:rPr>
        <w:t>, sea cual sea su alcance</w:t>
      </w:r>
      <w:r w:rsidRPr="008F4924">
        <w:rPr>
          <w:rStyle w:val="Refdenotaalpie"/>
          <w:rFonts w:ascii="Times New Roman" w:hAnsi="Times New Roman" w:cs="Times New Roman"/>
          <w:sz w:val="24"/>
          <w:szCs w:val="24"/>
        </w:rPr>
        <w:footnoteReference w:id="65"/>
      </w:r>
      <w:r w:rsidRPr="008F4924">
        <w:rPr>
          <w:rFonts w:ascii="Times New Roman" w:hAnsi="Times New Roman" w:cs="Times New Roman"/>
          <w:sz w:val="24"/>
          <w:szCs w:val="24"/>
        </w:rPr>
        <w:t xml:space="preserve">. </w:t>
      </w:r>
    </w:p>
    <w:p w14:paraId="29762BE0" w14:textId="4F2047A3" w:rsidR="00C23475" w:rsidRPr="008F4924" w:rsidRDefault="00C2347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caso de incumplimiento, a falta de previsión expresa, hay que acudir al artículo 21.4 de la LISOS, que califica como una infracción leve de la empresa no facilitar a las entidades correspondientes los datos, certificaciones y declaraciones que esté obligada a proporcionar u omitirlos, o consignarlos inexactamente. Sorprende ese trato favorable, cuando el incumplimiento </w:t>
      </w:r>
      <w:proofErr w:type="gramStart"/>
      <w:r w:rsidRPr="008F4924">
        <w:rPr>
          <w:rFonts w:ascii="Times New Roman" w:hAnsi="Times New Roman" w:cs="Times New Roman"/>
          <w:sz w:val="24"/>
          <w:szCs w:val="24"/>
        </w:rPr>
        <w:t>del mismo</w:t>
      </w:r>
      <w:proofErr w:type="gramEnd"/>
      <w:r w:rsidRPr="008F4924">
        <w:rPr>
          <w:rFonts w:ascii="Times New Roman" w:hAnsi="Times New Roman" w:cs="Times New Roman"/>
          <w:sz w:val="24"/>
          <w:szCs w:val="24"/>
        </w:rPr>
        <w:t xml:space="preserve"> deber respecto de los trabajadores constituye, como hemos visto</w:t>
      </w:r>
      <w:r w:rsidR="00162AB8" w:rsidRPr="008F4924">
        <w:rPr>
          <w:rFonts w:ascii="Times New Roman" w:hAnsi="Times New Roman" w:cs="Times New Roman"/>
          <w:sz w:val="24"/>
          <w:szCs w:val="24"/>
        </w:rPr>
        <w:t>,</w:t>
      </w:r>
      <w:r w:rsidRPr="008F4924">
        <w:rPr>
          <w:rFonts w:ascii="Times New Roman" w:hAnsi="Times New Roman" w:cs="Times New Roman"/>
          <w:sz w:val="24"/>
          <w:szCs w:val="24"/>
        </w:rPr>
        <w:t xml:space="preserve"> una infracción grave</w:t>
      </w:r>
      <w:r w:rsidR="00162AB8" w:rsidRPr="008F4924">
        <w:rPr>
          <w:rStyle w:val="Refdenotaalpie"/>
          <w:rFonts w:ascii="Times New Roman" w:hAnsi="Times New Roman" w:cs="Times New Roman"/>
          <w:sz w:val="24"/>
          <w:szCs w:val="24"/>
        </w:rPr>
        <w:footnoteReference w:id="66"/>
      </w:r>
      <w:r w:rsidRPr="008F4924">
        <w:rPr>
          <w:rFonts w:ascii="Times New Roman" w:hAnsi="Times New Roman" w:cs="Times New Roman"/>
          <w:sz w:val="24"/>
          <w:szCs w:val="24"/>
        </w:rPr>
        <w:t>.</w:t>
      </w:r>
    </w:p>
    <w:p w14:paraId="3DFE9C1A" w14:textId="403368B1" w:rsidR="00E64D8E" w:rsidRPr="008F4924" w:rsidRDefault="00E64D8E"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Cabe recordar </w:t>
      </w:r>
      <w:r w:rsidR="00BE480E" w:rsidRPr="008F4924">
        <w:rPr>
          <w:rFonts w:ascii="Times New Roman" w:hAnsi="Times New Roman" w:cs="Times New Roman"/>
          <w:sz w:val="24"/>
          <w:szCs w:val="24"/>
        </w:rPr>
        <w:t xml:space="preserve">aquí </w:t>
      </w:r>
      <w:r w:rsidRPr="008F4924">
        <w:rPr>
          <w:rFonts w:ascii="Times New Roman" w:hAnsi="Times New Roman" w:cs="Times New Roman"/>
          <w:sz w:val="24"/>
          <w:szCs w:val="24"/>
        </w:rPr>
        <w:t xml:space="preserve">que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w:t>
      </w:r>
      <w:r w:rsidR="00DA5395"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también prevé que la empresa principal, para evitar posibles responsabilidades en materia de Seguridad Social, debe solicitar a la </w:t>
      </w:r>
      <w:r w:rsidRPr="008F4924">
        <w:rPr>
          <w:rFonts w:ascii="Times New Roman" w:hAnsi="Times New Roman" w:cs="Times New Roman"/>
          <w:sz w:val="24"/>
          <w:szCs w:val="24"/>
        </w:rPr>
        <w:lastRenderedPageBreak/>
        <w:t>Tesorería General una certificación de descubiertos, por lo que aquella también cuenta con los datos de la empresa contratista</w:t>
      </w:r>
      <w:r w:rsidR="00DA5395" w:rsidRPr="008F4924">
        <w:rPr>
          <w:rFonts w:ascii="Times New Roman" w:hAnsi="Times New Roman" w:cs="Times New Roman"/>
          <w:sz w:val="24"/>
          <w:szCs w:val="24"/>
        </w:rPr>
        <w:t xml:space="preserve"> o subcontratista</w:t>
      </w:r>
      <w:r w:rsidRPr="008F4924">
        <w:rPr>
          <w:rFonts w:ascii="Times New Roman" w:hAnsi="Times New Roman" w:cs="Times New Roman"/>
          <w:sz w:val="24"/>
          <w:szCs w:val="24"/>
        </w:rPr>
        <w:t>, facilitándose su función de control</w:t>
      </w:r>
      <w:r w:rsidRPr="008F4924">
        <w:rPr>
          <w:rStyle w:val="Refdenotaalpie"/>
          <w:rFonts w:ascii="Times New Roman" w:hAnsi="Times New Roman" w:cs="Times New Roman"/>
          <w:sz w:val="24"/>
          <w:szCs w:val="24"/>
        </w:rPr>
        <w:footnoteReference w:id="67"/>
      </w:r>
      <w:r w:rsidRPr="008F4924">
        <w:rPr>
          <w:rFonts w:ascii="Times New Roman" w:hAnsi="Times New Roman" w:cs="Times New Roman"/>
          <w:sz w:val="24"/>
          <w:szCs w:val="24"/>
        </w:rPr>
        <w:t>.</w:t>
      </w:r>
    </w:p>
    <w:p w14:paraId="6BB76CEE" w14:textId="77777777" w:rsidR="00236163" w:rsidRPr="008F4924" w:rsidRDefault="00741DCE"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Finalmente, </w:t>
      </w:r>
      <w:r w:rsidR="00F80CD3" w:rsidRPr="008F4924">
        <w:rPr>
          <w:rFonts w:ascii="Times New Roman" w:hAnsi="Times New Roman" w:cs="Times New Roman"/>
          <w:sz w:val="24"/>
          <w:szCs w:val="24"/>
        </w:rPr>
        <w:t xml:space="preserve">cabe destacar </w:t>
      </w:r>
      <w:r w:rsidRPr="008F4924">
        <w:rPr>
          <w:rFonts w:ascii="Times New Roman" w:hAnsi="Times New Roman" w:cs="Times New Roman"/>
          <w:sz w:val="24"/>
          <w:szCs w:val="24"/>
        </w:rPr>
        <w:t>ninguno de los convenios colectivos analizados hace referencia a esta obligación de información</w:t>
      </w:r>
      <w:r w:rsidR="00F80CD3" w:rsidRPr="008F4924">
        <w:rPr>
          <w:rFonts w:ascii="Times New Roman" w:hAnsi="Times New Roman" w:cs="Times New Roman"/>
          <w:sz w:val="24"/>
          <w:szCs w:val="24"/>
        </w:rPr>
        <w:t>, lo que no resulta sorprendente por cuanto, como hemos visto, la destinataria de la información es la Tesorería General de la Seguridad Social, externa a la relación directa de subcontratación</w:t>
      </w:r>
      <w:r w:rsidRPr="008F4924">
        <w:rPr>
          <w:rFonts w:ascii="Times New Roman" w:hAnsi="Times New Roman" w:cs="Times New Roman"/>
          <w:sz w:val="24"/>
          <w:szCs w:val="24"/>
        </w:rPr>
        <w:t>.</w:t>
      </w:r>
    </w:p>
    <w:p w14:paraId="76DADE58" w14:textId="77777777" w:rsidR="00741DCE" w:rsidRPr="008F4924" w:rsidRDefault="00741DCE" w:rsidP="008F4924">
      <w:pPr>
        <w:spacing w:line="240" w:lineRule="auto"/>
        <w:jc w:val="both"/>
        <w:rPr>
          <w:rFonts w:ascii="Times New Roman" w:hAnsi="Times New Roman" w:cs="Times New Roman"/>
          <w:sz w:val="24"/>
          <w:szCs w:val="24"/>
        </w:rPr>
      </w:pPr>
    </w:p>
    <w:p w14:paraId="4590C7C9" w14:textId="48B7958E" w:rsidR="00461A0A" w:rsidRPr="008F4924" w:rsidRDefault="00DA5395" w:rsidP="008F4924">
      <w:pPr>
        <w:spacing w:line="240" w:lineRule="auto"/>
        <w:jc w:val="both"/>
        <w:rPr>
          <w:rFonts w:ascii="Times New Roman" w:hAnsi="Times New Roman" w:cs="Times New Roman"/>
          <w:b/>
          <w:bCs/>
          <w:sz w:val="24"/>
          <w:szCs w:val="24"/>
        </w:rPr>
      </w:pPr>
      <w:bookmarkStart w:id="12" w:name="_Hlk40289042"/>
      <w:r w:rsidRPr="008F4924">
        <w:rPr>
          <w:rFonts w:ascii="Times New Roman" w:hAnsi="Times New Roman" w:cs="Times New Roman"/>
          <w:b/>
          <w:bCs/>
          <w:sz w:val="24"/>
          <w:szCs w:val="24"/>
        </w:rPr>
        <w:t>3</w:t>
      </w:r>
      <w:r w:rsidR="0079566C" w:rsidRPr="008F4924">
        <w:rPr>
          <w:rFonts w:ascii="Times New Roman" w:hAnsi="Times New Roman" w:cs="Times New Roman"/>
          <w:b/>
          <w:bCs/>
          <w:sz w:val="24"/>
          <w:szCs w:val="24"/>
        </w:rPr>
        <w:t>.4. L</w:t>
      </w:r>
      <w:r w:rsidR="00235E32" w:rsidRPr="008F4924">
        <w:rPr>
          <w:rFonts w:ascii="Times New Roman" w:hAnsi="Times New Roman" w:cs="Times New Roman"/>
          <w:b/>
          <w:bCs/>
          <w:sz w:val="24"/>
          <w:szCs w:val="24"/>
        </w:rPr>
        <w:t>A INFORMACIÓN QUE DEBEN RECIBIR LOS REPRESENTANTES DE LOS TRABAJADORES DE LA EMPRESA PRINCIPAL</w:t>
      </w:r>
    </w:p>
    <w:bookmarkEnd w:id="12"/>
    <w:p w14:paraId="58A51394" w14:textId="77777777" w:rsidR="00C677EC" w:rsidRPr="008F4924" w:rsidRDefault="0079566C"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 xml:space="preserve">En este ámbito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42.4 </w:t>
      </w:r>
      <w:r w:rsidR="00DA5395"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establece que, sin perjuicio de la información sobre previsiones en materia de subcontratación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cuando una empresa concierta un contrato de prestación de obras o servicios con una empresa contratista o subcontratista debe informar a los representantes legales de sus trabajadores sobre varias materias; pudiéndose ampliar dichas materias vía convenio colectivo, cosa poco frecuente</w:t>
      </w:r>
      <w:r w:rsidR="00BD1620" w:rsidRPr="008F4924">
        <w:rPr>
          <w:rFonts w:ascii="Times New Roman" w:hAnsi="Times New Roman" w:cs="Times New Roman"/>
          <w:sz w:val="24"/>
          <w:szCs w:val="24"/>
        </w:rPr>
        <w:t>, como veremos</w:t>
      </w:r>
      <w:r w:rsidR="00DA5395" w:rsidRPr="008F4924">
        <w:rPr>
          <w:rFonts w:ascii="Times New Roman" w:hAnsi="Times New Roman" w:cs="Times New Roman"/>
          <w:sz w:val="24"/>
          <w:szCs w:val="24"/>
        </w:rPr>
        <w:t xml:space="preserve"> más adelante</w:t>
      </w:r>
      <w:r w:rsidR="00BD1620" w:rsidRPr="008F4924">
        <w:rPr>
          <w:rFonts w:ascii="Times New Roman" w:hAnsi="Times New Roman" w:cs="Times New Roman"/>
          <w:sz w:val="24"/>
          <w:szCs w:val="24"/>
        </w:rPr>
        <w:t>.</w:t>
      </w:r>
      <w:r w:rsidR="00C677EC" w:rsidRPr="008F4924">
        <w:rPr>
          <w:rFonts w:ascii="Times New Roman" w:hAnsi="Times New Roman" w:cs="Times New Roman"/>
          <w:sz w:val="24"/>
          <w:szCs w:val="24"/>
        </w:rPr>
        <w:t xml:space="preserve"> De hecho, cabe destacar que solo el 4,66% del total de los convenios analizados hace referencia a este deber de información.</w:t>
      </w:r>
    </w:p>
    <w:p w14:paraId="1F43EF16" w14:textId="48C85894" w:rsidR="00467F75" w:rsidRPr="008F4924" w:rsidRDefault="0079566C"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En primer lugar, cabe preguntarse qui</w:t>
      </w:r>
      <w:r w:rsidR="00310552" w:rsidRPr="008F4924">
        <w:rPr>
          <w:rFonts w:ascii="Times New Roman" w:hAnsi="Times New Roman" w:cs="Times New Roman"/>
          <w:sz w:val="24"/>
          <w:szCs w:val="24"/>
        </w:rPr>
        <w:t>é</w:t>
      </w:r>
      <w:r w:rsidRPr="008F4924">
        <w:rPr>
          <w:rFonts w:ascii="Times New Roman" w:hAnsi="Times New Roman" w:cs="Times New Roman"/>
          <w:sz w:val="24"/>
          <w:szCs w:val="24"/>
        </w:rPr>
        <w:t xml:space="preserve">nes son los sujetos destinatarios de este derecho de información y aquí cabe incluir a los delegados de personal, </w:t>
      </w:r>
      <w:r w:rsidR="00310552" w:rsidRPr="008F4924">
        <w:rPr>
          <w:rFonts w:ascii="Times New Roman" w:hAnsi="Times New Roman" w:cs="Times New Roman"/>
          <w:sz w:val="24"/>
          <w:szCs w:val="24"/>
        </w:rPr>
        <w:t xml:space="preserve">el </w:t>
      </w:r>
      <w:r w:rsidRPr="008F4924">
        <w:rPr>
          <w:rFonts w:ascii="Times New Roman" w:hAnsi="Times New Roman" w:cs="Times New Roman"/>
          <w:sz w:val="24"/>
          <w:szCs w:val="24"/>
        </w:rPr>
        <w:t>comité</w:t>
      </w:r>
      <w:r w:rsidR="00CB69C8" w:rsidRPr="008F4924">
        <w:rPr>
          <w:rFonts w:ascii="Times New Roman" w:hAnsi="Times New Roman" w:cs="Times New Roman"/>
          <w:sz w:val="24"/>
          <w:szCs w:val="24"/>
        </w:rPr>
        <w:t xml:space="preserve"> </w:t>
      </w:r>
      <w:r w:rsidRPr="008F4924">
        <w:rPr>
          <w:rFonts w:ascii="Times New Roman" w:hAnsi="Times New Roman" w:cs="Times New Roman"/>
          <w:sz w:val="24"/>
          <w:szCs w:val="24"/>
        </w:rPr>
        <w:t xml:space="preserve">de empresa (también </w:t>
      </w:r>
      <w:r w:rsidR="00310552" w:rsidRPr="008F4924">
        <w:rPr>
          <w:rFonts w:ascii="Times New Roman" w:hAnsi="Times New Roman" w:cs="Times New Roman"/>
          <w:sz w:val="24"/>
          <w:szCs w:val="24"/>
        </w:rPr>
        <w:t xml:space="preserve">los comités </w:t>
      </w:r>
      <w:r w:rsidRPr="008F4924">
        <w:rPr>
          <w:rFonts w:ascii="Times New Roman" w:hAnsi="Times New Roman" w:cs="Times New Roman"/>
          <w:sz w:val="24"/>
          <w:szCs w:val="24"/>
        </w:rPr>
        <w:t>intercentros y conjunto)</w:t>
      </w:r>
      <w:r w:rsidR="00677117" w:rsidRPr="008F4924">
        <w:rPr>
          <w:rFonts w:ascii="Times New Roman" w:hAnsi="Times New Roman" w:cs="Times New Roman"/>
          <w:sz w:val="24"/>
          <w:szCs w:val="24"/>
        </w:rPr>
        <w:t>,</w:t>
      </w:r>
      <w:r w:rsidRPr="008F4924">
        <w:rPr>
          <w:rFonts w:ascii="Times New Roman" w:hAnsi="Times New Roman" w:cs="Times New Roman"/>
          <w:sz w:val="24"/>
          <w:szCs w:val="24"/>
        </w:rPr>
        <w:t xml:space="preserve"> </w:t>
      </w:r>
      <w:r w:rsidR="00A775D3" w:rsidRPr="008F4924">
        <w:rPr>
          <w:rFonts w:ascii="Times New Roman" w:hAnsi="Times New Roman" w:cs="Times New Roman"/>
          <w:sz w:val="24"/>
          <w:szCs w:val="24"/>
        </w:rPr>
        <w:t xml:space="preserve">los </w:t>
      </w:r>
      <w:r w:rsidRPr="008F4924">
        <w:rPr>
          <w:rFonts w:ascii="Times New Roman" w:hAnsi="Times New Roman" w:cs="Times New Roman"/>
          <w:sz w:val="24"/>
          <w:szCs w:val="24"/>
        </w:rPr>
        <w:t>delegados sindicales</w:t>
      </w:r>
      <w:r w:rsidR="00677117" w:rsidRPr="008F4924">
        <w:rPr>
          <w:rFonts w:ascii="Times New Roman" w:hAnsi="Times New Roman" w:cs="Times New Roman"/>
          <w:sz w:val="24"/>
          <w:szCs w:val="24"/>
        </w:rPr>
        <w:t xml:space="preserve"> y </w:t>
      </w:r>
      <w:r w:rsidR="00310552" w:rsidRPr="008F4924">
        <w:rPr>
          <w:rFonts w:ascii="Times New Roman" w:hAnsi="Times New Roman" w:cs="Times New Roman"/>
          <w:sz w:val="24"/>
          <w:szCs w:val="24"/>
        </w:rPr>
        <w:t xml:space="preserve">los </w:t>
      </w:r>
      <w:r w:rsidR="00677117" w:rsidRPr="008F4924">
        <w:rPr>
          <w:rFonts w:ascii="Times New Roman" w:hAnsi="Times New Roman" w:cs="Times New Roman"/>
          <w:sz w:val="24"/>
          <w:szCs w:val="24"/>
        </w:rPr>
        <w:t>delegados de prevención</w:t>
      </w:r>
      <w:r w:rsidRPr="008F4924">
        <w:rPr>
          <w:rFonts w:ascii="Times New Roman" w:hAnsi="Times New Roman" w:cs="Times New Roman"/>
          <w:sz w:val="24"/>
          <w:szCs w:val="24"/>
        </w:rPr>
        <w:t>. A estos efectos</w:t>
      </w:r>
      <w:r w:rsidR="00467F75" w:rsidRPr="008F4924">
        <w:rPr>
          <w:rFonts w:ascii="Times New Roman" w:hAnsi="Times New Roman" w:cs="Times New Roman"/>
          <w:sz w:val="24"/>
          <w:szCs w:val="24"/>
        </w:rPr>
        <w:t>,</w:t>
      </w:r>
      <w:r w:rsidRPr="008F4924">
        <w:rPr>
          <w:rFonts w:ascii="Times New Roman" w:hAnsi="Times New Roman" w:cs="Times New Roman"/>
          <w:sz w:val="24"/>
          <w:szCs w:val="24"/>
        </w:rPr>
        <w:t xml:space="preserve"> los convenios colectivos mencionan a </w:t>
      </w:r>
      <w:r w:rsidR="00852DDA" w:rsidRPr="008F4924">
        <w:rPr>
          <w:rFonts w:ascii="Times New Roman" w:hAnsi="Times New Roman" w:cs="Times New Roman"/>
          <w:sz w:val="24"/>
          <w:szCs w:val="24"/>
        </w:rPr>
        <w:t>la representación legal de los trabajadores</w:t>
      </w:r>
      <w:r w:rsidR="00852DDA" w:rsidRPr="008F4924">
        <w:rPr>
          <w:rStyle w:val="Refdenotaalpie"/>
          <w:rFonts w:ascii="Times New Roman" w:hAnsi="Times New Roman" w:cs="Times New Roman"/>
          <w:sz w:val="24"/>
          <w:szCs w:val="24"/>
        </w:rPr>
        <w:footnoteReference w:id="68"/>
      </w:r>
      <w:r w:rsidR="002B0592" w:rsidRPr="008F4924">
        <w:rPr>
          <w:rFonts w:ascii="Times New Roman" w:hAnsi="Times New Roman" w:cs="Times New Roman"/>
          <w:sz w:val="24"/>
          <w:szCs w:val="24"/>
        </w:rPr>
        <w:t>, los representantes de los trabajadores</w:t>
      </w:r>
      <w:r w:rsidR="002B0592" w:rsidRPr="008F4924">
        <w:rPr>
          <w:rStyle w:val="Refdenotaalpie"/>
          <w:rFonts w:ascii="Times New Roman" w:hAnsi="Times New Roman" w:cs="Times New Roman"/>
          <w:sz w:val="24"/>
          <w:szCs w:val="24"/>
        </w:rPr>
        <w:footnoteReference w:id="69"/>
      </w:r>
      <w:r w:rsidR="00A81D86" w:rsidRPr="008F4924">
        <w:rPr>
          <w:rFonts w:ascii="Times New Roman" w:hAnsi="Times New Roman" w:cs="Times New Roman"/>
          <w:sz w:val="24"/>
          <w:szCs w:val="24"/>
        </w:rPr>
        <w:t>, el comité de empresa</w:t>
      </w:r>
      <w:r w:rsidR="00A81D86" w:rsidRPr="008F4924">
        <w:rPr>
          <w:rStyle w:val="Refdenotaalpie"/>
          <w:rFonts w:ascii="Times New Roman" w:hAnsi="Times New Roman" w:cs="Times New Roman"/>
          <w:sz w:val="24"/>
          <w:szCs w:val="24"/>
        </w:rPr>
        <w:footnoteReference w:id="70"/>
      </w:r>
      <w:r w:rsidR="00CB69C8" w:rsidRPr="008F4924">
        <w:rPr>
          <w:rFonts w:ascii="Times New Roman" w:hAnsi="Times New Roman" w:cs="Times New Roman"/>
          <w:sz w:val="24"/>
          <w:szCs w:val="24"/>
        </w:rPr>
        <w:t>, la representación de los trabajadores y sindical</w:t>
      </w:r>
      <w:r w:rsidR="00CB69C8" w:rsidRPr="008F4924">
        <w:rPr>
          <w:rStyle w:val="Refdenotaalpie"/>
          <w:rFonts w:ascii="Times New Roman" w:hAnsi="Times New Roman" w:cs="Times New Roman"/>
          <w:sz w:val="24"/>
          <w:szCs w:val="24"/>
        </w:rPr>
        <w:footnoteReference w:id="71"/>
      </w:r>
      <w:r w:rsidR="00CB69C8" w:rsidRPr="008F4924">
        <w:rPr>
          <w:rFonts w:ascii="Times New Roman" w:hAnsi="Times New Roman" w:cs="Times New Roman"/>
          <w:sz w:val="24"/>
          <w:szCs w:val="24"/>
        </w:rPr>
        <w:t xml:space="preserve">. En algún convenio se prevé también que la información se entregará a la comisión de horas extraordinarias, levantando acta de </w:t>
      </w:r>
      <w:proofErr w:type="gramStart"/>
      <w:r w:rsidR="00CB69C8" w:rsidRPr="008F4924">
        <w:rPr>
          <w:rFonts w:ascii="Times New Roman" w:hAnsi="Times New Roman" w:cs="Times New Roman"/>
          <w:sz w:val="24"/>
          <w:szCs w:val="24"/>
        </w:rPr>
        <w:t>la misma</w:t>
      </w:r>
      <w:proofErr w:type="gramEnd"/>
      <w:r w:rsidR="00CB69C8" w:rsidRPr="008F4924">
        <w:rPr>
          <w:rFonts w:ascii="Times New Roman" w:hAnsi="Times New Roman" w:cs="Times New Roman"/>
          <w:sz w:val="24"/>
          <w:szCs w:val="24"/>
        </w:rPr>
        <w:t xml:space="preserve"> para su análisis posterior en la comisión mixta del convenio</w:t>
      </w:r>
      <w:r w:rsidR="00CB69C8" w:rsidRPr="008F4924">
        <w:rPr>
          <w:rStyle w:val="Refdenotaalpie"/>
          <w:rFonts w:ascii="Times New Roman" w:hAnsi="Times New Roman" w:cs="Times New Roman"/>
          <w:sz w:val="24"/>
          <w:szCs w:val="24"/>
        </w:rPr>
        <w:footnoteReference w:id="72"/>
      </w:r>
      <w:r w:rsidR="00CB69C8" w:rsidRPr="008F4924">
        <w:rPr>
          <w:rFonts w:ascii="Times New Roman" w:hAnsi="Times New Roman" w:cs="Times New Roman"/>
          <w:sz w:val="24"/>
          <w:szCs w:val="24"/>
        </w:rPr>
        <w:t>.</w:t>
      </w:r>
      <w:r w:rsidR="00FD03AC" w:rsidRPr="008F4924">
        <w:rPr>
          <w:rFonts w:ascii="Times New Roman" w:hAnsi="Times New Roman" w:cs="Times New Roman"/>
          <w:sz w:val="24"/>
          <w:szCs w:val="24"/>
        </w:rPr>
        <w:t xml:space="preserve"> </w:t>
      </w:r>
      <w:r w:rsidR="00467F75" w:rsidRPr="008F4924">
        <w:rPr>
          <w:rFonts w:ascii="Times New Roman" w:hAnsi="Times New Roman" w:cs="Times New Roman"/>
          <w:sz w:val="24"/>
          <w:szCs w:val="24"/>
        </w:rPr>
        <w:t>Obviamente, la negociación colectiva puede mejorar lo previsto en el artículo 42.4, pero no reducirlo.</w:t>
      </w:r>
    </w:p>
    <w:p w14:paraId="54B2A648" w14:textId="440B9E9E" w:rsidR="0079566C" w:rsidRPr="008F4924" w:rsidRDefault="00FD03AC"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Asimismo, esos representantes </w:t>
      </w:r>
      <w:r w:rsidR="00467F75" w:rsidRPr="008F4924">
        <w:rPr>
          <w:rFonts w:ascii="Times New Roman" w:hAnsi="Times New Roman" w:cs="Times New Roman"/>
          <w:sz w:val="24"/>
          <w:szCs w:val="24"/>
        </w:rPr>
        <w:t xml:space="preserve">de los trabajadores </w:t>
      </w:r>
      <w:r w:rsidRPr="008F4924">
        <w:rPr>
          <w:rFonts w:ascii="Times New Roman" w:hAnsi="Times New Roman" w:cs="Times New Roman"/>
          <w:sz w:val="24"/>
          <w:szCs w:val="24"/>
        </w:rPr>
        <w:t>son los del centro de trabajo donde se llevará a cabo la ejecución de la contrata o subcontrata</w:t>
      </w:r>
      <w:r w:rsidRPr="008F4924">
        <w:rPr>
          <w:rStyle w:val="Refdenotaalpie"/>
          <w:rFonts w:ascii="Times New Roman" w:hAnsi="Times New Roman" w:cs="Times New Roman"/>
          <w:sz w:val="24"/>
          <w:szCs w:val="24"/>
        </w:rPr>
        <w:footnoteReference w:id="73"/>
      </w:r>
      <w:r w:rsidRPr="008F4924">
        <w:rPr>
          <w:rFonts w:ascii="Times New Roman" w:hAnsi="Times New Roman" w:cs="Times New Roman"/>
          <w:sz w:val="24"/>
          <w:szCs w:val="24"/>
        </w:rPr>
        <w:t>.</w:t>
      </w:r>
      <w:r w:rsidR="00A775D3" w:rsidRPr="008F4924">
        <w:rPr>
          <w:rFonts w:ascii="Times New Roman" w:hAnsi="Times New Roman" w:cs="Times New Roman"/>
          <w:sz w:val="24"/>
          <w:szCs w:val="24"/>
        </w:rPr>
        <w:t xml:space="preserve"> Obviamente, si no hay representación de los trabajadores esta obligación no surge. </w:t>
      </w:r>
      <w:r w:rsidR="00467F75" w:rsidRPr="008F4924">
        <w:rPr>
          <w:rFonts w:ascii="Times New Roman" w:hAnsi="Times New Roman" w:cs="Times New Roman"/>
          <w:sz w:val="24"/>
          <w:szCs w:val="24"/>
        </w:rPr>
        <w:t>Por ello, h</w:t>
      </w:r>
      <w:r w:rsidR="00A775D3" w:rsidRPr="008F4924">
        <w:rPr>
          <w:rFonts w:ascii="Times New Roman" w:hAnsi="Times New Roman" w:cs="Times New Roman"/>
          <w:sz w:val="24"/>
          <w:szCs w:val="24"/>
        </w:rPr>
        <w:t>ubiera sido útil haber previsto que, de no existir representación de los trabajadores, la información se suministraría directamente a los trabajadores, con el objetivo de garantizar el posible control</w:t>
      </w:r>
      <w:r w:rsidR="00A775D3" w:rsidRPr="008F4924">
        <w:rPr>
          <w:rStyle w:val="Refdenotaalpie"/>
          <w:rFonts w:ascii="Times New Roman" w:hAnsi="Times New Roman" w:cs="Times New Roman"/>
          <w:sz w:val="24"/>
          <w:szCs w:val="24"/>
        </w:rPr>
        <w:footnoteReference w:id="74"/>
      </w:r>
      <w:r w:rsidR="00A775D3" w:rsidRPr="008F4924">
        <w:rPr>
          <w:rFonts w:ascii="Times New Roman" w:hAnsi="Times New Roman" w:cs="Times New Roman"/>
          <w:sz w:val="24"/>
          <w:szCs w:val="24"/>
        </w:rPr>
        <w:t>.</w:t>
      </w:r>
    </w:p>
    <w:p w14:paraId="64A20D6B" w14:textId="2BC4D066" w:rsidR="00624DB3" w:rsidRPr="008F4924" w:rsidRDefault="0079566C"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t>E</w:t>
      </w:r>
      <w:r w:rsidR="00467F75" w:rsidRPr="008F4924">
        <w:rPr>
          <w:rFonts w:ascii="Times New Roman" w:hAnsi="Times New Roman" w:cs="Times New Roman"/>
          <w:sz w:val="24"/>
          <w:szCs w:val="24"/>
        </w:rPr>
        <w:t>n segundo lugar, e</w:t>
      </w:r>
      <w:r w:rsidRPr="008F4924">
        <w:rPr>
          <w:rFonts w:ascii="Times New Roman" w:hAnsi="Times New Roman" w:cs="Times New Roman"/>
          <w:sz w:val="24"/>
          <w:szCs w:val="24"/>
        </w:rPr>
        <w:t xml:space="preserve">l sujeto obligado </w:t>
      </w:r>
      <w:r w:rsidR="00044A42" w:rsidRPr="008F4924">
        <w:rPr>
          <w:rFonts w:ascii="Times New Roman" w:hAnsi="Times New Roman" w:cs="Times New Roman"/>
          <w:sz w:val="24"/>
          <w:szCs w:val="24"/>
        </w:rPr>
        <w:t xml:space="preserve">en esta cuestión </w:t>
      </w:r>
      <w:r w:rsidRPr="008F4924">
        <w:rPr>
          <w:rFonts w:ascii="Times New Roman" w:hAnsi="Times New Roman" w:cs="Times New Roman"/>
          <w:sz w:val="24"/>
          <w:szCs w:val="24"/>
        </w:rPr>
        <w:t xml:space="preserve">es la empresa principal </w:t>
      </w:r>
      <w:r w:rsidR="00E64D8E" w:rsidRPr="008F4924">
        <w:rPr>
          <w:rFonts w:ascii="Times New Roman" w:hAnsi="Times New Roman" w:cs="Times New Roman"/>
          <w:sz w:val="24"/>
          <w:szCs w:val="24"/>
        </w:rPr>
        <w:t xml:space="preserve">a lo largo, en su caso, de toda la cadena de subcontratación y, en consecuencia, esta obligación afecta a todas las empresas que actúan como </w:t>
      </w:r>
      <w:r w:rsidR="00044A42" w:rsidRPr="008F4924">
        <w:rPr>
          <w:rFonts w:ascii="Times New Roman" w:hAnsi="Times New Roman" w:cs="Times New Roman"/>
          <w:sz w:val="24"/>
          <w:szCs w:val="24"/>
        </w:rPr>
        <w:t>empresa principal</w:t>
      </w:r>
      <w:r w:rsidR="00E64D8E" w:rsidRPr="008F4924">
        <w:rPr>
          <w:rFonts w:ascii="Times New Roman" w:hAnsi="Times New Roman" w:cs="Times New Roman"/>
          <w:sz w:val="24"/>
          <w:szCs w:val="24"/>
        </w:rPr>
        <w:t xml:space="preserve"> a lo largo de dicha cadena; de manera que cada empresa debe informar a los representantes de sus trabajadores de las contratas o subcontratas que realice.</w:t>
      </w:r>
      <w:r w:rsidR="00624DB3" w:rsidRPr="008F4924">
        <w:rPr>
          <w:rFonts w:ascii="Times New Roman" w:hAnsi="Times New Roman" w:cs="Times New Roman"/>
          <w:sz w:val="24"/>
          <w:szCs w:val="24"/>
        </w:rPr>
        <w:t xml:space="preserve"> Respecto a si esta obligación de información se vincula exclusivamente a una relación bilateral -empresa principal/contratista- o va más allá en caso de posible subcontratación en cadena, algún convenio colectivo adapta la terminología del </w:t>
      </w:r>
      <w:r w:rsidR="00F876CD" w:rsidRPr="008F4924">
        <w:rPr>
          <w:rFonts w:ascii="Times New Roman" w:hAnsi="Times New Roman" w:cs="Times New Roman"/>
          <w:sz w:val="24"/>
          <w:szCs w:val="24"/>
        </w:rPr>
        <w:t>artículo</w:t>
      </w:r>
      <w:r w:rsidR="00624DB3" w:rsidRPr="008F4924">
        <w:rPr>
          <w:rFonts w:ascii="Times New Roman" w:hAnsi="Times New Roman" w:cs="Times New Roman"/>
          <w:sz w:val="24"/>
          <w:szCs w:val="24"/>
        </w:rPr>
        <w:t xml:space="preserve"> 42.4 </w:t>
      </w:r>
      <w:r w:rsidR="00044A42" w:rsidRPr="008F4924">
        <w:rPr>
          <w:rFonts w:ascii="Times New Roman" w:hAnsi="Times New Roman" w:cs="Times New Roman"/>
          <w:sz w:val="24"/>
          <w:szCs w:val="24"/>
        </w:rPr>
        <w:t xml:space="preserve">del </w:t>
      </w:r>
      <w:r w:rsidR="00624DB3" w:rsidRPr="008F4924">
        <w:rPr>
          <w:rFonts w:ascii="Times New Roman" w:hAnsi="Times New Roman" w:cs="Times New Roman"/>
          <w:sz w:val="24"/>
          <w:szCs w:val="24"/>
        </w:rPr>
        <w:t>ET -que se refiere a contrata o subcontrata- y limita expresamente esta obligación a la relación bilateral antes apuntada</w:t>
      </w:r>
      <w:r w:rsidR="00624DB3" w:rsidRPr="008F4924">
        <w:rPr>
          <w:rStyle w:val="Refdenotaalpie"/>
          <w:rFonts w:ascii="Times New Roman" w:hAnsi="Times New Roman" w:cs="Times New Roman"/>
          <w:sz w:val="24"/>
          <w:szCs w:val="24"/>
        </w:rPr>
        <w:footnoteReference w:id="75"/>
      </w:r>
      <w:r w:rsidR="00624DB3" w:rsidRPr="008F4924">
        <w:rPr>
          <w:rFonts w:ascii="Times New Roman" w:hAnsi="Times New Roman" w:cs="Times New Roman"/>
          <w:sz w:val="24"/>
          <w:szCs w:val="24"/>
        </w:rPr>
        <w:t xml:space="preserve">. Cabe destacar, no obstante, que la mayoría de los convenios reproducen literalmente el texto del </w:t>
      </w:r>
      <w:r w:rsidR="00F876CD" w:rsidRPr="008F4924">
        <w:rPr>
          <w:rFonts w:ascii="Times New Roman" w:hAnsi="Times New Roman" w:cs="Times New Roman"/>
          <w:sz w:val="24"/>
          <w:szCs w:val="24"/>
        </w:rPr>
        <w:t>artículo</w:t>
      </w:r>
      <w:r w:rsidR="00624DB3" w:rsidRPr="008F4924">
        <w:rPr>
          <w:rFonts w:ascii="Times New Roman" w:hAnsi="Times New Roman" w:cs="Times New Roman"/>
          <w:sz w:val="24"/>
          <w:szCs w:val="24"/>
        </w:rPr>
        <w:t xml:space="preserve"> 42.4 o bien utilizan el término genérico de subcontratación</w:t>
      </w:r>
      <w:r w:rsidR="00624DB3" w:rsidRPr="008F4924">
        <w:rPr>
          <w:rStyle w:val="Refdenotaalpie"/>
          <w:rFonts w:ascii="Times New Roman" w:hAnsi="Times New Roman" w:cs="Times New Roman"/>
          <w:sz w:val="24"/>
          <w:szCs w:val="24"/>
        </w:rPr>
        <w:footnoteReference w:id="76"/>
      </w:r>
      <w:r w:rsidR="00624DB3" w:rsidRPr="008F4924">
        <w:rPr>
          <w:rFonts w:ascii="Times New Roman" w:hAnsi="Times New Roman" w:cs="Times New Roman"/>
          <w:sz w:val="24"/>
          <w:szCs w:val="24"/>
        </w:rPr>
        <w:t xml:space="preserve"> (un 68,18% de los convenios que tratan esta materia).</w:t>
      </w:r>
    </w:p>
    <w:p w14:paraId="37E9A5FA" w14:textId="798F9C87" w:rsidR="00690480" w:rsidRPr="008F4924" w:rsidRDefault="0079566C"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044A42" w:rsidRPr="008F4924">
        <w:rPr>
          <w:rFonts w:ascii="Times New Roman" w:hAnsi="Times New Roman" w:cs="Times New Roman"/>
          <w:sz w:val="24"/>
          <w:szCs w:val="24"/>
        </w:rPr>
        <w:t>tercer</w:t>
      </w:r>
      <w:r w:rsidRPr="008F4924">
        <w:rPr>
          <w:rFonts w:ascii="Times New Roman" w:hAnsi="Times New Roman" w:cs="Times New Roman"/>
          <w:sz w:val="24"/>
          <w:szCs w:val="24"/>
        </w:rPr>
        <w:t xml:space="preserve"> lugar, respecto a las materias sobre las que debe informarse obligatoriamente, son las siguientes: a) </w:t>
      </w:r>
      <w:r w:rsidR="00E94A84"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nombre o razón social, domicilio y número de identificación fiscal de la empresa contratista o subcontratista; b) </w:t>
      </w:r>
      <w:r w:rsidR="00E94A84"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objeto y </w:t>
      </w:r>
      <w:r w:rsidR="00E94A84" w:rsidRPr="008F4924">
        <w:rPr>
          <w:rFonts w:ascii="Times New Roman" w:hAnsi="Times New Roman" w:cs="Times New Roman"/>
          <w:sz w:val="24"/>
          <w:szCs w:val="24"/>
        </w:rPr>
        <w:t xml:space="preserve">la </w:t>
      </w:r>
      <w:r w:rsidRPr="008F4924">
        <w:rPr>
          <w:rFonts w:ascii="Times New Roman" w:hAnsi="Times New Roman" w:cs="Times New Roman"/>
          <w:sz w:val="24"/>
          <w:szCs w:val="24"/>
        </w:rPr>
        <w:t xml:space="preserve">duración de la contrata; c) </w:t>
      </w:r>
      <w:r w:rsidR="00E94A84"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lugar de ejecución de la contrata; d) en su caso, el número de trabajadores que serán ocupados por la contrata o subcontrata en el centro de trabajo de la empresa principal; y, e) </w:t>
      </w:r>
      <w:r w:rsidR="00E94A84" w:rsidRPr="008F4924">
        <w:rPr>
          <w:rFonts w:ascii="Times New Roman" w:hAnsi="Times New Roman" w:cs="Times New Roman"/>
          <w:sz w:val="24"/>
          <w:szCs w:val="24"/>
        </w:rPr>
        <w:t xml:space="preserve">las </w:t>
      </w:r>
      <w:r w:rsidRPr="008F4924">
        <w:rPr>
          <w:rFonts w:ascii="Times New Roman" w:hAnsi="Times New Roman" w:cs="Times New Roman"/>
          <w:sz w:val="24"/>
          <w:szCs w:val="24"/>
        </w:rPr>
        <w:t xml:space="preserve">medidas previstas para la coordinación de actividades desde el punto de vista de la prevención de riesgos laborales, lo que conecta con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24 </w:t>
      </w:r>
      <w:r w:rsidR="00655203"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w:t>
      </w:r>
      <w:r w:rsidR="00624DB3" w:rsidRPr="008F4924">
        <w:rPr>
          <w:rFonts w:ascii="Times New Roman" w:hAnsi="Times New Roman" w:cs="Times New Roman"/>
          <w:sz w:val="24"/>
          <w:szCs w:val="24"/>
        </w:rPr>
        <w:t xml:space="preserve"> (aunque no concuerda con lo previsto en la LPRL, donde se recoge la obligación de la empresa de consultar a los trabajadores o sus representantes sobre todas las cuestiones que tengan efectos sobre la seguridad y salud de los trabajadores, así como la facultad de participar en la elaboración, puesta en práctica y evaluación de los planes y programas de prevención)</w:t>
      </w:r>
      <w:r w:rsidR="00624DB3" w:rsidRPr="008F4924">
        <w:rPr>
          <w:rStyle w:val="Refdenotaalpie"/>
          <w:rFonts w:ascii="Times New Roman" w:hAnsi="Times New Roman" w:cs="Times New Roman"/>
          <w:sz w:val="24"/>
          <w:szCs w:val="24"/>
        </w:rPr>
        <w:footnoteReference w:id="77"/>
      </w:r>
      <w:r w:rsidRPr="008F4924">
        <w:rPr>
          <w:rFonts w:ascii="Times New Roman" w:hAnsi="Times New Roman" w:cs="Times New Roman"/>
          <w:sz w:val="24"/>
          <w:szCs w:val="24"/>
        </w:rPr>
        <w:t>.</w:t>
      </w:r>
      <w:r w:rsidR="0001022F" w:rsidRPr="008F4924">
        <w:rPr>
          <w:rFonts w:ascii="Times New Roman" w:hAnsi="Times New Roman" w:cs="Times New Roman"/>
          <w:sz w:val="24"/>
          <w:szCs w:val="24"/>
        </w:rPr>
        <w:t xml:space="preserve"> </w:t>
      </w:r>
      <w:r w:rsidR="00F72E37" w:rsidRPr="008F4924">
        <w:rPr>
          <w:rFonts w:ascii="Times New Roman" w:hAnsi="Times New Roman" w:cs="Times New Roman"/>
          <w:sz w:val="24"/>
          <w:szCs w:val="24"/>
        </w:rPr>
        <w:t>Cabe tener presente que</w:t>
      </w:r>
      <w:r w:rsidR="00677117" w:rsidRPr="008F4924">
        <w:rPr>
          <w:rFonts w:ascii="Times New Roman" w:hAnsi="Times New Roman" w:cs="Times New Roman"/>
          <w:sz w:val="24"/>
          <w:szCs w:val="24"/>
        </w:rPr>
        <w:t>,</w:t>
      </w:r>
      <w:r w:rsidR="00F72E37" w:rsidRPr="008F4924">
        <w:rPr>
          <w:rFonts w:ascii="Times New Roman" w:hAnsi="Times New Roman" w:cs="Times New Roman"/>
          <w:sz w:val="24"/>
          <w:szCs w:val="24"/>
        </w:rPr>
        <w:t xml:space="preserve"> según la jurisprudencia</w:t>
      </w:r>
      <w:r w:rsidR="00677117" w:rsidRPr="008F4924">
        <w:rPr>
          <w:rFonts w:ascii="Times New Roman" w:hAnsi="Times New Roman" w:cs="Times New Roman"/>
          <w:sz w:val="24"/>
          <w:szCs w:val="24"/>
        </w:rPr>
        <w:t>,</w:t>
      </w:r>
      <w:r w:rsidR="00F72E37" w:rsidRPr="008F4924">
        <w:rPr>
          <w:rFonts w:ascii="Times New Roman" w:hAnsi="Times New Roman" w:cs="Times New Roman"/>
          <w:sz w:val="24"/>
          <w:szCs w:val="24"/>
        </w:rPr>
        <w:t xml:space="preserve"> este deber de información no alcanza a la identidad de los trabajadores, </w:t>
      </w:r>
      <w:r w:rsidR="00655203" w:rsidRPr="008F4924">
        <w:rPr>
          <w:rFonts w:ascii="Times New Roman" w:hAnsi="Times New Roman" w:cs="Times New Roman"/>
          <w:sz w:val="24"/>
          <w:szCs w:val="24"/>
        </w:rPr>
        <w:t xml:space="preserve">el </w:t>
      </w:r>
      <w:r w:rsidR="00F72E37" w:rsidRPr="008F4924">
        <w:rPr>
          <w:rFonts w:ascii="Times New Roman" w:hAnsi="Times New Roman" w:cs="Times New Roman"/>
          <w:sz w:val="24"/>
          <w:szCs w:val="24"/>
        </w:rPr>
        <w:t xml:space="preserve">puesto de trabajo que ocupan, </w:t>
      </w:r>
      <w:r w:rsidR="00655203" w:rsidRPr="008F4924">
        <w:rPr>
          <w:rFonts w:ascii="Times New Roman" w:hAnsi="Times New Roman" w:cs="Times New Roman"/>
          <w:sz w:val="24"/>
          <w:szCs w:val="24"/>
        </w:rPr>
        <w:t xml:space="preserve">el </w:t>
      </w:r>
      <w:r w:rsidR="00F72E37" w:rsidRPr="008F4924">
        <w:rPr>
          <w:rFonts w:ascii="Times New Roman" w:hAnsi="Times New Roman" w:cs="Times New Roman"/>
          <w:sz w:val="24"/>
          <w:szCs w:val="24"/>
        </w:rPr>
        <w:t>tipo de contrato y grupo profesional, por cuanto el derecho de información no puede ir más allá de los términos empleados en los preceptos en los que el mismo se regula</w:t>
      </w:r>
      <w:r w:rsidR="00F72E37" w:rsidRPr="008F4924">
        <w:rPr>
          <w:rStyle w:val="Refdenotaalpie"/>
          <w:rFonts w:ascii="Times New Roman" w:hAnsi="Times New Roman" w:cs="Times New Roman"/>
          <w:sz w:val="24"/>
          <w:szCs w:val="24"/>
        </w:rPr>
        <w:footnoteReference w:id="78"/>
      </w:r>
      <w:r w:rsidR="00677117" w:rsidRPr="008F4924">
        <w:rPr>
          <w:rFonts w:ascii="Times New Roman" w:hAnsi="Times New Roman" w:cs="Times New Roman"/>
          <w:sz w:val="24"/>
          <w:szCs w:val="24"/>
        </w:rPr>
        <w:t>; se trata, por tanto, de un numerus clausus</w:t>
      </w:r>
      <w:r w:rsidR="00655203" w:rsidRPr="008F4924">
        <w:rPr>
          <w:rFonts w:ascii="Times New Roman" w:hAnsi="Times New Roman" w:cs="Times New Roman"/>
          <w:sz w:val="24"/>
          <w:szCs w:val="24"/>
        </w:rPr>
        <w:t xml:space="preserve"> de materias</w:t>
      </w:r>
      <w:r w:rsidR="00677117" w:rsidRPr="008F4924">
        <w:rPr>
          <w:rStyle w:val="Refdenotaalpie"/>
          <w:rFonts w:ascii="Times New Roman" w:hAnsi="Times New Roman" w:cs="Times New Roman"/>
          <w:sz w:val="24"/>
          <w:szCs w:val="24"/>
        </w:rPr>
        <w:footnoteReference w:id="79"/>
      </w:r>
      <w:r w:rsidR="00F72E37" w:rsidRPr="008F4924">
        <w:rPr>
          <w:rFonts w:ascii="Times New Roman" w:hAnsi="Times New Roman" w:cs="Times New Roman"/>
          <w:sz w:val="24"/>
          <w:szCs w:val="24"/>
        </w:rPr>
        <w:t>. Obviamente, y es recomendable, el contenido de este deber de información puede ampliarse vía negociación colectiva.</w:t>
      </w:r>
    </w:p>
    <w:p w14:paraId="19913513" w14:textId="76DD37A1" w:rsidR="007C227E" w:rsidRPr="008F4924" w:rsidRDefault="00F72E37"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Pero, </w:t>
      </w:r>
      <w:r w:rsidR="0001022F" w:rsidRPr="008F4924">
        <w:rPr>
          <w:rFonts w:ascii="Times New Roman" w:hAnsi="Times New Roman" w:cs="Times New Roman"/>
          <w:sz w:val="24"/>
          <w:szCs w:val="24"/>
        </w:rPr>
        <w:t xml:space="preserve">como señalamos anteriormente, lo </w:t>
      </w:r>
      <w:r w:rsidR="005D38B3" w:rsidRPr="008F4924">
        <w:rPr>
          <w:rFonts w:ascii="Times New Roman" w:hAnsi="Times New Roman" w:cs="Times New Roman"/>
          <w:sz w:val="24"/>
          <w:szCs w:val="24"/>
        </w:rPr>
        <w:t xml:space="preserve">más </w:t>
      </w:r>
      <w:r w:rsidR="0001022F" w:rsidRPr="008F4924">
        <w:rPr>
          <w:rFonts w:ascii="Times New Roman" w:hAnsi="Times New Roman" w:cs="Times New Roman"/>
          <w:sz w:val="24"/>
          <w:szCs w:val="24"/>
        </w:rPr>
        <w:t>habitual en la negociación colectiva es reproducir literalmente esas materias</w:t>
      </w:r>
      <w:r w:rsidR="00AE4D88" w:rsidRPr="008F4924">
        <w:rPr>
          <w:rStyle w:val="Refdenotaalpie"/>
          <w:rFonts w:ascii="Times New Roman" w:hAnsi="Times New Roman" w:cs="Times New Roman"/>
          <w:sz w:val="24"/>
          <w:szCs w:val="24"/>
        </w:rPr>
        <w:footnoteReference w:id="80"/>
      </w:r>
      <w:r w:rsidR="005D38B3" w:rsidRPr="008F4924">
        <w:rPr>
          <w:rFonts w:ascii="Times New Roman" w:hAnsi="Times New Roman" w:cs="Times New Roman"/>
          <w:sz w:val="24"/>
          <w:szCs w:val="24"/>
        </w:rPr>
        <w:t xml:space="preserve"> (el 4</w:t>
      </w:r>
      <w:r w:rsidR="0030069D" w:rsidRPr="008F4924">
        <w:rPr>
          <w:rFonts w:ascii="Times New Roman" w:hAnsi="Times New Roman" w:cs="Times New Roman"/>
          <w:sz w:val="24"/>
          <w:szCs w:val="24"/>
        </w:rPr>
        <w:t>5</w:t>
      </w:r>
      <w:r w:rsidR="005D38B3" w:rsidRPr="008F4924">
        <w:rPr>
          <w:rFonts w:ascii="Times New Roman" w:hAnsi="Times New Roman" w:cs="Times New Roman"/>
          <w:sz w:val="24"/>
          <w:szCs w:val="24"/>
        </w:rPr>
        <w:t>,</w:t>
      </w:r>
      <w:r w:rsidR="0030069D" w:rsidRPr="008F4924">
        <w:rPr>
          <w:rFonts w:ascii="Times New Roman" w:hAnsi="Times New Roman" w:cs="Times New Roman"/>
          <w:sz w:val="24"/>
          <w:szCs w:val="24"/>
        </w:rPr>
        <w:t>45</w:t>
      </w:r>
      <w:r w:rsidR="005D38B3" w:rsidRPr="008F4924">
        <w:rPr>
          <w:rFonts w:ascii="Times New Roman" w:hAnsi="Times New Roman" w:cs="Times New Roman"/>
          <w:sz w:val="24"/>
          <w:szCs w:val="24"/>
        </w:rPr>
        <w:t>% de los convenios que tratan esta cuestión)</w:t>
      </w:r>
      <w:r w:rsidR="0001022F" w:rsidRPr="008F4924">
        <w:rPr>
          <w:rFonts w:ascii="Times New Roman" w:hAnsi="Times New Roman" w:cs="Times New Roman"/>
          <w:sz w:val="24"/>
          <w:szCs w:val="24"/>
        </w:rPr>
        <w:t>, si bien alg</w:t>
      </w:r>
      <w:r w:rsidR="001F364A" w:rsidRPr="008F4924">
        <w:rPr>
          <w:rFonts w:ascii="Times New Roman" w:hAnsi="Times New Roman" w:cs="Times New Roman"/>
          <w:sz w:val="24"/>
          <w:szCs w:val="24"/>
        </w:rPr>
        <w:t>u</w:t>
      </w:r>
      <w:r w:rsidR="0001022F" w:rsidRPr="008F4924">
        <w:rPr>
          <w:rFonts w:ascii="Times New Roman" w:hAnsi="Times New Roman" w:cs="Times New Roman"/>
          <w:sz w:val="24"/>
          <w:szCs w:val="24"/>
        </w:rPr>
        <w:t>n</w:t>
      </w:r>
      <w:r w:rsidR="001F364A" w:rsidRPr="008F4924">
        <w:rPr>
          <w:rFonts w:ascii="Times New Roman" w:hAnsi="Times New Roman" w:cs="Times New Roman"/>
          <w:sz w:val="24"/>
          <w:szCs w:val="24"/>
        </w:rPr>
        <w:t>os</w:t>
      </w:r>
      <w:r w:rsidR="0001022F" w:rsidRPr="008F4924">
        <w:rPr>
          <w:rFonts w:ascii="Times New Roman" w:hAnsi="Times New Roman" w:cs="Times New Roman"/>
          <w:sz w:val="24"/>
          <w:szCs w:val="24"/>
        </w:rPr>
        <w:t xml:space="preserve"> convenio</w:t>
      </w:r>
      <w:r w:rsidR="001F364A" w:rsidRPr="008F4924">
        <w:rPr>
          <w:rFonts w:ascii="Times New Roman" w:hAnsi="Times New Roman" w:cs="Times New Roman"/>
          <w:sz w:val="24"/>
          <w:szCs w:val="24"/>
        </w:rPr>
        <w:t>s</w:t>
      </w:r>
      <w:r w:rsidR="0001022F" w:rsidRPr="008F4924">
        <w:rPr>
          <w:rFonts w:ascii="Times New Roman" w:hAnsi="Times New Roman" w:cs="Times New Roman"/>
          <w:sz w:val="24"/>
          <w:szCs w:val="24"/>
        </w:rPr>
        <w:t xml:space="preserve"> añade</w:t>
      </w:r>
      <w:r w:rsidR="001F364A" w:rsidRPr="008F4924">
        <w:rPr>
          <w:rFonts w:ascii="Times New Roman" w:hAnsi="Times New Roman" w:cs="Times New Roman"/>
          <w:sz w:val="24"/>
          <w:szCs w:val="24"/>
        </w:rPr>
        <w:t>n</w:t>
      </w:r>
      <w:r w:rsidR="0001022F" w:rsidRPr="008F4924">
        <w:rPr>
          <w:rFonts w:ascii="Times New Roman" w:hAnsi="Times New Roman" w:cs="Times New Roman"/>
          <w:sz w:val="24"/>
          <w:szCs w:val="24"/>
        </w:rPr>
        <w:t xml:space="preserve"> algunas </w:t>
      </w:r>
      <w:r w:rsidR="009E01A9" w:rsidRPr="008F4924">
        <w:rPr>
          <w:rFonts w:ascii="Times New Roman" w:hAnsi="Times New Roman" w:cs="Times New Roman"/>
          <w:sz w:val="24"/>
          <w:szCs w:val="24"/>
        </w:rPr>
        <w:t>nuevas</w:t>
      </w:r>
      <w:r w:rsidR="0001022F" w:rsidRPr="008F4924">
        <w:rPr>
          <w:rFonts w:ascii="Times New Roman" w:hAnsi="Times New Roman" w:cs="Times New Roman"/>
          <w:sz w:val="24"/>
          <w:szCs w:val="24"/>
        </w:rPr>
        <w:t xml:space="preserve">, con el objetivo de incrementar la capacidad de </w:t>
      </w:r>
      <w:r w:rsidR="0001022F" w:rsidRPr="008F4924">
        <w:rPr>
          <w:rFonts w:ascii="Times New Roman" w:hAnsi="Times New Roman" w:cs="Times New Roman"/>
          <w:sz w:val="24"/>
          <w:szCs w:val="24"/>
        </w:rPr>
        <w:lastRenderedPageBreak/>
        <w:t xml:space="preserve">vigilancia y control de la representación de los trabajadores, así como la protección de los trabajadores afectados por la subcontratación. Así, se incluye la obligación de informar sobre los motivos de la subcontratación, así como la confirmación de que los contratos de la empresa contratista con sus trabajadores se ajustan a las disposiciones legales vigentes y fundamentalmente, de estar al corriente del pago en cuanto </w:t>
      </w:r>
      <w:r w:rsidR="00696035" w:rsidRPr="008F4924">
        <w:rPr>
          <w:rFonts w:ascii="Times New Roman" w:hAnsi="Times New Roman" w:cs="Times New Roman"/>
          <w:sz w:val="24"/>
          <w:szCs w:val="24"/>
        </w:rPr>
        <w:t xml:space="preserve">a </w:t>
      </w:r>
      <w:r w:rsidR="0001022F" w:rsidRPr="008F4924">
        <w:rPr>
          <w:rFonts w:ascii="Times New Roman" w:hAnsi="Times New Roman" w:cs="Times New Roman"/>
          <w:sz w:val="24"/>
          <w:szCs w:val="24"/>
        </w:rPr>
        <w:t>las cotizaciones a la Seguridad Social. Asimismo, iniciada la contrata, la empresa informará al comité de empresa del número de trabajadores de la contrata que, habitualmente, presta sus servicios en dicho centro, facilitando periódicamente, y siempre a petición del comité de empresa, los justificantes de que la empresa contr</w:t>
      </w:r>
      <w:r w:rsidR="00272BC7" w:rsidRPr="008F4924">
        <w:rPr>
          <w:rFonts w:ascii="Times New Roman" w:hAnsi="Times New Roman" w:cs="Times New Roman"/>
          <w:sz w:val="24"/>
          <w:szCs w:val="24"/>
        </w:rPr>
        <w:t>at</w:t>
      </w:r>
      <w:r w:rsidR="0001022F" w:rsidRPr="008F4924">
        <w:rPr>
          <w:rFonts w:ascii="Times New Roman" w:hAnsi="Times New Roman" w:cs="Times New Roman"/>
          <w:sz w:val="24"/>
          <w:szCs w:val="24"/>
        </w:rPr>
        <w:t>ista se encuentra a</w:t>
      </w:r>
      <w:r w:rsidR="001F364A" w:rsidRPr="008F4924">
        <w:rPr>
          <w:rFonts w:ascii="Times New Roman" w:hAnsi="Times New Roman" w:cs="Times New Roman"/>
          <w:sz w:val="24"/>
          <w:szCs w:val="24"/>
        </w:rPr>
        <w:t>l</w:t>
      </w:r>
      <w:r w:rsidR="0001022F" w:rsidRPr="008F4924">
        <w:rPr>
          <w:rFonts w:ascii="Times New Roman" w:hAnsi="Times New Roman" w:cs="Times New Roman"/>
          <w:sz w:val="24"/>
          <w:szCs w:val="24"/>
        </w:rPr>
        <w:t xml:space="preserve"> corriente del pago de las cotizaciones a la Seguridad Social</w:t>
      </w:r>
      <w:r w:rsidR="0001022F" w:rsidRPr="008F4924">
        <w:rPr>
          <w:rStyle w:val="Refdenotaalpie"/>
          <w:rFonts w:ascii="Times New Roman" w:hAnsi="Times New Roman" w:cs="Times New Roman"/>
          <w:sz w:val="24"/>
          <w:szCs w:val="24"/>
        </w:rPr>
        <w:footnoteReference w:id="81"/>
      </w:r>
      <w:r w:rsidR="005D38B3" w:rsidRPr="008F4924">
        <w:rPr>
          <w:rFonts w:ascii="Times New Roman" w:hAnsi="Times New Roman" w:cs="Times New Roman"/>
          <w:sz w:val="24"/>
          <w:szCs w:val="24"/>
        </w:rPr>
        <w:t xml:space="preserve"> (un 1</w:t>
      </w:r>
      <w:r w:rsidR="0030069D" w:rsidRPr="008F4924">
        <w:rPr>
          <w:rFonts w:ascii="Times New Roman" w:hAnsi="Times New Roman" w:cs="Times New Roman"/>
          <w:sz w:val="24"/>
          <w:szCs w:val="24"/>
        </w:rPr>
        <w:t>3</w:t>
      </w:r>
      <w:r w:rsidR="005D38B3" w:rsidRPr="008F4924">
        <w:rPr>
          <w:rFonts w:ascii="Times New Roman" w:hAnsi="Times New Roman" w:cs="Times New Roman"/>
          <w:sz w:val="24"/>
          <w:szCs w:val="24"/>
        </w:rPr>
        <w:t>,</w:t>
      </w:r>
      <w:r w:rsidR="0030069D" w:rsidRPr="008F4924">
        <w:rPr>
          <w:rFonts w:ascii="Times New Roman" w:hAnsi="Times New Roman" w:cs="Times New Roman"/>
          <w:sz w:val="24"/>
          <w:szCs w:val="24"/>
        </w:rPr>
        <w:t>64</w:t>
      </w:r>
      <w:r w:rsidR="005D38B3" w:rsidRPr="008F4924">
        <w:rPr>
          <w:rFonts w:ascii="Times New Roman" w:hAnsi="Times New Roman" w:cs="Times New Roman"/>
          <w:sz w:val="24"/>
          <w:szCs w:val="24"/>
        </w:rPr>
        <w:t>%)</w:t>
      </w:r>
      <w:r w:rsidR="0001022F" w:rsidRPr="008F4924">
        <w:rPr>
          <w:rFonts w:ascii="Times New Roman" w:hAnsi="Times New Roman" w:cs="Times New Roman"/>
          <w:sz w:val="24"/>
          <w:szCs w:val="24"/>
        </w:rPr>
        <w:t>.</w:t>
      </w:r>
      <w:r w:rsidR="00272BC7" w:rsidRPr="008F4924">
        <w:rPr>
          <w:rFonts w:ascii="Times New Roman" w:hAnsi="Times New Roman" w:cs="Times New Roman"/>
          <w:sz w:val="24"/>
          <w:szCs w:val="24"/>
        </w:rPr>
        <w:t xml:space="preserve"> O bien se incorpora la obligación de informar sobre las condiciones laborales y de Seguridad Social de los trabajadores de la empresa contratista que prestan sus servicios en el centro de trabajo de la empresa principal</w:t>
      </w:r>
      <w:r w:rsidR="00272BC7" w:rsidRPr="008F4924">
        <w:rPr>
          <w:rStyle w:val="Refdenotaalpie"/>
          <w:rFonts w:ascii="Times New Roman" w:hAnsi="Times New Roman" w:cs="Times New Roman"/>
          <w:sz w:val="24"/>
          <w:szCs w:val="24"/>
        </w:rPr>
        <w:footnoteReference w:id="82"/>
      </w:r>
      <w:r w:rsidR="005D38B3" w:rsidRPr="008F4924">
        <w:rPr>
          <w:rFonts w:ascii="Times New Roman" w:hAnsi="Times New Roman" w:cs="Times New Roman"/>
          <w:sz w:val="24"/>
          <w:szCs w:val="24"/>
        </w:rPr>
        <w:t xml:space="preserve"> (un 9,</w:t>
      </w:r>
      <w:r w:rsidR="0030069D" w:rsidRPr="008F4924">
        <w:rPr>
          <w:rFonts w:ascii="Times New Roman" w:hAnsi="Times New Roman" w:cs="Times New Roman"/>
          <w:sz w:val="24"/>
          <w:szCs w:val="24"/>
        </w:rPr>
        <w:t>09</w:t>
      </w:r>
      <w:r w:rsidR="005D38B3" w:rsidRPr="008F4924">
        <w:rPr>
          <w:rFonts w:ascii="Times New Roman" w:hAnsi="Times New Roman" w:cs="Times New Roman"/>
          <w:sz w:val="24"/>
          <w:szCs w:val="24"/>
        </w:rPr>
        <w:t>%)</w:t>
      </w:r>
      <w:r w:rsidR="00272BC7" w:rsidRPr="008F4924">
        <w:rPr>
          <w:rFonts w:ascii="Times New Roman" w:hAnsi="Times New Roman" w:cs="Times New Roman"/>
          <w:sz w:val="24"/>
          <w:szCs w:val="24"/>
        </w:rPr>
        <w:t>.</w:t>
      </w:r>
      <w:r w:rsidR="007C227E" w:rsidRPr="008F4924">
        <w:rPr>
          <w:rFonts w:ascii="Times New Roman" w:hAnsi="Times New Roman" w:cs="Times New Roman"/>
          <w:sz w:val="24"/>
          <w:szCs w:val="24"/>
        </w:rPr>
        <w:t xml:space="preserve"> </w:t>
      </w:r>
      <w:r w:rsidR="00696035" w:rsidRPr="008F4924">
        <w:rPr>
          <w:rFonts w:ascii="Times New Roman" w:hAnsi="Times New Roman" w:cs="Times New Roman"/>
          <w:sz w:val="24"/>
          <w:szCs w:val="24"/>
        </w:rPr>
        <w:t xml:space="preserve">Y </w:t>
      </w:r>
      <w:r w:rsidR="007C227E" w:rsidRPr="008F4924">
        <w:rPr>
          <w:rFonts w:ascii="Times New Roman" w:hAnsi="Times New Roman" w:cs="Times New Roman"/>
          <w:sz w:val="24"/>
          <w:szCs w:val="24"/>
        </w:rPr>
        <w:t>también hay c</w:t>
      </w:r>
      <w:r w:rsidR="00416B62" w:rsidRPr="008F4924">
        <w:rPr>
          <w:rFonts w:ascii="Times New Roman" w:hAnsi="Times New Roman" w:cs="Times New Roman"/>
          <w:sz w:val="24"/>
          <w:szCs w:val="24"/>
        </w:rPr>
        <w:t xml:space="preserve">asos en que se </w:t>
      </w:r>
      <w:r w:rsidR="007C227E" w:rsidRPr="008F4924">
        <w:rPr>
          <w:rFonts w:ascii="Times New Roman" w:hAnsi="Times New Roman" w:cs="Times New Roman"/>
          <w:sz w:val="24"/>
          <w:szCs w:val="24"/>
        </w:rPr>
        <w:t xml:space="preserve">incluye el convenio colectivo aplicable a los trabajadores de las empresas contratistas o subcontratistas y la información sobre si existe por parte de la empresa negociación de aplazamiento de </w:t>
      </w:r>
      <w:r w:rsidR="00696035" w:rsidRPr="008F4924">
        <w:rPr>
          <w:rFonts w:ascii="Times New Roman" w:hAnsi="Times New Roman" w:cs="Times New Roman"/>
          <w:sz w:val="24"/>
          <w:szCs w:val="24"/>
        </w:rPr>
        <w:t xml:space="preserve">la </w:t>
      </w:r>
      <w:r w:rsidR="007C227E" w:rsidRPr="008F4924">
        <w:rPr>
          <w:rFonts w:ascii="Times New Roman" w:hAnsi="Times New Roman" w:cs="Times New Roman"/>
          <w:sz w:val="24"/>
          <w:szCs w:val="24"/>
        </w:rPr>
        <w:t>deuda con la Seguridad Social y/o con Hacienda u otro organismo público</w:t>
      </w:r>
      <w:r w:rsidR="007C227E" w:rsidRPr="008F4924">
        <w:rPr>
          <w:rStyle w:val="Refdenotaalpie"/>
          <w:rFonts w:ascii="Times New Roman" w:hAnsi="Times New Roman" w:cs="Times New Roman"/>
          <w:sz w:val="24"/>
          <w:szCs w:val="24"/>
        </w:rPr>
        <w:footnoteReference w:id="83"/>
      </w:r>
      <w:r w:rsidR="005D38B3" w:rsidRPr="008F4924">
        <w:rPr>
          <w:rFonts w:ascii="Times New Roman" w:hAnsi="Times New Roman" w:cs="Times New Roman"/>
          <w:sz w:val="24"/>
          <w:szCs w:val="24"/>
        </w:rPr>
        <w:t xml:space="preserve"> (un 4,</w:t>
      </w:r>
      <w:r w:rsidR="0030069D" w:rsidRPr="008F4924">
        <w:rPr>
          <w:rFonts w:ascii="Times New Roman" w:hAnsi="Times New Roman" w:cs="Times New Roman"/>
          <w:sz w:val="24"/>
          <w:szCs w:val="24"/>
        </w:rPr>
        <w:t>55</w:t>
      </w:r>
      <w:r w:rsidR="005D38B3" w:rsidRPr="008F4924">
        <w:rPr>
          <w:rFonts w:ascii="Times New Roman" w:hAnsi="Times New Roman" w:cs="Times New Roman"/>
          <w:sz w:val="24"/>
          <w:szCs w:val="24"/>
        </w:rPr>
        <w:t>%)</w:t>
      </w:r>
      <w:r w:rsidR="00CB460C" w:rsidRPr="008F4924">
        <w:rPr>
          <w:rFonts w:ascii="Times New Roman" w:hAnsi="Times New Roman" w:cs="Times New Roman"/>
          <w:sz w:val="24"/>
          <w:szCs w:val="24"/>
        </w:rPr>
        <w:t>, o solo sobre el convenio colectivo aplicable</w:t>
      </w:r>
      <w:r w:rsidR="00CB460C" w:rsidRPr="008F4924">
        <w:rPr>
          <w:rStyle w:val="Refdenotaalpie"/>
          <w:rFonts w:ascii="Times New Roman" w:hAnsi="Times New Roman" w:cs="Times New Roman"/>
          <w:sz w:val="24"/>
          <w:szCs w:val="24"/>
        </w:rPr>
        <w:footnoteReference w:id="84"/>
      </w:r>
      <w:r w:rsidR="005D38B3" w:rsidRPr="008F4924">
        <w:rPr>
          <w:rFonts w:ascii="Times New Roman" w:hAnsi="Times New Roman" w:cs="Times New Roman"/>
          <w:sz w:val="24"/>
          <w:szCs w:val="24"/>
        </w:rPr>
        <w:t xml:space="preserve"> (un 1</w:t>
      </w:r>
      <w:r w:rsidR="0030069D" w:rsidRPr="008F4924">
        <w:rPr>
          <w:rFonts w:ascii="Times New Roman" w:hAnsi="Times New Roman" w:cs="Times New Roman"/>
          <w:sz w:val="24"/>
          <w:szCs w:val="24"/>
        </w:rPr>
        <w:t>3</w:t>
      </w:r>
      <w:r w:rsidR="005D38B3" w:rsidRPr="008F4924">
        <w:rPr>
          <w:rFonts w:ascii="Times New Roman" w:hAnsi="Times New Roman" w:cs="Times New Roman"/>
          <w:sz w:val="24"/>
          <w:szCs w:val="24"/>
        </w:rPr>
        <w:t>,</w:t>
      </w:r>
      <w:r w:rsidR="0030069D" w:rsidRPr="008F4924">
        <w:rPr>
          <w:rFonts w:ascii="Times New Roman" w:hAnsi="Times New Roman" w:cs="Times New Roman"/>
          <w:sz w:val="24"/>
          <w:szCs w:val="24"/>
        </w:rPr>
        <w:t>64</w:t>
      </w:r>
      <w:r w:rsidR="005D38B3" w:rsidRPr="008F4924">
        <w:rPr>
          <w:rFonts w:ascii="Times New Roman" w:hAnsi="Times New Roman" w:cs="Times New Roman"/>
          <w:sz w:val="24"/>
          <w:szCs w:val="24"/>
        </w:rPr>
        <w:t>%)</w:t>
      </w:r>
      <w:r w:rsidR="00CB460C" w:rsidRPr="008F4924">
        <w:rPr>
          <w:rFonts w:ascii="Times New Roman" w:hAnsi="Times New Roman" w:cs="Times New Roman"/>
          <w:sz w:val="24"/>
          <w:szCs w:val="24"/>
        </w:rPr>
        <w:t>.</w:t>
      </w:r>
    </w:p>
    <w:p w14:paraId="72ADD7CA" w14:textId="105A75DB" w:rsidR="00E94A84" w:rsidRPr="008F4924" w:rsidRDefault="0072142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Y, en fin, en sentido contrario, algún convenio no incluye alguna de las materias enumeradas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42.4 </w:t>
      </w:r>
      <w:r w:rsidR="00682F99"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como es la coordinación de actividades en materia de prevención de riesgos laborales</w:t>
      </w:r>
      <w:r w:rsidRPr="008F4924">
        <w:rPr>
          <w:rStyle w:val="Refdenotaalpie"/>
          <w:rFonts w:ascii="Times New Roman" w:hAnsi="Times New Roman" w:cs="Times New Roman"/>
          <w:sz w:val="24"/>
          <w:szCs w:val="24"/>
        </w:rPr>
        <w:footnoteReference w:id="85"/>
      </w:r>
      <w:r w:rsidR="005D38B3" w:rsidRPr="008F4924">
        <w:rPr>
          <w:rFonts w:ascii="Times New Roman" w:hAnsi="Times New Roman" w:cs="Times New Roman"/>
          <w:sz w:val="24"/>
          <w:szCs w:val="24"/>
        </w:rPr>
        <w:t xml:space="preserve"> (un 4,</w:t>
      </w:r>
      <w:r w:rsidR="0030069D" w:rsidRPr="008F4924">
        <w:rPr>
          <w:rFonts w:ascii="Times New Roman" w:hAnsi="Times New Roman" w:cs="Times New Roman"/>
          <w:sz w:val="24"/>
          <w:szCs w:val="24"/>
        </w:rPr>
        <w:t>55</w:t>
      </w:r>
      <w:r w:rsidR="005D38B3" w:rsidRPr="008F4924">
        <w:rPr>
          <w:rFonts w:ascii="Times New Roman" w:hAnsi="Times New Roman" w:cs="Times New Roman"/>
          <w:sz w:val="24"/>
          <w:szCs w:val="24"/>
        </w:rPr>
        <w:t>%)</w:t>
      </w:r>
      <w:r w:rsidR="006E21E4" w:rsidRPr="008F4924">
        <w:rPr>
          <w:rFonts w:ascii="Times New Roman" w:hAnsi="Times New Roman" w:cs="Times New Roman"/>
          <w:sz w:val="24"/>
          <w:szCs w:val="24"/>
        </w:rPr>
        <w:t>, o bien se limita el contenido de la identificación de la empresa contratista</w:t>
      </w:r>
      <w:r w:rsidR="006E21E4" w:rsidRPr="008F4924">
        <w:rPr>
          <w:rStyle w:val="Refdenotaalpie"/>
          <w:rFonts w:ascii="Times New Roman" w:hAnsi="Times New Roman" w:cs="Times New Roman"/>
          <w:sz w:val="24"/>
          <w:szCs w:val="24"/>
        </w:rPr>
        <w:footnoteReference w:id="86"/>
      </w:r>
      <w:r w:rsidR="005D38B3" w:rsidRPr="008F4924">
        <w:rPr>
          <w:rFonts w:ascii="Times New Roman" w:hAnsi="Times New Roman" w:cs="Times New Roman"/>
          <w:sz w:val="24"/>
          <w:szCs w:val="24"/>
        </w:rPr>
        <w:t xml:space="preserve"> (un </w:t>
      </w:r>
      <w:r w:rsidR="0030069D" w:rsidRPr="008F4924">
        <w:rPr>
          <w:rFonts w:ascii="Times New Roman" w:hAnsi="Times New Roman" w:cs="Times New Roman"/>
          <w:sz w:val="24"/>
          <w:szCs w:val="24"/>
        </w:rPr>
        <w:t>9</w:t>
      </w:r>
      <w:r w:rsidR="005D38B3" w:rsidRPr="008F4924">
        <w:rPr>
          <w:rFonts w:ascii="Times New Roman" w:hAnsi="Times New Roman" w:cs="Times New Roman"/>
          <w:sz w:val="24"/>
          <w:szCs w:val="24"/>
        </w:rPr>
        <w:t>,</w:t>
      </w:r>
      <w:r w:rsidR="0030069D" w:rsidRPr="008F4924">
        <w:rPr>
          <w:rFonts w:ascii="Times New Roman" w:hAnsi="Times New Roman" w:cs="Times New Roman"/>
          <w:sz w:val="24"/>
          <w:szCs w:val="24"/>
        </w:rPr>
        <w:t>09</w:t>
      </w:r>
      <w:r w:rsidR="005D38B3" w:rsidRPr="008F4924">
        <w:rPr>
          <w:rFonts w:ascii="Times New Roman" w:hAnsi="Times New Roman" w:cs="Times New Roman"/>
          <w:sz w:val="24"/>
          <w:szCs w:val="24"/>
        </w:rPr>
        <w:t>%)</w:t>
      </w:r>
      <w:r w:rsidRPr="008F4924">
        <w:rPr>
          <w:rFonts w:ascii="Times New Roman" w:hAnsi="Times New Roman" w:cs="Times New Roman"/>
          <w:sz w:val="24"/>
          <w:szCs w:val="24"/>
        </w:rPr>
        <w:t>.</w:t>
      </w:r>
      <w:r w:rsidR="00682F99" w:rsidRPr="008F4924">
        <w:rPr>
          <w:rFonts w:ascii="Times New Roman" w:hAnsi="Times New Roman" w:cs="Times New Roman"/>
          <w:sz w:val="24"/>
          <w:szCs w:val="24"/>
        </w:rPr>
        <w:t xml:space="preserve"> Lógicamente, la negociación colectiva no puede contravenir lo dispuesto en el citado artículo 42.4.</w:t>
      </w:r>
    </w:p>
    <w:p w14:paraId="123C61F0" w14:textId="37A4AC93" w:rsidR="00BD1620" w:rsidRPr="008F4924" w:rsidRDefault="0079566C"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682F99" w:rsidRPr="008F4924">
        <w:rPr>
          <w:rFonts w:ascii="Times New Roman" w:hAnsi="Times New Roman" w:cs="Times New Roman"/>
          <w:sz w:val="24"/>
          <w:szCs w:val="24"/>
        </w:rPr>
        <w:t>cuarto</w:t>
      </w:r>
      <w:r w:rsidRPr="008F4924">
        <w:rPr>
          <w:rFonts w:ascii="Times New Roman" w:hAnsi="Times New Roman" w:cs="Times New Roman"/>
          <w:sz w:val="24"/>
          <w:szCs w:val="24"/>
        </w:rPr>
        <w:t xml:space="preserve"> lugar, </w:t>
      </w:r>
      <w:r w:rsidR="00682F99" w:rsidRPr="008F4924">
        <w:rPr>
          <w:rFonts w:ascii="Times New Roman" w:hAnsi="Times New Roman" w:cs="Times New Roman"/>
          <w:sz w:val="24"/>
          <w:szCs w:val="24"/>
        </w:rPr>
        <w:t>respecto a</w:t>
      </w:r>
      <w:r w:rsidRPr="008F4924">
        <w:rPr>
          <w:rFonts w:ascii="Times New Roman" w:hAnsi="Times New Roman" w:cs="Times New Roman"/>
          <w:sz w:val="24"/>
          <w:szCs w:val="24"/>
        </w:rPr>
        <w:t>l momento de cumplir con esta obligación</w:t>
      </w:r>
      <w:r w:rsidR="00682F99" w:rsidRPr="008F4924">
        <w:rPr>
          <w:rFonts w:ascii="Times New Roman" w:hAnsi="Times New Roman" w:cs="Times New Roman"/>
          <w:sz w:val="24"/>
          <w:szCs w:val="24"/>
        </w:rPr>
        <w:t>,</w:t>
      </w:r>
      <w:r w:rsidRPr="008F4924">
        <w:rPr>
          <w:rFonts w:ascii="Times New Roman" w:hAnsi="Times New Roman" w:cs="Times New Roman"/>
          <w:sz w:val="24"/>
          <w:szCs w:val="24"/>
        </w:rPr>
        <w:t xml:space="preserve"> </w:t>
      </w:r>
      <w:r w:rsidR="00682F99" w:rsidRPr="008F4924">
        <w:rPr>
          <w:rFonts w:ascii="Times New Roman" w:hAnsi="Times New Roman" w:cs="Times New Roman"/>
          <w:sz w:val="24"/>
          <w:szCs w:val="24"/>
        </w:rPr>
        <w:t xml:space="preserve">este </w:t>
      </w:r>
      <w:r w:rsidRPr="008F4924">
        <w:rPr>
          <w:rFonts w:ascii="Times New Roman" w:hAnsi="Times New Roman" w:cs="Times New Roman"/>
          <w:sz w:val="24"/>
          <w:szCs w:val="24"/>
        </w:rPr>
        <w:t xml:space="preserve">se sitúa en el momento en que se celebra o concierta la contrata o subcontrata, por tanto, con carácter previo a su inicio. </w:t>
      </w:r>
      <w:r w:rsidR="00BD1620" w:rsidRPr="008F4924">
        <w:rPr>
          <w:rFonts w:ascii="Times New Roman" w:hAnsi="Times New Roman" w:cs="Times New Roman"/>
          <w:sz w:val="24"/>
          <w:szCs w:val="24"/>
        </w:rPr>
        <w:t>Este carácter previo es mencionado de manera expresa por algunos convenios colectivos</w:t>
      </w:r>
      <w:r w:rsidR="00852DDA" w:rsidRPr="008F4924">
        <w:rPr>
          <w:rStyle w:val="Refdenotaalpie"/>
          <w:rFonts w:ascii="Times New Roman" w:hAnsi="Times New Roman" w:cs="Times New Roman"/>
          <w:sz w:val="24"/>
          <w:szCs w:val="24"/>
        </w:rPr>
        <w:footnoteReference w:id="87"/>
      </w:r>
      <w:r w:rsidR="00BD1620" w:rsidRPr="008F4924">
        <w:rPr>
          <w:rFonts w:ascii="Times New Roman" w:hAnsi="Times New Roman" w:cs="Times New Roman"/>
          <w:sz w:val="24"/>
          <w:szCs w:val="24"/>
        </w:rPr>
        <w:t>.</w:t>
      </w:r>
    </w:p>
    <w:p w14:paraId="3185E9EA" w14:textId="6D3EDCF3" w:rsidR="0079566C" w:rsidRPr="008F4924" w:rsidRDefault="00BD1620"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E</w:t>
      </w:r>
      <w:r w:rsidR="0079566C" w:rsidRPr="008F4924">
        <w:rPr>
          <w:rFonts w:ascii="Times New Roman" w:hAnsi="Times New Roman" w:cs="Times New Roman"/>
          <w:sz w:val="24"/>
          <w:szCs w:val="24"/>
        </w:rPr>
        <w:t>n cuanto a la forma</w:t>
      </w:r>
      <w:r w:rsidR="00682F99" w:rsidRPr="008F4924">
        <w:rPr>
          <w:rFonts w:ascii="Times New Roman" w:hAnsi="Times New Roman" w:cs="Times New Roman"/>
          <w:sz w:val="24"/>
          <w:szCs w:val="24"/>
        </w:rPr>
        <w:t xml:space="preserve"> de cumplir con esta obligación de información</w:t>
      </w:r>
      <w:r w:rsidR="0079566C" w:rsidRPr="008F4924">
        <w:rPr>
          <w:rFonts w:ascii="Times New Roman" w:hAnsi="Times New Roman" w:cs="Times New Roman"/>
          <w:sz w:val="24"/>
          <w:szCs w:val="24"/>
        </w:rPr>
        <w:t xml:space="preserve">, aunque no se concreta en el </w:t>
      </w:r>
      <w:r w:rsidR="00F876CD" w:rsidRPr="008F4924">
        <w:rPr>
          <w:rFonts w:ascii="Times New Roman" w:hAnsi="Times New Roman" w:cs="Times New Roman"/>
          <w:sz w:val="24"/>
          <w:szCs w:val="24"/>
        </w:rPr>
        <w:t>artículo</w:t>
      </w:r>
      <w:r w:rsidR="0079566C" w:rsidRPr="008F4924">
        <w:rPr>
          <w:rFonts w:ascii="Times New Roman" w:hAnsi="Times New Roman" w:cs="Times New Roman"/>
          <w:sz w:val="24"/>
          <w:szCs w:val="24"/>
        </w:rPr>
        <w:t xml:space="preserve"> 42.</w:t>
      </w:r>
      <w:r w:rsidR="00682F99" w:rsidRPr="008F4924">
        <w:rPr>
          <w:rFonts w:ascii="Times New Roman" w:hAnsi="Times New Roman" w:cs="Times New Roman"/>
          <w:sz w:val="24"/>
          <w:szCs w:val="24"/>
        </w:rPr>
        <w:t>4</w:t>
      </w:r>
      <w:r w:rsidR="0079566C" w:rsidRPr="008F4924">
        <w:rPr>
          <w:rFonts w:ascii="Times New Roman" w:hAnsi="Times New Roman" w:cs="Times New Roman"/>
          <w:sz w:val="24"/>
          <w:szCs w:val="24"/>
        </w:rPr>
        <w:t xml:space="preserve">, cabe pensar que debe facilitarse </w:t>
      </w:r>
      <w:r w:rsidR="00682F99" w:rsidRPr="008F4924">
        <w:rPr>
          <w:rFonts w:ascii="Times New Roman" w:hAnsi="Times New Roman" w:cs="Times New Roman"/>
          <w:sz w:val="24"/>
          <w:szCs w:val="24"/>
        </w:rPr>
        <w:t>l</w:t>
      </w:r>
      <w:r w:rsidR="0079566C" w:rsidRPr="008F4924">
        <w:rPr>
          <w:rFonts w:ascii="Times New Roman" w:hAnsi="Times New Roman" w:cs="Times New Roman"/>
          <w:sz w:val="24"/>
          <w:szCs w:val="24"/>
        </w:rPr>
        <w:t>a información por escrito.</w:t>
      </w:r>
    </w:p>
    <w:p w14:paraId="796B728C" w14:textId="714B9DCD" w:rsidR="00852DDA" w:rsidRPr="008F4924" w:rsidRDefault="008C23D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682F99" w:rsidRPr="008F4924">
        <w:rPr>
          <w:rFonts w:ascii="Times New Roman" w:hAnsi="Times New Roman" w:cs="Times New Roman"/>
          <w:sz w:val="24"/>
          <w:szCs w:val="24"/>
        </w:rPr>
        <w:t>quinto</w:t>
      </w:r>
      <w:r w:rsidRPr="008F4924">
        <w:rPr>
          <w:rFonts w:ascii="Times New Roman" w:hAnsi="Times New Roman" w:cs="Times New Roman"/>
          <w:sz w:val="24"/>
          <w:szCs w:val="24"/>
        </w:rPr>
        <w:t xml:space="preserve"> lugar, surge nuevamente la duda de si esta obligación de información debe limitarse a las contratas de propia actividad o si también alcanza a las de no propia actividad.</w:t>
      </w:r>
      <w:r w:rsidR="00852DDA" w:rsidRPr="008F4924">
        <w:rPr>
          <w:rFonts w:ascii="Times New Roman" w:hAnsi="Times New Roman" w:cs="Times New Roman"/>
          <w:sz w:val="24"/>
          <w:szCs w:val="24"/>
        </w:rPr>
        <w:t xml:space="preserve"> A estos efectos, algunos convenios colectivos</w:t>
      </w:r>
      <w:r w:rsidR="00852DDA" w:rsidRPr="008F4924">
        <w:rPr>
          <w:rStyle w:val="Refdenotaalpie"/>
          <w:rFonts w:ascii="Times New Roman" w:hAnsi="Times New Roman" w:cs="Times New Roman"/>
          <w:sz w:val="24"/>
          <w:szCs w:val="24"/>
        </w:rPr>
        <w:footnoteReference w:id="88"/>
      </w:r>
      <w:r w:rsidR="00852DDA" w:rsidRPr="008F4924">
        <w:rPr>
          <w:rFonts w:ascii="Times New Roman" w:hAnsi="Times New Roman" w:cs="Times New Roman"/>
          <w:sz w:val="24"/>
          <w:szCs w:val="24"/>
        </w:rPr>
        <w:t xml:space="preserve"> vinculan esta obligación de información a los casos en que la contrata afecta a obras o servicios susceptibles de ser realizados por trabajadores de la propia empresa</w:t>
      </w:r>
      <w:r w:rsidR="00AF6A62" w:rsidRPr="008F4924">
        <w:rPr>
          <w:rFonts w:ascii="Times New Roman" w:hAnsi="Times New Roman" w:cs="Times New Roman"/>
          <w:sz w:val="24"/>
          <w:szCs w:val="24"/>
        </w:rPr>
        <w:t xml:space="preserve">, con lo que parece establecerse algún tipo de limitación, excluyendo al menos </w:t>
      </w:r>
      <w:r w:rsidR="0001022F" w:rsidRPr="008F4924">
        <w:rPr>
          <w:rFonts w:ascii="Times New Roman" w:hAnsi="Times New Roman" w:cs="Times New Roman"/>
          <w:sz w:val="24"/>
          <w:szCs w:val="24"/>
        </w:rPr>
        <w:t xml:space="preserve">una </w:t>
      </w:r>
      <w:r w:rsidR="00AF6A62" w:rsidRPr="008F4924">
        <w:rPr>
          <w:rFonts w:ascii="Times New Roman" w:hAnsi="Times New Roman" w:cs="Times New Roman"/>
          <w:sz w:val="24"/>
          <w:szCs w:val="24"/>
        </w:rPr>
        <w:t>parte de las contratas de no propia actividad</w:t>
      </w:r>
      <w:r w:rsidR="00852DDA" w:rsidRPr="008F4924">
        <w:rPr>
          <w:rFonts w:ascii="Times New Roman" w:hAnsi="Times New Roman" w:cs="Times New Roman"/>
          <w:sz w:val="24"/>
          <w:szCs w:val="24"/>
        </w:rPr>
        <w:t>.</w:t>
      </w:r>
      <w:r w:rsidR="00AE4D88" w:rsidRPr="008F4924">
        <w:rPr>
          <w:rFonts w:ascii="Times New Roman" w:hAnsi="Times New Roman" w:cs="Times New Roman"/>
          <w:sz w:val="24"/>
          <w:szCs w:val="24"/>
        </w:rPr>
        <w:t xml:space="preserve"> </w:t>
      </w:r>
      <w:r w:rsidR="002B0592" w:rsidRPr="008F4924">
        <w:rPr>
          <w:rFonts w:ascii="Times New Roman" w:hAnsi="Times New Roman" w:cs="Times New Roman"/>
          <w:sz w:val="24"/>
          <w:szCs w:val="24"/>
        </w:rPr>
        <w:t xml:space="preserve">Otros se refieren a todas las contratas </w:t>
      </w:r>
      <w:r w:rsidR="002B0592" w:rsidRPr="008F4924">
        <w:rPr>
          <w:rFonts w:ascii="Times New Roman" w:hAnsi="Times New Roman" w:cs="Times New Roman"/>
          <w:sz w:val="24"/>
          <w:szCs w:val="24"/>
        </w:rPr>
        <w:lastRenderedPageBreak/>
        <w:t>que vaya a celebrar la empresa, tanto en sus instalaciones como fuera de ellas</w:t>
      </w:r>
      <w:r w:rsidR="002B0592" w:rsidRPr="008F4924">
        <w:rPr>
          <w:rStyle w:val="Refdenotaalpie"/>
          <w:rFonts w:ascii="Times New Roman" w:hAnsi="Times New Roman" w:cs="Times New Roman"/>
          <w:sz w:val="24"/>
          <w:szCs w:val="24"/>
        </w:rPr>
        <w:footnoteReference w:id="89"/>
      </w:r>
      <w:r w:rsidR="002B0592" w:rsidRPr="008F4924">
        <w:rPr>
          <w:rFonts w:ascii="Times New Roman" w:hAnsi="Times New Roman" w:cs="Times New Roman"/>
          <w:sz w:val="24"/>
          <w:szCs w:val="24"/>
        </w:rPr>
        <w:t xml:space="preserve">, de lo que se deduce la inclusión de la totalidad de las contratas. </w:t>
      </w:r>
      <w:r w:rsidR="006E21E4" w:rsidRPr="008F4924">
        <w:rPr>
          <w:rFonts w:ascii="Times New Roman" w:hAnsi="Times New Roman" w:cs="Times New Roman"/>
          <w:sz w:val="24"/>
          <w:szCs w:val="24"/>
        </w:rPr>
        <w:t xml:space="preserve">Y, en fin, otros </w:t>
      </w:r>
      <w:r w:rsidR="001E3F72" w:rsidRPr="008F4924">
        <w:rPr>
          <w:rFonts w:ascii="Times New Roman" w:hAnsi="Times New Roman" w:cs="Times New Roman"/>
          <w:sz w:val="24"/>
          <w:szCs w:val="24"/>
        </w:rPr>
        <w:t xml:space="preserve">convenios </w:t>
      </w:r>
      <w:r w:rsidR="006E21E4" w:rsidRPr="008F4924">
        <w:rPr>
          <w:rFonts w:ascii="Times New Roman" w:hAnsi="Times New Roman" w:cs="Times New Roman"/>
          <w:sz w:val="24"/>
          <w:szCs w:val="24"/>
        </w:rPr>
        <w:t>incluyen solo los supuestos de subcontratación de actividades desarrolladas por personal propio de la empresa y que constituyan propia actividad</w:t>
      </w:r>
      <w:r w:rsidR="006E21E4" w:rsidRPr="008F4924">
        <w:rPr>
          <w:rStyle w:val="Refdenotaalpie"/>
          <w:rFonts w:ascii="Times New Roman" w:hAnsi="Times New Roman" w:cs="Times New Roman"/>
          <w:sz w:val="24"/>
          <w:szCs w:val="24"/>
        </w:rPr>
        <w:footnoteReference w:id="90"/>
      </w:r>
      <w:r w:rsidR="006C5888" w:rsidRPr="008F4924">
        <w:rPr>
          <w:rFonts w:ascii="Times New Roman" w:hAnsi="Times New Roman" w:cs="Times New Roman"/>
          <w:sz w:val="24"/>
          <w:szCs w:val="24"/>
        </w:rPr>
        <w:t xml:space="preserve">, </w:t>
      </w:r>
      <w:r w:rsidR="009E01A9" w:rsidRPr="008F4924">
        <w:rPr>
          <w:rFonts w:ascii="Times New Roman" w:hAnsi="Times New Roman" w:cs="Times New Roman"/>
          <w:sz w:val="24"/>
          <w:szCs w:val="24"/>
        </w:rPr>
        <w:t>los casos de subcontratación de la propia actividad</w:t>
      </w:r>
      <w:r w:rsidR="009E01A9" w:rsidRPr="008F4924">
        <w:rPr>
          <w:rStyle w:val="Refdenotaalpie"/>
          <w:rFonts w:ascii="Times New Roman" w:hAnsi="Times New Roman" w:cs="Times New Roman"/>
          <w:sz w:val="24"/>
          <w:szCs w:val="24"/>
        </w:rPr>
        <w:footnoteReference w:id="91"/>
      </w:r>
      <w:r w:rsidR="006C5888" w:rsidRPr="008F4924">
        <w:rPr>
          <w:rFonts w:ascii="Times New Roman" w:hAnsi="Times New Roman" w:cs="Times New Roman"/>
          <w:sz w:val="24"/>
          <w:szCs w:val="24"/>
        </w:rPr>
        <w:t xml:space="preserve"> o los supuestos de propia actividad que se desarrollan en el propio centro de trabajo y junto al personal de plantilla</w:t>
      </w:r>
      <w:r w:rsidR="006C5888" w:rsidRPr="008F4924">
        <w:rPr>
          <w:rStyle w:val="Refdenotaalpie"/>
          <w:rFonts w:ascii="Times New Roman" w:hAnsi="Times New Roman" w:cs="Times New Roman"/>
          <w:sz w:val="24"/>
          <w:szCs w:val="24"/>
        </w:rPr>
        <w:footnoteReference w:id="92"/>
      </w:r>
      <w:r w:rsidR="006E21E4" w:rsidRPr="008F4924">
        <w:rPr>
          <w:rFonts w:ascii="Times New Roman" w:hAnsi="Times New Roman" w:cs="Times New Roman"/>
          <w:sz w:val="24"/>
          <w:szCs w:val="24"/>
        </w:rPr>
        <w:t xml:space="preserve">. </w:t>
      </w:r>
      <w:r w:rsidR="00AE4D88" w:rsidRPr="008F4924">
        <w:rPr>
          <w:rFonts w:ascii="Times New Roman" w:hAnsi="Times New Roman" w:cs="Times New Roman"/>
          <w:sz w:val="24"/>
          <w:szCs w:val="24"/>
        </w:rPr>
        <w:t xml:space="preserve">Sin embargo, la mayoría de los convenios se limitan a reproducir literalmente lo previsto en el </w:t>
      </w:r>
      <w:r w:rsidR="00F876CD" w:rsidRPr="008F4924">
        <w:rPr>
          <w:rFonts w:ascii="Times New Roman" w:hAnsi="Times New Roman" w:cs="Times New Roman"/>
          <w:sz w:val="24"/>
          <w:szCs w:val="24"/>
        </w:rPr>
        <w:t>artículo</w:t>
      </w:r>
      <w:r w:rsidR="00AE4D88" w:rsidRPr="008F4924">
        <w:rPr>
          <w:rFonts w:ascii="Times New Roman" w:hAnsi="Times New Roman" w:cs="Times New Roman"/>
          <w:sz w:val="24"/>
          <w:szCs w:val="24"/>
        </w:rPr>
        <w:t xml:space="preserve"> 42.4</w:t>
      </w:r>
      <w:r w:rsidR="00AE4D88" w:rsidRPr="008F4924">
        <w:rPr>
          <w:rStyle w:val="Refdenotaalpie"/>
          <w:rFonts w:ascii="Times New Roman" w:hAnsi="Times New Roman" w:cs="Times New Roman"/>
          <w:sz w:val="24"/>
          <w:szCs w:val="24"/>
        </w:rPr>
        <w:footnoteReference w:id="93"/>
      </w:r>
      <w:r w:rsidR="00FD145D" w:rsidRPr="008F4924">
        <w:rPr>
          <w:rFonts w:ascii="Times New Roman" w:hAnsi="Times New Roman" w:cs="Times New Roman"/>
          <w:sz w:val="24"/>
          <w:szCs w:val="24"/>
        </w:rPr>
        <w:t xml:space="preserve"> (un 5</w:t>
      </w:r>
      <w:r w:rsidR="0086689B" w:rsidRPr="008F4924">
        <w:rPr>
          <w:rFonts w:ascii="Times New Roman" w:hAnsi="Times New Roman" w:cs="Times New Roman"/>
          <w:sz w:val="24"/>
          <w:szCs w:val="24"/>
        </w:rPr>
        <w:t>4</w:t>
      </w:r>
      <w:r w:rsidR="00FD145D" w:rsidRPr="008F4924">
        <w:rPr>
          <w:rFonts w:ascii="Times New Roman" w:hAnsi="Times New Roman" w:cs="Times New Roman"/>
          <w:sz w:val="24"/>
          <w:szCs w:val="24"/>
        </w:rPr>
        <w:t>,</w:t>
      </w:r>
      <w:r w:rsidR="0086689B" w:rsidRPr="008F4924">
        <w:rPr>
          <w:rFonts w:ascii="Times New Roman" w:hAnsi="Times New Roman" w:cs="Times New Roman"/>
          <w:sz w:val="24"/>
          <w:szCs w:val="24"/>
        </w:rPr>
        <w:t>5</w:t>
      </w:r>
      <w:r w:rsidR="00FD145D" w:rsidRPr="008F4924">
        <w:rPr>
          <w:rFonts w:ascii="Times New Roman" w:hAnsi="Times New Roman" w:cs="Times New Roman"/>
          <w:sz w:val="24"/>
          <w:szCs w:val="24"/>
        </w:rPr>
        <w:t>4% de los convenios que abordan esta cuestión)</w:t>
      </w:r>
      <w:r w:rsidR="00AE4D88" w:rsidRPr="008F4924">
        <w:rPr>
          <w:rFonts w:ascii="Times New Roman" w:hAnsi="Times New Roman" w:cs="Times New Roman"/>
          <w:sz w:val="24"/>
          <w:szCs w:val="24"/>
        </w:rPr>
        <w:t>.</w:t>
      </w:r>
      <w:r w:rsidR="00180281" w:rsidRPr="008F4924">
        <w:rPr>
          <w:rFonts w:ascii="Times New Roman" w:hAnsi="Times New Roman" w:cs="Times New Roman"/>
          <w:sz w:val="24"/>
          <w:szCs w:val="24"/>
        </w:rPr>
        <w:t xml:space="preserve"> A nuestro entender y teniendo en cuenta que la obligación perseguida por este deber de información es facilitar la labor de vigilancia y control de los representantes de los trabajadores, aun </w:t>
      </w:r>
      <w:r w:rsidR="00C677EC" w:rsidRPr="008F4924">
        <w:rPr>
          <w:rFonts w:ascii="Times New Roman" w:hAnsi="Times New Roman" w:cs="Times New Roman"/>
          <w:sz w:val="24"/>
          <w:szCs w:val="24"/>
        </w:rPr>
        <w:t>situándose en el</w:t>
      </w:r>
      <w:r w:rsidR="00180281" w:rsidRPr="008F4924">
        <w:rPr>
          <w:rFonts w:ascii="Times New Roman" w:hAnsi="Times New Roman" w:cs="Times New Roman"/>
          <w:sz w:val="24"/>
          <w:szCs w:val="24"/>
        </w:rPr>
        <w:t xml:space="preserve"> </w:t>
      </w:r>
      <w:r w:rsidR="00F876CD" w:rsidRPr="008F4924">
        <w:rPr>
          <w:rFonts w:ascii="Times New Roman" w:hAnsi="Times New Roman" w:cs="Times New Roman"/>
          <w:sz w:val="24"/>
          <w:szCs w:val="24"/>
        </w:rPr>
        <w:t>artículo</w:t>
      </w:r>
      <w:r w:rsidR="00180281" w:rsidRPr="008F4924">
        <w:rPr>
          <w:rFonts w:ascii="Times New Roman" w:hAnsi="Times New Roman" w:cs="Times New Roman"/>
          <w:sz w:val="24"/>
          <w:szCs w:val="24"/>
        </w:rPr>
        <w:t xml:space="preserve"> 42, su alcance debe incluir tanto las contratas de propia actividad como de no propia actividad</w:t>
      </w:r>
      <w:r w:rsidR="00624DB3" w:rsidRPr="008F4924">
        <w:rPr>
          <w:rFonts w:ascii="Times New Roman" w:hAnsi="Times New Roman" w:cs="Times New Roman"/>
          <w:sz w:val="24"/>
          <w:szCs w:val="24"/>
        </w:rPr>
        <w:t>, y, lógicamente, tanto cuando se desarrollan en el centro de trabajo de la empresa principal como fuera de él.</w:t>
      </w:r>
    </w:p>
    <w:p w14:paraId="36D6F814" w14:textId="4FC73096" w:rsidR="00EF6117" w:rsidRPr="008F4924" w:rsidRDefault="00EF611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57498D" w:rsidRPr="008F4924">
        <w:rPr>
          <w:rFonts w:ascii="Times New Roman" w:hAnsi="Times New Roman" w:cs="Times New Roman"/>
          <w:sz w:val="24"/>
          <w:szCs w:val="24"/>
        </w:rPr>
        <w:t>sexto lugar</w:t>
      </w:r>
      <w:r w:rsidRPr="008F4924">
        <w:rPr>
          <w:rFonts w:ascii="Times New Roman" w:hAnsi="Times New Roman" w:cs="Times New Roman"/>
          <w:sz w:val="24"/>
          <w:szCs w:val="24"/>
        </w:rPr>
        <w:t xml:space="preserve">, </w:t>
      </w:r>
      <w:r w:rsidR="0057498D" w:rsidRPr="008F4924">
        <w:rPr>
          <w:rFonts w:ascii="Times New Roman" w:hAnsi="Times New Roman" w:cs="Times New Roman"/>
          <w:sz w:val="24"/>
          <w:szCs w:val="24"/>
        </w:rPr>
        <w:t xml:space="preserve">cabe señalar que </w:t>
      </w:r>
      <w:r w:rsidRPr="008F4924">
        <w:rPr>
          <w:rFonts w:ascii="Times New Roman" w:hAnsi="Times New Roman" w:cs="Times New Roman"/>
          <w:sz w:val="24"/>
          <w:szCs w:val="24"/>
        </w:rPr>
        <w:t xml:space="preserve">el incumplimiento de esta obligación de información constituye una infracción grave conforme al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7.7 </w:t>
      </w:r>
      <w:r w:rsidR="0057498D"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LISOS</w:t>
      </w:r>
      <w:r w:rsidR="00677117" w:rsidRPr="008F4924">
        <w:rPr>
          <w:rFonts w:ascii="Times New Roman" w:hAnsi="Times New Roman" w:cs="Times New Roman"/>
          <w:sz w:val="24"/>
          <w:szCs w:val="24"/>
        </w:rPr>
        <w:t>, siendo sujeto activo tanto la empresa principal en una contrata como la empresa contratista en una subcontrata</w:t>
      </w:r>
      <w:r w:rsidR="00677117" w:rsidRPr="008F4924">
        <w:rPr>
          <w:rStyle w:val="Refdenotaalpie"/>
          <w:rFonts w:ascii="Times New Roman" w:hAnsi="Times New Roman" w:cs="Times New Roman"/>
          <w:sz w:val="24"/>
          <w:szCs w:val="24"/>
        </w:rPr>
        <w:footnoteReference w:id="94"/>
      </w:r>
      <w:r w:rsidRPr="008F4924">
        <w:rPr>
          <w:rFonts w:ascii="Times New Roman" w:hAnsi="Times New Roman" w:cs="Times New Roman"/>
          <w:sz w:val="24"/>
          <w:szCs w:val="24"/>
        </w:rPr>
        <w:t>.</w:t>
      </w:r>
      <w:r w:rsidR="00080F1C" w:rsidRPr="008F4924">
        <w:rPr>
          <w:rFonts w:ascii="Times New Roman" w:hAnsi="Times New Roman" w:cs="Times New Roman"/>
          <w:sz w:val="24"/>
          <w:szCs w:val="24"/>
        </w:rPr>
        <w:t xml:space="preserve"> Asimismo, puede plantearse, ante la jurisdicción social, la correspondiente reclamación por daños y perjuicios, por la vía del procedimiento de conflicto colectivo o de tutela de la libertad sindical.</w:t>
      </w:r>
    </w:p>
    <w:p w14:paraId="6FF7F36D" w14:textId="03A79615" w:rsidR="008C23D8" w:rsidRPr="008F4924" w:rsidRDefault="008C23D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F80CD3" w:rsidRPr="008F4924">
        <w:rPr>
          <w:rFonts w:ascii="Times New Roman" w:hAnsi="Times New Roman" w:cs="Times New Roman"/>
          <w:sz w:val="24"/>
          <w:szCs w:val="24"/>
        </w:rPr>
        <w:t>Finalmente</w:t>
      </w:r>
      <w:r w:rsidRPr="008F4924">
        <w:rPr>
          <w:rFonts w:ascii="Times New Roman" w:hAnsi="Times New Roman" w:cs="Times New Roman"/>
          <w:sz w:val="24"/>
          <w:szCs w:val="24"/>
        </w:rPr>
        <w:t xml:space="preserve">, como medida de refuerzo,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42.4 in fine </w:t>
      </w:r>
      <w:r w:rsidR="0057498D" w:rsidRPr="008F4924">
        <w:rPr>
          <w:rFonts w:ascii="Times New Roman" w:hAnsi="Times New Roman" w:cs="Times New Roman"/>
          <w:sz w:val="24"/>
          <w:szCs w:val="24"/>
        </w:rPr>
        <w:t>manifiest</w:t>
      </w:r>
      <w:r w:rsidRPr="008F4924">
        <w:rPr>
          <w:rFonts w:ascii="Times New Roman" w:hAnsi="Times New Roman" w:cs="Times New Roman"/>
          <w:sz w:val="24"/>
          <w:szCs w:val="24"/>
        </w:rPr>
        <w:t xml:space="preserve">a que cuando las empresas principal, contratista o subcontratista compartan de forma continuada un mismo centro de trabajo, la empresa principal debe disponer de un libro de registro en el que se refleje la información anterior respecto de todas las empresas. Libro que estará a disposición de los representantes legales de </w:t>
      </w:r>
      <w:r w:rsidR="00AE4D88" w:rsidRPr="008F4924">
        <w:rPr>
          <w:rFonts w:ascii="Times New Roman" w:hAnsi="Times New Roman" w:cs="Times New Roman"/>
          <w:sz w:val="24"/>
          <w:szCs w:val="24"/>
        </w:rPr>
        <w:t>los</w:t>
      </w:r>
      <w:r w:rsidRPr="008F4924">
        <w:rPr>
          <w:rFonts w:ascii="Times New Roman" w:hAnsi="Times New Roman" w:cs="Times New Roman"/>
          <w:sz w:val="24"/>
          <w:szCs w:val="24"/>
        </w:rPr>
        <w:t xml:space="preserve"> trabajadores.</w:t>
      </w:r>
      <w:r w:rsidR="00AE4D88" w:rsidRPr="008F4924">
        <w:rPr>
          <w:rFonts w:ascii="Times New Roman" w:hAnsi="Times New Roman" w:cs="Times New Roman"/>
          <w:sz w:val="24"/>
          <w:szCs w:val="24"/>
        </w:rPr>
        <w:t xml:space="preserve"> En este punto cabe tener presente que</w:t>
      </w:r>
      <w:r w:rsidR="00457862" w:rsidRPr="008F4924">
        <w:rPr>
          <w:rFonts w:ascii="Times New Roman" w:hAnsi="Times New Roman" w:cs="Times New Roman"/>
          <w:sz w:val="24"/>
          <w:szCs w:val="24"/>
        </w:rPr>
        <w:t>,</w:t>
      </w:r>
      <w:r w:rsidR="00AE4D88" w:rsidRPr="008F4924">
        <w:rPr>
          <w:rFonts w:ascii="Times New Roman" w:hAnsi="Times New Roman" w:cs="Times New Roman"/>
          <w:sz w:val="24"/>
          <w:szCs w:val="24"/>
        </w:rPr>
        <w:t xml:space="preserve"> aunque se exige que compartan de “forma continuada” un mismo centro de trabajo, no </w:t>
      </w:r>
      <w:r w:rsidR="00510D03" w:rsidRPr="008F4924">
        <w:rPr>
          <w:rFonts w:ascii="Times New Roman" w:hAnsi="Times New Roman" w:cs="Times New Roman"/>
          <w:sz w:val="24"/>
          <w:szCs w:val="24"/>
        </w:rPr>
        <w:t xml:space="preserve">es necesario </w:t>
      </w:r>
      <w:r w:rsidR="00AE4D88" w:rsidRPr="008F4924">
        <w:rPr>
          <w:rFonts w:ascii="Times New Roman" w:hAnsi="Times New Roman" w:cs="Times New Roman"/>
          <w:sz w:val="24"/>
          <w:szCs w:val="24"/>
        </w:rPr>
        <w:t>que esa coincidencia en el mismo espacio sea permanente para que deba cumplirse con esta obligación.</w:t>
      </w:r>
      <w:r w:rsidR="006C4396" w:rsidRPr="008F4924">
        <w:rPr>
          <w:rFonts w:ascii="Times New Roman" w:hAnsi="Times New Roman" w:cs="Times New Roman"/>
          <w:sz w:val="24"/>
          <w:szCs w:val="24"/>
        </w:rPr>
        <w:t xml:space="preserve"> A lo que cabe añadir que, en este ámbito, el centro de trabajo se entiende en sentido amplio, esto es, como cualquier lugar de trabajo o espacio físico en el que </w:t>
      </w:r>
      <w:r w:rsidR="00A74932" w:rsidRPr="008F4924">
        <w:rPr>
          <w:rFonts w:ascii="Times New Roman" w:hAnsi="Times New Roman" w:cs="Times New Roman"/>
          <w:sz w:val="24"/>
          <w:szCs w:val="24"/>
        </w:rPr>
        <w:t>los trabajadores de las empresas vinculadas por el proceso de descentralización productiva deben permanecer o acceder por razón de su trabajo</w:t>
      </w:r>
      <w:r w:rsidR="00A74932" w:rsidRPr="008F4924">
        <w:rPr>
          <w:rStyle w:val="Refdenotaalpie"/>
          <w:rFonts w:ascii="Times New Roman" w:hAnsi="Times New Roman" w:cs="Times New Roman"/>
          <w:sz w:val="24"/>
          <w:szCs w:val="24"/>
        </w:rPr>
        <w:footnoteReference w:id="95"/>
      </w:r>
      <w:r w:rsidR="00A74932" w:rsidRPr="008F4924">
        <w:rPr>
          <w:rFonts w:ascii="Times New Roman" w:hAnsi="Times New Roman" w:cs="Times New Roman"/>
          <w:sz w:val="24"/>
          <w:szCs w:val="24"/>
        </w:rPr>
        <w:t>.</w:t>
      </w:r>
      <w:r w:rsidR="00DC2621" w:rsidRPr="008F4924">
        <w:rPr>
          <w:rFonts w:ascii="Times New Roman" w:hAnsi="Times New Roman" w:cs="Times New Roman"/>
          <w:sz w:val="24"/>
          <w:szCs w:val="24"/>
        </w:rPr>
        <w:t xml:space="preserve"> Y por empresa principal, exista o no una cadena de contratas, cabe entender aquella que es titular del centro de trabajo</w:t>
      </w:r>
      <w:r w:rsidR="00DC2621" w:rsidRPr="008F4924">
        <w:rPr>
          <w:rStyle w:val="Refdenotaalpie"/>
          <w:rFonts w:ascii="Times New Roman" w:hAnsi="Times New Roman" w:cs="Times New Roman"/>
          <w:sz w:val="24"/>
          <w:szCs w:val="24"/>
        </w:rPr>
        <w:footnoteReference w:id="96"/>
      </w:r>
      <w:r w:rsidR="00DC2621" w:rsidRPr="008F4924">
        <w:rPr>
          <w:rFonts w:ascii="Times New Roman" w:hAnsi="Times New Roman" w:cs="Times New Roman"/>
          <w:sz w:val="24"/>
          <w:szCs w:val="24"/>
        </w:rPr>
        <w:t>.</w:t>
      </w:r>
    </w:p>
    <w:p w14:paraId="4F356052" w14:textId="753A3064" w:rsidR="00DC2621" w:rsidRPr="008F4924" w:rsidRDefault="00DC262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Asimismo, el libro de registro a cargo de la empresa principal tiene que recoger los datos de todas las empresas que actúan en el centro de trabajo, aunque no hayan contratado directamente con aquella</w:t>
      </w:r>
      <w:r w:rsidRPr="008F4924">
        <w:rPr>
          <w:rStyle w:val="Refdenotaalpie"/>
          <w:rFonts w:ascii="Times New Roman" w:hAnsi="Times New Roman" w:cs="Times New Roman"/>
          <w:sz w:val="24"/>
          <w:szCs w:val="24"/>
        </w:rPr>
        <w:footnoteReference w:id="97"/>
      </w:r>
      <w:r w:rsidRPr="008F4924">
        <w:rPr>
          <w:rFonts w:ascii="Times New Roman" w:hAnsi="Times New Roman" w:cs="Times New Roman"/>
          <w:sz w:val="24"/>
          <w:szCs w:val="24"/>
        </w:rPr>
        <w:t xml:space="preserve">. Y en cuanto a quien puede acceder a este libro de registro, cabe entender que pueden hacerlo tanto los representantes unitarios como los delegados sindicales, </w:t>
      </w:r>
      <w:r w:rsidRPr="008F4924">
        <w:rPr>
          <w:rFonts w:ascii="Times New Roman" w:hAnsi="Times New Roman" w:cs="Times New Roman"/>
          <w:sz w:val="24"/>
          <w:szCs w:val="24"/>
        </w:rPr>
        <w:lastRenderedPageBreak/>
        <w:t>tanto de la empresa principal, como de las empresas contratistas y subcontratistas, por cuanto dicho libro les ofrece una información completa de las distintas empresas involucradas, convirtiéndose en un documento muy eficaz ante posibles reclamaciones</w:t>
      </w:r>
      <w:r w:rsidRPr="008F4924">
        <w:rPr>
          <w:rStyle w:val="Refdenotaalpie"/>
          <w:rFonts w:ascii="Times New Roman" w:hAnsi="Times New Roman" w:cs="Times New Roman"/>
          <w:sz w:val="24"/>
          <w:szCs w:val="24"/>
        </w:rPr>
        <w:footnoteReference w:id="98"/>
      </w:r>
      <w:r w:rsidRPr="008F4924">
        <w:rPr>
          <w:rFonts w:ascii="Times New Roman" w:hAnsi="Times New Roman" w:cs="Times New Roman"/>
          <w:sz w:val="24"/>
          <w:szCs w:val="24"/>
        </w:rPr>
        <w:t>.</w:t>
      </w:r>
    </w:p>
    <w:p w14:paraId="16428679" w14:textId="0589BE7B" w:rsidR="00AE4D88" w:rsidRPr="008F4924" w:rsidRDefault="00AE4D8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este último punto, son </w:t>
      </w:r>
      <w:r w:rsidR="00457862" w:rsidRPr="008F4924">
        <w:rPr>
          <w:rFonts w:ascii="Times New Roman" w:hAnsi="Times New Roman" w:cs="Times New Roman"/>
          <w:sz w:val="24"/>
          <w:szCs w:val="24"/>
        </w:rPr>
        <w:t xml:space="preserve">muy </w:t>
      </w:r>
      <w:r w:rsidRPr="008F4924">
        <w:rPr>
          <w:rFonts w:ascii="Times New Roman" w:hAnsi="Times New Roman" w:cs="Times New Roman"/>
          <w:sz w:val="24"/>
          <w:szCs w:val="24"/>
        </w:rPr>
        <w:t xml:space="preserve">pocos los convenios colectivos que se refieren a esta obligación </w:t>
      </w:r>
      <w:r w:rsidR="00F80CD3" w:rsidRPr="008F4924">
        <w:rPr>
          <w:rFonts w:ascii="Times New Roman" w:hAnsi="Times New Roman" w:cs="Times New Roman"/>
          <w:sz w:val="24"/>
          <w:szCs w:val="24"/>
        </w:rPr>
        <w:t>(solo el 2,22% del total de convenios</w:t>
      </w:r>
      <w:r w:rsidR="00457862" w:rsidRPr="008F4924">
        <w:rPr>
          <w:rFonts w:ascii="Times New Roman" w:hAnsi="Times New Roman" w:cs="Times New Roman"/>
          <w:sz w:val="24"/>
          <w:szCs w:val="24"/>
        </w:rPr>
        <w:t xml:space="preserve"> analizados</w:t>
      </w:r>
      <w:r w:rsidR="00F80CD3" w:rsidRPr="008F4924">
        <w:rPr>
          <w:rFonts w:ascii="Times New Roman" w:hAnsi="Times New Roman" w:cs="Times New Roman"/>
          <w:sz w:val="24"/>
          <w:szCs w:val="24"/>
        </w:rPr>
        <w:t xml:space="preserve">) </w:t>
      </w:r>
      <w:r w:rsidRPr="008F4924">
        <w:rPr>
          <w:rFonts w:ascii="Times New Roman" w:hAnsi="Times New Roman" w:cs="Times New Roman"/>
          <w:sz w:val="24"/>
          <w:szCs w:val="24"/>
        </w:rPr>
        <w:t xml:space="preserve">y cuando lo hacen, </w:t>
      </w:r>
      <w:r w:rsidR="00510D03" w:rsidRPr="008F4924">
        <w:rPr>
          <w:rFonts w:ascii="Times New Roman" w:hAnsi="Times New Roman" w:cs="Times New Roman"/>
          <w:sz w:val="24"/>
          <w:szCs w:val="24"/>
        </w:rPr>
        <w:t xml:space="preserve">la gran mayoría </w:t>
      </w:r>
      <w:r w:rsidRPr="008F4924">
        <w:rPr>
          <w:rFonts w:ascii="Times New Roman" w:hAnsi="Times New Roman" w:cs="Times New Roman"/>
          <w:sz w:val="24"/>
          <w:szCs w:val="24"/>
        </w:rPr>
        <w:t>reproduce literalmente lo señalado en el ET</w:t>
      </w:r>
      <w:r w:rsidRPr="008F4924">
        <w:rPr>
          <w:rStyle w:val="Refdenotaalpie"/>
          <w:rFonts w:ascii="Times New Roman" w:hAnsi="Times New Roman" w:cs="Times New Roman"/>
          <w:sz w:val="24"/>
          <w:szCs w:val="24"/>
        </w:rPr>
        <w:footnoteReference w:id="99"/>
      </w:r>
      <w:r w:rsidR="00510D03" w:rsidRPr="008F4924">
        <w:rPr>
          <w:rFonts w:ascii="Times New Roman" w:hAnsi="Times New Roman" w:cs="Times New Roman"/>
          <w:sz w:val="24"/>
          <w:szCs w:val="24"/>
        </w:rPr>
        <w:t>. Como excepción</w:t>
      </w:r>
      <w:r w:rsidR="00457862" w:rsidRPr="008F4924">
        <w:rPr>
          <w:rFonts w:ascii="Times New Roman" w:hAnsi="Times New Roman" w:cs="Times New Roman"/>
          <w:sz w:val="24"/>
          <w:szCs w:val="24"/>
        </w:rPr>
        <w:t>,</w:t>
      </w:r>
      <w:r w:rsidR="00510D03" w:rsidRPr="008F4924">
        <w:rPr>
          <w:rFonts w:ascii="Times New Roman" w:hAnsi="Times New Roman" w:cs="Times New Roman"/>
          <w:sz w:val="24"/>
          <w:szCs w:val="24"/>
        </w:rPr>
        <w:t xml:space="preserve"> cabe mencionar convenios que limitan esta obligación a las contratas de propia actividad, amplían el acceso al libro de registro a las secciones sindicales y no exigen compartir de forma continuada el mismo centro de trabajo</w:t>
      </w:r>
      <w:r w:rsidR="00510D03" w:rsidRPr="008F4924">
        <w:rPr>
          <w:rStyle w:val="Refdenotaalpie"/>
          <w:rFonts w:ascii="Times New Roman" w:hAnsi="Times New Roman" w:cs="Times New Roman"/>
          <w:sz w:val="24"/>
          <w:szCs w:val="24"/>
        </w:rPr>
        <w:footnoteReference w:id="100"/>
      </w:r>
      <w:r w:rsidR="00510D03" w:rsidRPr="008F4924">
        <w:rPr>
          <w:rFonts w:ascii="Times New Roman" w:hAnsi="Times New Roman" w:cs="Times New Roman"/>
          <w:sz w:val="24"/>
          <w:szCs w:val="24"/>
        </w:rPr>
        <w:t>.</w:t>
      </w:r>
    </w:p>
    <w:p w14:paraId="112D9CC3" w14:textId="34EB7080" w:rsidR="00EF6117" w:rsidRPr="008F4924" w:rsidRDefault="00EF611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Cabe tener presente que la falta de este libro registro, cuando comporte la ausencia de información a los representantes de los trabajadores, constituye una infracción grave según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7.12 </w:t>
      </w:r>
      <w:r w:rsidR="00457862"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LISOS.</w:t>
      </w:r>
    </w:p>
    <w:p w14:paraId="4747B378" w14:textId="77777777" w:rsidR="000C4253" w:rsidRPr="008F4924" w:rsidRDefault="000C4253" w:rsidP="008F4924">
      <w:pPr>
        <w:spacing w:line="240" w:lineRule="auto"/>
        <w:jc w:val="both"/>
        <w:rPr>
          <w:rFonts w:ascii="Times New Roman" w:hAnsi="Times New Roman" w:cs="Times New Roman"/>
          <w:sz w:val="24"/>
          <w:szCs w:val="24"/>
        </w:rPr>
      </w:pPr>
    </w:p>
    <w:p w14:paraId="40628112" w14:textId="57F3C46F" w:rsidR="00C96B77" w:rsidRPr="008F4924" w:rsidRDefault="00457862" w:rsidP="008F4924">
      <w:pPr>
        <w:spacing w:line="240" w:lineRule="auto"/>
        <w:jc w:val="both"/>
        <w:rPr>
          <w:rFonts w:ascii="Times New Roman" w:hAnsi="Times New Roman" w:cs="Times New Roman"/>
          <w:sz w:val="24"/>
          <w:szCs w:val="24"/>
        </w:rPr>
      </w:pPr>
      <w:bookmarkStart w:id="14" w:name="_Hlk40289071"/>
      <w:r w:rsidRPr="008F4924">
        <w:rPr>
          <w:rFonts w:ascii="Times New Roman" w:hAnsi="Times New Roman" w:cs="Times New Roman"/>
          <w:b/>
          <w:bCs/>
          <w:sz w:val="24"/>
          <w:szCs w:val="24"/>
        </w:rPr>
        <w:t>3</w:t>
      </w:r>
      <w:r w:rsidR="00C96B77" w:rsidRPr="008F4924">
        <w:rPr>
          <w:rFonts w:ascii="Times New Roman" w:hAnsi="Times New Roman" w:cs="Times New Roman"/>
          <w:b/>
          <w:bCs/>
          <w:sz w:val="24"/>
          <w:szCs w:val="24"/>
        </w:rPr>
        <w:t xml:space="preserve">.5. </w:t>
      </w:r>
      <w:r w:rsidR="00235E32" w:rsidRPr="008F4924">
        <w:rPr>
          <w:rFonts w:ascii="Times New Roman" w:hAnsi="Times New Roman" w:cs="Times New Roman"/>
          <w:b/>
          <w:bCs/>
          <w:sz w:val="24"/>
          <w:szCs w:val="24"/>
        </w:rPr>
        <w:t xml:space="preserve">EL </w:t>
      </w:r>
      <w:r w:rsidR="00C96B77" w:rsidRPr="008F4924">
        <w:rPr>
          <w:rFonts w:ascii="Times New Roman" w:hAnsi="Times New Roman" w:cs="Times New Roman"/>
          <w:b/>
          <w:bCs/>
          <w:sz w:val="24"/>
          <w:szCs w:val="24"/>
        </w:rPr>
        <w:t>D</w:t>
      </w:r>
      <w:r w:rsidR="00235E32" w:rsidRPr="008F4924">
        <w:rPr>
          <w:rFonts w:ascii="Times New Roman" w:hAnsi="Times New Roman" w:cs="Times New Roman"/>
          <w:b/>
          <w:bCs/>
          <w:sz w:val="24"/>
          <w:szCs w:val="24"/>
        </w:rPr>
        <w:t>ERECHO DE INFORMACION DE LOS REPRESENTANTES DE LOS TRABAJADORES DE LA EMPRESA CONTRATISTA O SUBCONTRATISTA</w:t>
      </w:r>
    </w:p>
    <w:bookmarkEnd w:id="14"/>
    <w:p w14:paraId="61EB4BB8" w14:textId="489F8F78" w:rsidR="005E2AC2" w:rsidRPr="008F4924" w:rsidRDefault="00C96B7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Finalmente,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42.5 </w:t>
      </w:r>
      <w:r w:rsidR="00457862"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establece que la empresa contratista o subcontratista debe informar a los representantes legales de sus trabajadores</w:t>
      </w:r>
      <w:r w:rsidR="007C1B2A" w:rsidRPr="008F4924">
        <w:rPr>
          <w:rFonts w:ascii="Times New Roman" w:hAnsi="Times New Roman" w:cs="Times New Roman"/>
          <w:sz w:val="24"/>
          <w:szCs w:val="24"/>
        </w:rPr>
        <w:t xml:space="preserve"> (unitarios y delegados sindicales)</w:t>
      </w:r>
      <w:r w:rsidRPr="008F4924">
        <w:rPr>
          <w:rFonts w:ascii="Times New Roman" w:hAnsi="Times New Roman" w:cs="Times New Roman"/>
          <w:sz w:val="24"/>
          <w:szCs w:val="24"/>
        </w:rPr>
        <w:t xml:space="preserve">, antes del inicio de la ejecución de la contrata o subcontrata, sobre las siguientes cuestiones: a) </w:t>
      </w:r>
      <w:r w:rsidR="00FF2FF8" w:rsidRPr="008F4924">
        <w:rPr>
          <w:rFonts w:ascii="Times New Roman" w:hAnsi="Times New Roman" w:cs="Times New Roman"/>
          <w:sz w:val="24"/>
          <w:szCs w:val="24"/>
        </w:rPr>
        <w:t xml:space="preserve">la </w:t>
      </w:r>
      <w:r w:rsidRPr="008F4924">
        <w:rPr>
          <w:rFonts w:ascii="Times New Roman" w:hAnsi="Times New Roman" w:cs="Times New Roman"/>
          <w:sz w:val="24"/>
          <w:szCs w:val="24"/>
        </w:rPr>
        <w:t xml:space="preserve">identidad de la empresa principal para la que están prestando servicios en cada momento (nombre o razón social, domicilio social y número de identificación fiscal); b) </w:t>
      </w:r>
      <w:r w:rsidR="00FF2FF8"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objeto </w:t>
      </w:r>
      <w:r w:rsidR="007C1B2A" w:rsidRPr="008F4924">
        <w:rPr>
          <w:rFonts w:ascii="Times New Roman" w:hAnsi="Times New Roman" w:cs="Times New Roman"/>
          <w:sz w:val="24"/>
          <w:szCs w:val="24"/>
        </w:rPr>
        <w:t>(con el objetivo de verificar su necesidad técnica u organizativa y evitar situaciones de prestamismo de mano de obra</w:t>
      </w:r>
      <w:r w:rsidR="007C1B2A" w:rsidRPr="008F4924">
        <w:rPr>
          <w:rStyle w:val="Refdenotaalpie"/>
          <w:rFonts w:ascii="Times New Roman" w:hAnsi="Times New Roman" w:cs="Times New Roman"/>
          <w:sz w:val="24"/>
          <w:szCs w:val="24"/>
        </w:rPr>
        <w:footnoteReference w:id="101"/>
      </w:r>
      <w:r w:rsidR="007C1B2A" w:rsidRPr="008F4924">
        <w:rPr>
          <w:rFonts w:ascii="Times New Roman" w:hAnsi="Times New Roman" w:cs="Times New Roman"/>
          <w:sz w:val="24"/>
          <w:szCs w:val="24"/>
        </w:rPr>
        <w:t xml:space="preserve">) </w:t>
      </w:r>
      <w:r w:rsidRPr="008F4924">
        <w:rPr>
          <w:rFonts w:ascii="Times New Roman" w:hAnsi="Times New Roman" w:cs="Times New Roman"/>
          <w:sz w:val="24"/>
          <w:szCs w:val="24"/>
        </w:rPr>
        <w:t xml:space="preserve">y </w:t>
      </w:r>
      <w:r w:rsidR="00FF2FF8" w:rsidRPr="008F4924">
        <w:rPr>
          <w:rFonts w:ascii="Times New Roman" w:hAnsi="Times New Roman" w:cs="Times New Roman"/>
          <w:sz w:val="24"/>
          <w:szCs w:val="24"/>
        </w:rPr>
        <w:t xml:space="preserve">la </w:t>
      </w:r>
      <w:r w:rsidRPr="008F4924">
        <w:rPr>
          <w:rFonts w:ascii="Times New Roman" w:hAnsi="Times New Roman" w:cs="Times New Roman"/>
          <w:sz w:val="24"/>
          <w:szCs w:val="24"/>
        </w:rPr>
        <w:t xml:space="preserve">duración </w:t>
      </w:r>
      <w:r w:rsidR="007C1B2A" w:rsidRPr="008F4924">
        <w:rPr>
          <w:rFonts w:ascii="Times New Roman" w:hAnsi="Times New Roman" w:cs="Times New Roman"/>
          <w:sz w:val="24"/>
          <w:szCs w:val="24"/>
        </w:rPr>
        <w:t xml:space="preserve">(que puede ser cierta o indeterminada) </w:t>
      </w:r>
      <w:r w:rsidRPr="008F4924">
        <w:rPr>
          <w:rFonts w:ascii="Times New Roman" w:hAnsi="Times New Roman" w:cs="Times New Roman"/>
          <w:sz w:val="24"/>
          <w:szCs w:val="24"/>
        </w:rPr>
        <w:t xml:space="preserve">de la contrata o subcontrata; c) </w:t>
      </w:r>
      <w:r w:rsidR="00FF2FF8"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lugar de ejecución de la contrata o subcontrata; d) </w:t>
      </w:r>
      <w:r w:rsidR="00FF2FF8"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número de trabajadores que serán ocupados por la contrata o subcontrata en el centro de trabajo de la empresa principal; y, e) </w:t>
      </w:r>
      <w:r w:rsidR="00FF2FF8" w:rsidRPr="008F4924">
        <w:rPr>
          <w:rFonts w:ascii="Times New Roman" w:hAnsi="Times New Roman" w:cs="Times New Roman"/>
          <w:sz w:val="24"/>
          <w:szCs w:val="24"/>
        </w:rPr>
        <w:t xml:space="preserve">las </w:t>
      </w:r>
      <w:r w:rsidR="00DF4CE2" w:rsidRPr="008F4924">
        <w:rPr>
          <w:rFonts w:ascii="Times New Roman" w:hAnsi="Times New Roman" w:cs="Times New Roman"/>
          <w:sz w:val="24"/>
          <w:szCs w:val="24"/>
        </w:rPr>
        <w:t>medidas previstas para la coordinación de actividades desde el punto de vista de la prevención de riesgos laborales. Aunque no se señala expresamente cabe entender que esta información debe ser por escrito.</w:t>
      </w:r>
      <w:r w:rsidR="00FD03AC" w:rsidRPr="008F4924">
        <w:rPr>
          <w:rFonts w:ascii="Times New Roman" w:hAnsi="Times New Roman" w:cs="Times New Roman"/>
          <w:sz w:val="24"/>
          <w:szCs w:val="24"/>
        </w:rPr>
        <w:t xml:space="preserve"> </w:t>
      </w:r>
      <w:r w:rsidR="005E2AC2" w:rsidRPr="008F4924">
        <w:rPr>
          <w:rFonts w:ascii="Times New Roman" w:hAnsi="Times New Roman" w:cs="Times New Roman"/>
          <w:sz w:val="24"/>
          <w:szCs w:val="24"/>
        </w:rPr>
        <w:t xml:space="preserve">Asimismo, esa información debe actualizarse en el supuesto de cambiar las circunstancias objeto de </w:t>
      </w:r>
      <w:proofErr w:type="gramStart"/>
      <w:r w:rsidR="005E2AC2" w:rsidRPr="008F4924">
        <w:rPr>
          <w:rFonts w:ascii="Times New Roman" w:hAnsi="Times New Roman" w:cs="Times New Roman"/>
          <w:sz w:val="24"/>
          <w:szCs w:val="24"/>
        </w:rPr>
        <w:t>la misma</w:t>
      </w:r>
      <w:proofErr w:type="gramEnd"/>
      <w:r w:rsidR="005E2AC2" w:rsidRPr="008F4924">
        <w:rPr>
          <w:rStyle w:val="Refdenotaalpie"/>
          <w:rFonts w:ascii="Times New Roman" w:hAnsi="Times New Roman" w:cs="Times New Roman"/>
          <w:sz w:val="24"/>
          <w:szCs w:val="24"/>
        </w:rPr>
        <w:footnoteReference w:id="102"/>
      </w:r>
      <w:r w:rsidR="005E2AC2" w:rsidRPr="008F4924">
        <w:rPr>
          <w:rFonts w:ascii="Times New Roman" w:hAnsi="Times New Roman" w:cs="Times New Roman"/>
          <w:sz w:val="24"/>
          <w:szCs w:val="24"/>
        </w:rPr>
        <w:t>.</w:t>
      </w:r>
    </w:p>
    <w:p w14:paraId="1DFE694E" w14:textId="6FB3DB27" w:rsidR="00FD03AC" w:rsidRPr="008F4924" w:rsidRDefault="00FD03AC"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A lo que cabe añadir que los representantes a los que se refiere este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42.5 son los del centro de trabajo donde se hallan ocupados los trabajadores que se destinan a la contrata o subcontrata</w:t>
      </w:r>
      <w:r w:rsidRPr="008F4924">
        <w:rPr>
          <w:rStyle w:val="Refdenotaalpie"/>
          <w:rFonts w:ascii="Times New Roman" w:hAnsi="Times New Roman" w:cs="Times New Roman"/>
          <w:sz w:val="24"/>
          <w:szCs w:val="24"/>
        </w:rPr>
        <w:footnoteReference w:id="103"/>
      </w:r>
      <w:r w:rsidRPr="008F4924">
        <w:rPr>
          <w:rFonts w:ascii="Times New Roman" w:hAnsi="Times New Roman" w:cs="Times New Roman"/>
          <w:sz w:val="24"/>
          <w:szCs w:val="24"/>
        </w:rPr>
        <w:t>.</w:t>
      </w:r>
      <w:r w:rsidR="0020494F" w:rsidRPr="008F4924">
        <w:rPr>
          <w:rFonts w:ascii="Times New Roman" w:hAnsi="Times New Roman" w:cs="Times New Roman"/>
          <w:sz w:val="24"/>
          <w:szCs w:val="24"/>
        </w:rPr>
        <w:t xml:space="preserve"> Cabe tener presente, no obstante, que, si no existen esos representantes, la empresa contratista o subcontratista queda eximida de esta obligación de información, con lo que ello comporta de posible riesgo de desprotección.</w:t>
      </w:r>
    </w:p>
    <w:p w14:paraId="46F4431B" w14:textId="522AD7CA" w:rsidR="0020494F" w:rsidRPr="008F4924" w:rsidRDefault="0020494F"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t>Desde la perspectiva del contenido del derecho, cabe preguntarse si no deberían haberse incluido también la información sobre el tipo de contrato que une a los trabajadores con la contrata o subcontrata, así como las condiciones en que se ha realizado el concierto empresarial, a fin de que los representantes de los trabajadores puedan hacer un seguimiento de las condiciones de trabajo de los trabajadores en la empresa principal y de su legalidad</w:t>
      </w:r>
      <w:r w:rsidRPr="008F4924">
        <w:rPr>
          <w:rStyle w:val="Refdenotaalpie"/>
          <w:rFonts w:ascii="Times New Roman" w:hAnsi="Times New Roman" w:cs="Times New Roman"/>
          <w:sz w:val="24"/>
          <w:szCs w:val="24"/>
        </w:rPr>
        <w:footnoteReference w:id="104"/>
      </w:r>
      <w:r w:rsidRPr="008F4924">
        <w:rPr>
          <w:rFonts w:ascii="Times New Roman" w:hAnsi="Times New Roman" w:cs="Times New Roman"/>
          <w:sz w:val="24"/>
          <w:szCs w:val="24"/>
        </w:rPr>
        <w:t>.</w:t>
      </w:r>
    </w:p>
    <w:p w14:paraId="441AA00A" w14:textId="4F4D5801" w:rsidR="00DF4CE2" w:rsidRPr="008F4924" w:rsidRDefault="00DF4CE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8565F8" w:rsidRPr="008F4924">
        <w:rPr>
          <w:rFonts w:ascii="Times New Roman" w:hAnsi="Times New Roman" w:cs="Times New Roman"/>
          <w:sz w:val="24"/>
          <w:szCs w:val="24"/>
        </w:rPr>
        <w:t>Nuevamente, cabe destacar que s</w:t>
      </w:r>
      <w:r w:rsidRPr="008F4924">
        <w:rPr>
          <w:rFonts w:ascii="Times New Roman" w:hAnsi="Times New Roman" w:cs="Times New Roman"/>
          <w:sz w:val="24"/>
          <w:szCs w:val="24"/>
        </w:rPr>
        <w:t>on pocos los convenios que hacen referencia a esta obligación, limitándose, por otra parte, a reproducir lo establecido en el ET</w:t>
      </w:r>
      <w:r w:rsidR="008565F8" w:rsidRPr="008F4924">
        <w:rPr>
          <w:rFonts w:ascii="Times New Roman" w:hAnsi="Times New Roman" w:cs="Times New Roman"/>
          <w:sz w:val="24"/>
          <w:szCs w:val="24"/>
        </w:rPr>
        <w:t xml:space="preserve"> (un 0,22% del total de los convenios analizados)</w:t>
      </w:r>
      <w:r w:rsidRPr="008F4924">
        <w:rPr>
          <w:rFonts w:ascii="Times New Roman" w:hAnsi="Times New Roman" w:cs="Times New Roman"/>
          <w:sz w:val="24"/>
          <w:szCs w:val="24"/>
        </w:rPr>
        <w:t xml:space="preserve">. Se trata, además, de convenios ligados a sectores de actividad que, por sus funciones, con frecuencia van a </w:t>
      </w:r>
      <w:r w:rsidR="008565F8" w:rsidRPr="008F4924">
        <w:rPr>
          <w:rFonts w:ascii="Times New Roman" w:hAnsi="Times New Roman" w:cs="Times New Roman"/>
          <w:sz w:val="24"/>
          <w:szCs w:val="24"/>
        </w:rPr>
        <w:t>juga</w:t>
      </w:r>
      <w:r w:rsidRPr="008F4924">
        <w:rPr>
          <w:rFonts w:ascii="Times New Roman" w:hAnsi="Times New Roman" w:cs="Times New Roman"/>
          <w:sz w:val="24"/>
          <w:szCs w:val="24"/>
        </w:rPr>
        <w:t>r el papel de empresa contratista o subcontratista</w:t>
      </w:r>
      <w:r w:rsidRPr="008F4924">
        <w:rPr>
          <w:rStyle w:val="Refdenotaalpie"/>
          <w:rFonts w:ascii="Times New Roman" w:hAnsi="Times New Roman" w:cs="Times New Roman"/>
          <w:sz w:val="24"/>
          <w:szCs w:val="24"/>
        </w:rPr>
        <w:footnoteReference w:id="105"/>
      </w:r>
      <w:r w:rsidRPr="008F4924">
        <w:rPr>
          <w:rFonts w:ascii="Times New Roman" w:hAnsi="Times New Roman" w:cs="Times New Roman"/>
          <w:sz w:val="24"/>
          <w:szCs w:val="24"/>
        </w:rPr>
        <w:t>.</w:t>
      </w:r>
    </w:p>
    <w:p w14:paraId="4C7A7D25" w14:textId="18F5937C" w:rsidR="00FF2FF8" w:rsidRPr="008F4924" w:rsidRDefault="00FF2FF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5E2AC2" w:rsidRPr="008F4924">
        <w:rPr>
          <w:rFonts w:ascii="Times New Roman" w:hAnsi="Times New Roman" w:cs="Times New Roman"/>
          <w:sz w:val="24"/>
          <w:szCs w:val="24"/>
        </w:rPr>
        <w:t>Por último</w:t>
      </w:r>
      <w:r w:rsidRPr="008F4924">
        <w:rPr>
          <w:rFonts w:ascii="Times New Roman" w:hAnsi="Times New Roman" w:cs="Times New Roman"/>
          <w:sz w:val="24"/>
          <w:szCs w:val="24"/>
        </w:rPr>
        <w:t>, el incumplimiento de esta obligación constituye una infracción grave</w:t>
      </w:r>
      <w:r w:rsidR="008565F8" w:rsidRPr="008F4924">
        <w:rPr>
          <w:rFonts w:ascii="Times New Roman" w:hAnsi="Times New Roman" w:cs="Times New Roman"/>
          <w:sz w:val="24"/>
          <w:szCs w:val="24"/>
        </w:rPr>
        <w:t xml:space="preserve">, según lo establecido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7.</w:t>
      </w:r>
      <w:r w:rsidR="007C1B2A" w:rsidRPr="008F4924">
        <w:rPr>
          <w:rFonts w:ascii="Times New Roman" w:hAnsi="Times New Roman" w:cs="Times New Roman"/>
          <w:sz w:val="24"/>
          <w:szCs w:val="24"/>
        </w:rPr>
        <w:t>7</w:t>
      </w:r>
      <w:r w:rsidRPr="008F4924">
        <w:rPr>
          <w:rFonts w:ascii="Times New Roman" w:hAnsi="Times New Roman" w:cs="Times New Roman"/>
          <w:sz w:val="24"/>
          <w:szCs w:val="24"/>
        </w:rPr>
        <w:t xml:space="preserve"> </w:t>
      </w:r>
      <w:r w:rsidR="008565F8"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LISOS</w:t>
      </w:r>
      <w:r w:rsidR="00FC27C4" w:rsidRPr="008F4924">
        <w:rPr>
          <w:rFonts w:ascii="Times New Roman" w:hAnsi="Times New Roman" w:cs="Times New Roman"/>
          <w:sz w:val="24"/>
          <w:szCs w:val="24"/>
        </w:rPr>
        <w:t>, sin perjuicio de la reclamación del correspondiente resarcimiento planteada en la vía jurisdiccional</w:t>
      </w:r>
      <w:r w:rsidRPr="008F4924">
        <w:rPr>
          <w:rFonts w:ascii="Times New Roman" w:hAnsi="Times New Roman" w:cs="Times New Roman"/>
          <w:sz w:val="24"/>
          <w:szCs w:val="24"/>
        </w:rPr>
        <w:t>.</w:t>
      </w:r>
    </w:p>
    <w:p w14:paraId="121FC24C" w14:textId="2F6E273F" w:rsidR="00266D9F" w:rsidRPr="008F4924" w:rsidRDefault="00266D9F" w:rsidP="008F4924">
      <w:pPr>
        <w:spacing w:line="240" w:lineRule="auto"/>
        <w:jc w:val="both"/>
        <w:rPr>
          <w:rFonts w:ascii="Times New Roman" w:hAnsi="Times New Roman" w:cs="Times New Roman"/>
          <w:sz w:val="24"/>
          <w:szCs w:val="24"/>
        </w:rPr>
      </w:pPr>
    </w:p>
    <w:p w14:paraId="676D8685" w14:textId="531A889B" w:rsidR="00741DCE" w:rsidRPr="008F4924" w:rsidRDefault="008565F8" w:rsidP="008F4924">
      <w:pPr>
        <w:spacing w:line="240" w:lineRule="auto"/>
        <w:jc w:val="both"/>
        <w:rPr>
          <w:rFonts w:ascii="Times New Roman" w:hAnsi="Times New Roman" w:cs="Times New Roman"/>
          <w:b/>
          <w:bCs/>
          <w:sz w:val="24"/>
          <w:szCs w:val="24"/>
        </w:rPr>
      </w:pPr>
      <w:bookmarkStart w:id="15" w:name="_Hlk40289086"/>
      <w:r w:rsidRPr="008F4924">
        <w:rPr>
          <w:rFonts w:ascii="Times New Roman" w:hAnsi="Times New Roman" w:cs="Times New Roman"/>
          <w:b/>
          <w:bCs/>
          <w:sz w:val="24"/>
          <w:szCs w:val="24"/>
        </w:rPr>
        <w:t>3</w:t>
      </w:r>
      <w:r w:rsidR="00741DCE" w:rsidRPr="008F4924">
        <w:rPr>
          <w:rFonts w:ascii="Times New Roman" w:hAnsi="Times New Roman" w:cs="Times New Roman"/>
          <w:b/>
          <w:bCs/>
          <w:sz w:val="24"/>
          <w:szCs w:val="24"/>
        </w:rPr>
        <w:t>.6. B</w:t>
      </w:r>
      <w:r w:rsidR="00235E32" w:rsidRPr="008F4924">
        <w:rPr>
          <w:rFonts w:ascii="Times New Roman" w:hAnsi="Times New Roman" w:cs="Times New Roman"/>
          <w:b/>
          <w:bCs/>
          <w:sz w:val="24"/>
          <w:szCs w:val="24"/>
        </w:rPr>
        <w:t>ALANCE DE LA RECIENTE NEGOCIACIÓN COLECTIVA</w:t>
      </w:r>
    </w:p>
    <w:bookmarkEnd w:id="15"/>
    <w:p w14:paraId="6FCE7CE5" w14:textId="5E7CEAA8" w:rsidR="00741DCE" w:rsidRPr="008F4924" w:rsidRDefault="0087083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Como en el caso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64.2.c) </w:t>
      </w:r>
      <w:r w:rsidR="003A7BF8"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en este ámbito la </w:t>
      </w:r>
      <w:r w:rsidR="003A7BF8" w:rsidRPr="008F4924">
        <w:rPr>
          <w:rFonts w:ascii="Times New Roman" w:hAnsi="Times New Roman" w:cs="Times New Roman"/>
          <w:sz w:val="24"/>
          <w:szCs w:val="24"/>
        </w:rPr>
        <w:t xml:space="preserve">reciente </w:t>
      </w:r>
      <w:r w:rsidRPr="008F4924">
        <w:rPr>
          <w:rFonts w:ascii="Times New Roman" w:hAnsi="Times New Roman" w:cs="Times New Roman"/>
          <w:sz w:val="24"/>
          <w:szCs w:val="24"/>
        </w:rPr>
        <w:t xml:space="preserve">negociación colectiva tampoco tiene un especial interés por cuanto solo </w:t>
      </w:r>
      <w:r w:rsidR="007875BA" w:rsidRPr="008F4924">
        <w:rPr>
          <w:rFonts w:ascii="Times New Roman" w:hAnsi="Times New Roman" w:cs="Times New Roman"/>
          <w:sz w:val="24"/>
          <w:szCs w:val="24"/>
        </w:rPr>
        <w:t>2</w:t>
      </w:r>
      <w:r w:rsidR="00801D50" w:rsidRPr="008F4924">
        <w:rPr>
          <w:rFonts w:ascii="Times New Roman" w:hAnsi="Times New Roman" w:cs="Times New Roman"/>
          <w:sz w:val="24"/>
          <w:szCs w:val="24"/>
        </w:rPr>
        <w:t>2</w:t>
      </w:r>
      <w:r w:rsidRPr="008F4924">
        <w:rPr>
          <w:rFonts w:ascii="Times New Roman" w:hAnsi="Times New Roman" w:cs="Times New Roman"/>
          <w:sz w:val="24"/>
          <w:szCs w:val="24"/>
        </w:rPr>
        <w:t xml:space="preserve"> convenios de los 451 examinados hacen referencia a lo dispuesto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w:t>
      </w:r>
      <w:r w:rsidR="003A7BF8" w:rsidRPr="008F4924">
        <w:rPr>
          <w:rFonts w:ascii="Times New Roman" w:hAnsi="Times New Roman" w:cs="Times New Roman"/>
          <w:sz w:val="24"/>
          <w:szCs w:val="24"/>
        </w:rPr>
        <w:t xml:space="preserve">del ET </w:t>
      </w:r>
      <w:r w:rsidRPr="008F4924">
        <w:rPr>
          <w:rFonts w:ascii="Times New Roman" w:hAnsi="Times New Roman" w:cs="Times New Roman"/>
          <w:sz w:val="24"/>
          <w:szCs w:val="24"/>
        </w:rPr>
        <w:t xml:space="preserve">en materia de derechos de información, lo que supone </w:t>
      </w:r>
      <w:r w:rsidR="003A7BF8" w:rsidRPr="008F4924">
        <w:rPr>
          <w:rFonts w:ascii="Times New Roman" w:hAnsi="Times New Roman" w:cs="Times New Roman"/>
          <w:sz w:val="24"/>
          <w:szCs w:val="24"/>
        </w:rPr>
        <w:t xml:space="preserve">solo </w:t>
      </w:r>
      <w:r w:rsidRPr="008F4924">
        <w:rPr>
          <w:rFonts w:ascii="Times New Roman" w:hAnsi="Times New Roman" w:cs="Times New Roman"/>
          <w:sz w:val="24"/>
          <w:szCs w:val="24"/>
        </w:rPr>
        <w:t xml:space="preserve">un </w:t>
      </w:r>
      <w:r w:rsidR="007875BA" w:rsidRPr="008F4924">
        <w:rPr>
          <w:rFonts w:ascii="Times New Roman" w:hAnsi="Times New Roman" w:cs="Times New Roman"/>
          <w:sz w:val="24"/>
          <w:szCs w:val="24"/>
        </w:rPr>
        <w:t>4</w:t>
      </w:r>
      <w:r w:rsidRPr="008F4924">
        <w:rPr>
          <w:rFonts w:ascii="Times New Roman" w:hAnsi="Times New Roman" w:cs="Times New Roman"/>
          <w:sz w:val="24"/>
          <w:szCs w:val="24"/>
        </w:rPr>
        <w:t>,</w:t>
      </w:r>
      <w:r w:rsidR="00801D50" w:rsidRPr="008F4924">
        <w:rPr>
          <w:rFonts w:ascii="Times New Roman" w:hAnsi="Times New Roman" w:cs="Times New Roman"/>
          <w:sz w:val="24"/>
          <w:szCs w:val="24"/>
        </w:rPr>
        <w:t>88</w:t>
      </w:r>
      <w:r w:rsidRPr="008F4924">
        <w:rPr>
          <w:rFonts w:ascii="Times New Roman" w:hAnsi="Times New Roman" w:cs="Times New Roman"/>
          <w:sz w:val="24"/>
          <w:szCs w:val="24"/>
        </w:rPr>
        <w:t>% del total. Y de ellos, el 3</w:t>
      </w:r>
      <w:r w:rsidR="00801D50" w:rsidRPr="008F4924">
        <w:rPr>
          <w:rFonts w:ascii="Times New Roman" w:hAnsi="Times New Roman" w:cs="Times New Roman"/>
          <w:sz w:val="24"/>
          <w:szCs w:val="24"/>
        </w:rPr>
        <w:t>6</w:t>
      </w:r>
      <w:r w:rsidRPr="008F4924">
        <w:rPr>
          <w:rFonts w:ascii="Times New Roman" w:hAnsi="Times New Roman" w:cs="Times New Roman"/>
          <w:sz w:val="24"/>
          <w:szCs w:val="24"/>
        </w:rPr>
        <w:t>,</w:t>
      </w:r>
      <w:r w:rsidR="00801D50" w:rsidRPr="008F4924">
        <w:rPr>
          <w:rFonts w:ascii="Times New Roman" w:hAnsi="Times New Roman" w:cs="Times New Roman"/>
          <w:sz w:val="24"/>
          <w:szCs w:val="24"/>
        </w:rPr>
        <w:t>36</w:t>
      </w:r>
      <w:r w:rsidRPr="008F4924">
        <w:rPr>
          <w:rFonts w:ascii="Times New Roman" w:hAnsi="Times New Roman" w:cs="Times New Roman"/>
          <w:sz w:val="24"/>
          <w:szCs w:val="24"/>
        </w:rPr>
        <w:t>% son de sector y el 6</w:t>
      </w:r>
      <w:r w:rsidR="00801D50" w:rsidRPr="008F4924">
        <w:rPr>
          <w:rFonts w:ascii="Times New Roman" w:hAnsi="Times New Roman" w:cs="Times New Roman"/>
          <w:sz w:val="24"/>
          <w:szCs w:val="24"/>
        </w:rPr>
        <w:t>3</w:t>
      </w:r>
      <w:r w:rsidRPr="008F4924">
        <w:rPr>
          <w:rFonts w:ascii="Times New Roman" w:hAnsi="Times New Roman" w:cs="Times New Roman"/>
          <w:sz w:val="24"/>
          <w:szCs w:val="24"/>
        </w:rPr>
        <w:t>,</w:t>
      </w:r>
      <w:r w:rsidR="00801D50" w:rsidRPr="008F4924">
        <w:rPr>
          <w:rFonts w:ascii="Times New Roman" w:hAnsi="Times New Roman" w:cs="Times New Roman"/>
          <w:sz w:val="24"/>
          <w:szCs w:val="24"/>
        </w:rPr>
        <w:t>64</w:t>
      </w:r>
      <w:r w:rsidRPr="008F4924">
        <w:rPr>
          <w:rFonts w:ascii="Times New Roman" w:hAnsi="Times New Roman" w:cs="Times New Roman"/>
          <w:sz w:val="24"/>
          <w:szCs w:val="24"/>
        </w:rPr>
        <w:t xml:space="preserve">% de </w:t>
      </w:r>
      <w:r w:rsidR="003A7BF8" w:rsidRPr="008F4924">
        <w:rPr>
          <w:rFonts w:ascii="Times New Roman" w:hAnsi="Times New Roman" w:cs="Times New Roman"/>
          <w:sz w:val="24"/>
          <w:szCs w:val="24"/>
        </w:rPr>
        <w:t xml:space="preserve">ámbito de </w:t>
      </w:r>
      <w:r w:rsidRPr="008F4924">
        <w:rPr>
          <w:rFonts w:ascii="Times New Roman" w:hAnsi="Times New Roman" w:cs="Times New Roman"/>
          <w:sz w:val="24"/>
          <w:szCs w:val="24"/>
        </w:rPr>
        <w:t>empresa.</w:t>
      </w:r>
    </w:p>
    <w:p w14:paraId="5F9A6290" w14:textId="51630932" w:rsidR="007325C1" w:rsidRPr="008F4924" w:rsidRDefault="007325C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Y junto a ello, cabe destacar que</w:t>
      </w:r>
      <w:r w:rsidR="00367D79" w:rsidRPr="008F4924">
        <w:rPr>
          <w:rFonts w:ascii="Times New Roman" w:hAnsi="Times New Roman" w:cs="Times New Roman"/>
          <w:sz w:val="24"/>
          <w:szCs w:val="24"/>
        </w:rPr>
        <w:t xml:space="preserve"> algunos convenios</w:t>
      </w:r>
      <w:r w:rsidR="009B572E" w:rsidRPr="008F4924">
        <w:rPr>
          <w:rFonts w:ascii="Times New Roman" w:hAnsi="Times New Roman" w:cs="Times New Roman"/>
          <w:sz w:val="24"/>
          <w:szCs w:val="24"/>
        </w:rPr>
        <w:t>, aunque</w:t>
      </w:r>
      <w:r w:rsidR="00367D79" w:rsidRPr="008F4924">
        <w:rPr>
          <w:rFonts w:ascii="Times New Roman" w:hAnsi="Times New Roman" w:cs="Times New Roman"/>
          <w:sz w:val="24"/>
          <w:szCs w:val="24"/>
        </w:rPr>
        <w:t xml:space="preserve"> no recogen lo establecido en el artículo 42, </w:t>
      </w:r>
      <w:r w:rsidR="009B572E" w:rsidRPr="008F4924">
        <w:rPr>
          <w:rFonts w:ascii="Times New Roman" w:hAnsi="Times New Roman" w:cs="Times New Roman"/>
          <w:sz w:val="24"/>
          <w:szCs w:val="24"/>
        </w:rPr>
        <w:t>sí incorporan algunas cuestiones de interés, así</w:t>
      </w:r>
      <w:r w:rsidRPr="008F4924">
        <w:rPr>
          <w:rFonts w:ascii="Times New Roman" w:hAnsi="Times New Roman" w:cs="Times New Roman"/>
          <w:sz w:val="24"/>
          <w:szCs w:val="24"/>
        </w:rPr>
        <w:t>:</w:t>
      </w:r>
    </w:p>
    <w:p w14:paraId="40C41471" w14:textId="139211F4" w:rsidR="00310E57" w:rsidRPr="008F4924" w:rsidRDefault="00367D79"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a) </w:t>
      </w:r>
      <w:r w:rsidR="009B572E" w:rsidRPr="008F4924">
        <w:rPr>
          <w:rFonts w:ascii="Times New Roman" w:hAnsi="Times New Roman" w:cs="Times New Roman"/>
          <w:sz w:val="24"/>
          <w:szCs w:val="24"/>
        </w:rPr>
        <w:t>Se establece que e</w:t>
      </w:r>
      <w:r w:rsidRPr="008F4924">
        <w:rPr>
          <w:rFonts w:ascii="Times New Roman" w:hAnsi="Times New Roman" w:cs="Times New Roman"/>
          <w:sz w:val="24"/>
          <w:szCs w:val="24"/>
        </w:rPr>
        <w:t>l</w:t>
      </w:r>
      <w:r w:rsidR="00310E57" w:rsidRPr="008F4924">
        <w:rPr>
          <w:rFonts w:ascii="Times New Roman" w:hAnsi="Times New Roman" w:cs="Times New Roman"/>
          <w:sz w:val="24"/>
          <w:szCs w:val="24"/>
        </w:rPr>
        <w:t xml:space="preserve"> comité de empresa recibirá mensualmente la relación de empresas subcontratadas, en la que se contemplarán datos relativos a la capacidad productiva y plantilla de </w:t>
      </w:r>
      <w:proofErr w:type="gramStart"/>
      <w:r w:rsidR="00310E57" w:rsidRPr="008F4924">
        <w:rPr>
          <w:rFonts w:ascii="Times New Roman" w:hAnsi="Times New Roman" w:cs="Times New Roman"/>
          <w:sz w:val="24"/>
          <w:szCs w:val="24"/>
        </w:rPr>
        <w:t>las mismas</w:t>
      </w:r>
      <w:proofErr w:type="gramEnd"/>
      <w:r w:rsidRPr="008F4924">
        <w:rPr>
          <w:rStyle w:val="Refdenotaalpie"/>
          <w:rFonts w:ascii="Times New Roman" w:hAnsi="Times New Roman" w:cs="Times New Roman"/>
          <w:sz w:val="24"/>
          <w:szCs w:val="24"/>
        </w:rPr>
        <w:footnoteReference w:id="106"/>
      </w:r>
      <w:r w:rsidR="00310E57" w:rsidRPr="008F4924">
        <w:rPr>
          <w:rFonts w:ascii="Times New Roman" w:hAnsi="Times New Roman" w:cs="Times New Roman"/>
          <w:sz w:val="24"/>
          <w:szCs w:val="24"/>
        </w:rPr>
        <w:t>. O bien que, en caso de subcontratación de la propia actividad, se informará a los representantes de los trabajadores, en el plazo de 10 días desde el inicio de la actividad, de las condiciones salariales y de jornada aplicadas a los trabajadores de las empresas subcontratistas</w:t>
      </w:r>
      <w:r w:rsidR="00310E57" w:rsidRPr="008F4924">
        <w:rPr>
          <w:rStyle w:val="Refdenotaalpie"/>
          <w:rFonts w:ascii="Times New Roman" w:hAnsi="Times New Roman" w:cs="Times New Roman"/>
          <w:sz w:val="24"/>
          <w:szCs w:val="24"/>
        </w:rPr>
        <w:footnoteReference w:id="107"/>
      </w:r>
      <w:r w:rsidR="00310E57" w:rsidRPr="008F4924">
        <w:rPr>
          <w:rFonts w:ascii="Times New Roman" w:hAnsi="Times New Roman" w:cs="Times New Roman"/>
          <w:sz w:val="24"/>
          <w:szCs w:val="24"/>
        </w:rPr>
        <w:t>.</w:t>
      </w:r>
    </w:p>
    <w:p w14:paraId="3D50FCA1" w14:textId="42786BDE" w:rsidR="00367D79" w:rsidRPr="008F4924" w:rsidRDefault="00367D7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b) </w:t>
      </w:r>
      <w:r w:rsidR="009B572E" w:rsidRPr="008F4924">
        <w:rPr>
          <w:rFonts w:ascii="Times New Roman" w:hAnsi="Times New Roman" w:cs="Times New Roman"/>
          <w:sz w:val="24"/>
          <w:szCs w:val="24"/>
        </w:rPr>
        <w:t xml:space="preserve">Se prevé que, </w:t>
      </w:r>
      <w:r w:rsidRPr="008F4924">
        <w:rPr>
          <w:rFonts w:ascii="Times New Roman" w:hAnsi="Times New Roman" w:cs="Times New Roman"/>
          <w:sz w:val="24"/>
          <w:szCs w:val="24"/>
        </w:rPr>
        <w:t>en el último trimestre de cada año</w:t>
      </w:r>
      <w:r w:rsidR="009B572E" w:rsidRPr="008F4924">
        <w:rPr>
          <w:rFonts w:ascii="Times New Roman" w:hAnsi="Times New Roman" w:cs="Times New Roman"/>
          <w:sz w:val="24"/>
          <w:szCs w:val="24"/>
        </w:rPr>
        <w:t>,</w:t>
      </w:r>
      <w:r w:rsidRPr="008F4924">
        <w:rPr>
          <w:rFonts w:ascii="Times New Roman" w:hAnsi="Times New Roman" w:cs="Times New Roman"/>
          <w:sz w:val="24"/>
          <w:szCs w:val="24"/>
        </w:rPr>
        <w:t xml:space="preserve"> la empresa informará a la representación sindical de las subcontrataciones realizadas</w:t>
      </w:r>
      <w:r w:rsidRPr="008F4924">
        <w:rPr>
          <w:rStyle w:val="Refdenotaalpie"/>
          <w:rFonts w:ascii="Times New Roman" w:hAnsi="Times New Roman" w:cs="Times New Roman"/>
          <w:sz w:val="24"/>
          <w:szCs w:val="24"/>
        </w:rPr>
        <w:footnoteReference w:id="108"/>
      </w:r>
      <w:r w:rsidRPr="008F4924">
        <w:rPr>
          <w:rFonts w:ascii="Times New Roman" w:hAnsi="Times New Roman" w:cs="Times New Roman"/>
          <w:sz w:val="24"/>
          <w:szCs w:val="24"/>
        </w:rPr>
        <w:t>.</w:t>
      </w:r>
      <w:r w:rsidR="00AD02D1" w:rsidRPr="008F4924">
        <w:rPr>
          <w:rFonts w:ascii="Times New Roman" w:hAnsi="Times New Roman" w:cs="Times New Roman"/>
          <w:sz w:val="24"/>
          <w:szCs w:val="24"/>
        </w:rPr>
        <w:t xml:space="preserve"> O bien que, con periodicidad trimestral</w:t>
      </w:r>
      <w:r w:rsidR="00434EEB" w:rsidRPr="008F4924">
        <w:rPr>
          <w:rFonts w:ascii="Times New Roman" w:hAnsi="Times New Roman" w:cs="Times New Roman"/>
          <w:sz w:val="24"/>
          <w:szCs w:val="24"/>
        </w:rPr>
        <w:t>,</w:t>
      </w:r>
      <w:r w:rsidR="00AD02D1" w:rsidRPr="008F4924">
        <w:rPr>
          <w:rFonts w:ascii="Times New Roman" w:hAnsi="Times New Roman" w:cs="Times New Roman"/>
          <w:sz w:val="24"/>
          <w:szCs w:val="24"/>
        </w:rPr>
        <w:t xml:space="preserve"> se informará a los delegados sindicales sobre los supuestos de subcontratación realizados</w:t>
      </w:r>
      <w:r w:rsidR="00AD02D1" w:rsidRPr="008F4924">
        <w:rPr>
          <w:rStyle w:val="Refdenotaalpie"/>
          <w:rFonts w:ascii="Times New Roman" w:hAnsi="Times New Roman" w:cs="Times New Roman"/>
          <w:sz w:val="24"/>
          <w:szCs w:val="24"/>
        </w:rPr>
        <w:footnoteReference w:id="109"/>
      </w:r>
      <w:r w:rsidR="00AD02D1" w:rsidRPr="008F4924">
        <w:rPr>
          <w:rFonts w:ascii="Times New Roman" w:hAnsi="Times New Roman" w:cs="Times New Roman"/>
          <w:sz w:val="24"/>
          <w:szCs w:val="24"/>
        </w:rPr>
        <w:t>.</w:t>
      </w:r>
    </w:p>
    <w:p w14:paraId="66F89490" w14:textId="66C793EB" w:rsidR="00873966" w:rsidRPr="008F4924" w:rsidRDefault="00873966"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c) </w:t>
      </w:r>
      <w:r w:rsidR="00434EEB" w:rsidRPr="008F4924">
        <w:rPr>
          <w:rFonts w:ascii="Times New Roman" w:hAnsi="Times New Roman" w:cs="Times New Roman"/>
          <w:sz w:val="24"/>
          <w:szCs w:val="24"/>
        </w:rPr>
        <w:t>S</w:t>
      </w:r>
      <w:r w:rsidRPr="008F4924">
        <w:rPr>
          <w:rFonts w:ascii="Times New Roman" w:hAnsi="Times New Roman" w:cs="Times New Roman"/>
          <w:sz w:val="24"/>
          <w:szCs w:val="24"/>
        </w:rPr>
        <w:t>e informará a los representantes de los trabajadores de los procesos de subcontratación de las actividades que venía realizando el personal de la empresa y que conlleven el desarrollo de dichas actividades de forma permanente por parte de la empresa contratista o subcontratista</w:t>
      </w:r>
      <w:r w:rsidRPr="008F4924">
        <w:rPr>
          <w:rStyle w:val="Refdenotaalpie"/>
          <w:rFonts w:ascii="Times New Roman" w:hAnsi="Times New Roman" w:cs="Times New Roman"/>
          <w:sz w:val="24"/>
          <w:szCs w:val="24"/>
        </w:rPr>
        <w:footnoteReference w:id="110"/>
      </w:r>
      <w:r w:rsidRPr="008F4924">
        <w:rPr>
          <w:rFonts w:ascii="Times New Roman" w:hAnsi="Times New Roman" w:cs="Times New Roman"/>
          <w:sz w:val="24"/>
          <w:szCs w:val="24"/>
        </w:rPr>
        <w:t>.</w:t>
      </w:r>
    </w:p>
    <w:p w14:paraId="69683D9D" w14:textId="133EE3AF" w:rsidR="004B5BED" w:rsidRPr="008F4924" w:rsidRDefault="004B5BE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t xml:space="preserve">d) </w:t>
      </w:r>
      <w:r w:rsidR="00434EEB" w:rsidRPr="008F4924">
        <w:rPr>
          <w:rFonts w:ascii="Times New Roman" w:hAnsi="Times New Roman" w:cs="Times New Roman"/>
          <w:sz w:val="24"/>
          <w:szCs w:val="24"/>
        </w:rPr>
        <w:t>S</w:t>
      </w:r>
      <w:r w:rsidRPr="008F4924">
        <w:rPr>
          <w:rFonts w:ascii="Times New Roman" w:hAnsi="Times New Roman" w:cs="Times New Roman"/>
          <w:sz w:val="24"/>
          <w:szCs w:val="24"/>
        </w:rPr>
        <w:t>e constituirá una comisión (formada por la empresa y miembros de las secciones sindicales) cuy</w:t>
      </w:r>
      <w:r w:rsidR="00DD663A" w:rsidRPr="008F4924">
        <w:rPr>
          <w:rFonts w:ascii="Times New Roman" w:hAnsi="Times New Roman" w:cs="Times New Roman"/>
          <w:sz w:val="24"/>
          <w:szCs w:val="24"/>
        </w:rPr>
        <w:t>a función será el seguimiento de los niveles de subcontratación permanente para intentar optimizar los resultados</w:t>
      </w:r>
      <w:r w:rsidR="00DD663A" w:rsidRPr="008F4924">
        <w:rPr>
          <w:rStyle w:val="Refdenotaalpie"/>
          <w:rFonts w:ascii="Times New Roman" w:hAnsi="Times New Roman" w:cs="Times New Roman"/>
          <w:sz w:val="24"/>
          <w:szCs w:val="24"/>
        </w:rPr>
        <w:footnoteReference w:id="111"/>
      </w:r>
      <w:r w:rsidR="00DD663A" w:rsidRPr="008F4924">
        <w:rPr>
          <w:rFonts w:ascii="Times New Roman" w:hAnsi="Times New Roman" w:cs="Times New Roman"/>
          <w:sz w:val="24"/>
          <w:szCs w:val="24"/>
        </w:rPr>
        <w:t>.</w:t>
      </w:r>
    </w:p>
    <w:p w14:paraId="5F10A00D" w14:textId="5E51F423" w:rsidR="00B20CBE" w:rsidRPr="008F4924" w:rsidRDefault="00B20CBE"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 </w:t>
      </w:r>
      <w:r w:rsidR="00434EEB" w:rsidRPr="008F4924">
        <w:rPr>
          <w:rFonts w:ascii="Times New Roman" w:hAnsi="Times New Roman" w:cs="Times New Roman"/>
          <w:sz w:val="24"/>
          <w:szCs w:val="24"/>
        </w:rPr>
        <w:t>Se dispone q</w:t>
      </w:r>
      <w:r w:rsidR="000F0810" w:rsidRPr="008F4924">
        <w:rPr>
          <w:rFonts w:ascii="Times New Roman" w:hAnsi="Times New Roman" w:cs="Times New Roman"/>
          <w:sz w:val="24"/>
          <w:szCs w:val="24"/>
        </w:rPr>
        <w:t>u</w:t>
      </w:r>
      <w:r w:rsidRPr="008F4924">
        <w:rPr>
          <w:rFonts w:ascii="Times New Roman" w:hAnsi="Times New Roman" w:cs="Times New Roman"/>
          <w:sz w:val="24"/>
          <w:szCs w:val="24"/>
        </w:rPr>
        <w:t xml:space="preserve">e la comisión paritaria </w:t>
      </w:r>
      <w:r w:rsidR="00CA1BFA" w:rsidRPr="008F4924">
        <w:rPr>
          <w:rFonts w:ascii="Times New Roman" w:hAnsi="Times New Roman" w:cs="Times New Roman"/>
          <w:sz w:val="24"/>
          <w:szCs w:val="24"/>
        </w:rPr>
        <w:t xml:space="preserve">o el comité intercentros </w:t>
      </w:r>
      <w:r w:rsidRPr="008F4924">
        <w:rPr>
          <w:rFonts w:ascii="Times New Roman" w:hAnsi="Times New Roman" w:cs="Times New Roman"/>
          <w:sz w:val="24"/>
          <w:szCs w:val="24"/>
        </w:rPr>
        <w:t xml:space="preserve">recibirá información sobre la subcontratación de trabajos que fueran susceptibles de realizarse con </w:t>
      </w:r>
      <w:r w:rsidR="00434EEB"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personal fijo en expectativa de destino. Asimismo, la empresa facilitará a los representantes la información que estos soliciten y se podrán crear comisiones de trabajo formadas por la empresa y </w:t>
      </w:r>
      <w:r w:rsidR="00CA1BFA" w:rsidRPr="008F4924">
        <w:rPr>
          <w:rFonts w:ascii="Times New Roman" w:hAnsi="Times New Roman" w:cs="Times New Roman"/>
          <w:sz w:val="24"/>
          <w:szCs w:val="24"/>
        </w:rPr>
        <w:t xml:space="preserve">los </w:t>
      </w:r>
      <w:r w:rsidRPr="008F4924">
        <w:rPr>
          <w:rFonts w:ascii="Times New Roman" w:hAnsi="Times New Roman" w:cs="Times New Roman"/>
          <w:sz w:val="24"/>
          <w:szCs w:val="24"/>
        </w:rPr>
        <w:t>representantes del personal más un miembro de la comisión paritaria por cada una de las partes para analizar la problemática de la subcontratación</w:t>
      </w:r>
      <w:r w:rsidRPr="008F4924">
        <w:rPr>
          <w:rStyle w:val="Refdenotaalpie"/>
          <w:rFonts w:ascii="Times New Roman" w:hAnsi="Times New Roman" w:cs="Times New Roman"/>
          <w:sz w:val="24"/>
          <w:szCs w:val="24"/>
        </w:rPr>
        <w:footnoteReference w:id="112"/>
      </w:r>
      <w:r w:rsidRPr="008F4924">
        <w:rPr>
          <w:rFonts w:ascii="Times New Roman" w:hAnsi="Times New Roman" w:cs="Times New Roman"/>
          <w:sz w:val="24"/>
          <w:szCs w:val="24"/>
        </w:rPr>
        <w:t>.</w:t>
      </w:r>
    </w:p>
    <w:p w14:paraId="1BD901C5" w14:textId="2B599DB6" w:rsidR="00B20CBE" w:rsidRPr="008F4924" w:rsidRDefault="000F0810"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Y, f) también existen convenios que, sin citar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42.4 </w:t>
      </w:r>
      <w:r w:rsidR="00434EEB"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recogen un derecho de información bastante completo, así la empresa proporcionará trimestralmente a los representantes información completa sobre las contratas y particularmente sobre el objeto, nombres de los contratistas, fecha de inicio del servicio, duración, actividades desarrolladas por el contratista, número y detalle de personas asignadas y lugar donde prestan el servicio y la situación de los trabajadores de la contrata en la Seguridad Social</w:t>
      </w:r>
      <w:r w:rsidRPr="008F4924">
        <w:rPr>
          <w:rStyle w:val="Refdenotaalpie"/>
          <w:rFonts w:ascii="Times New Roman" w:hAnsi="Times New Roman" w:cs="Times New Roman"/>
          <w:sz w:val="24"/>
          <w:szCs w:val="24"/>
        </w:rPr>
        <w:footnoteReference w:id="113"/>
      </w:r>
      <w:r w:rsidRPr="008F4924">
        <w:rPr>
          <w:rFonts w:ascii="Times New Roman" w:hAnsi="Times New Roman" w:cs="Times New Roman"/>
          <w:sz w:val="24"/>
          <w:szCs w:val="24"/>
        </w:rPr>
        <w:t>.</w:t>
      </w:r>
    </w:p>
    <w:p w14:paraId="6F259D62" w14:textId="721A65B3" w:rsidR="00310E57" w:rsidRPr="008F4924" w:rsidRDefault="00D42ED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Finalmente, también </w:t>
      </w:r>
      <w:r w:rsidR="00434EEB" w:rsidRPr="008F4924">
        <w:rPr>
          <w:rFonts w:ascii="Times New Roman" w:hAnsi="Times New Roman" w:cs="Times New Roman"/>
          <w:sz w:val="24"/>
          <w:szCs w:val="24"/>
        </w:rPr>
        <w:t xml:space="preserve">cabe </w:t>
      </w:r>
      <w:r w:rsidRPr="008F4924">
        <w:rPr>
          <w:rFonts w:ascii="Times New Roman" w:hAnsi="Times New Roman" w:cs="Times New Roman"/>
          <w:sz w:val="24"/>
          <w:szCs w:val="24"/>
        </w:rPr>
        <w:t xml:space="preserve">mencionar que algunos convenios incorporan lo previsto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42.4 </w:t>
      </w:r>
      <w:r w:rsidR="00434EEB"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pero añaden algunas cosas; así:</w:t>
      </w:r>
    </w:p>
    <w:p w14:paraId="1113A8FF" w14:textId="77777777" w:rsidR="00D42ED3" w:rsidRPr="008F4924" w:rsidRDefault="000863E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1) S</w:t>
      </w:r>
      <w:r w:rsidR="00D42ED3" w:rsidRPr="008F4924">
        <w:rPr>
          <w:rFonts w:ascii="Times New Roman" w:hAnsi="Times New Roman" w:cs="Times New Roman"/>
          <w:sz w:val="24"/>
          <w:szCs w:val="24"/>
        </w:rPr>
        <w:t>e prevé que la empresa informará durante el año sobre los procesos de subcontratación realizados</w:t>
      </w:r>
      <w:r w:rsidR="00D42ED3" w:rsidRPr="008F4924">
        <w:rPr>
          <w:rStyle w:val="Refdenotaalpie"/>
          <w:rFonts w:ascii="Times New Roman" w:hAnsi="Times New Roman" w:cs="Times New Roman"/>
          <w:sz w:val="24"/>
          <w:szCs w:val="24"/>
        </w:rPr>
        <w:footnoteReference w:id="114"/>
      </w:r>
      <w:r w:rsidR="00D42ED3" w:rsidRPr="008F4924">
        <w:rPr>
          <w:rFonts w:ascii="Times New Roman" w:hAnsi="Times New Roman" w:cs="Times New Roman"/>
          <w:sz w:val="24"/>
          <w:szCs w:val="24"/>
        </w:rPr>
        <w:t>.</w:t>
      </w:r>
      <w:r w:rsidRPr="008F4924">
        <w:rPr>
          <w:rFonts w:ascii="Times New Roman" w:hAnsi="Times New Roman" w:cs="Times New Roman"/>
          <w:sz w:val="24"/>
          <w:szCs w:val="24"/>
        </w:rPr>
        <w:t xml:space="preserve"> O que el último trimestre del año la empresa y los representantes de los trabajadores analizarán, entre otros elementos, los procesos de subcontratación realizados, y basándose en ello la empresa elaborará las previsiones para el año siguiente. Estas previsiones serán presentadas a los representantes por escrito, que formularán su posición al respecto</w:t>
      </w:r>
      <w:r w:rsidRPr="008F4924">
        <w:rPr>
          <w:rStyle w:val="Refdenotaalpie"/>
          <w:rFonts w:ascii="Times New Roman" w:hAnsi="Times New Roman" w:cs="Times New Roman"/>
          <w:sz w:val="24"/>
          <w:szCs w:val="24"/>
        </w:rPr>
        <w:footnoteReference w:id="115"/>
      </w:r>
      <w:r w:rsidRPr="008F4924">
        <w:rPr>
          <w:rFonts w:ascii="Times New Roman" w:hAnsi="Times New Roman" w:cs="Times New Roman"/>
          <w:sz w:val="24"/>
          <w:szCs w:val="24"/>
        </w:rPr>
        <w:t>.</w:t>
      </w:r>
    </w:p>
    <w:p w14:paraId="3A4703CC" w14:textId="77777777" w:rsidR="000863E8" w:rsidRPr="008F4924" w:rsidRDefault="004B5BE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2) Se establece que se dará información a los representantes de los trabajadores en el plazo de </w:t>
      </w:r>
      <w:r w:rsidR="00DD663A" w:rsidRPr="008F4924">
        <w:rPr>
          <w:rFonts w:ascii="Times New Roman" w:hAnsi="Times New Roman" w:cs="Times New Roman"/>
          <w:sz w:val="24"/>
          <w:szCs w:val="24"/>
        </w:rPr>
        <w:t xml:space="preserve">10 </w:t>
      </w:r>
      <w:r w:rsidRPr="008F4924">
        <w:rPr>
          <w:rFonts w:ascii="Times New Roman" w:hAnsi="Times New Roman" w:cs="Times New Roman"/>
          <w:sz w:val="24"/>
          <w:szCs w:val="24"/>
        </w:rPr>
        <w:t>días sobre la subcontratación a realizar en el centro de trabajo de la empresa</w:t>
      </w:r>
      <w:r w:rsidRPr="008F4924">
        <w:rPr>
          <w:rStyle w:val="Refdenotaalpie"/>
          <w:rFonts w:ascii="Times New Roman" w:hAnsi="Times New Roman" w:cs="Times New Roman"/>
          <w:sz w:val="24"/>
          <w:szCs w:val="24"/>
        </w:rPr>
        <w:footnoteReference w:id="116"/>
      </w:r>
      <w:r w:rsidRPr="008F4924">
        <w:rPr>
          <w:rFonts w:ascii="Times New Roman" w:hAnsi="Times New Roman" w:cs="Times New Roman"/>
          <w:sz w:val="24"/>
          <w:szCs w:val="24"/>
        </w:rPr>
        <w:t>.</w:t>
      </w:r>
    </w:p>
    <w:p w14:paraId="516975AF" w14:textId="77777777" w:rsidR="00CD23E1" w:rsidRPr="008F4924" w:rsidRDefault="00CD23E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Y, 3) en fin, se prevé </w:t>
      </w:r>
      <w:r w:rsidR="00AE2A64" w:rsidRPr="008F4924">
        <w:rPr>
          <w:rFonts w:ascii="Times New Roman" w:hAnsi="Times New Roman" w:cs="Times New Roman"/>
          <w:sz w:val="24"/>
          <w:szCs w:val="24"/>
        </w:rPr>
        <w:t xml:space="preserve">que </w:t>
      </w:r>
      <w:r w:rsidRPr="008F4924">
        <w:rPr>
          <w:rFonts w:ascii="Times New Roman" w:hAnsi="Times New Roman" w:cs="Times New Roman"/>
          <w:sz w:val="24"/>
          <w:szCs w:val="24"/>
        </w:rPr>
        <w:t>cuando la subcontrata se realice fuera de las instalaciones de la empresa principal esta tiene la obligación de informar a los representantes de los trabajadores del cumplimiento por parte de la empresa subcontratista de las normas laborales. Asimismo, se informará, dentro de los 10 días siguientes a su formalización de los supuestos de subcontratación y anualmente se realizará un análisis con la representación de los trabajadores de, entre otras cuestiones, los supuestos de subcontratación realizados</w:t>
      </w:r>
      <w:r w:rsidRPr="008F4924">
        <w:rPr>
          <w:rStyle w:val="Refdenotaalpie"/>
          <w:rFonts w:ascii="Times New Roman" w:hAnsi="Times New Roman" w:cs="Times New Roman"/>
          <w:sz w:val="24"/>
          <w:szCs w:val="24"/>
        </w:rPr>
        <w:footnoteReference w:id="117"/>
      </w:r>
      <w:r w:rsidRPr="008F4924">
        <w:rPr>
          <w:rFonts w:ascii="Times New Roman" w:hAnsi="Times New Roman" w:cs="Times New Roman"/>
          <w:sz w:val="24"/>
          <w:szCs w:val="24"/>
        </w:rPr>
        <w:t>.</w:t>
      </w:r>
    </w:p>
    <w:p w14:paraId="55D4ACD7" w14:textId="5EB1139E" w:rsidR="00870832" w:rsidRPr="008F4924" w:rsidRDefault="00310E5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434EEB" w:rsidRPr="008F4924">
        <w:rPr>
          <w:rFonts w:ascii="Times New Roman" w:hAnsi="Times New Roman" w:cs="Times New Roman"/>
          <w:sz w:val="24"/>
          <w:szCs w:val="24"/>
        </w:rPr>
        <w:t>Todas estas regulaciones, en cuanto amplían o reformulan el derecho de información recogido en el artículo 42 del ET, son perfectamente admisibles. En todo caso, como vimos antes, como en otras materias ya vistas, la reciente negociación colectiva tiene muy poco interés en este derecho de información, lo que resulta discutible.</w:t>
      </w:r>
    </w:p>
    <w:p w14:paraId="6EC8D56E" w14:textId="77777777" w:rsidR="00434EEB" w:rsidRPr="008F4924" w:rsidRDefault="00434EEB" w:rsidP="008F4924">
      <w:pPr>
        <w:spacing w:line="240" w:lineRule="auto"/>
        <w:jc w:val="both"/>
        <w:rPr>
          <w:rFonts w:ascii="Times New Roman" w:hAnsi="Times New Roman" w:cs="Times New Roman"/>
          <w:sz w:val="24"/>
          <w:szCs w:val="24"/>
        </w:rPr>
      </w:pPr>
    </w:p>
    <w:p w14:paraId="5AF78E05" w14:textId="7D922F13" w:rsidR="00266D9F" w:rsidRPr="008F4924" w:rsidRDefault="00434EEB" w:rsidP="008F4924">
      <w:pPr>
        <w:spacing w:line="240" w:lineRule="auto"/>
        <w:jc w:val="both"/>
        <w:rPr>
          <w:rFonts w:ascii="Times New Roman" w:hAnsi="Times New Roman" w:cs="Times New Roman"/>
          <w:b/>
          <w:bCs/>
          <w:sz w:val="24"/>
          <w:szCs w:val="24"/>
        </w:rPr>
      </w:pPr>
      <w:bookmarkStart w:id="25" w:name="_Hlk40289126"/>
      <w:bookmarkStart w:id="26" w:name="_Hlk40864038"/>
      <w:r w:rsidRPr="008F4924">
        <w:rPr>
          <w:rFonts w:ascii="Times New Roman" w:hAnsi="Times New Roman" w:cs="Times New Roman"/>
          <w:b/>
          <w:bCs/>
          <w:sz w:val="24"/>
          <w:szCs w:val="24"/>
        </w:rPr>
        <w:lastRenderedPageBreak/>
        <w:t>4</w:t>
      </w:r>
      <w:r w:rsidR="00F80CD3" w:rsidRPr="008F4924">
        <w:rPr>
          <w:rFonts w:ascii="Times New Roman" w:hAnsi="Times New Roman" w:cs="Times New Roman"/>
          <w:b/>
          <w:bCs/>
          <w:sz w:val="24"/>
          <w:szCs w:val="24"/>
        </w:rPr>
        <w:t>. L</w:t>
      </w:r>
      <w:r w:rsidR="00D11EC5" w:rsidRPr="008F4924">
        <w:rPr>
          <w:rFonts w:ascii="Times New Roman" w:hAnsi="Times New Roman" w:cs="Times New Roman"/>
          <w:b/>
          <w:bCs/>
          <w:sz w:val="24"/>
          <w:szCs w:val="24"/>
        </w:rPr>
        <w:t>A ARTICULACIÓN DE LA REPRESENTACIÓN DE LOS TRABAJADORES EN EL MARCO DE LA SUBCONTRATACIÓN</w:t>
      </w:r>
    </w:p>
    <w:bookmarkEnd w:id="25"/>
    <w:p w14:paraId="15D313C6" w14:textId="5C15E113" w:rsidR="008231A0" w:rsidRPr="008F4924" w:rsidRDefault="00434EEB"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4</w:t>
      </w:r>
      <w:r w:rsidR="008231A0" w:rsidRPr="008F4924">
        <w:rPr>
          <w:rFonts w:ascii="Times New Roman" w:hAnsi="Times New Roman" w:cs="Times New Roman"/>
          <w:b/>
          <w:bCs/>
          <w:sz w:val="24"/>
          <w:szCs w:val="24"/>
        </w:rPr>
        <w:t>.1. A</w:t>
      </w:r>
      <w:r w:rsidR="00235E32" w:rsidRPr="008F4924">
        <w:rPr>
          <w:rFonts w:ascii="Times New Roman" w:hAnsi="Times New Roman" w:cs="Times New Roman"/>
          <w:b/>
          <w:bCs/>
          <w:sz w:val="24"/>
          <w:szCs w:val="24"/>
        </w:rPr>
        <w:t>SPECTOS GENERALES</w:t>
      </w:r>
    </w:p>
    <w:bookmarkEnd w:id="26"/>
    <w:p w14:paraId="5DAA6187" w14:textId="24C5E82F" w:rsidR="00D11EC5" w:rsidRPr="008F4924" w:rsidRDefault="00D11EC5"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 xml:space="preserve">Como elemento previo, cabe </w:t>
      </w:r>
      <w:r w:rsidR="004C70EA" w:rsidRPr="008F4924">
        <w:rPr>
          <w:rFonts w:ascii="Times New Roman" w:hAnsi="Times New Roman" w:cs="Times New Roman"/>
          <w:sz w:val="24"/>
          <w:szCs w:val="24"/>
        </w:rPr>
        <w:t>destacar</w:t>
      </w:r>
      <w:r w:rsidRPr="008F4924">
        <w:rPr>
          <w:rFonts w:ascii="Times New Roman" w:hAnsi="Times New Roman" w:cs="Times New Roman"/>
          <w:sz w:val="24"/>
          <w:szCs w:val="24"/>
        </w:rPr>
        <w:t xml:space="preserve"> que sorprende</w:t>
      </w:r>
      <w:r w:rsidR="00A60E4B" w:rsidRPr="008F4924">
        <w:rPr>
          <w:rFonts w:ascii="Times New Roman" w:hAnsi="Times New Roman" w:cs="Times New Roman"/>
          <w:sz w:val="24"/>
          <w:szCs w:val="24"/>
        </w:rPr>
        <w:t>, como ya hemos afirmado,</w:t>
      </w:r>
      <w:r w:rsidRPr="008F4924">
        <w:rPr>
          <w:rFonts w:ascii="Times New Roman" w:hAnsi="Times New Roman" w:cs="Times New Roman"/>
          <w:sz w:val="24"/>
          <w:szCs w:val="24"/>
        </w:rPr>
        <w:t xml:space="preserve"> la escasa importancia que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w:t>
      </w:r>
      <w:r w:rsidR="008935BA"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-y la normativa laboral en general-, da a la defensa de los intereses </w:t>
      </w:r>
      <w:r w:rsidR="008935BA" w:rsidRPr="008F4924">
        <w:rPr>
          <w:rFonts w:ascii="Times New Roman" w:hAnsi="Times New Roman" w:cs="Times New Roman"/>
          <w:sz w:val="24"/>
          <w:szCs w:val="24"/>
        </w:rPr>
        <w:t xml:space="preserve">colectivos </w:t>
      </w:r>
      <w:r w:rsidRPr="008F4924">
        <w:rPr>
          <w:rFonts w:ascii="Times New Roman" w:hAnsi="Times New Roman" w:cs="Times New Roman"/>
          <w:sz w:val="24"/>
          <w:szCs w:val="24"/>
        </w:rPr>
        <w:t xml:space="preserve">de los trabajadores de las empresas contratistas y subcontratistas, máxime cuando es muy posible que estos cuenten con unas condiciones laborales bastante precarias. Ya hemos apuntado que </w:t>
      </w:r>
      <w:r w:rsidR="008935BA" w:rsidRPr="008F4924">
        <w:rPr>
          <w:rFonts w:ascii="Times New Roman" w:hAnsi="Times New Roman" w:cs="Times New Roman"/>
          <w:sz w:val="24"/>
          <w:szCs w:val="24"/>
        </w:rPr>
        <w:t>es posible que</w:t>
      </w:r>
      <w:r w:rsidRPr="008F4924">
        <w:rPr>
          <w:rFonts w:ascii="Times New Roman" w:hAnsi="Times New Roman" w:cs="Times New Roman"/>
          <w:sz w:val="24"/>
          <w:szCs w:val="24"/>
        </w:rPr>
        <w:t xml:space="preserve"> es</w:t>
      </w:r>
      <w:r w:rsidR="008231A0" w:rsidRPr="008F4924">
        <w:rPr>
          <w:rFonts w:ascii="Times New Roman" w:hAnsi="Times New Roman" w:cs="Times New Roman"/>
          <w:sz w:val="24"/>
          <w:szCs w:val="24"/>
        </w:rPr>
        <w:t>t</w:t>
      </w:r>
      <w:r w:rsidRPr="008F4924">
        <w:rPr>
          <w:rFonts w:ascii="Times New Roman" w:hAnsi="Times New Roman" w:cs="Times New Roman"/>
          <w:sz w:val="24"/>
          <w:szCs w:val="24"/>
        </w:rPr>
        <w:t>o se deb</w:t>
      </w:r>
      <w:r w:rsidR="008935BA" w:rsidRPr="008F4924">
        <w:rPr>
          <w:rFonts w:ascii="Times New Roman" w:hAnsi="Times New Roman" w:cs="Times New Roman"/>
          <w:sz w:val="24"/>
          <w:szCs w:val="24"/>
        </w:rPr>
        <w:t>a</w:t>
      </w:r>
      <w:r w:rsidRPr="008F4924">
        <w:rPr>
          <w:rFonts w:ascii="Times New Roman" w:hAnsi="Times New Roman" w:cs="Times New Roman"/>
          <w:sz w:val="24"/>
          <w:szCs w:val="24"/>
        </w:rPr>
        <w:t xml:space="preserve"> a una visión de la subcontratación vinculada a empresas muy pequeñas, con un empleo temporal y una elevada rotación de trabajadores, lo que afecta a la propia existencia de una idea de colectivo y </w:t>
      </w:r>
      <w:r w:rsidR="008231A0" w:rsidRPr="008F4924">
        <w:rPr>
          <w:rFonts w:ascii="Times New Roman" w:hAnsi="Times New Roman" w:cs="Times New Roman"/>
          <w:sz w:val="24"/>
          <w:szCs w:val="24"/>
        </w:rPr>
        <w:t xml:space="preserve">a </w:t>
      </w:r>
      <w:r w:rsidRPr="008F4924">
        <w:rPr>
          <w:rFonts w:ascii="Times New Roman" w:hAnsi="Times New Roman" w:cs="Times New Roman"/>
          <w:sz w:val="24"/>
          <w:szCs w:val="24"/>
        </w:rPr>
        <w:t xml:space="preserve">la propia eficacia de la defensa de sus derechos (dada la temporalidad de su relación laboral </w:t>
      </w:r>
      <w:r w:rsidR="008231A0" w:rsidRPr="008F4924">
        <w:rPr>
          <w:rFonts w:ascii="Times New Roman" w:hAnsi="Times New Roman" w:cs="Times New Roman"/>
          <w:sz w:val="24"/>
          <w:szCs w:val="24"/>
        </w:rPr>
        <w:t>y/</w:t>
      </w:r>
      <w:r w:rsidRPr="008F4924">
        <w:rPr>
          <w:rFonts w:ascii="Times New Roman" w:hAnsi="Times New Roman" w:cs="Times New Roman"/>
          <w:sz w:val="24"/>
          <w:szCs w:val="24"/>
        </w:rPr>
        <w:t>o de la propia presencia de l</w:t>
      </w:r>
      <w:r w:rsidR="008231A0" w:rsidRPr="008F4924">
        <w:rPr>
          <w:rFonts w:ascii="Times New Roman" w:hAnsi="Times New Roman" w:cs="Times New Roman"/>
          <w:sz w:val="24"/>
          <w:szCs w:val="24"/>
        </w:rPr>
        <w:t>os trabajadores de la</w:t>
      </w:r>
      <w:r w:rsidRPr="008F4924">
        <w:rPr>
          <w:rFonts w:ascii="Times New Roman" w:hAnsi="Times New Roman" w:cs="Times New Roman"/>
          <w:sz w:val="24"/>
          <w:szCs w:val="24"/>
        </w:rPr>
        <w:t xml:space="preserve"> contrata </w:t>
      </w:r>
      <w:r w:rsidR="008231A0" w:rsidRPr="008F4924">
        <w:rPr>
          <w:rFonts w:ascii="Times New Roman" w:hAnsi="Times New Roman" w:cs="Times New Roman"/>
          <w:sz w:val="24"/>
          <w:szCs w:val="24"/>
        </w:rPr>
        <w:t xml:space="preserve">o subcontrata </w:t>
      </w:r>
      <w:r w:rsidRPr="008F4924">
        <w:rPr>
          <w:rFonts w:ascii="Times New Roman" w:hAnsi="Times New Roman" w:cs="Times New Roman"/>
          <w:sz w:val="24"/>
          <w:szCs w:val="24"/>
        </w:rPr>
        <w:t>en el centro de trabajo de la empresa principal). Pero, como afirmábamos páginas atrás, ello no justifica que la norma no articule una solución adecuada, cosa que actualmente no hace.</w:t>
      </w:r>
    </w:p>
    <w:p w14:paraId="6C6C66A2" w14:textId="44A03306" w:rsidR="003F5828" w:rsidRPr="008F4924" w:rsidRDefault="00D11EC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A estos efectos</w:t>
      </w:r>
      <w:r w:rsidR="008231A0" w:rsidRPr="008F4924">
        <w:rPr>
          <w:rFonts w:ascii="Times New Roman" w:hAnsi="Times New Roman" w:cs="Times New Roman"/>
          <w:sz w:val="24"/>
          <w:szCs w:val="24"/>
        </w:rPr>
        <w:t>,</w:t>
      </w:r>
      <w:r w:rsidRPr="008F4924">
        <w:rPr>
          <w:rFonts w:ascii="Times New Roman" w:hAnsi="Times New Roman" w:cs="Times New Roman"/>
          <w:sz w:val="24"/>
          <w:szCs w:val="24"/>
        </w:rPr>
        <w:t xml:space="preserve"> cabe recordar que la única referencia se encuentra</w:t>
      </w:r>
      <w:r w:rsidR="008231A0" w:rsidRPr="008F4924">
        <w:rPr>
          <w:rFonts w:ascii="Times New Roman" w:hAnsi="Times New Roman" w:cs="Times New Roman"/>
          <w:sz w:val="24"/>
          <w:szCs w:val="24"/>
        </w:rPr>
        <w:t xml:space="preserve">, desde el año 2006, en el </w:t>
      </w:r>
      <w:r w:rsidR="00F876CD" w:rsidRPr="008F4924">
        <w:rPr>
          <w:rFonts w:ascii="Times New Roman" w:hAnsi="Times New Roman" w:cs="Times New Roman"/>
          <w:sz w:val="24"/>
          <w:szCs w:val="24"/>
        </w:rPr>
        <w:t>artículo</w:t>
      </w:r>
      <w:r w:rsidR="008231A0" w:rsidRPr="008F4924">
        <w:rPr>
          <w:rFonts w:ascii="Times New Roman" w:hAnsi="Times New Roman" w:cs="Times New Roman"/>
          <w:sz w:val="24"/>
          <w:szCs w:val="24"/>
        </w:rPr>
        <w:t xml:space="preserve"> 42</w:t>
      </w:r>
      <w:r w:rsidR="008935BA" w:rsidRPr="008F4924">
        <w:rPr>
          <w:rFonts w:ascii="Times New Roman" w:hAnsi="Times New Roman" w:cs="Times New Roman"/>
          <w:sz w:val="24"/>
          <w:szCs w:val="24"/>
        </w:rPr>
        <w:t>.6</w:t>
      </w:r>
      <w:r w:rsidR="008231A0" w:rsidRPr="008F4924">
        <w:rPr>
          <w:rFonts w:ascii="Times New Roman" w:hAnsi="Times New Roman" w:cs="Times New Roman"/>
          <w:sz w:val="24"/>
          <w:szCs w:val="24"/>
        </w:rPr>
        <w:t xml:space="preserve"> </w:t>
      </w:r>
      <w:r w:rsidR="008935BA" w:rsidRPr="008F4924">
        <w:rPr>
          <w:rFonts w:ascii="Times New Roman" w:hAnsi="Times New Roman" w:cs="Times New Roman"/>
          <w:sz w:val="24"/>
          <w:szCs w:val="24"/>
        </w:rPr>
        <w:t xml:space="preserve">del ET, </w:t>
      </w:r>
      <w:r w:rsidR="008231A0" w:rsidRPr="008F4924">
        <w:rPr>
          <w:rFonts w:ascii="Times New Roman" w:hAnsi="Times New Roman" w:cs="Times New Roman"/>
          <w:sz w:val="24"/>
          <w:szCs w:val="24"/>
        </w:rPr>
        <w:t>donde se señala que los trabajadores de las empresas contratistas y subcontratistas, cuando no tengan representación legal, tienen derecho a formular a los representantes de los trabajadores de la empresa principal cuestiones relativas a las condiciones de ejecución de la actividad laboral, mientras compartan centro de trabajo y carezcan de representación. Esto no es aplicable a las reclamaciones del trabajador respecto de la empresa de la que depende.</w:t>
      </w:r>
      <w:r w:rsidR="003F5828" w:rsidRPr="008F4924">
        <w:rPr>
          <w:rFonts w:ascii="Times New Roman" w:hAnsi="Times New Roman" w:cs="Times New Roman"/>
          <w:sz w:val="24"/>
          <w:szCs w:val="24"/>
        </w:rPr>
        <w:t xml:space="preserve"> A lo que se añade en el </w:t>
      </w:r>
      <w:r w:rsidR="00F876CD" w:rsidRPr="008F4924">
        <w:rPr>
          <w:rFonts w:ascii="Times New Roman" w:hAnsi="Times New Roman" w:cs="Times New Roman"/>
          <w:sz w:val="24"/>
          <w:szCs w:val="24"/>
        </w:rPr>
        <w:t>artículo</w:t>
      </w:r>
      <w:r w:rsidR="003F5828" w:rsidRPr="008F4924">
        <w:rPr>
          <w:rFonts w:ascii="Times New Roman" w:hAnsi="Times New Roman" w:cs="Times New Roman"/>
          <w:sz w:val="24"/>
          <w:szCs w:val="24"/>
        </w:rPr>
        <w:t xml:space="preserve"> 42.7 </w:t>
      </w:r>
      <w:r w:rsidR="008935BA" w:rsidRPr="008F4924">
        <w:rPr>
          <w:rFonts w:ascii="Times New Roman" w:hAnsi="Times New Roman" w:cs="Times New Roman"/>
          <w:sz w:val="24"/>
          <w:szCs w:val="24"/>
        </w:rPr>
        <w:t xml:space="preserve">del </w:t>
      </w:r>
      <w:r w:rsidR="003F5828" w:rsidRPr="008F4924">
        <w:rPr>
          <w:rFonts w:ascii="Times New Roman" w:hAnsi="Times New Roman" w:cs="Times New Roman"/>
          <w:sz w:val="24"/>
          <w:szCs w:val="24"/>
        </w:rPr>
        <w:t>ET</w:t>
      </w:r>
      <w:r w:rsidR="008935BA" w:rsidRPr="008F4924">
        <w:rPr>
          <w:rFonts w:ascii="Times New Roman" w:hAnsi="Times New Roman" w:cs="Times New Roman"/>
          <w:sz w:val="24"/>
          <w:szCs w:val="24"/>
        </w:rPr>
        <w:t>,</w:t>
      </w:r>
      <w:r w:rsidR="003F5828" w:rsidRPr="008F4924">
        <w:rPr>
          <w:rFonts w:ascii="Times New Roman" w:hAnsi="Times New Roman" w:cs="Times New Roman"/>
          <w:sz w:val="24"/>
          <w:szCs w:val="24"/>
        </w:rPr>
        <w:t xml:space="preserve"> que los representantes de la empresa principal y de las empresas contratistas y subcontratistas, cuando compartan de forma continuada el centro de trabajo, podrán reunirse a efectos de coordinación entre ellos y en relación con las condiciones de ejecución de la actividad laboral en los términos previstos en el </w:t>
      </w:r>
      <w:r w:rsidR="00F876CD" w:rsidRPr="008F4924">
        <w:rPr>
          <w:rFonts w:ascii="Times New Roman" w:hAnsi="Times New Roman" w:cs="Times New Roman"/>
          <w:sz w:val="24"/>
          <w:szCs w:val="24"/>
        </w:rPr>
        <w:t>artículo</w:t>
      </w:r>
      <w:r w:rsidR="003F5828" w:rsidRPr="008F4924">
        <w:rPr>
          <w:rFonts w:ascii="Times New Roman" w:hAnsi="Times New Roman" w:cs="Times New Roman"/>
          <w:sz w:val="24"/>
          <w:szCs w:val="24"/>
        </w:rPr>
        <w:t xml:space="preserve"> 81 </w:t>
      </w:r>
      <w:r w:rsidR="008935BA" w:rsidRPr="008F4924">
        <w:rPr>
          <w:rFonts w:ascii="Times New Roman" w:hAnsi="Times New Roman" w:cs="Times New Roman"/>
          <w:sz w:val="24"/>
          <w:szCs w:val="24"/>
        </w:rPr>
        <w:t xml:space="preserve">del </w:t>
      </w:r>
      <w:r w:rsidR="005C3A4B" w:rsidRPr="008F4924">
        <w:rPr>
          <w:rFonts w:ascii="Times New Roman" w:hAnsi="Times New Roman" w:cs="Times New Roman"/>
          <w:sz w:val="24"/>
          <w:szCs w:val="24"/>
        </w:rPr>
        <w:t>E</w:t>
      </w:r>
      <w:r w:rsidR="003F5828" w:rsidRPr="008F4924">
        <w:rPr>
          <w:rFonts w:ascii="Times New Roman" w:hAnsi="Times New Roman" w:cs="Times New Roman"/>
          <w:sz w:val="24"/>
          <w:szCs w:val="24"/>
        </w:rPr>
        <w:t xml:space="preserve">T. La capacidad de representación y </w:t>
      </w:r>
      <w:r w:rsidR="008935BA" w:rsidRPr="008F4924">
        <w:rPr>
          <w:rFonts w:ascii="Times New Roman" w:hAnsi="Times New Roman" w:cs="Times New Roman"/>
          <w:sz w:val="24"/>
          <w:szCs w:val="24"/>
        </w:rPr>
        <w:t xml:space="preserve">el </w:t>
      </w:r>
      <w:r w:rsidR="003F5828" w:rsidRPr="008F4924">
        <w:rPr>
          <w:rFonts w:ascii="Times New Roman" w:hAnsi="Times New Roman" w:cs="Times New Roman"/>
          <w:sz w:val="24"/>
          <w:szCs w:val="24"/>
        </w:rPr>
        <w:t>ámbito de actuación de los representantes de los trabajadores, así como su crédito horario, v</w:t>
      </w:r>
      <w:r w:rsidR="008935BA" w:rsidRPr="008F4924">
        <w:rPr>
          <w:rFonts w:ascii="Times New Roman" w:hAnsi="Times New Roman" w:cs="Times New Roman"/>
          <w:sz w:val="24"/>
          <w:szCs w:val="24"/>
        </w:rPr>
        <w:t>iene</w:t>
      </w:r>
      <w:r w:rsidR="003F5828" w:rsidRPr="008F4924">
        <w:rPr>
          <w:rFonts w:ascii="Times New Roman" w:hAnsi="Times New Roman" w:cs="Times New Roman"/>
          <w:sz w:val="24"/>
          <w:szCs w:val="24"/>
        </w:rPr>
        <w:t xml:space="preserve">n determinados por la legislación vigente y, en su caso, por </w:t>
      </w:r>
      <w:r w:rsidR="008935BA" w:rsidRPr="008F4924">
        <w:rPr>
          <w:rFonts w:ascii="Times New Roman" w:hAnsi="Times New Roman" w:cs="Times New Roman"/>
          <w:sz w:val="24"/>
          <w:szCs w:val="24"/>
        </w:rPr>
        <w:t>e</w:t>
      </w:r>
      <w:r w:rsidR="003F5828" w:rsidRPr="008F4924">
        <w:rPr>
          <w:rFonts w:ascii="Times New Roman" w:hAnsi="Times New Roman" w:cs="Times New Roman"/>
          <w:sz w:val="24"/>
          <w:szCs w:val="24"/>
        </w:rPr>
        <w:t>l convenio colectivo de aplicación.</w:t>
      </w:r>
    </w:p>
    <w:p w14:paraId="15AA58F4" w14:textId="1793EC67" w:rsidR="003F5828" w:rsidRPr="008F4924" w:rsidRDefault="003F5828"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Se trata</w:t>
      </w:r>
      <w:r w:rsidR="00607122" w:rsidRPr="008F4924">
        <w:rPr>
          <w:rFonts w:ascii="Times New Roman" w:hAnsi="Times New Roman" w:cs="Times New Roman"/>
          <w:sz w:val="24"/>
          <w:szCs w:val="24"/>
        </w:rPr>
        <w:t>, por otra parte,</w:t>
      </w:r>
      <w:r w:rsidRPr="008F4924">
        <w:rPr>
          <w:rFonts w:ascii="Times New Roman" w:hAnsi="Times New Roman" w:cs="Times New Roman"/>
          <w:sz w:val="24"/>
          <w:szCs w:val="24"/>
        </w:rPr>
        <w:t xml:space="preserve"> de una regulación que recuerda parcialmente a la prevista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17.1 </w:t>
      </w:r>
      <w:r w:rsidR="00607122"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 xml:space="preserve">LETT para los trabajadores </w:t>
      </w:r>
      <w:r w:rsidR="00034CC0" w:rsidRPr="008F4924">
        <w:rPr>
          <w:rFonts w:ascii="Times New Roman" w:hAnsi="Times New Roman" w:cs="Times New Roman"/>
          <w:sz w:val="24"/>
          <w:szCs w:val="24"/>
        </w:rPr>
        <w:t>cedidos</w:t>
      </w:r>
      <w:r w:rsidRPr="008F4924">
        <w:rPr>
          <w:rFonts w:ascii="Times New Roman" w:hAnsi="Times New Roman" w:cs="Times New Roman"/>
          <w:sz w:val="24"/>
          <w:szCs w:val="24"/>
        </w:rPr>
        <w:t xml:space="preserve"> </w:t>
      </w:r>
      <w:r w:rsidR="00034CC0" w:rsidRPr="008F4924">
        <w:rPr>
          <w:rFonts w:ascii="Times New Roman" w:hAnsi="Times New Roman" w:cs="Times New Roman"/>
          <w:sz w:val="24"/>
          <w:szCs w:val="24"/>
        </w:rPr>
        <w:t>a</w:t>
      </w:r>
      <w:r w:rsidRPr="008F4924">
        <w:rPr>
          <w:rFonts w:ascii="Times New Roman" w:hAnsi="Times New Roman" w:cs="Times New Roman"/>
          <w:sz w:val="24"/>
          <w:szCs w:val="24"/>
        </w:rPr>
        <w:t xml:space="preserve"> las empresas usuarias, si bien su contenido es aún más restrictivo.</w:t>
      </w:r>
    </w:p>
    <w:p w14:paraId="4323451C" w14:textId="77777777" w:rsidR="00E34B45" w:rsidRPr="008F4924" w:rsidRDefault="00E34B45" w:rsidP="008F4924">
      <w:pPr>
        <w:spacing w:line="240" w:lineRule="auto"/>
        <w:ind w:firstLine="708"/>
        <w:jc w:val="both"/>
        <w:rPr>
          <w:rFonts w:ascii="Times New Roman" w:hAnsi="Times New Roman" w:cs="Times New Roman"/>
          <w:sz w:val="24"/>
          <w:szCs w:val="24"/>
        </w:rPr>
      </w:pPr>
    </w:p>
    <w:p w14:paraId="3B1F0D0D" w14:textId="7DC2B665" w:rsidR="003F5828" w:rsidRPr="008F4924" w:rsidRDefault="00607122" w:rsidP="008F4924">
      <w:pPr>
        <w:spacing w:line="240" w:lineRule="auto"/>
        <w:jc w:val="both"/>
        <w:rPr>
          <w:rFonts w:ascii="Times New Roman" w:hAnsi="Times New Roman" w:cs="Times New Roman"/>
          <w:b/>
          <w:bCs/>
          <w:sz w:val="24"/>
          <w:szCs w:val="24"/>
        </w:rPr>
      </w:pPr>
      <w:bookmarkStart w:id="27" w:name="_Hlk40867097"/>
      <w:r w:rsidRPr="008F4924">
        <w:rPr>
          <w:rFonts w:ascii="Times New Roman" w:hAnsi="Times New Roman" w:cs="Times New Roman"/>
          <w:b/>
          <w:bCs/>
          <w:sz w:val="24"/>
          <w:szCs w:val="24"/>
        </w:rPr>
        <w:t>4</w:t>
      </w:r>
      <w:r w:rsidR="003F5828" w:rsidRPr="008F4924">
        <w:rPr>
          <w:rFonts w:ascii="Times New Roman" w:hAnsi="Times New Roman" w:cs="Times New Roman"/>
          <w:b/>
          <w:bCs/>
          <w:sz w:val="24"/>
          <w:szCs w:val="24"/>
        </w:rPr>
        <w:t>.2. E</w:t>
      </w:r>
      <w:r w:rsidR="00235E32" w:rsidRPr="008F4924">
        <w:rPr>
          <w:rFonts w:ascii="Times New Roman" w:hAnsi="Times New Roman" w:cs="Times New Roman"/>
          <w:b/>
          <w:bCs/>
          <w:sz w:val="24"/>
          <w:szCs w:val="24"/>
        </w:rPr>
        <w:t>L A</w:t>
      </w:r>
      <w:r w:rsidR="00461362" w:rsidRPr="008F4924">
        <w:rPr>
          <w:rFonts w:ascii="Times New Roman" w:hAnsi="Times New Roman" w:cs="Times New Roman"/>
          <w:b/>
          <w:bCs/>
          <w:sz w:val="24"/>
          <w:szCs w:val="24"/>
        </w:rPr>
        <w:t xml:space="preserve">LCANCE DE LA REPRESENTACIÓN DEL </w:t>
      </w:r>
      <w:r w:rsidR="00F876CD" w:rsidRPr="008F4924">
        <w:rPr>
          <w:rFonts w:ascii="Times New Roman" w:hAnsi="Times New Roman" w:cs="Times New Roman"/>
          <w:b/>
          <w:bCs/>
          <w:sz w:val="24"/>
          <w:szCs w:val="24"/>
        </w:rPr>
        <w:t>ARTÍCULO</w:t>
      </w:r>
      <w:r w:rsidR="00461362" w:rsidRPr="008F4924">
        <w:rPr>
          <w:rFonts w:ascii="Times New Roman" w:hAnsi="Times New Roman" w:cs="Times New Roman"/>
          <w:b/>
          <w:bCs/>
          <w:sz w:val="24"/>
          <w:szCs w:val="24"/>
        </w:rPr>
        <w:t xml:space="preserve"> 42.6 </w:t>
      </w:r>
      <w:r w:rsidRPr="008F4924">
        <w:rPr>
          <w:rFonts w:ascii="Times New Roman" w:hAnsi="Times New Roman" w:cs="Times New Roman"/>
          <w:b/>
          <w:bCs/>
          <w:sz w:val="24"/>
          <w:szCs w:val="24"/>
        </w:rPr>
        <w:t xml:space="preserve">DEL </w:t>
      </w:r>
      <w:r w:rsidR="00461362" w:rsidRPr="008F4924">
        <w:rPr>
          <w:rFonts w:ascii="Times New Roman" w:hAnsi="Times New Roman" w:cs="Times New Roman"/>
          <w:b/>
          <w:bCs/>
          <w:sz w:val="24"/>
          <w:szCs w:val="24"/>
        </w:rPr>
        <w:t>ET</w:t>
      </w:r>
    </w:p>
    <w:bookmarkEnd w:id="27"/>
    <w:p w14:paraId="3144894F" w14:textId="045D02F0" w:rsidR="00696A2C" w:rsidRPr="008F4924" w:rsidRDefault="003F5828"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 xml:space="preserve">En primer lugar, cabe tener muy presente que los representantes de los trabajadores de la empresa principal solo pueden intervenir cuando la empresa contratista y/o subcontratista no tiene representación legal y siempre que compartan el centro de trabajo. Este segundo requisito puede tener </w:t>
      </w:r>
      <w:r w:rsidR="00696A2C" w:rsidRPr="008F4924">
        <w:rPr>
          <w:rFonts w:ascii="Times New Roman" w:hAnsi="Times New Roman" w:cs="Times New Roman"/>
          <w:sz w:val="24"/>
          <w:szCs w:val="24"/>
        </w:rPr>
        <w:t xml:space="preserve">un </w:t>
      </w:r>
      <w:r w:rsidRPr="008F4924">
        <w:rPr>
          <w:rFonts w:ascii="Times New Roman" w:hAnsi="Times New Roman" w:cs="Times New Roman"/>
          <w:sz w:val="24"/>
          <w:szCs w:val="24"/>
        </w:rPr>
        <w:t xml:space="preserve">cierto sentido, ya que cuando se comparte </w:t>
      </w:r>
      <w:r w:rsidR="00607122" w:rsidRPr="008F4924">
        <w:rPr>
          <w:rFonts w:ascii="Times New Roman" w:hAnsi="Times New Roman" w:cs="Times New Roman"/>
          <w:sz w:val="24"/>
          <w:szCs w:val="24"/>
        </w:rPr>
        <w:t>un</w:t>
      </w:r>
      <w:r w:rsidRPr="008F4924">
        <w:rPr>
          <w:rFonts w:ascii="Times New Roman" w:hAnsi="Times New Roman" w:cs="Times New Roman"/>
          <w:sz w:val="24"/>
          <w:szCs w:val="24"/>
        </w:rPr>
        <w:t xml:space="preserve"> centro de trabajo es cuando más riesgos, insuficiencias o posibles incumplimientos surgen y, además, ese carácter compartido justifica una mayor intervención y responsabilidad de la empresa principal, y también de su representación de los trabajadores.</w:t>
      </w:r>
      <w:r w:rsidRPr="008F4924">
        <w:rPr>
          <w:rFonts w:ascii="Times New Roman" w:hAnsi="Times New Roman" w:cs="Times New Roman"/>
          <w:b/>
          <w:bCs/>
          <w:sz w:val="24"/>
          <w:szCs w:val="24"/>
        </w:rPr>
        <w:t xml:space="preserve"> </w:t>
      </w:r>
      <w:r w:rsidR="00696A2C" w:rsidRPr="008F4924">
        <w:rPr>
          <w:rFonts w:ascii="Times New Roman" w:hAnsi="Times New Roman" w:cs="Times New Roman"/>
          <w:sz w:val="24"/>
          <w:szCs w:val="24"/>
        </w:rPr>
        <w:t xml:space="preserve">Cabe añadir, no obstante, que, a diferencia del </w:t>
      </w:r>
      <w:r w:rsidR="00F876CD" w:rsidRPr="008F4924">
        <w:rPr>
          <w:rFonts w:ascii="Times New Roman" w:hAnsi="Times New Roman" w:cs="Times New Roman"/>
          <w:sz w:val="24"/>
          <w:szCs w:val="24"/>
        </w:rPr>
        <w:t>artículo</w:t>
      </w:r>
      <w:r w:rsidR="00696A2C" w:rsidRPr="008F4924">
        <w:rPr>
          <w:rFonts w:ascii="Times New Roman" w:hAnsi="Times New Roman" w:cs="Times New Roman"/>
          <w:sz w:val="24"/>
          <w:szCs w:val="24"/>
        </w:rPr>
        <w:t xml:space="preserve"> 42.4 </w:t>
      </w:r>
      <w:r w:rsidR="003E4389" w:rsidRPr="008F4924">
        <w:rPr>
          <w:rFonts w:ascii="Times New Roman" w:hAnsi="Times New Roman" w:cs="Times New Roman"/>
          <w:sz w:val="24"/>
          <w:szCs w:val="24"/>
        </w:rPr>
        <w:t xml:space="preserve">del </w:t>
      </w:r>
      <w:r w:rsidR="00696A2C" w:rsidRPr="008F4924">
        <w:rPr>
          <w:rFonts w:ascii="Times New Roman" w:hAnsi="Times New Roman" w:cs="Times New Roman"/>
          <w:sz w:val="24"/>
          <w:szCs w:val="24"/>
        </w:rPr>
        <w:t>ET, no se exige que se comparta el centro de trabajo de una forma continuada, por lo que una mera coincidencia ocasional también permitiría abrir esta vía</w:t>
      </w:r>
      <w:r w:rsidR="00696A2C" w:rsidRPr="008F4924">
        <w:rPr>
          <w:rStyle w:val="Refdenotaalpie"/>
          <w:rFonts w:ascii="Times New Roman" w:hAnsi="Times New Roman" w:cs="Times New Roman"/>
          <w:sz w:val="24"/>
          <w:szCs w:val="24"/>
        </w:rPr>
        <w:footnoteReference w:id="118"/>
      </w:r>
      <w:r w:rsidR="00696A2C" w:rsidRPr="008F4924">
        <w:rPr>
          <w:rFonts w:ascii="Times New Roman" w:hAnsi="Times New Roman" w:cs="Times New Roman"/>
          <w:sz w:val="24"/>
          <w:szCs w:val="24"/>
        </w:rPr>
        <w:t>.</w:t>
      </w:r>
    </w:p>
    <w:p w14:paraId="2D547085" w14:textId="3B692971" w:rsidR="001A6421" w:rsidRPr="008F4924" w:rsidRDefault="001A642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Sin embargo, esta opción legal implica dejar desprotegidos a aquellos trabajadores de las contratas y subcontratas que no desarrollan su trabajo en el centro de trabajo de la empresa </w:t>
      </w:r>
      <w:r w:rsidRPr="008F4924">
        <w:rPr>
          <w:rFonts w:ascii="Times New Roman" w:hAnsi="Times New Roman" w:cs="Times New Roman"/>
          <w:sz w:val="24"/>
          <w:szCs w:val="24"/>
        </w:rPr>
        <w:lastRenderedPageBreak/>
        <w:t xml:space="preserve">principal, y cada vez más a través del uso de las nuevas tecnologías. A nuestro entender, este colectivo también debería poder presentar sus reclamaciones a los representantes de los trabajadores </w:t>
      </w:r>
      <w:r w:rsidR="003E4389" w:rsidRPr="008F4924">
        <w:rPr>
          <w:rFonts w:ascii="Times New Roman" w:hAnsi="Times New Roman" w:cs="Times New Roman"/>
          <w:sz w:val="24"/>
          <w:szCs w:val="24"/>
        </w:rPr>
        <w:t xml:space="preserve">de la empresa principal </w:t>
      </w:r>
      <w:r w:rsidRPr="008F4924">
        <w:rPr>
          <w:rFonts w:ascii="Times New Roman" w:hAnsi="Times New Roman" w:cs="Times New Roman"/>
          <w:sz w:val="24"/>
          <w:szCs w:val="24"/>
        </w:rPr>
        <w:t>por cuanto si bien no comparten un espacio físico, sí resulta evidente que se encuentran dentro de la esfera productiva de la empresa principal o, en otras palabras, es esta la que se beneficia de su trabajo.</w:t>
      </w:r>
    </w:p>
    <w:p w14:paraId="1B6D6979" w14:textId="6C17425F" w:rsidR="003F5828" w:rsidRPr="008F4924" w:rsidRDefault="003F5828"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P</w:t>
      </w:r>
      <w:r w:rsidR="001A6421" w:rsidRPr="008F4924">
        <w:rPr>
          <w:rFonts w:ascii="Times New Roman" w:hAnsi="Times New Roman" w:cs="Times New Roman"/>
          <w:sz w:val="24"/>
          <w:szCs w:val="24"/>
        </w:rPr>
        <w:t xml:space="preserve">or otra parte, </w:t>
      </w:r>
      <w:r w:rsidRPr="008F4924">
        <w:rPr>
          <w:rFonts w:ascii="Times New Roman" w:hAnsi="Times New Roman" w:cs="Times New Roman"/>
          <w:sz w:val="24"/>
          <w:szCs w:val="24"/>
        </w:rPr>
        <w:t xml:space="preserve">el primer requisito </w:t>
      </w:r>
      <w:r w:rsidR="005035F9" w:rsidRPr="008F4924">
        <w:rPr>
          <w:rFonts w:ascii="Times New Roman" w:hAnsi="Times New Roman" w:cs="Times New Roman"/>
          <w:sz w:val="24"/>
          <w:szCs w:val="24"/>
        </w:rPr>
        <w:t xml:space="preserve">antes </w:t>
      </w:r>
      <w:r w:rsidR="00696A2C" w:rsidRPr="008F4924">
        <w:rPr>
          <w:rFonts w:ascii="Times New Roman" w:hAnsi="Times New Roman" w:cs="Times New Roman"/>
          <w:sz w:val="24"/>
          <w:szCs w:val="24"/>
        </w:rPr>
        <w:t xml:space="preserve">apuntado </w:t>
      </w:r>
      <w:r w:rsidRPr="008F4924">
        <w:rPr>
          <w:rFonts w:ascii="Times New Roman" w:hAnsi="Times New Roman" w:cs="Times New Roman"/>
          <w:sz w:val="24"/>
          <w:szCs w:val="24"/>
        </w:rPr>
        <w:t>es más difícil de entender, por cuanto, aun existiendo represent</w:t>
      </w:r>
      <w:r w:rsidR="00034CC0" w:rsidRPr="008F4924">
        <w:rPr>
          <w:rFonts w:ascii="Times New Roman" w:hAnsi="Times New Roman" w:cs="Times New Roman"/>
          <w:sz w:val="24"/>
          <w:szCs w:val="24"/>
        </w:rPr>
        <w:t xml:space="preserve">ación de los trabajadores en la empresa contratista o subcontratista ello no imposibilita o impide que </w:t>
      </w:r>
      <w:r w:rsidR="001A6421" w:rsidRPr="008F4924">
        <w:rPr>
          <w:rFonts w:ascii="Times New Roman" w:hAnsi="Times New Roman" w:cs="Times New Roman"/>
          <w:sz w:val="24"/>
          <w:szCs w:val="24"/>
        </w:rPr>
        <w:t xml:space="preserve">pueda </w:t>
      </w:r>
      <w:r w:rsidR="00034CC0" w:rsidRPr="008F4924">
        <w:rPr>
          <w:rFonts w:ascii="Times New Roman" w:hAnsi="Times New Roman" w:cs="Times New Roman"/>
          <w:sz w:val="24"/>
          <w:szCs w:val="24"/>
        </w:rPr>
        <w:t>act</w:t>
      </w:r>
      <w:r w:rsidR="001A6421" w:rsidRPr="008F4924">
        <w:rPr>
          <w:rFonts w:ascii="Times New Roman" w:hAnsi="Times New Roman" w:cs="Times New Roman"/>
          <w:sz w:val="24"/>
          <w:szCs w:val="24"/>
        </w:rPr>
        <w:t>uar</w:t>
      </w:r>
      <w:r w:rsidR="00034CC0" w:rsidRPr="008F4924">
        <w:rPr>
          <w:rFonts w:ascii="Times New Roman" w:hAnsi="Times New Roman" w:cs="Times New Roman"/>
          <w:sz w:val="24"/>
          <w:szCs w:val="24"/>
        </w:rPr>
        <w:t xml:space="preserve"> la representación de la empresa principal</w:t>
      </w:r>
      <w:r w:rsidR="003A0086" w:rsidRPr="008F4924">
        <w:rPr>
          <w:rStyle w:val="Refdenotaalpie"/>
          <w:rFonts w:ascii="Times New Roman" w:hAnsi="Times New Roman" w:cs="Times New Roman"/>
          <w:sz w:val="24"/>
          <w:szCs w:val="24"/>
        </w:rPr>
        <w:footnoteReference w:id="119"/>
      </w:r>
      <w:r w:rsidR="00034CC0" w:rsidRPr="008F4924">
        <w:rPr>
          <w:rFonts w:ascii="Times New Roman" w:hAnsi="Times New Roman" w:cs="Times New Roman"/>
          <w:sz w:val="24"/>
          <w:szCs w:val="24"/>
        </w:rPr>
        <w:t>, que</w:t>
      </w:r>
      <w:r w:rsidR="005035F9" w:rsidRPr="008F4924">
        <w:rPr>
          <w:rFonts w:ascii="Times New Roman" w:hAnsi="Times New Roman" w:cs="Times New Roman"/>
          <w:sz w:val="24"/>
          <w:szCs w:val="24"/>
        </w:rPr>
        <w:t>, por cercanía,</w:t>
      </w:r>
      <w:r w:rsidR="00034CC0" w:rsidRPr="008F4924">
        <w:rPr>
          <w:rFonts w:ascii="Times New Roman" w:hAnsi="Times New Roman" w:cs="Times New Roman"/>
          <w:sz w:val="24"/>
          <w:szCs w:val="24"/>
        </w:rPr>
        <w:t xml:space="preserve"> conoce más directamente la situación laboral a la que se enfrentan los trabajadores de la empresa contratista o subcontratista. Además</w:t>
      </w:r>
      <w:r w:rsidR="005035F9" w:rsidRPr="008F4924">
        <w:rPr>
          <w:rFonts w:ascii="Times New Roman" w:hAnsi="Times New Roman" w:cs="Times New Roman"/>
          <w:sz w:val="24"/>
          <w:szCs w:val="24"/>
        </w:rPr>
        <w:t>,</w:t>
      </w:r>
      <w:r w:rsidR="00034CC0" w:rsidRPr="008F4924">
        <w:rPr>
          <w:rFonts w:ascii="Times New Roman" w:hAnsi="Times New Roman" w:cs="Times New Roman"/>
          <w:sz w:val="24"/>
          <w:szCs w:val="24"/>
        </w:rPr>
        <w:t xml:space="preserve"> es un requisito que no se exige para el caso de los trabajadores cedidos por las ETT, por lo que es aún más difícil de justificar en el marco de la subcontratación, con unas relaciones laborales igual o</w:t>
      </w:r>
      <w:r w:rsidR="00E51C25" w:rsidRPr="008F4924">
        <w:rPr>
          <w:rFonts w:ascii="Times New Roman" w:hAnsi="Times New Roman" w:cs="Times New Roman"/>
          <w:sz w:val="24"/>
          <w:szCs w:val="24"/>
        </w:rPr>
        <w:t>,</w:t>
      </w:r>
      <w:r w:rsidR="00034CC0" w:rsidRPr="008F4924">
        <w:rPr>
          <w:rFonts w:ascii="Times New Roman" w:hAnsi="Times New Roman" w:cs="Times New Roman"/>
          <w:sz w:val="24"/>
          <w:szCs w:val="24"/>
        </w:rPr>
        <w:t xml:space="preserve"> incluso</w:t>
      </w:r>
      <w:r w:rsidR="00E51C25" w:rsidRPr="008F4924">
        <w:rPr>
          <w:rFonts w:ascii="Times New Roman" w:hAnsi="Times New Roman" w:cs="Times New Roman"/>
          <w:sz w:val="24"/>
          <w:szCs w:val="24"/>
        </w:rPr>
        <w:t>,</w:t>
      </w:r>
      <w:r w:rsidR="00034CC0" w:rsidRPr="008F4924">
        <w:rPr>
          <w:rFonts w:ascii="Times New Roman" w:hAnsi="Times New Roman" w:cs="Times New Roman"/>
          <w:sz w:val="24"/>
          <w:szCs w:val="24"/>
        </w:rPr>
        <w:t xml:space="preserve"> más precarias que las del trabajo a través de ETT.</w:t>
      </w:r>
    </w:p>
    <w:p w14:paraId="4F74018D" w14:textId="3C195E88" w:rsidR="00034CC0" w:rsidRPr="008F4924" w:rsidRDefault="00034CC0"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Es cierto que, por sus características y volumen de plantilla, va a ser </w:t>
      </w:r>
      <w:r w:rsidR="00A60E4B" w:rsidRPr="008F4924">
        <w:rPr>
          <w:rFonts w:ascii="Times New Roman" w:hAnsi="Times New Roman" w:cs="Times New Roman"/>
          <w:sz w:val="24"/>
          <w:szCs w:val="24"/>
        </w:rPr>
        <w:t xml:space="preserve">muy </w:t>
      </w:r>
      <w:r w:rsidRPr="008F4924">
        <w:rPr>
          <w:rFonts w:ascii="Times New Roman" w:hAnsi="Times New Roman" w:cs="Times New Roman"/>
          <w:sz w:val="24"/>
          <w:szCs w:val="24"/>
        </w:rPr>
        <w:t xml:space="preserve">difícil </w:t>
      </w:r>
      <w:r w:rsidR="00A60E4B" w:rsidRPr="008F4924">
        <w:rPr>
          <w:rFonts w:ascii="Times New Roman" w:hAnsi="Times New Roman" w:cs="Times New Roman"/>
          <w:sz w:val="24"/>
          <w:szCs w:val="24"/>
        </w:rPr>
        <w:t xml:space="preserve">(o imposible) </w:t>
      </w:r>
      <w:r w:rsidRPr="008F4924">
        <w:rPr>
          <w:rFonts w:ascii="Times New Roman" w:hAnsi="Times New Roman" w:cs="Times New Roman"/>
          <w:sz w:val="24"/>
          <w:szCs w:val="24"/>
        </w:rPr>
        <w:t xml:space="preserve">que </w:t>
      </w:r>
      <w:r w:rsidR="00A60E4B" w:rsidRPr="008F4924">
        <w:rPr>
          <w:rFonts w:ascii="Times New Roman" w:hAnsi="Times New Roman" w:cs="Times New Roman"/>
          <w:sz w:val="24"/>
          <w:szCs w:val="24"/>
        </w:rPr>
        <w:t>l</w:t>
      </w:r>
      <w:r w:rsidRPr="008F4924">
        <w:rPr>
          <w:rFonts w:ascii="Times New Roman" w:hAnsi="Times New Roman" w:cs="Times New Roman"/>
          <w:sz w:val="24"/>
          <w:szCs w:val="24"/>
        </w:rPr>
        <w:t xml:space="preserve">a empresa contratista o subcontratista tenga, de por sí, representación de los trabajadores, pero ello no excluye la crítica de que la regulación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42.6 es excesivamente restrictiva.</w:t>
      </w:r>
      <w:r w:rsidR="00364F61" w:rsidRPr="008F4924">
        <w:rPr>
          <w:rFonts w:ascii="Times New Roman" w:hAnsi="Times New Roman" w:cs="Times New Roman"/>
          <w:sz w:val="24"/>
          <w:szCs w:val="24"/>
        </w:rPr>
        <w:t xml:space="preserve"> En efecto, no cabe olvidar que, en muchos casos, dichas empresas no superarán el umbral mínimo de los </w:t>
      </w:r>
      <w:r w:rsidR="00FD07BE" w:rsidRPr="008F4924">
        <w:rPr>
          <w:rFonts w:ascii="Times New Roman" w:hAnsi="Times New Roman" w:cs="Times New Roman"/>
          <w:sz w:val="24"/>
          <w:szCs w:val="24"/>
        </w:rPr>
        <w:t>6</w:t>
      </w:r>
      <w:r w:rsidR="00364F61" w:rsidRPr="008F4924">
        <w:rPr>
          <w:rFonts w:ascii="Times New Roman" w:hAnsi="Times New Roman" w:cs="Times New Roman"/>
          <w:sz w:val="24"/>
          <w:szCs w:val="24"/>
        </w:rPr>
        <w:t xml:space="preserve"> trabajadores exigido por el </w:t>
      </w:r>
      <w:r w:rsidR="00F876CD" w:rsidRPr="008F4924">
        <w:rPr>
          <w:rFonts w:ascii="Times New Roman" w:hAnsi="Times New Roman" w:cs="Times New Roman"/>
          <w:sz w:val="24"/>
          <w:szCs w:val="24"/>
        </w:rPr>
        <w:t>artículo</w:t>
      </w:r>
      <w:r w:rsidR="00364F61" w:rsidRPr="008F4924">
        <w:rPr>
          <w:rFonts w:ascii="Times New Roman" w:hAnsi="Times New Roman" w:cs="Times New Roman"/>
          <w:sz w:val="24"/>
          <w:szCs w:val="24"/>
        </w:rPr>
        <w:t xml:space="preserve"> 62.1 </w:t>
      </w:r>
      <w:r w:rsidR="00FD07BE" w:rsidRPr="008F4924">
        <w:rPr>
          <w:rFonts w:ascii="Times New Roman" w:hAnsi="Times New Roman" w:cs="Times New Roman"/>
          <w:sz w:val="24"/>
          <w:szCs w:val="24"/>
        </w:rPr>
        <w:t xml:space="preserve">del </w:t>
      </w:r>
      <w:r w:rsidR="00364F61" w:rsidRPr="008F4924">
        <w:rPr>
          <w:rFonts w:ascii="Times New Roman" w:hAnsi="Times New Roman" w:cs="Times New Roman"/>
          <w:sz w:val="24"/>
          <w:szCs w:val="24"/>
        </w:rPr>
        <w:t>ET.</w:t>
      </w:r>
      <w:r w:rsidR="001E7D59" w:rsidRPr="008F4924">
        <w:rPr>
          <w:rFonts w:ascii="Times New Roman" w:hAnsi="Times New Roman" w:cs="Times New Roman"/>
          <w:sz w:val="24"/>
          <w:szCs w:val="24"/>
        </w:rPr>
        <w:t xml:space="preserve"> Cabe pensar que los trabajadores podrían crear secciones sindicales, por cuanto la LOLS no exige un mínimo; vinculadas, no obstante, exclusivamente a los trabajadores afiliados a la empresa contratista o subcontratista y a la vigencia de la subcontratación. Esta posibilidad se enfrenta, sin embargo, al enorme reto que supone el que los trabajadores de dichas empresas sean temporales y estén sometidos a una elevada rotación, lo que, nuevamente, obstaculiza cualquier actuación colectiva, también desde la perspectiva sindical</w:t>
      </w:r>
      <w:r w:rsidR="001E7D59" w:rsidRPr="008F4924">
        <w:rPr>
          <w:rStyle w:val="Refdenotaalpie"/>
          <w:rFonts w:ascii="Times New Roman" w:hAnsi="Times New Roman" w:cs="Times New Roman"/>
          <w:sz w:val="24"/>
          <w:szCs w:val="24"/>
        </w:rPr>
        <w:footnoteReference w:id="120"/>
      </w:r>
      <w:r w:rsidR="001E7D59" w:rsidRPr="008F4924">
        <w:rPr>
          <w:rFonts w:ascii="Times New Roman" w:hAnsi="Times New Roman" w:cs="Times New Roman"/>
          <w:sz w:val="24"/>
          <w:szCs w:val="24"/>
        </w:rPr>
        <w:t>. A lo que se suma la dificultad de los sindicatos para insertarse y actuar en el marco de ese tipo de empresas.</w:t>
      </w:r>
    </w:p>
    <w:p w14:paraId="306C59B6" w14:textId="6222E9C6" w:rsidR="00364F61" w:rsidRPr="008F4924" w:rsidRDefault="00034CC0"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FD07BE" w:rsidRPr="008F4924">
        <w:rPr>
          <w:rFonts w:ascii="Times New Roman" w:hAnsi="Times New Roman" w:cs="Times New Roman"/>
          <w:sz w:val="24"/>
          <w:szCs w:val="24"/>
        </w:rPr>
        <w:t>En segundo lugar</w:t>
      </w:r>
      <w:r w:rsidRPr="008F4924">
        <w:rPr>
          <w:rFonts w:ascii="Times New Roman" w:hAnsi="Times New Roman" w:cs="Times New Roman"/>
          <w:sz w:val="24"/>
          <w:szCs w:val="24"/>
        </w:rPr>
        <w:t xml:space="preserve">, </w:t>
      </w:r>
      <w:r w:rsidR="00FD07BE" w:rsidRPr="008F4924">
        <w:rPr>
          <w:rFonts w:ascii="Times New Roman" w:hAnsi="Times New Roman" w:cs="Times New Roman"/>
          <w:sz w:val="24"/>
          <w:szCs w:val="24"/>
        </w:rPr>
        <w:t xml:space="preserve">cabe señalar que </w:t>
      </w:r>
      <w:r w:rsidR="001E7D59" w:rsidRPr="008F4924">
        <w:rPr>
          <w:rFonts w:ascii="Times New Roman" w:hAnsi="Times New Roman" w:cs="Times New Roman"/>
          <w:sz w:val="24"/>
          <w:szCs w:val="24"/>
        </w:rPr>
        <w:t>l</w:t>
      </w:r>
      <w:r w:rsidRPr="008F4924">
        <w:rPr>
          <w:rFonts w:ascii="Times New Roman" w:hAnsi="Times New Roman" w:cs="Times New Roman"/>
          <w:sz w:val="24"/>
          <w:szCs w:val="24"/>
        </w:rPr>
        <w:t xml:space="preserve">a regulación </w:t>
      </w:r>
      <w:r w:rsidR="001E7D59" w:rsidRPr="008F4924">
        <w:rPr>
          <w:rFonts w:ascii="Times New Roman" w:hAnsi="Times New Roman" w:cs="Times New Roman"/>
          <w:sz w:val="24"/>
          <w:szCs w:val="24"/>
        </w:rPr>
        <w:t xml:space="preserve">vigente </w:t>
      </w:r>
      <w:r w:rsidRPr="008F4924">
        <w:rPr>
          <w:rFonts w:ascii="Times New Roman" w:hAnsi="Times New Roman" w:cs="Times New Roman"/>
          <w:sz w:val="24"/>
          <w:szCs w:val="24"/>
        </w:rPr>
        <w:t xml:space="preserve">plantea dudas adicionales. </w:t>
      </w:r>
      <w:r w:rsidR="00A1488A" w:rsidRPr="008F4924">
        <w:rPr>
          <w:rFonts w:ascii="Times New Roman" w:hAnsi="Times New Roman" w:cs="Times New Roman"/>
          <w:sz w:val="24"/>
          <w:szCs w:val="24"/>
        </w:rPr>
        <w:t>Por un lado</w:t>
      </w:r>
      <w:r w:rsidRPr="008F4924">
        <w:rPr>
          <w:rFonts w:ascii="Times New Roman" w:hAnsi="Times New Roman" w:cs="Times New Roman"/>
          <w:sz w:val="24"/>
          <w:szCs w:val="24"/>
        </w:rPr>
        <w:t xml:space="preserve">, cabe preguntarse si, para que no resulte aplicable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42.6, se exige que no exista ningún tipo de representación de los trabajadores en la empresa contratista o subcontratista, o bien que no exista en el centro de trabajo compartido con la empresa principal. A nuestro entender, dado el contexto del propio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42.6</w:t>
      </w:r>
      <w:r w:rsidR="003D1A59" w:rsidRPr="008F4924">
        <w:rPr>
          <w:rFonts w:ascii="Times New Roman" w:hAnsi="Times New Roman" w:cs="Times New Roman"/>
          <w:sz w:val="24"/>
          <w:szCs w:val="24"/>
        </w:rPr>
        <w:t>,</w:t>
      </w:r>
      <w:r w:rsidRPr="008F4924">
        <w:rPr>
          <w:rFonts w:ascii="Times New Roman" w:hAnsi="Times New Roman" w:cs="Times New Roman"/>
          <w:sz w:val="24"/>
          <w:szCs w:val="24"/>
        </w:rPr>
        <w:t xml:space="preserve"> cabe realizar la interpretación más favorable al ejercicio de los derechos de los trabajadores y, en consecuencia, interpretar que es suficiente </w:t>
      </w:r>
      <w:r w:rsidR="003D1A59" w:rsidRPr="008F4924">
        <w:rPr>
          <w:rFonts w:ascii="Times New Roman" w:hAnsi="Times New Roman" w:cs="Times New Roman"/>
          <w:sz w:val="24"/>
          <w:szCs w:val="24"/>
        </w:rPr>
        <w:t xml:space="preserve">con </w:t>
      </w:r>
      <w:r w:rsidRPr="008F4924">
        <w:rPr>
          <w:rFonts w:ascii="Times New Roman" w:hAnsi="Times New Roman" w:cs="Times New Roman"/>
          <w:sz w:val="24"/>
          <w:szCs w:val="24"/>
        </w:rPr>
        <w:t>que no exista representación en el centro de trabajo compartido.</w:t>
      </w:r>
      <w:r w:rsidR="00A1488A" w:rsidRPr="008F4924">
        <w:rPr>
          <w:rFonts w:ascii="Times New Roman" w:hAnsi="Times New Roman" w:cs="Times New Roman"/>
          <w:sz w:val="24"/>
          <w:szCs w:val="24"/>
        </w:rPr>
        <w:t xml:space="preserve"> </w:t>
      </w:r>
      <w:r w:rsidR="00364F61" w:rsidRPr="008F4924">
        <w:rPr>
          <w:rFonts w:ascii="Times New Roman" w:hAnsi="Times New Roman" w:cs="Times New Roman"/>
          <w:sz w:val="24"/>
          <w:szCs w:val="24"/>
        </w:rPr>
        <w:t xml:space="preserve">Por tanto, la ausencia de representación se refiere al centro de trabajo donde prestan sus servicios los trabajadores dado que parece que lo previsto en el mencionado </w:t>
      </w:r>
      <w:r w:rsidR="00F876CD" w:rsidRPr="008F4924">
        <w:rPr>
          <w:rFonts w:ascii="Times New Roman" w:hAnsi="Times New Roman" w:cs="Times New Roman"/>
          <w:sz w:val="24"/>
          <w:szCs w:val="24"/>
        </w:rPr>
        <w:t>artículo</w:t>
      </w:r>
      <w:r w:rsidR="00364F61" w:rsidRPr="008F4924">
        <w:rPr>
          <w:rFonts w:ascii="Times New Roman" w:hAnsi="Times New Roman" w:cs="Times New Roman"/>
          <w:sz w:val="24"/>
          <w:szCs w:val="24"/>
        </w:rPr>
        <w:t xml:space="preserve"> 42.6 se activa en tanto que dichos trabajadores carecen de representación propia en el lugar en el que prestan la actividad, con independencia de que pueda haberla en otros centros y de la causa de dicha carencia</w:t>
      </w:r>
      <w:r w:rsidR="00364F61" w:rsidRPr="008F4924">
        <w:rPr>
          <w:rStyle w:val="Refdenotaalpie"/>
          <w:rFonts w:ascii="Times New Roman" w:hAnsi="Times New Roman" w:cs="Times New Roman"/>
          <w:sz w:val="24"/>
          <w:szCs w:val="24"/>
        </w:rPr>
        <w:footnoteReference w:id="121"/>
      </w:r>
      <w:r w:rsidR="00364F61" w:rsidRPr="008F4924">
        <w:rPr>
          <w:rFonts w:ascii="Times New Roman" w:hAnsi="Times New Roman" w:cs="Times New Roman"/>
          <w:sz w:val="24"/>
          <w:szCs w:val="24"/>
        </w:rPr>
        <w:t>.</w:t>
      </w:r>
    </w:p>
    <w:p w14:paraId="47BA6CA4" w14:textId="60F751C1" w:rsidR="00034CC0" w:rsidRPr="008F4924" w:rsidRDefault="00FD07BE"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P</w:t>
      </w:r>
      <w:r w:rsidR="00A1488A" w:rsidRPr="008F4924">
        <w:rPr>
          <w:rFonts w:ascii="Times New Roman" w:hAnsi="Times New Roman" w:cs="Times New Roman"/>
          <w:sz w:val="24"/>
          <w:szCs w:val="24"/>
        </w:rPr>
        <w:t>or otro lado, la existencia de una representación de los trabajadores en la empresa contratista o subcontratista no garantiza, por sí misma, la defensa de los intereses de los trabajadores desplazados al centro de trabajo de una empresa principal, por cuanto, como apuntábamos anteriormente, no va a existir fácilmente una idea de colectivo en el seno de esa empresa, la plantilla puede estar dispersa en varios centros y empresas y tener intereses no coincidentes.</w:t>
      </w:r>
      <w:r w:rsidR="00E51C25" w:rsidRPr="008F4924">
        <w:rPr>
          <w:rFonts w:ascii="Times New Roman" w:hAnsi="Times New Roman" w:cs="Times New Roman"/>
          <w:sz w:val="24"/>
          <w:szCs w:val="24"/>
        </w:rPr>
        <w:t xml:space="preserve"> A lo que cabe añadir, nuevamente, la propia temporalidad y rotación de la plantilla de las empresas</w:t>
      </w:r>
      <w:r w:rsidR="000A638D" w:rsidRPr="008F4924">
        <w:rPr>
          <w:rFonts w:ascii="Times New Roman" w:hAnsi="Times New Roman" w:cs="Times New Roman"/>
          <w:sz w:val="24"/>
          <w:szCs w:val="24"/>
        </w:rPr>
        <w:t xml:space="preserve"> y el hecho de que los trabajadores se sentirán más identificados con la empresa </w:t>
      </w:r>
      <w:r w:rsidR="000A638D" w:rsidRPr="008F4924">
        <w:rPr>
          <w:rFonts w:ascii="Times New Roman" w:hAnsi="Times New Roman" w:cs="Times New Roman"/>
          <w:sz w:val="24"/>
          <w:szCs w:val="24"/>
        </w:rPr>
        <w:lastRenderedPageBreak/>
        <w:t xml:space="preserve">principal y los trabajadores allí presentes que </w:t>
      </w:r>
      <w:r w:rsidR="004C663D" w:rsidRPr="008F4924">
        <w:rPr>
          <w:rFonts w:ascii="Times New Roman" w:hAnsi="Times New Roman" w:cs="Times New Roman"/>
          <w:sz w:val="24"/>
          <w:szCs w:val="24"/>
        </w:rPr>
        <w:t xml:space="preserve">con </w:t>
      </w:r>
      <w:r w:rsidR="000A638D" w:rsidRPr="008F4924">
        <w:rPr>
          <w:rFonts w:ascii="Times New Roman" w:hAnsi="Times New Roman" w:cs="Times New Roman"/>
          <w:sz w:val="24"/>
          <w:szCs w:val="24"/>
        </w:rPr>
        <w:t>su empresa de origen.</w:t>
      </w:r>
      <w:r w:rsidR="003C1AA3" w:rsidRPr="008F4924">
        <w:rPr>
          <w:rFonts w:ascii="Times New Roman" w:hAnsi="Times New Roman" w:cs="Times New Roman"/>
          <w:sz w:val="24"/>
          <w:szCs w:val="24"/>
        </w:rPr>
        <w:t xml:space="preserve"> Y tampoco cabe olvidar que la representación de los trabajadores no puede actuar frente a la empresa principal, que muchas veces será la responsable de las decisiones que afectan a las condiciones laborales de los trabajadores</w:t>
      </w:r>
      <w:r w:rsidR="00337689" w:rsidRPr="008F4924">
        <w:rPr>
          <w:rFonts w:ascii="Times New Roman" w:hAnsi="Times New Roman" w:cs="Times New Roman"/>
          <w:sz w:val="24"/>
          <w:szCs w:val="24"/>
        </w:rPr>
        <w:t xml:space="preserve"> de las empresas contratistas o subcontratistas</w:t>
      </w:r>
      <w:r w:rsidR="00337689" w:rsidRPr="008F4924">
        <w:rPr>
          <w:rStyle w:val="Refdenotaalpie"/>
          <w:rFonts w:ascii="Times New Roman" w:hAnsi="Times New Roman" w:cs="Times New Roman"/>
          <w:sz w:val="24"/>
          <w:szCs w:val="24"/>
        </w:rPr>
        <w:footnoteReference w:id="122"/>
      </w:r>
      <w:r w:rsidR="00337689" w:rsidRPr="008F4924">
        <w:rPr>
          <w:rFonts w:ascii="Times New Roman" w:hAnsi="Times New Roman" w:cs="Times New Roman"/>
          <w:sz w:val="24"/>
          <w:szCs w:val="24"/>
        </w:rPr>
        <w:t>.</w:t>
      </w:r>
    </w:p>
    <w:p w14:paraId="55E69B08" w14:textId="77777777" w:rsidR="00137B77" w:rsidRPr="008F4924" w:rsidRDefault="00137B77"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También cabe recordar que este sistema de representación se construye sobre la idea de que</w:t>
      </w:r>
      <w:r w:rsidR="00364F61" w:rsidRPr="008F4924">
        <w:rPr>
          <w:rFonts w:ascii="Times New Roman" w:hAnsi="Times New Roman" w:cs="Times New Roman"/>
          <w:sz w:val="24"/>
          <w:szCs w:val="24"/>
        </w:rPr>
        <w:t xml:space="preserve"> en la empresa principal existe representación de los trabajadores; circunstancia que bien puede no darse en la práctica</w:t>
      </w:r>
      <w:r w:rsidR="00364F61" w:rsidRPr="008F4924">
        <w:rPr>
          <w:rStyle w:val="Refdenotaalpie"/>
          <w:rFonts w:ascii="Times New Roman" w:hAnsi="Times New Roman" w:cs="Times New Roman"/>
          <w:sz w:val="24"/>
          <w:szCs w:val="24"/>
        </w:rPr>
        <w:footnoteReference w:id="123"/>
      </w:r>
      <w:r w:rsidR="00364F61" w:rsidRPr="008F4924">
        <w:rPr>
          <w:rFonts w:ascii="Times New Roman" w:hAnsi="Times New Roman" w:cs="Times New Roman"/>
          <w:sz w:val="24"/>
          <w:szCs w:val="24"/>
        </w:rPr>
        <w:t>.</w:t>
      </w:r>
    </w:p>
    <w:p w14:paraId="0AD65861" w14:textId="77777777" w:rsidR="004C663D" w:rsidRPr="008F4924" w:rsidRDefault="004C663D"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Y, en fin, tampoco cabe olvidar que, como en el caso de las ETT, el modelo que se ha implantado se fundamenta en la ampliación del ámbito de actuación de los representantes de los trabajadores de la empresa principal, quienes pasan a ejercer funciones representativas respecto de trabajadores que no han podido participar en su elección</w:t>
      </w:r>
      <w:r w:rsidRPr="008F4924">
        <w:rPr>
          <w:rStyle w:val="Refdenotaalpie"/>
          <w:rFonts w:ascii="Times New Roman" w:hAnsi="Times New Roman" w:cs="Times New Roman"/>
          <w:sz w:val="24"/>
          <w:szCs w:val="24"/>
        </w:rPr>
        <w:footnoteReference w:id="124"/>
      </w:r>
      <w:r w:rsidRPr="008F4924">
        <w:rPr>
          <w:rFonts w:ascii="Times New Roman" w:hAnsi="Times New Roman" w:cs="Times New Roman"/>
          <w:sz w:val="24"/>
          <w:szCs w:val="24"/>
        </w:rPr>
        <w:t>.</w:t>
      </w:r>
    </w:p>
    <w:p w14:paraId="5C0925E0" w14:textId="4FA81CC1" w:rsidR="00075791" w:rsidRPr="008F4924" w:rsidRDefault="003D1A5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FD07BE" w:rsidRPr="008F4924">
        <w:rPr>
          <w:rFonts w:ascii="Times New Roman" w:hAnsi="Times New Roman" w:cs="Times New Roman"/>
          <w:sz w:val="24"/>
          <w:szCs w:val="24"/>
        </w:rPr>
        <w:t>tercer</w:t>
      </w:r>
      <w:r w:rsidRPr="008F4924">
        <w:rPr>
          <w:rFonts w:ascii="Times New Roman" w:hAnsi="Times New Roman" w:cs="Times New Roman"/>
          <w:sz w:val="24"/>
          <w:szCs w:val="24"/>
        </w:rPr>
        <w:t xml:space="preserve"> lugar, cabe tener en cuenta que se trata de un derecho de los trabajadores, que podrán ejercer o no, y hacerlo una o varias ocasiones. </w:t>
      </w:r>
      <w:r w:rsidR="004E76D1" w:rsidRPr="008F4924">
        <w:rPr>
          <w:rFonts w:ascii="Times New Roman" w:hAnsi="Times New Roman" w:cs="Times New Roman"/>
          <w:sz w:val="24"/>
          <w:szCs w:val="24"/>
        </w:rPr>
        <w:t>Pero ¿podrían negarse los representantes de los trabajadores de la empresa principal? A estos efectos no podemos olvidar que, salvo mejora vía convenio, esta labor -como también ocurre en el caso de las ETT-, no amplía el crédito horario previsto legalmente. Se trata, por tanto, de un trabajo de representación gratuito, que se añade al que deriva de la defensa de los intereses de los trabajadores de la empresa principal</w:t>
      </w:r>
      <w:r w:rsidR="001716EA" w:rsidRPr="008F4924">
        <w:rPr>
          <w:rFonts w:ascii="Times New Roman" w:hAnsi="Times New Roman" w:cs="Times New Roman"/>
          <w:sz w:val="24"/>
          <w:szCs w:val="24"/>
        </w:rPr>
        <w:t>, lo que supone un abaratamiento de la representación</w:t>
      </w:r>
      <w:r w:rsidR="001716EA" w:rsidRPr="008F4924">
        <w:rPr>
          <w:rStyle w:val="Refdenotaalpie"/>
          <w:rFonts w:ascii="Times New Roman" w:hAnsi="Times New Roman" w:cs="Times New Roman"/>
          <w:sz w:val="24"/>
          <w:szCs w:val="24"/>
        </w:rPr>
        <w:footnoteReference w:id="125"/>
      </w:r>
      <w:r w:rsidR="004E76D1" w:rsidRPr="008F4924">
        <w:rPr>
          <w:rFonts w:ascii="Times New Roman" w:hAnsi="Times New Roman" w:cs="Times New Roman"/>
          <w:sz w:val="24"/>
          <w:szCs w:val="24"/>
        </w:rPr>
        <w:t>. Es difícil pensar que los representantes se nieguen expresamente a atender una reclamación de un trabajador de una empresa contratista</w:t>
      </w:r>
      <w:r w:rsidR="009D3BDF" w:rsidRPr="008F4924">
        <w:rPr>
          <w:rFonts w:ascii="Times New Roman" w:hAnsi="Times New Roman" w:cs="Times New Roman"/>
          <w:sz w:val="24"/>
          <w:szCs w:val="24"/>
        </w:rPr>
        <w:t xml:space="preserve"> o subcontratista</w:t>
      </w:r>
      <w:r w:rsidR="004E76D1" w:rsidRPr="008F4924">
        <w:rPr>
          <w:rFonts w:ascii="Times New Roman" w:hAnsi="Times New Roman" w:cs="Times New Roman"/>
          <w:sz w:val="24"/>
          <w:szCs w:val="24"/>
        </w:rPr>
        <w:t xml:space="preserve">, pero también que es posible que no siempre sea una prioridad el resolverla, al tratarse, no podemos olvidarlo, de un trabajador externo </w:t>
      </w:r>
      <w:r w:rsidR="009D3BDF" w:rsidRPr="008F4924">
        <w:rPr>
          <w:rFonts w:ascii="Times New Roman" w:hAnsi="Times New Roman" w:cs="Times New Roman"/>
          <w:sz w:val="24"/>
          <w:szCs w:val="24"/>
        </w:rPr>
        <w:t xml:space="preserve">(y temporal) </w:t>
      </w:r>
      <w:r w:rsidR="004E76D1" w:rsidRPr="008F4924">
        <w:rPr>
          <w:rFonts w:ascii="Times New Roman" w:hAnsi="Times New Roman" w:cs="Times New Roman"/>
          <w:sz w:val="24"/>
          <w:szCs w:val="24"/>
        </w:rPr>
        <w:t xml:space="preserve">a la empresa principal. Obviamente, como en el supuesto de las ETT, debería incrementarse legalmente </w:t>
      </w:r>
      <w:r w:rsidR="00A1488A" w:rsidRPr="008F4924">
        <w:rPr>
          <w:rFonts w:ascii="Times New Roman" w:hAnsi="Times New Roman" w:cs="Times New Roman"/>
          <w:sz w:val="24"/>
          <w:szCs w:val="24"/>
        </w:rPr>
        <w:t>el crédito horario aplicable en los casos en que resulte habitual -tomando como referencia, por ejemplo, un parámetro anual- el recurso por parte de la empresa principal a la fórmula de la subcontratación de obras o servicios.</w:t>
      </w:r>
      <w:r w:rsidR="009D3BDF" w:rsidRPr="008F4924">
        <w:rPr>
          <w:rFonts w:ascii="Times New Roman" w:hAnsi="Times New Roman" w:cs="Times New Roman"/>
          <w:sz w:val="24"/>
          <w:szCs w:val="24"/>
        </w:rPr>
        <w:t xml:space="preserve"> A lo que cabe añadir que, como hemos afirmado, los convenios pueden mejorar el crédito horario, si bien cabe manifestar que ninguno de los convenios analizados en este trabajo lo hace.</w:t>
      </w:r>
    </w:p>
    <w:p w14:paraId="65FEFBC2" w14:textId="032ED4E3" w:rsidR="00BB4093" w:rsidRPr="008F4924" w:rsidRDefault="00FD07BE"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Y también cabe preguntarse, </w:t>
      </w:r>
      <w:r w:rsidR="00BB4093" w:rsidRPr="008F4924">
        <w:rPr>
          <w:rFonts w:ascii="Times New Roman" w:hAnsi="Times New Roman" w:cs="Times New Roman"/>
          <w:sz w:val="24"/>
          <w:szCs w:val="24"/>
        </w:rPr>
        <w:t xml:space="preserve">desde otra perspectiva, si </w:t>
      </w:r>
      <w:r w:rsidRPr="008F4924">
        <w:rPr>
          <w:rFonts w:ascii="Times New Roman" w:hAnsi="Times New Roman" w:cs="Times New Roman"/>
          <w:sz w:val="24"/>
          <w:szCs w:val="24"/>
        </w:rPr>
        <w:t>resulta</w:t>
      </w:r>
      <w:r w:rsidR="00BB4093" w:rsidRPr="008F4924">
        <w:rPr>
          <w:rFonts w:ascii="Times New Roman" w:hAnsi="Times New Roman" w:cs="Times New Roman"/>
          <w:sz w:val="24"/>
          <w:szCs w:val="24"/>
        </w:rPr>
        <w:t xml:space="preserve"> admisible limitar la libertad de expresión de un representante de los trabajadores de la empresa principal que</w:t>
      </w:r>
      <w:r w:rsidRPr="008F4924">
        <w:rPr>
          <w:rFonts w:ascii="Times New Roman" w:hAnsi="Times New Roman" w:cs="Times New Roman"/>
          <w:sz w:val="24"/>
          <w:szCs w:val="24"/>
        </w:rPr>
        <w:t>, sea cual sea la situación,</w:t>
      </w:r>
      <w:r w:rsidR="00BB4093" w:rsidRPr="008F4924">
        <w:rPr>
          <w:rFonts w:ascii="Times New Roman" w:hAnsi="Times New Roman" w:cs="Times New Roman"/>
          <w:sz w:val="24"/>
          <w:szCs w:val="24"/>
        </w:rPr>
        <w:t xml:space="preserve"> decide responder una consulta de un trabajador de la empresa contratista, que</w:t>
      </w:r>
      <w:r w:rsidR="00AC6879" w:rsidRPr="008F4924">
        <w:rPr>
          <w:rFonts w:ascii="Times New Roman" w:hAnsi="Times New Roman" w:cs="Times New Roman"/>
          <w:sz w:val="24"/>
          <w:szCs w:val="24"/>
        </w:rPr>
        <w:t>,</w:t>
      </w:r>
      <w:r w:rsidR="00BB4093" w:rsidRPr="008F4924">
        <w:rPr>
          <w:rFonts w:ascii="Times New Roman" w:hAnsi="Times New Roman" w:cs="Times New Roman"/>
          <w:sz w:val="24"/>
          <w:szCs w:val="24"/>
        </w:rPr>
        <w:t xml:space="preserve"> además</w:t>
      </w:r>
      <w:r w:rsidR="00AC6879" w:rsidRPr="008F4924">
        <w:rPr>
          <w:rFonts w:ascii="Times New Roman" w:hAnsi="Times New Roman" w:cs="Times New Roman"/>
          <w:sz w:val="24"/>
          <w:szCs w:val="24"/>
        </w:rPr>
        <w:t>,</w:t>
      </w:r>
      <w:r w:rsidR="00BB4093" w:rsidRPr="008F4924">
        <w:rPr>
          <w:rFonts w:ascii="Times New Roman" w:hAnsi="Times New Roman" w:cs="Times New Roman"/>
          <w:sz w:val="24"/>
          <w:szCs w:val="24"/>
        </w:rPr>
        <w:t xml:space="preserve"> es de su mismo sindicato. Cabe entender que sería posible atender tal consulta sin vulnerar el deber de sigilo del </w:t>
      </w:r>
      <w:r w:rsidR="00F876CD" w:rsidRPr="008F4924">
        <w:rPr>
          <w:rFonts w:ascii="Times New Roman" w:hAnsi="Times New Roman" w:cs="Times New Roman"/>
          <w:sz w:val="24"/>
          <w:szCs w:val="24"/>
        </w:rPr>
        <w:t>artículo</w:t>
      </w:r>
      <w:r w:rsidR="00BB4093" w:rsidRPr="008F4924">
        <w:rPr>
          <w:rFonts w:ascii="Times New Roman" w:hAnsi="Times New Roman" w:cs="Times New Roman"/>
          <w:sz w:val="24"/>
          <w:szCs w:val="24"/>
        </w:rPr>
        <w:t xml:space="preserve"> 65 </w:t>
      </w:r>
      <w:r w:rsidR="00AC6879" w:rsidRPr="008F4924">
        <w:rPr>
          <w:rFonts w:ascii="Times New Roman" w:hAnsi="Times New Roman" w:cs="Times New Roman"/>
          <w:sz w:val="24"/>
          <w:szCs w:val="24"/>
        </w:rPr>
        <w:t xml:space="preserve">del </w:t>
      </w:r>
      <w:r w:rsidR="00BB4093" w:rsidRPr="008F4924">
        <w:rPr>
          <w:rFonts w:ascii="Times New Roman" w:hAnsi="Times New Roman" w:cs="Times New Roman"/>
          <w:sz w:val="24"/>
          <w:szCs w:val="24"/>
        </w:rPr>
        <w:t>ET, sin perjudicar los intereses de ninguna de las empresas implicadas y sin afectar el crédito horario</w:t>
      </w:r>
      <w:r w:rsidR="00BB4093" w:rsidRPr="008F4924">
        <w:rPr>
          <w:rStyle w:val="Refdenotaalpie"/>
          <w:rFonts w:ascii="Times New Roman" w:hAnsi="Times New Roman" w:cs="Times New Roman"/>
          <w:sz w:val="24"/>
          <w:szCs w:val="24"/>
        </w:rPr>
        <w:footnoteReference w:id="126"/>
      </w:r>
      <w:r w:rsidR="00BB4093" w:rsidRPr="008F4924">
        <w:rPr>
          <w:rFonts w:ascii="Times New Roman" w:hAnsi="Times New Roman" w:cs="Times New Roman"/>
          <w:sz w:val="24"/>
          <w:szCs w:val="24"/>
        </w:rPr>
        <w:t>.</w:t>
      </w:r>
    </w:p>
    <w:p w14:paraId="020D2536" w14:textId="020F134C" w:rsidR="003D1A59" w:rsidRPr="008F4924" w:rsidRDefault="00A1488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AC6879" w:rsidRPr="008F4924">
        <w:rPr>
          <w:rFonts w:ascii="Times New Roman" w:hAnsi="Times New Roman" w:cs="Times New Roman"/>
          <w:sz w:val="24"/>
          <w:szCs w:val="24"/>
        </w:rPr>
        <w:t>cuarto</w:t>
      </w:r>
      <w:r w:rsidRPr="008F4924">
        <w:rPr>
          <w:rFonts w:ascii="Times New Roman" w:hAnsi="Times New Roman" w:cs="Times New Roman"/>
          <w:sz w:val="24"/>
          <w:szCs w:val="24"/>
        </w:rPr>
        <w:t xml:space="preserve"> lugar, los trabajadores de las empresas contratistas y subcontratistas pueden dirigirse a la “representación legal” de los trabajadores, lo que implica</w:t>
      </w:r>
      <w:r w:rsidR="001A6421" w:rsidRPr="008F4924">
        <w:rPr>
          <w:rFonts w:ascii="Times New Roman" w:hAnsi="Times New Roman" w:cs="Times New Roman"/>
          <w:sz w:val="24"/>
          <w:szCs w:val="24"/>
        </w:rPr>
        <w:t xml:space="preserve"> </w:t>
      </w:r>
      <w:r w:rsidRPr="008F4924">
        <w:rPr>
          <w:rFonts w:ascii="Times New Roman" w:hAnsi="Times New Roman" w:cs="Times New Roman"/>
          <w:sz w:val="24"/>
          <w:szCs w:val="24"/>
        </w:rPr>
        <w:t>a los delegados de personal</w:t>
      </w:r>
      <w:r w:rsidR="001A6421" w:rsidRPr="008F4924">
        <w:rPr>
          <w:rFonts w:ascii="Times New Roman" w:hAnsi="Times New Roman" w:cs="Times New Roman"/>
          <w:sz w:val="24"/>
          <w:szCs w:val="24"/>
        </w:rPr>
        <w:t xml:space="preserve"> y al </w:t>
      </w:r>
      <w:r w:rsidRPr="008F4924">
        <w:rPr>
          <w:rFonts w:ascii="Times New Roman" w:hAnsi="Times New Roman" w:cs="Times New Roman"/>
          <w:sz w:val="24"/>
          <w:szCs w:val="24"/>
        </w:rPr>
        <w:t>comité de empresa</w:t>
      </w:r>
      <w:r w:rsidR="001A6421" w:rsidRPr="008F4924">
        <w:rPr>
          <w:rFonts w:ascii="Times New Roman" w:hAnsi="Times New Roman" w:cs="Times New Roman"/>
          <w:sz w:val="24"/>
          <w:szCs w:val="24"/>
        </w:rPr>
        <w:t xml:space="preserve">. </w:t>
      </w:r>
      <w:r w:rsidR="00AC6879" w:rsidRPr="008F4924">
        <w:rPr>
          <w:rFonts w:ascii="Times New Roman" w:hAnsi="Times New Roman" w:cs="Times New Roman"/>
          <w:sz w:val="24"/>
          <w:szCs w:val="24"/>
        </w:rPr>
        <w:t>Pero</w:t>
      </w:r>
      <w:r w:rsidR="001A6421" w:rsidRPr="008F4924">
        <w:rPr>
          <w:rFonts w:ascii="Times New Roman" w:hAnsi="Times New Roman" w:cs="Times New Roman"/>
          <w:sz w:val="24"/>
          <w:szCs w:val="24"/>
        </w:rPr>
        <w:t xml:space="preserve"> </w:t>
      </w:r>
      <w:r w:rsidR="00BB4093" w:rsidRPr="008F4924">
        <w:rPr>
          <w:rFonts w:ascii="Times New Roman" w:hAnsi="Times New Roman" w:cs="Times New Roman"/>
          <w:sz w:val="24"/>
          <w:szCs w:val="24"/>
        </w:rPr>
        <w:t>¿</w:t>
      </w:r>
      <w:r w:rsidR="001A6421" w:rsidRPr="008F4924">
        <w:rPr>
          <w:rFonts w:ascii="Times New Roman" w:hAnsi="Times New Roman" w:cs="Times New Roman"/>
          <w:sz w:val="24"/>
          <w:szCs w:val="24"/>
        </w:rPr>
        <w:t>también entra la representación sindical</w:t>
      </w:r>
      <w:r w:rsidR="00BB4093" w:rsidRPr="008F4924">
        <w:rPr>
          <w:rFonts w:ascii="Times New Roman" w:hAnsi="Times New Roman" w:cs="Times New Roman"/>
          <w:sz w:val="24"/>
          <w:szCs w:val="24"/>
        </w:rPr>
        <w:t xml:space="preserve">? </w:t>
      </w:r>
      <w:r w:rsidR="001058E9" w:rsidRPr="008F4924">
        <w:rPr>
          <w:rFonts w:ascii="Times New Roman" w:hAnsi="Times New Roman" w:cs="Times New Roman"/>
          <w:sz w:val="24"/>
          <w:szCs w:val="24"/>
        </w:rPr>
        <w:t>En este punto, cabe señalar que</w:t>
      </w:r>
      <w:r w:rsidR="00AC6879" w:rsidRPr="008F4924">
        <w:rPr>
          <w:rFonts w:ascii="Times New Roman" w:hAnsi="Times New Roman" w:cs="Times New Roman"/>
          <w:sz w:val="24"/>
          <w:szCs w:val="24"/>
        </w:rPr>
        <w:t>,</w:t>
      </w:r>
      <w:r w:rsidR="001058E9" w:rsidRPr="008F4924">
        <w:rPr>
          <w:rFonts w:ascii="Times New Roman" w:hAnsi="Times New Roman" w:cs="Times New Roman"/>
          <w:sz w:val="24"/>
          <w:szCs w:val="24"/>
        </w:rPr>
        <w:t xml:space="preserve"> aunque no se ha modificado la LOLS a la par que el </w:t>
      </w:r>
      <w:r w:rsidR="00F876CD" w:rsidRPr="008F4924">
        <w:rPr>
          <w:rFonts w:ascii="Times New Roman" w:hAnsi="Times New Roman" w:cs="Times New Roman"/>
          <w:sz w:val="24"/>
          <w:szCs w:val="24"/>
        </w:rPr>
        <w:t>artículo</w:t>
      </w:r>
      <w:r w:rsidR="001058E9" w:rsidRPr="008F4924">
        <w:rPr>
          <w:rFonts w:ascii="Times New Roman" w:hAnsi="Times New Roman" w:cs="Times New Roman"/>
          <w:sz w:val="24"/>
          <w:szCs w:val="24"/>
        </w:rPr>
        <w:t xml:space="preserve"> 42 al incorporarse su apartado 6º, debe hacerse una interpretación amplia, entendiéndose incluida también la </w:t>
      </w:r>
      <w:r w:rsidR="001058E9" w:rsidRPr="008F4924">
        <w:rPr>
          <w:rFonts w:ascii="Times New Roman" w:hAnsi="Times New Roman" w:cs="Times New Roman"/>
          <w:sz w:val="24"/>
          <w:szCs w:val="24"/>
        </w:rPr>
        <w:lastRenderedPageBreak/>
        <w:t xml:space="preserve">representación sindical, conforme a lo previsto en los </w:t>
      </w:r>
      <w:r w:rsidR="00F876CD" w:rsidRPr="008F4924">
        <w:rPr>
          <w:rFonts w:ascii="Times New Roman" w:hAnsi="Times New Roman" w:cs="Times New Roman"/>
          <w:sz w:val="24"/>
          <w:szCs w:val="24"/>
        </w:rPr>
        <w:t>artículo</w:t>
      </w:r>
      <w:r w:rsidR="00AC6879" w:rsidRPr="008F4924">
        <w:rPr>
          <w:rFonts w:ascii="Times New Roman" w:hAnsi="Times New Roman" w:cs="Times New Roman"/>
          <w:sz w:val="24"/>
          <w:szCs w:val="24"/>
        </w:rPr>
        <w:t>s</w:t>
      </w:r>
      <w:r w:rsidR="001058E9" w:rsidRPr="008F4924">
        <w:rPr>
          <w:rFonts w:ascii="Times New Roman" w:hAnsi="Times New Roman" w:cs="Times New Roman"/>
          <w:sz w:val="24"/>
          <w:szCs w:val="24"/>
        </w:rPr>
        <w:t xml:space="preserve"> 8 y 10 </w:t>
      </w:r>
      <w:r w:rsidR="00AC6879" w:rsidRPr="008F4924">
        <w:rPr>
          <w:rFonts w:ascii="Times New Roman" w:hAnsi="Times New Roman" w:cs="Times New Roman"/>
          <w:sz w:val="24"/>
          <w:szCs w:val="24"/>
        </w:rPr>
        <w:t xml:space="preserve">de la </w:t>
      </w:r>
      <w:r w:rsidR="001058E9" w:rsidRPr="008F4924">
        <w:rPr>
          <w:rFonts w:ascii="Times New Roman" w:hAnsi="Times New Roman" w:cs="Times New Roman"/>
          <w:sz w:val="24"/>
          <w:szCs w:val="24"/>
        </w:rPr>
        <w:t xml:space="preserve">LOLS y 28.1 </w:t>
      </w:r>
      <w:r w:rsidR="00AC6879" w:rsidRPr="008F4924">
        <w:rPr>
          <w:rFonts w:ascii="Times New Roman" w:hAnsi="Times New Roman" w:cs="Times New Roman"/>
          <w:sz w:val="24"/>
          <w:szCs w:val="24"/>
        </w:rPr>
        <w:t xml:space="preserve">de la </w:t>
      </w:r>
      <w:r w:rsidR="001058E9" w:rsidRPr="008F4924">
        <w:rPr>
          <w:rFonts w:ascii="Times New Roman" w:hAnsi="Times New Roman" w:cs="Times New Roman"/>
          <w:sz w:val="24"/>
          <w:szCs w:val="24"/>
        </w:rPr>
        <w:t>CE</w:t>
      </w:r>
      <w:r w:rsidR="00BB4093" w:rsidRPr="008F4924">
        <w:rPr>
          <w:rStyle w:val="Refdenotaalpie"/>
          <w:rFonts w:ascii="Times New Roman" w:hAnsi="Times New Roman" w:cs="Times New Roman"/>
          <w:sz w:val="24"/>
          <w:szCs w:val="24"/>
        </w:rPr>
        <w:footnoteReference w:id="127"/>
      </w:r>
      <w:r w:rsidR="001058E9" w:rsidRPr="008F4924">
        <w:rPr>
          <w:rFonts w:ascii="Times New Roman" w:hAnsi="Times New Roman" w:cs="Times New Roman"/>
          <w:sz w:val="24"/>
          <w:szCs w:val="24"/>
        </w:rPr>
        <w:t>.</w:t>
      </w:r>
    </w:p>
    <w:p w14:paraId="4D593307" w14:textId="5D3BA985" w:rsidR="00A1488A" w:rsidRPr="008F4924" w:rsidRDefault="00A1488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AC6879" w:rsidRPr="008F4924">
        <w:rPr>
          <w:rFonts w:ascii="Times New Roman" w:hAnsi="Times New Roman" w:cs="Times New Roman"/>
          <w:sz w:val="24"/>
          <w:szCs w:val="24"/>
        </w:rPr>
        <w:t>quinto</w:t>
      </w:r>
      <w:r w:rsidRPr="008F4924">
        <w:rPr>
          <w:rFonts w:ascii="Times New Roman" w:hAnsi="Times New Roman" w:cs="Times New Roman"/>
          <w:sz w:val="24"/>
          <w:szCs w:val="24"/>
        </w:rPr>
        <w:t xml:space="preserve"> lugar, resulta insuficiente la regulación de los contenidos posibles de la reclamación que puede plantear</w:t>
      </w:r>
      <w:r w:rsidR="00E51C25" w:rsidRPr="008F4924">
        <w:rPr>
          <w:rFonts w:ascii="Times New Roman" w:hAnsi="Times New Roman" w:cs="Times New Roman"/>
          <w:sz w:val="24"/>
          <w:szCs w:val="24"/>
        </w:rPr>
        <w:t xml:space="preserve"> un trabajador de una empresa contratista o subcontratista</w:t>
      </w:r>
      <w:r w:rsidR="009D13D7" w:rsidRPr="008F4924">
        <w:rPr>
          <w:rFonts w:ascii="Times New Roman" w:hAnsi="Times New Roman" w:cs="Times New Roman"/>
          <w:sz w:val="24"/>
          <w:szCs w:val="24"/>
        </w:rPr>
        <w:t xml:space="preserve"> ante la representación de los trabajadores de la empresa principal</w:t>
      </w:r>
      <w:r w:rsidR="00E51C25" w:rsidRPr="008F4924">
        <w:rPr>
          <w:rFonts w:ascii="Times New Roman" w:hAnsi="Times New Roman" w:cs="Times New Roman"/>
          <w:sz w:val="24"/>
          <w:szCs w:val="24"/>
        </w:rPr>
        <w:t>. En este punto, el ET se refiere</w:t>
      </w:r>
      <w:r w:rsidR="008A6184" w:rsidRPr="008F4924">
        <w:rPr>
          <w:rFonts w:ascii="Times New Roman" w:hAnsi="Times New Roman" w:cs="Times New Roman"/>
          <w:sz w:val="24"/>
          <w:szCs w:val="24"/>
        </w:rPr>
        <w:t xml:space="preserve"> simplemente</w:t>
      </w:r>
      <w:r w:rsidR="00E51C25" w:rsidRPr="008F4924">
        <w:rPr>
          <w:rFonts w:ascii="Times New Roman" w:hAnsi="Times New Roman" w:cs="Times New Roman"/>
          <w:sz w:val="24"/>
          <w:szCs w:val="24"/>
        </w:rPr>
        <w:t xml:space="preserve"> a </w:t>
      </w:r>
      <w:r w:rsidR="008A6184" w:rsidRPr="008F4924">
        <w:rPr>
          <w:rFonts w:ascii="Times New Roman" w:hAnsi="Times New Roman" w:cs="Times New Roman"/>
          <w:sz w:val="24"/>
          <w:szCs w:val="24"/>
        </w:rPr>
        <w:t xml:space="preserve">las </w:t>
      </w:r>
      <w:r w:rsidR="00E51C25" w:rsidRPr="008F4924">
        <w:rPr>
          <w:rFonts w:ascii="Times New Roman" w:hAnsi="Times New Roman" w:cs="Times New Roman"/>
          <w:sz w:val="24"/>
          <w:szCs w:val="24"/>
        </w:rPr>
        <w:t xml:space="preserve">“cuestiones relativas a las condiciones de ejecución de la actividad laboral” y </w:t>
      </w:r>
      <w:r w:rsidR="008A6184" w:rsidRPr="008F4924">
        <w:rPr>
          <w:rFonts w:ascii="Times New Roman" w:hAnsi="Times New Roman" w:cs="Times New Roman"/>
          <w:sz w:val="24"/>
          <w:szCs w:val="24"/>
        </w:rPr>
        <w:t xml:space="preserve">añade que </w:t>
      </w:r>
      <w:r w:rsidR="00E51C25" w:rsidRPr="008F4924">
        <w:rPr>
          <w:rFonts w:ascii="Times New Roman" w:hAnsi="Times New Roman" w:cs="Times New Roman"/>
          <w:sz w:val="24"/>
          <w:szCs w:val="24"/>
        </w:rPr>
        <w:t xml:space="preserve">no se podrán realizar reclamaciones del trabajador respecto de la empresa de la que depende. En este punto, el </w:t>
      </w:r>
      <w:r w:rsidR="00F876CD" w:rsidRPr="008F4924">
        <w:rPr>
          <w:rFonts w:ascii="Times New Roman" w:hAnsi="Times New Roman" w:cs="Times New Roman"/>
          <w:sz w:val="24"/>
          <w:szCs w:val="24"/>
        </w:rPr>
        <w:t>artículo</w:t>
      </w:r>
      <w:r w:rsidR="00E51C25" w:rsidRPr="008F4924">
        <w:rPr>
          <w:rFonts w:ascii="Times New Roman" w:hAnsi="Times New Roman" w:cs="Times New Roman"/>
          <w:sz w:val="24"/>
          <w:szCs w:val="24"/>
        </w:rPr>
        <w:t xml:space="preserve"> 42.6 </w:t>
      </w:r>
      <w:r w:rsidR="009D13D7" w:rsidRPr="008F4924">
        <w:rPr>
          <w:rFonts w:ascii="Times New Roman" w:hAnsi="Times New Roman" w:cs="Times New Roman"/>
          <w:sz w:val="24"/>
          <w:szCs w:val="24"/>
        </w:rPr>
        <w:t xml:space="preserve">del </w:t>
      </w:r>
      <w:r w:rsidR="00E51C25" w:rsidRPr="008F4924">
        <w:rPr>
          <w:rFonts w:ascii="Times New Roman" w:hAnsi="Times New Roman" w:cs="Times New Roman"/>
          <w:sz w:val="24"/>
          <w:szCs w:val="24"/>
        </w:rPr>
        <w:t xml:space="preserve">ET sigue la estela del </w:t>
      </w:r>
      <w:r w:rsidR="00F876CD" w:rsidRPr="008F4924">
        <w:rPr>
          <w:rFonts w:ascii="Times New Roman" w:hAnsi="Times New Roman" w:cs="Times New Roman"/>
          <w:sz w:val="24"/>
          <w:szCs w:val="24"/>
        </w:rPr>
        <w:t>artículo</w:t>
      </w:r>
      <w:r w:rsidR="00E51C25" w:rsidRPr="008F4924">
        <w:rPr>
          <w:rFonts w:ascii="Times New Roman" w:hAnsi="Times New Roman" w:cs="Times New Roman"/>
          <w:sz w:val="24"/>
          <w:szCs w:val="24"/>
        </w:rPr>
        <w:t xml:space="preserve"> 17.1 </w:t>
      </w:r>
      <w:r w:rsidR="009D13D7" w:rsidRPr="008F4924">
        <w:rPr>
          <w:rFonts w:ascii="Times New Roman" w:hAnsi="Times New Roman" w:cs="Times New Roman"/>
          <w:sz w:val="24"/>
          <w:szCs w:val="24"/>
        </w:rPr>
        <w:t xml:space="preserve">de la </w:t>
      </w:r>
      <w:r w:rsidR="00E51C25" w:rsidRPr="008F4924">
        <w:rPr>
          <w:rFonts w:ascii="Times New Roman" w:hAnsi="Times New Roman" w:cs="Times New Roman"/>
          <w:sz w:val="24"/>
          <w:szCs w:val="24"/>
        </w:rPr>
        <w:t xml:space="preserve">LETT donde la reclamación que pueden presentar los trabajadores cedidos por la ETT frente a la representación de los trabajadores de la empresa usuaria también debe limitarse a las condiciones de ejecución de la actividad laboral. </w:t>
      </w:r>
      <w:r w:rsidR="003F6FD8" w:rsidRPr="008F4924">
        <w:rPr>
          <w:rFonts w:ascii="Times New Roman" w:hAnsi="Times New Roman" w:cs="Times New Roman"/>
          <w:sz w:val="24"/>
          <w:szCs w:val="24"/>
        </w:rPr>
        <w:t>En este ámbito</w:t>
      </w:r>
      <w:r w:rsidR="00E51C25" w:rsidRPr="008F4924">
        <w:rPr>
          <w:rFonts w:ascii="Times New Roman" w:hAnsi="Times New Roman" w:cs="Times New Roman"/>
          <w:sz w:val="24"/>
          <w:szCs w:val="24"/>
        </w:rPr>
        <w:t xml:space="preserve"> y teniendo en cuenta la escasa jurisprudencia existente al respecto en el marco de las ETT</w:t>
      </w:r>
      <w:r w:rsidR="00E34B45" w:rsidRPr="008F4924">
        <w:rPr>
          <w:rFonts w:ascii="Times New Roman" w:hAnsi="Times New Roman" w:cs="Times New Roman"/>
          <w:sz w:val="24"/>
          <w:szCs w:val="24"/>
        </w:rPr>
        <w:t xml:space="preserve"> (que sirve de guía</w:t>
      </w:r>
      <w:r w:rsidR="00EF6117" w:rsidRPr="008F4924">
        <w:rPr>
          <w:rStyle w:val="Refdenotaalpie"/>
          <w:rFonts w:ascii="Times New Roman" w:hAnsi="Times New Roman" w:cs="Times New Roman"/>
          <w:sz w:val="24"/>
          <w:szCs w:val="24"/>
        </w:rPr>
        <w:footnoteReference w:id="128"/>
      </w:r>
      <w:r w:rsidR="00E34B45" w:rsidRPr="008F4924">
        <w:rPr>
          <w:rFonts w:ascii="Times New Roman" w:hAnsi="Times New Roman" w:cs="Times New Roman"/>
          <w:sz w:val="24"/>
          <w:szCs w:val="24"/>
        </w:rPr>
        <w:t>)</w:t>
      </w:r>
      <w:r w:rsidR="00E51C25" w:rsidRPr="008F4924">
        <w:rPr>
          <w:rFonts w:ascii="Times New Roman" w:hAnsi="Times New Roman" w:cs="Times New Roman"/>
          <w:sz w:val="24"/>
          <w:szCs w:val="24"/>
        </w:rPr>
        <w:t>, podemos afirmar que:</w:t>
      </w:r>
    </w:p>
    <w:p w14:paraId="7207660A" w14:textId="623D67E1" w:rsidR="00C64883" w:rsidRPr="008F4924" w:rsidRDefault="008A6184"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 xml:space="preserve">1º) El trabajador de la empresa contratista o subcontratista no puede presentar ningún tipo de reclamación vinculada a aquélla, esto es, relacionada con </w:t>
      </w:r>
      <w:r w:rsidR="003F6FD8" w:rsidRPr="008F4924">
        <w:rPr>
          <w:rFonts w:ascii="Times New Roman" w:hAnsi="Times New Roman" w:cs="Times New Roman"/>
          <w:sz w:val="24"/>
          <w:szCs w:val="24"/>
        </w:rPr>
        <w:t xml:space="preserve">las </w:t>
      </w:r>
      <w:r w:rsidRPr="008F4924">
        <w:rPr>
          <w:rFonts w:ascii="Times New Roman" w:hAnsi="Times New Roman" w:cs="Times New Roman"/>
          <w:sz w:val="24"/>
          <w:szCs w:val="24"/>
        </w:rPr>
        <w:t xml:space="preserve">cuestiones salariales o de Seguridad Social, </w:t>
      </w:r>
      <w:r w:rsidR="003F6FD8" w:rsidRPr="008F4924">
        <w:rPr>
          <w:rFonts w:ascii="Times New Roman" w:hAnsi="Times New Roman" w:cs="Times New Roman"/>
          <w:sz w:val="24"/>
          <w:szCs w:val="24"/>
        </w:rPr>
        <w:t xml:space="preserve">el </w:t>
      </w:r>
      <w:r w:rsidRPr="008F4924">
        <w:rPr>
          <w:rFonts w:ascii="Times New Roman" w:hAnsi="Times New Roman" w:cs="Times New Roman"/>
          <w:sz w:val="24"/>
          <w:szCs w:val="24"/>
        </w:rPr>
        <w:t>tipo de contrato</w:t>
      </w:r>
      <w:r w:rsidR="00C64883" w:rsidRPr="008F4924">
        <w:rPr>
          <w:rFonts w:ascii="Times New Roman" w:hAnsi="Times New Roman" w:cs="Times New Roman"/>
          <w:sz w:val="24"/>
          <w:szCs w:val="24"/>
        </w:rPr>
        <w:t xml:space="preserve"> o </w:t>
      </w:r>
      <w:r w:rsidR="003F6FD8" w:rsidRPr="008F4924">
        <w:rPr>
          <w:rFonts w:ascii="Times New Roman" w:hAnsi="Times New Roman" w:cs="Times New Roman"/>
          <w:sz w:val="24"/>
          <w:szCs w:val="24"/>
        </w:rPr>
        <w:t xml:space="preserve">su </w:t>
      </w:r>
      <w:r w:rsidR="00C64883" w:rsidRPr="008F4924">
        <w:rPr>
          <w:rFonts w:ascii="Times New Roman" w:hAnsi="Times New Roman" w:cs="Times New Roman"/>
          <w:sz w:val="24"/>
          <w:szCs w:val="24"/>
        </w:rPr>
        <w:t>duración</w:t>
      </w:r>
      <w:r w:rsidRPr="008F4924">
        <w:rPr>
          <w:rFonts w:ascii="Times New Roman" w:hAnsi="Times New Roman" w:cs="Times New Roman"/>
          <w:sz w:val="24"/>
          <w:szCs w:val="24"/>
        </w:rPr>
        <w:t xml:space="preserve">, </w:t>
      </w:r>
      <w:r w:rsidR="003F6FD8" w:rsidRPr="008F4924">
        <w:rPr>
          <w:rFonts w:ascii="Times New Roman" w:hAnsi="Times New Roman" w:cs="Times New Roman"/>
          <w:sz w:val="24"/>
          <w:szCs w:val="24"/>
        </w:rPr>
        <w:t xml:space="preserve">la </w:t>
      </w:r>
      <w:r w:rsidRPr="008F4924">
        <w:rPr>
          <w:rFonts w:ascii="Times New Roman" w:hAnsi="Times New Roman" w:cs="Times New Roman"/>
          <w:sz w:val="24"/>
          <w:szCs w:val="24"/>
        </w:rPr>
        <w:t xml:space="preserve">jornada y </w:t>
      </w:r>
      <w:r w:rsidR="003F6FD8" w:rsidRPr="008F4924">
        <w:rPr>
          <w:rFonts w:ascii="Times New Roman" w:hAnsi="Times New Roman" w:cs="Times New Roman"/>
          <w:sz w:val="24"/>
          <w:szCs w:val="24"/>
        </w:rPr>
        <w:t xml:space="preserve">el </w:t>
      </w:r>
      <w:r w:rsidRPr="008F4924">
        <w:rPr>
          <w:rFonts w:ascii="Times New Roman" w:hAnsi="Times New Roman" w:cs="Times New Roman"/>
          <w:sz w:val="24"/>
          <w:szCs w:val="24"/>
        </w:rPr>
        <w:t>tiempo de trabajo en general, etc.</w:t>
      </w:r>
      <w:r w:rsidR="00C64883" w:rsidRPr="008F4924">
        <w:rPr>
          <w:rFonts w:ascii="Times New Roman" w:hAnsi="Times New Roman" w:cs="Times New Roman"/>
          <w:sz w:val="24"/>
          <w:szCs w:val="24"/>
        </w:rPr>
        <w:t xml:space="preserve"> A pesar de la influencia que pueda tener la empresa principal en tales cuestiones -comparten el mismo centro de trabajo y el resultado del trabajo del trabajador repercute en ella-, no se le reconoce legalmente -como sí ocurre en el marco de las ETT respecto de las empresas usuarias- el ejercicio del poder de dirección y control. Por tanto, cualquier reclamación </w:t>
      </w:r>
      <w:r w:rsidR="00C92DFC" w:rsidRPr="008F4924">
        <w:rPr>
          <w:rFonts w:ascii="Times New Roman" w:hAnsi="Times New Roman" w:cs="Times New Roman"/>
          <w:sz w:val="24"/>
          <w:szCs w:val="24"/>
        </w:rPr>
        <w:t>vincul</w:t>
      </w:r>
      <w:r w:rsidR="00C64883" w:rsidRPr="008F4924">
        <w:rPr>
          <w:rFonts w:ascii="Times New Roman" w:hAnsi="Times New Roman" w:cs="Times New Roman"/>
          <w:sz w:val="24"/>
          <w:szCs w:val="24"/>
        </w:rPr>
        <w:t xml:space="preserve">ada con la relación bilateral derivada del contrato de trabajo entre la empresa contratista o subcontratista y el trabajador queda excluida del marco del </w:t>
      </w:r>
      <w:r w:rsidR="00F876CD" w:rsidRPr="008F4924">
        <w:rPr>
          <w:rFonts w:ascii="Times New Roman" w:hAnsi="Times New Roman" w:cs="Times New Roman"/>
          <w:sz w:val="24"/>
          <w:szCs w:val="24"/>
        </w:rPr>
        <w:t>artículo</w:t>
      </w:r>
      <w:r w:rsidR="00C64883" w:rsidRPr="008F4924">
        <w:rPr>
          <w:rFonts w:ascii="Times New Roman" w:hAnsi="Times New Roman" w:cs="Times New Roman"/>
          <w:sz w:val="24"/>
          <w:szCs w:val="24"/>
        </w:rPr>
        <w:t xml:space="preserve"> 42.6 </w:t>
      </w:r>
      <w:r w:rsidR="00C92DFC" w:rsidRPr="008F4924">
        <w:rPr>
          <w:rFonts w:ascii="Times New Roman" w:hAnsi="Times New Roman" w:cs="Times New Roman"/>
          <w:sz w:val="24"/>
          <w:szCs w:val="24"/>
        </w:rPr>
        <w:t xml:space="preserve">del </w:t>
      </w:r>
      <w:r w:rsidR="00C64883" w:rsidRPr="008F4924">
        <w:rPr>
          <w:rFonts w:ascii="Times New Roman" w:hAnsi="Times New Roman" w:cs="Times New Roman"/>
          <w:sz w:val="24"/>
          <w:szCs w:val="24"/>
        </w:rPr>
        <w:t>ET. Otra cosa es que, aunque no pueda intervenir directamente, la representación de los trabajadores plantee la cuestión a la empresa principal y esta decida, a su vez, intervenir frente a la empresa contratista o subcontratista.</w:t>
      </w:r>
    </w:p>
    <w:p w14:paraId="20E27DF4" w14:textId="5A1A6A7B" w:rsidR="00BB33FF" w:rsidRPr="008F4924" w:rsidRDefault="00BB33FF"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este punto no puede obviarse que el modelo </w:t>
      </w:r>
      <w:r w:rsidR="006D19B4" w:rsidRPr="008F4924">
        <w:rPr>
          <w:rFonts w:ascii="Times New Roman" w:hAnsi="Times New Roman" w:cs="Times New Roman"/>
          <w:sz w:val="24"/>
          <w:szCs w:val="24"/>
        </w:rPr>
        <w:t xml:space="preserve">legal </w:t>
      </w:r>
      <w:r w:rsidRPr="008F4924">
        <w:rPr>
          <w:rFonts w:ascii="Times New Roman" w:hAnsi="Times New Roman" w:cs="Times New Roman"/>
          <w:sz w:val="24"/>
          <w:szCs w:val="24"/>
        </w:rPr>
        <w:t>se fundamenta en la idea de que el poder de dirección lo ostenta la empresa contratista o subcontratista, olvidándose que, en la práctica, la empresa principal influye, en mayor o menor</w:t>
      </w:r>
      <w:r w:rsidR="006D19B4" w:rsidRPr="008F4924">
        <w:rPr>
          <w:rFonts w:ascii="Times New Roman" w:hAnsi="Times New Roman" w:cs="Times New Roman"/>
          <w:sz w:val="24"/>
          <w:szCs w:val="24"/>
        </w:rPr>
        <w:t xml:space="preserve"> medida</w:t>
      </w:r>
      <w:r w:rsidRPr="008F4924">
        <w:rPr>
          <w:rFonts w:ascii="Times New Roman" w:hAnsi="Times New Roman" w:cs="Times New Roman"/>
          <w:sz w:val="24"/>
          <w:szCs w:val="24"/>
        </w:rPr>
        <w:t xml:space="preserve">, en las condiciones de ejecución de la actividad laboral por parte de los trabajadores de tales empresas en cuestiones como la fijación de un calendario, el uso de instrumentos o útiles, los mecanismos de control de acceso al centro de trabajo, etc. Y sobre estas cuestiones no actuará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42.6 </w:t>
      </w:r>
      <w:r w:rsidR="006D19B4"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w:t>
      </w:r>
      <w:r w:rsidRPr="008F4924">
        <w:rPr>
          <w:rStyle w:val="Refdenotaalpie"/>
          <w:rFonts w:ascii="Times New Roman" w:hAnsi="Times New Roman" w:cs="Times New Roman"/>
          <w:sz w:val="24"/>
          <w:szCs w:val="24"/>
        </w:rPr>
        <w:footnoteReference w:id="129"/>
      </w:r>
      <w:r w:rsidRPr="008F4924">
        <w:rPr>
          <w:rFonts w:ascii="Times New Roman" w:hAnsi="Times New Roman" w:cs="Times New Roman"/>
          <w:sz w:val="24"/>
          <w:szCs w:val="24"/>
        </w:rPr>
        <w:t xml:space="preserve">. A diferencia de las ETT,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 </w:t>
      </w:r>
      <w:r w:rsidR="006D19B4"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sigue defendiendo la idea de que el poder de dirección y control de la actividad lo ejerce exclusivamente la empresa contratista. Si no fuera así nos encontraríamos en el ámbito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43 </w:t>
      </w:r>
      <w:r w:rsidR="006D19B4"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w:t>
      </w:r>
    </w:p>
    <w:p w14:paraId="2C06B7E8" w14:textId="651F4DB0" w:rsidR="003F3C91" w:rsidRPr="008F4924" w:rsidRDefault="00C6488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3F3C91" w:rsidRPr="008F4924">
        <w:rPr>
          <w:rFonts w:ascii="Times New Roman" w:hAnsi="Times New Roman" w:cs="Times New Roman"/>
          <w:sz w:val="24"/>
          <w:szCs w:val="24"/>
        </w:rPr>
        <w:t xml:space="preserve">Y, </w:t>
      </w:r>
      <w:r w:rsidRPr="008F4924">
        <w:rPr>
          <w:rFonts w:ascii="Times New Roman" w:hAnsi="Times New Roman" w:cs="Times New Roman"/>
          <w:sz w:val="24"/>
          <w:szCs w:val="24"/>
        </w:rPr>
        <w:t>2º</w:t>
      </w:r>
      <w:r w:rsidR="003F3C91" w:rsidRPr="008F4924">
        <w:rPr>
          <w:rFonts w:ascii="Times New Roman" w:hAnsi="Times New Roman" w:cs="Times New Roman"/>
          <w:sz w:val="24"/>
          <w:szCs w:val="24"/>
        </w:rPr>
        <w:t xml:space="preserve">) obviamente, tal planteamiento lleva a que las posibles reclamaciones se centren en las </w:t>
      </w:r>
      <w:r w:rsidR="00EF6117" w:rsidRPr="008F4924">
        <w:rPr>
          <w:rFonts w:ascii="Times New Roman" w:hAnsi="Times New Roman" w:cs="Times New Roman"/>
          <w:sz w:val="24"/>
          <w:szCs w:val="24"/>
        </w:rPr>
        <w:t xml:space="preserve">medidas de coordinación en materia de </w:t>
      </w:r>
      <w:r w:rsidR="003F3C91" w:rsidRPr="008F4924">
        <w:rPr>
          <w:rFonts w:ascii="Times New Roman" w:hAnsi="Times New Roman" w:cs="Times New Roman"/>
          <w:sz w:val="24"/>
          <w:szCs w:val="24"/>
        </w:rPr>
        <w:t>prevención de riesgos laborales</w:t>
      </w:r>
      <w:r w:rsidR="00EF6117" w:rsidRPr="008F4924">
        <w:rPr>
          <w:rFonts w:ascii="Times New Roman" w:hAnsi="Times New Roman" w:cs="Times New Roman"/>
          <w:sz w:val="24"/>
          <w:szCs w:val="24"/>
        </w:rPr>
        <w:t xml:space="preserve"> y, sobre todo, en las condiciones de protección del medio en que se desarrolla la actividad laboral</w:t>
      </w:r>
      <w:r w:rsidR="00EF6117" w:rsidRPr="008F4924">
        <w:rPr>
          <w:rStyle w:val="Refdenotaalpie"/>
          <w:rFonts w:ascii="Times New Roman" w:hAnsi="Times New Roman" w:cs="Times New Roman"/>
          <w:sz w:val="24"/>
          <w:szCs w:val="24"/>
        </w:rPr>
        <w:footnoteReference w:id="130"/>
      </w:r>
      <w:r w:rsidR="00BB4093" w:rsidRPr="008F4924">
        <w:rPr>
          <w:rFonts w:ascii="Times New Roman" w:hAnsi="Times New Roman" w:cs="Times New Roman"/>
          <w:sz w:val="24"/>
          <w:szCs w:val="24"/>
        </w:rPr>
        <w:t>.</w:t>
      </w:r>
      <w:r w:rsidR="00301867" w:rsidRPr="008F4924">
        <w:rPr>
          <w:rFonts w:ascii="Times New Roman" w:hAnsi="Times New Roman" w:cs="Times New Roman"/>
          <w:sz w:val="24"/>
          <w:szCs w:val="24"/>
        </w:rPr>
        <w:t xml:space="preserve"> No podemos olvidar que una actuación incorrecta de la empresa principal puede causar daños al trabajador de la empresa contratista </w:t>
      </w:r>
      <w:r w:rsidR="00700CBC" w:rsidRPr="008F4924">
        <w:rPr>
          <w:rFonts w:ascii="Times New Roman" w:hAnsi="Times New Roman" w:cs="Times New Roman"/>
          <w:sz w:val="24"/>
          <w:szCs w:val="24"/>
        </w:rPr>
        <w:t xml:space="preserve">o subcontratista </w:t>
      </w:r>
      <w:r w:rsidR="00301867" w:rsidRPr="008F4924">
        <w:rPr>
          <w:rFonts w:ascii="Times New Roman" w:hAnsi="Times New Roman" w:cs="Times New Roman"/>
          <w:sz w:val="24"/>
          <w:szCs w:val="24"/>
        </w:rPr>
        <w:t xml:space="preserve">e, incluso, que su conducta o negligencia </w:t>
      </w:r>
      <w:r w:rsidR="00301867" w:rsidRPr="008F4924">
        <w:rPr>
          <w:rFonts w:ascii="Times New Roman" w:hAnsi="Times New Roman" w:cs="Times New Roman"/>
          <w:sz w:val="24"/>
          <w:szCs w:val="24"/>
        </w:rPr>
        <w:lastRenderedPageBreak/>
        <w:t>puede ser la causa de posibles accidentes</w:t>
      </w:r>
      <w:r w:rsidR="00301867" w:rsidRPr="008F4924">
        <w:rPr>
          <w:rStyle w:val="Refdenotaalpie"/>
          <w:rFonts w:ascii="Times New Roman" w:hAnsi="Times New Roman" w:cs="Times New Roman"/>
          <w:sz w:val="24"/>
          <w:szCs w:val="24"/>
        </w:rPr>
        <w:footnoteReference w:id="131"/>
      </w:r>
      <w:r w:rsidR="00301867" w:rsidRPr="008F4924">
        <w:rPr>
          <w:rFonts w:ascii="Times New Roman" w:hAnsi="Times New Roman" w:cs="Times New Roman"/>
          <w:sz w:val="24"/>
          <w:szCs w:val="24"/>
        </w:rPr>
        <w:t xml:space="preserve">. En este ámbito, como veremos más adelante, cabe tener muy presente lo previsto en el </w:t>
      </w:r>
      <w:r w:rsidR="00F876CD" w:rsidRPr="008F4924">
        <w:rPr>
          <w:rFonts w:ascii="Times New Roman" w:hAnsi="Times New Roman" w:cs="Times New Roman"/>
          <w:sz w:val="24"/>
          <w:szCs w:val="24"/>
        </w:rPr>
        <w:t>artículo</w:t>
      </w:r>
      <w:r w:rsidR="00301867" w:rsidRPr="008F4924">
        <w:rPr>
          <w:rFonts w:ascii="Times New Roman" w:hAnsi="Times New Roman" w:cs="Times New Roman"/>
          <w:sz w:val="24"/>
          <w:szCs w:val="24"/>
        </w:rPr>
        <w:t xml:space="preserve"> 24 </w:t>
      </w:r>
      <w:r w:rsidR="00700CBC" w:rsidRPr="008F4924">
        <w:rPr>
          <w:rFonts w:ascii="Times New Roman" w:hAnsi="Times New Roman" w:cs="Times New Roman"/>
          <w:sz w:val="24"/>
          <w:szCs w:val="24"/>
        </w:rPr>
        <w:t xml:space="preserve">de la </w:t>
      </w:r>
      <w:r w:rsidR="00301867" w:rsidRPr="008F4924">
        <w:rPr>
          <w:rFonts w:ascii="Times New Roman" w:hAnsi="Times New Roman" w:cs="Times New Roman"/>
          <w:sz w:val="24"/>
          <w:szCs w:val="24"/>
        </w:rPr>
        <w:t>LPRL y en el RD 171/2004.</w:t>
      </w:r>
    </w:p>
    <w:p w14:paraId="18CA16F3" w14:textId="2CBD8148" w:rsidR="00E51C25" w:rsidRPr="008F4924" w:rsidRDefault="003F3C9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A nuestro entender, en una futura </w:t>
      </w:r>
      <w:r w:rsidR="00700CBC" w:rsidRPr="008F4924">
        <w:rPr>
          <w:rFonts w:ascii="Times New Roman" w:hAnsi="Times New Roman" w:cs="Times New Roman"/>
          <w:sz w:val="24"/>
          <w:szCs w:val="24"/>
        </w:rPr>
        <w:t xml:space="preserve">nueva </w:t>
      </w:r>
      <w:r w:rsidRPr="008F4924">
        <w:rPr>
          <w:rFonts w:ascii="Times New Roman" w:hAnsi="Times New Roman" w:cs="Times New Roman"/>
          <w:sz w:val="24"/>
          <w:szCs w:val="24"/>
        </w:rPr>
        <w:t xml:space="preserve">regulación de esta materia </w:t>
      </w:r>
      <w:r w:rsidR="00BB4093" w:rsidRPr="008F4924">
        <w:rPr>
          <w:rFonts w:ascii="Times New Roman" w:hAnsi="Times New Roman" w:cs="Times New Roman"/>
          <w:sz w:val="24"/>
          <w:szCs w:val="24"/>
        </w:rPr>
        <w:t xml:space="preserve">se </w:t>
      </w:r>
      <w:r w:rsidRPr="008F4924">
        <w:rPr>
          <w:rFonts w:ascii="Times New Roman" w:hAnsi="Times New Roman" w:cs="Times New Roman"/>
          <w:sz w:val="24"/>
          <w:szCs w:val="24"/>
        </w:rPr>
        <w:t>deberían concretar con más detalle y ampliar las cuestiones sobre las que puede intervenir la representación de los trabajadores de la empresa principal</w:t>
      </w:r>
      <w:r w:rsidR="00B01284" w:rsidRPr="008F4924">
        <w:rPr>
          <w:rFonts w:ascii="Times New Roman" w:hAnsi="Times New Roman" w:cs="Times New Roman"/>
          <w:sz w:val="24"/>
          <w:szCs w:val="24"/>
        </w:rPr>
        <w:t>, por cuanto, no podemos olvidarlo, esta es la que va a conocer más directamente las condiciones reales en las que se están prestando los servicios</w:t>
      </w:r>
      <w:r w:rsidRPr="008F4924">
        <w:rPr>
          <w:rFonts w:ascii="Times New Roman" w:hAnsi="Times New Roman" w:cs="Times New Roman"/>
          <w:sz w:val="24"/>
          <w:szCs w:val="24"/>
        </w:rPr>
        <w:t xml:space="preserve">. </w:t>
      </w:r>
      <w:r w:rsidR="00C64883" w:rsidRPr="008F4924">
        <w:rPr>
          <w:rFonts w:ascii="Times New Roman" w:hAnsi="Times New Roman" w:cs="Times New Roman"/>
          <w:sz w:val="24"/>
          <w:szCs w:val="24"/>
        </w:rPr>
        <w:t xml:space="preserve"> </w:t>
      </w:r>
    </w:p>
    <w:p w14:paraId="1BDF2FB0" w14:textId="63BAE18C" w:rsidR="00E51C25" w:rsidRPr="008F4924" w:rsidRDefault="003F3C91"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700CBC" w:rsidRPr="008F4924">
        <w:rPr>
          <w:rFonts w:ascii="Times New Roman" w:hAnsi="Times New Roman" w:cs="Times New Roman"/>
          <w:sz w:val="24"/>
          <w:szCs w:val="24"/>
        </w:rPr>
        <w:t>sexto</w:t>
      </w:r>
      <w:r w:rsidRPr="008F4924">
        <w:rPr>
          <w:rFonts w:ascii="Times New Roman" w:hAnsi="Times New Roman" w:cs="Times New Roman"/>
          <w:sz w:val="24"/>
          <w:szCs w:val="24"/>
        </w:rPr>
        <w:t xml:space="preserve"> lugar, no podemos olvidar que esta intervención de la representación de </w:t>
      </w:r>
      <w:r w:rsidR="00700CBC" w:rsidRPr="008F4924">
        <w:rPr>
          <w:rFonts w:ascii="Times New Roman" w:hAnsi="Times New Roman" w:cs="Times New Roman"/>
          <w:sz w:val="24"/>
          <w:szCs w:val="24"/>
        </w:rPr>
        <w:t xml:space="preserve">los trabajadores de </w:t>
      </w:r>
      <w:r w:rsidRPr="008F4924">
        <w:rPr>
          <w:rFonts w:ascii="Times New Roman" w:hAnsi="Times New Roman" w:cs="Times New Roman"/>
          <w:sz w:val="24"/>
          <w:szCs w:val="24"/>
        </w:rPr>
        <w:t>la empresa principal abarca tanto el ámbito interno empresarial como las vías administrativa y judicial.</w:t>
      </w:r>
    </w:p>
    <w:p w14:paraId="5C352A62" w14:textId="39FAB1EE" w:rsidR="000A638D" w:rsidRPr="008F4924" w:rsidRDefault="00BB409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0A638D" w:rsidRPr="008F4924">
        <w:rPr>
          <w:rFonts w:ascii="Times New Roman" w:hAnsi="Times New Roman" w:cs="Times New Roman"/>
          <w:sz w:val="24"/>
          <w:szCs w:val="24"/>
        </w:rPr>
        <w:t xml:space="preserve">Finalmente, </w:t>
      </w:r>
      <w:r w:rsidR="000D68C0" w:rsidRPr="008F4924">
        <w:rPr>
          <w:rFonts w:ascii="Times New Roman" w:hAnsi="Times New Roman" w:cs="Times New Roman"/>
          <w:sz w:val="24"/>
          <w:szCs w:val="24"/>
        </w:rPr>
        <w:t xml:space="preserve">podríamos pensar </w:t>
      </w:r>
      <w:r w:rsidR="000A638D" w:rsidRPr="008F4924">
        <w:rPr>
          <w:rFonts w:ascii="Times New Roman" w:hAnsi="Times New Roman" w:cs="Times New Roman"/>
          <w:sz w:val="24"/>
          <w:szCs w:val="24"/>
        </w:rPr>
        <w:t>que esta vía -</w:t>
      </w:r>
      <w:r w:rsidR="00700CBC" w:rsidRPr="008F4924">
        <w:rPr>
          <w:rFonts w:ascii="Times New Roman" w:hAnsi="Times New Roman" w:cs="Times New Roman"/>
          <w:sz w:val="24"/>
          <w:szCs w:val="24"/>
        </w:rPr>
        <w:t xml:space="preserve">como hemos visto, </w:t>
      </w:r>
      <w:r w:rsidR="000A638D" w:rsidRPr="008F4924">
        <w:rPr>
          <w:rFonts w:ascii="Times New Roman" w:hAnsi="Times New Roman" w:cs="Times New Roman"/>
          <w:sz w:val="24"/>
          <w:szCs w:val="24"/>
        </w:rPr>
        <w:t xml:space="preserve">muy </w:t>
      </w:r>
      <w:r w:rsidR="00700CBC" w:rsidRPr="008F4924">
        <w:rPr>
          <w:rFonts w:ascii="Times New Roman" w:hAnsi="Times New Roman" w:cs="Times New Roman"/>
          <w:sz w:val="24"/>
          <w:szCs w:val="24"/>
        </w:rPr>
        <w:t>restringid</w:t>
      </w:r>
      <w:r w:rsidR="000A638D" w:rsidRPr="008F4924">
        <w:rPr>
          <w:rFonts w:ascii="Times New Roman" w:hAnsi="Times New Roman" w:cs="Times New Roman"/>
          <w:sz w:val="24"/>
          <w:szCs w:val="24"/>
        </w:rPr>
        <w:t xml:space="preserve">a- de representación de los trabajadores se limita a las contratas y subcontratas de propia actividad -se encuentra recogida en el </w:t>
      </w:r>
      <w:r w:rsidR="00F876CD" w:rsidRPr="008F4924">
        <w:rPr>
          <w:rFonts w:ascii="Times New Roman" w:hAnsi="Times New Roman" w:cs="Times New Roman"/>
          <w:sz w:val="24"/>
          <w:szCs w:val="24"/>
        </w:rPr>
        <w:t>artículo</w:t>
      </w:r>
      <w:r w:rsidR="000A638D" w:rsidRPr="008F4924">
        <w:rPr>
          <w:rFonts w:ascii="Times New Roman" w:hAnsi="Times New Roman" w:cs="Times New Roman"/>
          <w:sz w:val="24"/>
          <w:szCs w:val="24"/>
        </w:rPr>
        <w:t xml:space="preserve"> 42 </w:t>
      </w:r>
      <w:r w:rsidR="00700CBC" w:rsidRPr="008F4924">
        <w:rPr>
          <w:rFonts w:ascii="Times New Roman" w:hAnsi="Times New Roman" w:cs="Times New Roman"/>
          <w:sz w:val="24"/>
          <w:szCs w:val="24"/>
        </w:rPr>
        <w:t xml:space="preserve">del </w:t>
      </w:r>
      <w:r w:rsidR="000A638D" w:rsidRPr="008F4924">
        <w:rPr>
          <w:rFonts w:ascii="Times New Roman" w:hAnsi="Times New Roman" w:cs="Times New Roman"/>
          <w:sz w:val="24"/>
          <w:szCs w:val="24"/>
        </w:rPr>
        <w:t>ET-, por lo que deja</w:t>
      </w:r>
      <w:r w:rsidR="000D68C0" w:rsidRPr="008F4924">
        <w:rPr>
          <w:rFonts w:ascii="Times New Roman" w:hAnsi="Times New Roman" w:cs="Times New Roman"/>
          <w:sz w:val="24"/>
          <w:szCs w:val="24"/>
        </w:rPr>
        <w:t>ría</w:t>
      </w:r>
      <w:r w:rsidR="000A638D" w:rsidRPr="008F4924">
        <w:rPr>
          <w:rFonts w:ascii="Times New Roman" w:hAnsi="Times New Roman" w:cs="Times New Roman"/>
          <w:sz w:val="24"/>
          <w:szCs w:val="24"/>
        </w:rPr>
        <w:t xml:space="preserve"> fuera los casos de no propia actividad; fuente</w:t>
      </w:r>
      <w:r w:rsidR="00901CF2" w:rsidRPr="008F4924">
        <w:rPr>
          <w:rFonts w:ascii="Times New Roman" w:hAnsi="Times New Roman" w:cs="Times New Roman"/>
          <w:sz w:val="24"/>
          <w:szCs w:val="24"/>
        </w:rPr>
        <w:t xml:space="preserve"> también</w:t>
      </w:r>
      <w:r w:rsidR="000A638D" w:rsidRPr="008F4924">
        <w:rPr>
          <w:rFonts w:ascii="Times New Roman" w:hAnsi="Times New Roman" w:cs="Times New Roman"/>
          <w:sz w:val="24"/>
          <w:szCs w:val="24"/>
        </w:rPr>
        <w:t>, como sabemos</w:t>
      </w:r>
      <w:r w:rsidR="00901CF2" w:rsidRPr="008F4924">
        <w:rPr>
          <w:rFonts w:ascii="Times New Roman" w:hAnsi="Times New Roman" w:cs="Times New Roman"/>
          <w:sz w:val="24"/>
          <w:szCs w:val="24"/>
        </w:rPr>
        <w:t>,</w:t>
      </w:r>
      <w:r w:rsidR="000A638D" w:rsidRPr="008F4924">
        <w:rPr>
          <w:rFonts w:ascii="Times New Roman" w:hAnsi="Times New Roman" w:cs="Times New Roman"/>
          <w:sz w:val="24"/>
          <w:szCs w:val="24"/>
        </w:rPr>
        <w:t xml:space="preserve"> de importantes problemas de desprotección laboral</w:t>
      </w:r>
      <w:r w:rsidR="000A638D" w:rsidRPr="008F4924">
        <w:rPr>
          <w:rStyle w:val="Refdenotaalpie"/>
          <w:rFonts w:ascii="Times New Roman" w:hAnsi="Times New Roman" w:cs="Times New Roman"/>
          <w:sz w:val="24"/>
          <w:szCs w:val="24"/>
        </w:rPr>
        <w:footnoteReference w:id="132"/>
      </w:r>
      <w:r w:rsidR="000A638D" w:rsidRPr="008F4924">
        <w:rPr>
          <w:rFonts w:ascii="Times New Roman" w:hAnsi="Times New Roman" w:cs="Times New Roman"/>
          <w:sz w:val="24"/>
          <w:szCs w:val="24"/>
        </w:rPr>
        <w:t xml:space="preserve">. </w:t>
      </w:r>
      <w:r w:rsidR="000D68C0" w:rsidRPr="008F4924">
        <w:rPr>
          <w:rFonts w:ascii="Times New Roman" w:hAnsi="Times New Roman" w:cs="Times New Roman"/>
          <w:sz w:val="24"/>
          <w:szCs w:val="24"/>
        </w:rPr>
        <w:t xml:space="preserve">Sin embargo, </w:t>
      </w:r>
      <w:r w:rsidR="00700CBC" w:rsidRPr="008F4924">
        <w:rPr>
          <w:rFonts w:ascii="Times New Roman" w:hAnsi="Times New Roman" w:cs="Times New Roman"/>
          <w:sz w:val="24"/>
          <w:szCs w:val="24"/>
        </w:rPr>
        <w:t xml:space="preserve">nuevamente, </w:t>
      </w:r>
      <w:r w:rsidR="000D68C0" w:rsidRPr="008F4924">
        <w:rPr>
          <w:rFonts w:ascii="Times New Roman" w:hAnsi="Times New Roman" w:cs="Times New Roman"/>
          <w:sz w:val="24"/>
          <w:szCs w:val="24"/>
        </w:rPr>
        <w:t xml:space="preserve">en aras a la protección de los derechos </w:t>
      </w:r>
      <w:r w:rsidR="00785C49" w:rsidRPr="008F4924">
        <w:rPr>
          <w:rFonts w:ascii="Times New Roman" w:hAnsi="Times New Roman" w:cs="Times New Roman"/>
          <w:sz w:val="24"/>
          <w:szCs w:val="24"/>
        </w:rPr>
        <w:t xml:space="preserve">de todos los trabajadores </w:t>
      </w:r>
      <w:r w:rsidR="000D68C0" w:rsidRPr="008F4924">
        <w:rPr>
          <w:rFonts w:ascii="Times New Roman" w:hAnsi="Times New Roman" w:cs="Times New Roman"/>
          <w:sz w:val="24"/>
          <w:szCs w:val="24"/>
        </w:rPr>
        <w:t>implicados</w:t>
      </w:r>
      <w:r w:rsidR="00785C49" w:rsidRPr="008F4924">
        <w:rPr>
          <w:rFonts w:ascii="Times New Roman" w:hAnsi="Times New Roman" w:cs="Times New Roman"/>
          <w:sz w:val="24"/>
          <w:szCs w:val="24"/>
        </w:rPr>
        <w:t xml:space="preserve"> en los procesos de subcontratación</w:t>
      </w:r>
      <w:r w:rsidR="000D68C0" w:rsidRPr="008F4924">
        <w:rPr>
          <w:rFonts w:ascii="Times New Roman" w:hAnsi="Times New Roman" w:cs="Times New Roman"/>
          <w:sz w:val="24"/>
          <w:szCs w:val="24"/>
        </w:rPr>
        <w:t xml:space="preserve">, compartimos </w:t>
      </w:r>
      <w:r w:rsidR="00700CBC" w:rsidRPr="008F4924">
        <w:rPr>
          <w:rFonts w:ascii="Times New Roman" w:hAnsi="Times New Roman" w:cs="Times New Roman"/>
          <w:sz w:val="24"/>
          <w:szCs w:val="24"/>
        </w:rPr>
        <w:t xml:space="preserve">lo defendido por </w:t>
      </w:r>
      <w:r w:rsidR="000D68C0" w:rsidRPr="008F4924">
        <w:rPr>
          <w:rFonts w:ascii="Times New Roman" w:hAnsi="Times New Roman" w:cs="Times New Roman"/>
          <w:sz w:val="24"/>
          <w:szCs w:val="24"/>
        </w:rPr>
        <w:t>la doctrina</w:t>
      </w:r>
      <w:r w:rsidR="00785C49" w:rsidRPr="008F4924">
        <w:rPr>
          <w:rFonts w:ascii="Times New Roman" w:hAnsi="Times New Roman" w:cs="Times New Roman"/>
          <w:sz w:val="24"/>
          <w:szCs w:val="24"/>
        </w:rPr>
        <w:t xml:space="preserve"> mayoritaria, según la cual esta medida</w:t>
      </w:r>
      <w:r w:rsidR="00901CF2" w:rsidRPr="008F4924">
        <w:rPr>
          <w:rFonts w:ascii="Times New Roman" w:hAnsi="Times New Roman" w:cs="Times New Roman"/>
          <w:sz w:val="24"/>
          <w:szCs w:val="24"/>
        </w:rPr>
        <w:t xml:space="preserve"> se aplica a todos los supuestos de subcontratación</w:t>
      </w:r>
      <w:r w:rsidR="00901CF2" w:rsidRPr="008F4924">
        <w:rPr>
          <w:rStyle w:val="Refdenotaalpie"/>
          <w:rFonts w:ascii="Times New Roman" w:hAnsi="Times New Roman" w:cs="Times New Roman"/>
          <w:sz w:val="24"/>
          <w:szCs w:val="24"/>
        </w:rPr>
        <w:footnoteReference w:id="133"/>
      </w:r>
      <w:r w:rsidR="00901CF2" w:rsidRPr="008F4924">
        <w:rPr>
          <w:rFonts w:ascii="Times New Roman" w:hAnsi="Times New Roman" w:cs="Times New Roman"/>
          <w:sz w:val="24"/>
          <w:szCs w:val="24"/>
        </w:rPr>
        <w:t xml:space="preserve">. </w:t>
      </w:r>
    </w:p>
    <w:p w14:paraId="7EA7DB52" w14:textId="77777777" w:rsidR="00785C49" w:rsidRPr="008F4924" w:rsidRDefault="00785C49" w:rsidP="008F4924">
      <w:pPr>
        <w:spacing w:line="240" w:lineRule="auto"/>
        <w:jc w:val="both"/>
        <w:rPr>
          <w:rFonts w:ascii="Times New Roman" w:hAnsi="Times New Roman" w:cs="Times New Roman"/>
          <w:sz w:val="24"/>
          <w:szCs w:val="24"/>
        </w:rPr>
      </w:pPr>
    </w:p>
    <w:p w14:paraId="0895E44F" w14:textId="123BB133" w:rsidR="00B01284" w:rsidRPr="008F4924" w:rsidRDefault="005A09D9" w:rsidP="008F4924">
      <w:pPr>
        <w:spacing w:line="240" w:lineRule="auto"/>
        <w:jc w:val="both"/>
        <w:rPr>
          <w:rFonts w:ascii="Times New Roman" w:hAnsi="Times New Roman" w:cs="Times New Roman"/>
          <w:b/>
          <w:bCs/>
          <w:sz w:val="24"/>
          <w:szCs w:val="24"/>
        </w:rPr>
      </w:pPr>
      <w:bookmarkStart w:id="28" w:name="_Hlk40867121"/>
      <w:r w:rsidRPr="008F4924">
        <w:rPr>
          <w:rFonts w:ascii="Times New Roman" w:hAnsi="Times New Roman" w:cs="Times New Roman"/>
          <w:b/>
          <w:bCs/>
          <w:sz w:val="24"/>
          <w:szCs w:val="24"/>
        </w:rPr>
        <w:t>4</w:t>
      </w:r>
      <w:r w:rsidR="00B01284" w:rsidRPr="008F4924">
        <w:rPr>
          <w:rFonts w:ascii="Times New Roman" w:hAnsi="Times New Roman" w:cs="Times New Roman"/>
          <w:b/>
          <w:bCs/>
          <w:sz w:val="24"/>
          <w:szCs w:val="24"/>
        </w:rPr>
        <w:t>.3. E</w:t>
      </w:r>
      <w:r w:rsidR="00461362" w:rsidRPr="008F4924">
        <w:rPr>
          <w:rFonts w:ascii="Times New Roman" w:hAnsi="Times New Roman" w:cs="Times New Roman"/>
          <w:b/>
          <w:bCs/>
          <w:sz w:val="24"/>
          <w:szCs w:val="24"/>
        </w:rPr>
        <w:t xml:space="preserve">L CONTENIDO DEL </w:t>
      </w:r>
      <w:r w:rsidR="00F876CD" w:rsidRPr="008F4924">
        <w:rPr>
          <w:rFonts w:ascii="Times New Roman" w:hAnsi="Times New Roman" w:cs="Times New Roman"/>
          <w:b/>
          <w:bCs/>
          <w:sz w:val="24"/>
          <w:szCs w:val="24"/>
        </w:rPr>
        <w:t>ARTÍCULO</w:t>
      </w:r>
      <w:r w:rsidR="00461362" w:rsidRPr="008F4924">
        <w:rPr>
          <w:rFonts w:ascii="Times New Roman" w:hAnsi="Times New Roman" w:cs="Times New Roman"/>
          <w:b/>
          <w:bCs/>
          <w:sz w:val="24"/>
          <w:szCs w:val="24"/>
        </w:rPr>
        <w:t xml:space="preserve"> </w:t>
      </w:r>
      <w:r w:rsidR="00B01284" w:rsidRPr="008F4924">
        <w:rPr>
          <w:rFonts w:ascii="Times New Roman" w:hAnsi="Times New Roman" w:cs="Times New Roman"/>
          <w:b/>
          <w:bCs/>
          <w:sz w:val="24"/>
          <w:szCs w:val="24"/>
        </w:rPr>
        <w:t xml:space="preserve">42.7 </w:t>
      </w:r>
      <w:r w:rsidRPr="008F4924">
        <w:rPr>
          <w:rFonts w:ascii="Times New Roman" w:hAnsi="Times New Roman" w:cs="Times New Roman"/>
          <w:b/>
          <w:bCs/>
          <w:sz w:val="24"/>
          <w:szCs w:val="24"/>
        </w:rPr>
        <w:t xml:space="preserve">DEL </w:t>
      </w:r>
      <w:r w:rsidR="00B01284" w:rsidRPr="008F4924">
        <w:rPr>
          <w:rFonts w:ascii="Times New Roman" w:hAnsi="Times New Roman" w:cs="Times New Roman"/>
          <w:b/>
          <w:bCs/>
          <w:sz w:val="24"/>
          <w:szCs w:val="24"/>
        </w:rPr>
        <w:t>ET</w:t>
      </w:r>
    </w:p>
    <w:bookmarkEnd w:id="28"/>
    <w:p w14:paraId="79646690" w14:textId="3B0718FA" w:rsidR="00B01284" w:rsidRPr="008F4924" w:rsidRDefault="00B0128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Como ya hemos adelantado, en este apartado se prevé que los representantes legales de los trabajadores de la empresa principal y empresas contratistas y subcontratistas, cuando compartan de forma continuada un centro de trabajo, podrán reunirse a efectos de coordinación entre ellos y en relación con las condiciones de ejecución de la actividad laboral en los términos previstos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81 </w:t>
      </w:r>
      <w:r w:rsidR="00CF119C"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 La capacidad de representación y ámbito de actuación de los representantes, así como su crédito horario, v</w:t>
      </w:r>
      <w:r w:rsidR="00CF119C" w:rsidRPr="008F4924">
        <w:rPr>
          <w:rFonts w:ascii="Times New Roman" w:hAnsi="Times New Roman" w:cs="Times New Roman"/>
          <w:sz w:val="24"/>
          <w:szCs w:val="24"/>
        </w:rPr>
        <w:t>iene</w:t>
      </w:r>
      <w:r w:rsidRPr="008F4924">
        <w:rPr>
          <w:rFonts w:ascii="Times New Roman" w:hAnsi="Times New Roman" w:cs="Times New Roman"/>
          <w:sz w:val="24"/>
          <w:szCs w:val="24"/>
        </w:rPr>
        <w:t>n determinados por la legislación vigente y, en su caso, por el convenio colectivo.</w:t>
      </w:r>
    </w:p>
    <w:p w14:paraId="1BBFA78A" w14:textId="54878D35" w:rsidR="00B01284" w:rsidRPr="008F4924" w:rsidRDefault="00B0128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primer lugar, cabe destacar que, en este supuesto, se parte necesariamente de la existencia de representación de los trabajadores en la empresa contratista o subcontratista (o subcontratistas), lo que no siempre va a darse (o, más bien, con </w:t>
      </w:r>
      <w:r w:rsidR="00E309F9">
        <w:rPr>
          <w:rFonts w:ascii="Times New Roman" w:hAnsi="Times New Roman" w:cs="Times New Roman"/>
          <w:sz w:val="24"/>
          <w:szCs w:val="24"/>
        </w:rPr>
        <w:t xml:space="preserve">muy </w:t>
      </w:r>
      <w:r w:rsidRPr="008F4924">
        <w:rPr>
          <w:rFonts w:ascii="Times New Roman" w:hAnsi="Times New Roman" w:cs="Times New Roman"/>
          <w:sz w:val="24"/>
          <w:szCs w:val="24"/>
        </w:rPr>
        <w:t xml:space="preserve">poca frecuencia). En el resto de los </w:t>
      </w:r>
      <w:r w:rsidR="00CF119C" w:rsidRPr="008F4924">
        <w:rPr>
          <w:rFonts w:ascii="Times New Roman" w:hAnsi="Times New Roman" w:cs="Times New Roman"/>
          <w:sz w:val="24"/>
          <w:szCs w:val="24"/>
        </w:rPr>
        <w:t>cas</w:t>
      </w:r>
      <w:r w:rsidRPr="008F4924">
        <w:rPr>
          <w:rFonts w:ascii="Times New Roman" w:hAnsi="Times New Roman" w:cs="Times New Roman"/>
          <w:sz w:val="24"/>
          <w:szCs w:val="24"/>
        </w:rPr>
        <w:t xml:space="preserve">os se aplica, como hemos visto, lo señalado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42.6 </w:t>
      </w:r>
      <w:r w:rsidR="00CF119C"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No obstante, cabe tener presente que no es necesario que esa representación se dé en ese concreto centro de trabajo, sino que exista en la empresa contratista </w:t>
      </w:r>
      <w:r w:rsidR="00CF119C" w:rsidRPr="008F4924">
        <w:rPr>
          <w:rFonts w:ascii="Times New Roman" w:hAnsi="Times New Roman" w:cs="Times New Roman"/>
          <w:sz w:val="24"/>
          <w:szCs w:val="24"/>
        </w:rPr>
        <w:t>o</w:t>
      </w:r>
      <w:r w:rsidRPr="008F4924">
        <w:rPr>
          <w:rFonts w:ascii="Times New Roman" w:hAnsi="Times New Roman" w:cs="Times New Roman"/>
          <w:sz w:val="24"/>
          <w:szCs w:val="24"/>
        </w:rPr>
        <w:t xml:space="preserve"> subcontratista.</w:t>
      </w:r>
    </w:p>
    <w:p w14:paraId="228B0B1D" w14:textId="77777777" w:rsidR="00B01284" w:rsidRPr="008F4924" w:rsidRDefault="00B0128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segundo lugar, se exige, además, que se comparta de forma continuada (lo que no implica que sea permanente) el mismo centro de trabajo. </w:t>
      </w:r>
    </w:p>
    <w:p w14:paraId="4B3610EE" w14:textId="46AA955F" w:rsidR="00B01284" w:rsidRDefault="00B0128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8F4924" w:rsidRPr="008F4924">
        <w:rPr>
          <w:rFonts w:ascii="Times New Roman" w:hAnsi="Times New Roman" w:cs="Times New Roman"/>
          <w:sz w:val="24"/>
          <w:szCs w:val="24"/>
        </w:rPr>
        <w:t>Y,</w:t>
      </w:r>
      <w:r w:rsidR="00CF119C" w:rsidRPr="008F4924">
        <w:rPr>
          <w:rFonts w:ascii="Times New Roman" w:hAnsi="Times New Roman" w:cs="Times New Roman"/>
          <w:sz w:val="24"/>
          <w:szCs w:val="24"/>
        </w:rPr>
        <w:t xml:space="preserve"> e</w:t>
      </w:r>
      <w:r w:rsidRPr="008F4924">
        <w:rPr>
          <w:rFonts w:ascii="Times New Roman" w:hAnsi="Times New Roman" w:cs="Times New Roman"/>
          <w:sz w:val="24"/>
          <w:szCs w:val="24"/>
        </w:rPr>
        <w:t>n tercer lugar, lo que se prevé -si se considera conveniente (la norma se refiere a “podrá”)</w:t>
      </w:r>
      <w:r w:rsidR="00C24055" w:rsidRPr="008F4924">
        <w:rPr>
          <w:rFonts w:ascii="Times New Roman" w:hAnsi="Times New Roman" w:cs="Times New Roman"/>
          <w:sz w:val="24"/>
          <w:szCs w:val="24"/>
        </w:rPr>
        <w:t>-</w:t>
      </w:r>
      <w:r w:rsidRPr="008F4924">
        <w:rPr>
          <w:rFonts w:ascii="Times New Roman" w:hAnsi="Times New Roman" w:cs="Times New Roman"/>
          <w:sz w:val="24"/>
          <w:szCs w:val="24"/>
        </w:rPr>
        <w:t xml:space="preserve"> es una simple coordinación entre las diversas representaciones, limitada, nuevamente, a las condiciones de ejecución de la actividad laboral. Y, además, cada representación estará restringida en su intervención a su concreto ámbito </w:t>
      </w:r>
      <w:r w:rsidR="005F1DC4" w:rsidRPr="008F4924">
        <w:rPr>
          <w:rFonts w:ascii="Times New Roman" w:hAnsi="Times New Roman" w:cs="Times New Roman"/>
          <w:sz w:val="24"/>
          <w:szCs w:val="24"/>
        </w:rPr>
        <w:t xml:space="preserve">de </w:t>
      </w:r>
      <w:r w:rsidRPr="008F4924">
        <w:rPr>
          <w:rFonts w:ascii="Times New Roman" w:hAnsi="Times New Roman" w:cs="Times New Roman"/>
          <w:sz w:val="24"/>
          <w:szCs w:val="24"/>
        </w:rPr>
        <w:t>actuación (cada empresa) sin que puedan ir más allá</w:t>
      </w:r>
      <w:r w:rsidR="00D57A59" w:rsidRPr="008F4924">
        <w:rPr>
          <w:rFonts w:ascii="Times New Roman" w:hAnsi="Times New Roman" w:cs="Times New Roman"/>
          <w:sz w:val="24"/>
          <w:szCs w:val="24"/>
        </w:rPr>
        <w:t xml:space="preserve">, sin perjuicio de lo que pudiera establecer el correspondiente convenio colectivo. Asimismo, conforme al </w:t>
      </w:r>
      <w:r w:rsidR="00F876CD" w:rsidRPr="008F4924">
        <w:rPr>
          <w:rFonts w:ascii="Times New Roman" w:hAnsi="Times New Roman" w:cs="Times New Roman"/>
          <w:sz w:val="24"/>
          <w:szCs w:val="24"/>
        </w:rPr>
        <w:t>artículo</w:t>
      </w:r>
      <w:r w:rsidR="00D57A59" w:rsidRPr="008F4924">
        <w:rPr>
          <w:rFonts w:ascii="Times New Roman" w:hAnsi="Times New Roman" w:cs="Times New Roman"/>
          <w:sz w:val="24"/>
          <w:szCs w:val="24"/>
        </w:rPr>
        <w:t xml:space="preserve"> 81 </w:t>
      </w:r>
      <w:r w:rsidR="005F1DC4" w:rsidRPr="008F4924">
        <w:rPr>
          <w:rFonts w:ascii="Times New Roman" w:hAnsi="Times New Roman" w:cs="Times New Roman"/>
          <w:sz w:val="24"/>
          <w:szCs w:val="24"/>
        </w:rPr>
        <w:t xml:space="preserve">del </w:t>
      </w:r>
      <w:r w:rsidR="00D57A59" w:rsidRPr="008F4924">
        <w:rPr>
          <w:rFonts w:ascii="Times New Roman" w:hAnsi="Times New Roman" w:cs="Times New Roman"/>
          <w:sz w:val="24"/>
          <w:szCs w:val="24"/>
        </w:rPr>
        <w:t xml:space="preserve">ET, la representación legal de los trabajadores de las </w:t>
      </w:r>
      <w:r w:rsidR="00D57A59" w:rsidRPr="008F4924">
        <w:rPr>
          <w:rFonts w:ascii="Times New Roman" w:hAnsi="Times New Roman" w:cs="Times New Roman"/>
          <w:sz w:val="24"/>
          <w:szCs w:val="24"/>
        </w:rPr>
        <w:lastRenderedPageBreak/>
        <w:t>empresas contratistas y subcontratistas podrán hacer uso de los locales de la representación de los trabajadores de la empresa principal en los términos que acuerden con la empresa.</w:t>
      </w:r>
    </w:p>
    <w:p w14:paraId="193142AB" w14:textId="658930BB" w:rsidR="00E309F9" w:rsidRPr="008F4924" w:rsidRDefault="00E309F9" w:rsidP="008F4924">
      <w:pPr>
        <w:spacing w:line="240" w:lineRule="auto"/>
        <w:jc w:val="both"/>
        <w:rPr>
          <w:rFonts w:ascii="Times New Roman" w:hAnsi="Times New Roman" w:cs="Times New Roman"/>
          <w:sz w:val="24"/>
          <w:szCs w:val="24"/>
        </w:rPr>
      </w:pPr>
      <w:r>
        <w:rPr>
          <w:rFonts w:ascii="Times New Roman" w:hAnsi="Times New Roman" w:cs="Times New Roman"/>
          <w:sz w:val="24"/>
          <w:szCs w:val="24"/>
        </w:rPr>
        <w:tab/>
        <w:t>Cabe tener presente, no obstante, que este artículo 42.7 posibilita, aunque sea limitadamente, un lugar de encuentro entre los distintos representantes de los trabajadores, que permitirá lograr objetivos diversos como el intercambio de información, la emisión de informes conjuntos o la organización de actividades coordinadas, ya sea de negociación o de conflicto, aunque todo ello vinculado a las condiciones de ejecución de la actividad laboral</w:t>
      </w:r>
      <w:r>
        <w:rPr>
          <w:rStyle w:val="Refdenotaalpie"/>
          <w:rFonts w:ascii="Times New Roman" w:hAnsi="Times New Roman" w:cs="Times New Roman"/>
          <w:sz w:val="24"/>
          <w:szCs w:val="24"/>
        </w:rPr>
        <w:footnoteReference w:id="134"/>
      </w:r>
      <w:r>
        <w:rPr>
          <w:rFonts w:ascii="Times New Roman" w:hAnsi="Times New Roman" w:cs="Times New Roman"/>
          <w:sz w:val="24"/>
          <w:szCs w:val="24"/>
        </w:rPr>
        <w:t xml:space="preserve">. </w:t>
      </w:r>
    </w:p>
    <w:p w14:paraId="0502D7D2" w14:textId="77777777" w:rsidR="00047586" w:rsidRPr="008F4924" w:rsidRDefault="00047586" w:rsidP="008F4924">
      <w:pPr>
        <w:spacing w:line="240" w:lineRule="auto"/>
        <w:jc w:val="both"/>
        <w:rPr>
          <w:rFonts w:ascii="Times New Roman" w:hAnsi="Times New Roman" w:cs="Times New Roman"/>
          <w:sz w:val="24"/>
          <w:szCs w:val="24"/>
        </w:rPr>
      </w:pPr>
      <w:bookmarkStart w:id="29" w:name="_Hlk41561902"/>
    </w:p>
    <w:p w14:paraId="591E3E72" w14:textId="5AC23FCB" w:rsidR="00C24055" w:rsidRPr="008F4924" w:rsidRDefault="005D1C7A" w:rsidP="008F4924">
      <w:pPr>
        <w:spacing w:line="240" w:lineRule="auto"/>
        <w:jc w:val="both"/>
        <w:rPr>
          <w:rFonts w:ascii="Times New Roman" w:hAnsi="Times New Roman" w:cs="Times New Roman"/>
          <w:b/>
          <w:bCs/>
          <w:sz w:val="24"/>
          <w:szCs w:val="24"/>
        </w:rPr>
      </w:pPr>
      <w:bookmarkStart w:id="30" w:name="_Hlk40867162"/>
      <w:r w:rsidRPr="008F4924">
        <w:rPr>
          <w:rFonts w:ascii="Times New Roman" w:hAnsi="Times New Roman" w:cs="Times New Roman"/>
          <w:b/>
          <w:bCs/>
          <w:sz w:val="24"/>
          <w:szCs w:val="24"/>
        </w:rPr>
        <w:t>4</w:t>
      </w:r>
      <w:r w:rsidR="009D3BDF" w:rsidRPr="008F4924">
        <w:rPr>
          <w:rFonts w:ascii="Times New Roman" w:hAnsi="Times New Roman" w:cs="Times New Roman"/>
          <w:b/>
          <w:bCs/>
          <w:sz w:val="24"/>
          <w:szCs w:val="24"/>
        </w:rPr>
        <w:t>.</w:t>
      </w:r>
      <w:r w:rsidR="004D5809" w:rsidRPr="008F4924">
        <w:rPr>
          <w:rFonts w:ascii="Times New Roman" w:hAnsi="Times New Roman" w:cs="Times New Roman"/>
          <w:b/>
          <w:bCs/>
          <w:sz w:val="24"/>
          <w:szCs w:val="24"/>
        </w:rPr>
        <w:t>4</w:t>
      </w:r>
      <w:r w:rsidR="009D3BDF" w:rsidRPr="008F4924">
        <w:rPr>
          <w:rFonts w:ascii="Times New Roman" w:hAnsi="Times New Roman" w:cs="Times New Roman"/>
          <w:b/>
          <w:bCs/>
          <w:sz w:val="24"/>
          <w:szCs w:val="24"/>
        </w:rPr>
        <w:t>. B</w:t>
      </w:r>
      <w:r w:rsidR="00461362" w:rsidRPr="008F4924">
        <w:rPr>
          <w:rFonts w:ascii="Times New Roman" w:hAnsi="Times New Roman" w:cs="Times New Roman"/>
          <w:b/>
          <w:bCs/>
          <w:sz w:val="24"/>
          <w:szCs w:val="24"/>
        </w:rPr>
        <w:t>ALANCE DE LA NEGOCIACIÓN COLECTIVA EN ESTA CUESTIÓN</w:t>
      </w:r>
    </w:p>
    <w:bookmarkEnd w:id="29"/>
    <w:bookmarkEnd w:id="30"/>
    <w:p w14:paraId="784E8D3A" w14:textId="38925B1D" w:rsidR="001F508A" w:rsidRPr="008F4924" w:rsidRDefault="009D3BDF"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Cabe destacar, en primer lugar, que, a pesar de la relevancia de esta materia</w:t>
      </w:r>
      <w:r w:rsidR="004D5809" w:rsidRPr="008F4924">
        <w:rPr>
          <w:rFonts w:ascii="Times New Roman" w:hAnsi="Times New Roman" w:cs="Times New Roman"/>
          <w:sz w:val="24"/>
          <w:szCs w:val="24"/>
        </w:rPr>
        <w:t xml:space="preserve"> y como ya adelantamos, </w:t>
      </w:r>
      <w:r w:rsidRPr="008F4924">
        <w:rPr>
          <w:rFonts w:ascii="Times New Roman" w:hAnsi="Times New Roman" w:cs="Times New Roman"/>
          <w:sz w:val="24"/>
          <w:szCs w:val="24"/>
        </w:rPr>
        <w:t>son muy pocos los convenios que hacen referencia a que los trabajadores de las empresas contratistas y subcontratistas pueden presentar reclamaciones ante la representación de los trabajadores de la empresa principal: solo 6 convenios</w:t>
      </w:r>
      <w:r w:rsidRPr="008F4924">
        <w:rPr>
          <w:rStyle w:val="Refdenotaalpie"/>
          <w:rFonts w:ascii="Times New Roman" w:hAnsi="Times New Roman" w:cs="Times New Roman"/>
          <w:sz w:val="24"/>
          <w:szCs w:val="24"/>
        </w:rPr>
        <w:footnoteReference w:id="135"/>
      </w:r>
      <w:r w:rsidRPr="008F4924">
        <w:rPr>
          <w:rFonts w:ascii="Times New Roman" w:hAnsi="Times New Roman" w:cs="Times New Roman"/>
          <w:sz w:val="24"/>
          <w:szCs w:val="24"/>
        </w:rPr>
        <w:t xml:space="preserve"> de los 451 analizados (un 1,33%). Respecto a la forma como regulan esta cuestión, la mayoría de los convenios se limita a reproducir literalmente lo ya dispuesto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42.6 </w:t>
      </w:r>
      <w:r w:rsidR="008E358F" w:rsidRPr="008F4924">
        <w:rPr>
          <w:rFonts w:ascii="Times New Roman" w:hAnsi="Times New Roman" w:cs="Times New Roman"/>
          <w:sz w:val="24"/>
          <w:szCs w:val="24"/>
        </w:rPr>
        <w:t xml:space="preserve">del </w:t>
      </w:r>
      <w:r w:rsidRPr="008F4924">
        <w:rPr>
          <w:rFonts w:ascii="Times New Roman" w:hAnsi="Times New Roman" w:cs="Times New Roman"/>
          <w:sz w:val="24"/>
          <w:szCs w:val="24"/>
        </w:rPr>
        <w:t>ET</w:t>
      </w:r>
      <w:r w:rsidR="00C1412E" w:rsidRPr="008F4924">
        <w:rPr>
          <w:rStyle w:val="Refdenotaalpie"/>
          <w:rFonts w:ascii="Times New Roman" w:hAnsi="Times New Roman" w:cs="Times New Roman"/>
          <w:sz w:val="24"/>
          <w:szCs w:val="24"/>
        </w:rPr>
        <w:footnoteReference w:id="136"/>
      </w:r>
      <w:r w:rsidR="00C1412E" w:rsidRPr="008F4924">
        <w:rPr>
          <w:rFonts w:ascii="Times New Roman" w:hAnsi="Times New Roman" w:cs="Times New Roman"/>
          <w:sz w:val="24"/>
          <w:szCs w:val="24"/>
        </w:rPr>
        <w:t>. Cabe tener presente, no obstante, que algún convenio</w:t>
      </w:r>
      <w:r w:rsidR="009E46B4" w:rsidRPr="008F4924">
        <w:rPr>
          <w:rStyle w:val="Refdenotaalpie"/>
          <w:rFonts w:ascii="Times New Roman" w:hAnsi="Times New Roman" w:cs="Times New Roman"/>
          <w:sz w:val="24"/>
          <w:szCs w:val="24"/>
        </w:rPr>
        <w:footnoteReference w:id="137"/>
      </w:r>
      <w:r w:rsidR="00C1412E" w:rsidRPr="008F4924">
        <w:rPr>
          <w:rFonts w:ascii="Times New Roman" w:hAnsi="Times New Roman" w:cs="Times New Roman"/>
          <w:sz w:val="24"/>
          <w:szCs w:val="24"/>
        </w:rPr>
        <w:t xml:space="preserve"> va más allá, estableciendo que la empresa </w:t>
      </w:r>
      <w:r w:rsidR="008E358F" w:rsidRPr="008F4924">
        <w:rPr>
          <w:rFonts w:ascii="Times New Roman" w:hAnsi="Times New Roman" w:cs="Times New Roman"/>
          <w:sz w:val="24"/>
          <w:szCs w:val="24"/>
        </w:rPr>
        <w:t xml:space="preserve">principal </w:t>
      </w:r>
      <w:r w:rsidR="00C1412E" w:rsidRPr="008F4924">
        <w:rPr>
          <w:rFonts w:ascii="Times New Roman" w:hAnsi="Times New Roman" w:cs="Times New Roman"/>
          <w:sz w:val="24"/>
          <w:szCs w:val="24"/>
        </w:rPr>
        <w:t>reconocerá expresamente a la representación legal de los trabajadores del centro de trabajo la tutela de los derecho</w:t>
      </w:r>
      <w:r w:rsidR="009E46B4" w:rsidRPr="008F4924">
        <w:rPr>
          <w:rFonts w:ascii="Times New Roman" w:hAnsi="Times New Roman" w:cs="Times New Roman"/>
          <w:sz w:val="24"/>
          <w:szCs w:val="24"/>
        </w:rPr>
        <w:t>s</w:t>
      </w:r>
      <w:r w:rsidR="00C1412E" w:rsidRPr="008F4924">
        <w:rPr>
          <w:rFonts w:ascii="Times New Roman" w:hAnsi="Times New Roman" w:cs="Times New Roman"/>
          <w:sz w:val="24"/>
          <w:szCs w:val="24"/>
        </w:rPr>
        <w:t xml:space="preserve"> de los trabajadores de </w:t>
      </w:r>
      <w:r w:rsidR="009E46B4" w:rsidRPr="008F4924">
        <w:rPr>
          <w:rFonts w:ascii="Times New Roman" w:hAnsi="Times New Roman" w:cs="Times New Roman"/>
          <w:sz w:val="24"/>
          <w:szCs w:val="24"/>
        </w:rPr>
        <w:t xml:space="preserve">las </w:t>
      </w:r>
      <w:r w:rsidR="00C1412E" w:rsidRPr="008F4924">
        <w:rPr>
          <w:rFonts w:ascii="Times New Roman" w:hAnsi="Times New Roman" w:cs="Times New Roman"/>
          <w:sz w:val="24"/>
          <w:szCs w:val="24"/>
        </w:rPr>
        <w:t>contratas y subcontratas, siempre y cuando estos no cuente</w:t>
      </w:r>
      <w:r w:rsidR="009E46B4" w:rsidRPr="008F4924">
        <w:rPr>
          <w:rFonts w:ascii="Times New Roman" w:hAnsi="Times New Roman" w:cs="Times New Roman"/>
          <w:sz w:val="24"/>
          <w:szCs w:val="24"/>
        </w:rPr>
        <w:t>n</w:t>
      </w:r>
      <w:r w:rsidR="00C1412E" w:rsidRPr="008F4924">
        <w:rPr>
          <w:rFonts w:ascii="Times New Roman" w:hAnsi="Times New Roman" w:cs="Times New Roman"/>
          <w:sz w:val="24"/>
          <w:szCs w:val="24"/>
        </w:rPr>
        <w:t xml:space="preserve"> con su propia representación</w:t>
      </w:r>
      <w:r w:rsidR="009E46B4" w:rsidRPr="008F4924">
        <w:rPr>
          <w:rFonts w:ascii="Times New Roman" w:hAnsi="Times New Roman" w:cs="Times New Roman"/>
          <w:sz w:val="24"/>
          <w:szCs w:val="24"/>
        </w:rPr>
        <w:t xml:space="preserve"> (términos genéricos que implica que esa tutela va más allá de las condiciones de ejecución de la actividad laboral)</w:t>
      </w:r>
      <w:r w:rsidR="00C1412E" w:rsidRPr="008F4924">
        <w:rPr>
          <w:rFonts w:ascii="Times New Roman" w:hAnsi="Times New Roman" w:cs="Times New Roman"/>
          <w:sz w:val="24"/>
          <w:szCs w:val="24"/>
        </w:rPr>
        <w:t>.</w:t>
      </w:r>
      <w:r w:rsidR="009E46B4" w:rsidRPr="008F4924">
        <w:rPr>
          <w:rFonts w:ascii="Times New Roman" w:hAnsi="Times New Roman" w:cs="Times New Roman"/>
          <w:sz w:val="24"/>
          <w:szCs w:val="24"/>
        </w:rPr>
        <w:t xml:space="preserve"> Añadiendo a ello que la empresa principal debe velar porque los trabajadores de la empresa contratista o subcontratista se limiten a la realización de tareas correspondientes con el objeto de la </w:t>
      </w:r>
      <w:r w:rsidR="008E358F" w:rsidRPr="008F4924">
        <w:rPr>
          <w:rFonts w:ascii="Times New Roman" w:hAnsi="Times New Roman" w:cs="Times New Roman"/>
          <w:sz w:val="24"/>
          <w:szCs w:val="24"/>
        </w:rPr>
        <w:t>contrata</w:t>
      </w:r>
      <w:r w:rsidR="009E46B4" w:rsidRPr="008F4924">
        <w:rPr>
          <w:rFonts w:ascii="Times New Roman" w:hAnsi="Times New Roman" w:cs="Times New Roman"/>
          <w:sz w:val="24"/>
          <w:szCs w:val="24"/>
        </w:rPr>
        <w:t>. Si la representación legal de los trabajadores advirtiese una situación irregular, debe ponerlo en conocimiento de la dirección del centro quien informará razonadamente y en caso de constatarse la irregularidad, procederá a su corrección. Est</w:t>
      </w:r>
      <w:r w:rsidR="00321FC5" w:rsidRPr="008F4924">
        <w:rPr>
          <w:rFonts w:ascii="Times New Roman" w:hAnsi="Times New Roman" w:cs="Times New Roman"/>
          <w:sz w:val="24"/>
          <w:szCs w:val="24"/>
        </w:rPr>
        <w:t>á</w:t>
      </w:r>
      <w:r w:rsidR="009E46B4" w:rsidRPr="008F4924">
        <w:rPr>
          <w:rFonts w:ascii="Times New Roman" w:hAnsi="Times New Roman" w:cs="Times New Roman"/>
          <w:sz w:val="24"/>
          <w:szCs w:val="24"/>
        </w:rPr>
        <w:t xml:space="preserve"> claro que, en este caso, la labor de vigilancia y tutela por parte de la representación de los trabajadores es más amplia que la prevista en el </w:t>
      </w:r>
      <w:r w:rsidR="00F876CD" w:rsidRPr="008F4924">
        <w:rPr>
          <w:rFonts w:ascii="Times New Roman" w:hAnsi="Times New Roman" w:cs="Times New Roman"/>
          <w:sz w:val="24"/>
          <w:szCs w:val="24"/>
        </w:rPr>
        <w:t>artículo</w:t>
      </w:r>
      <w:r w:rsidR="009E46B4" w:rsidRPr="008F4924">
        <w:rPr>
          <w:rFonts w:ascii="Times New Roman" w:hAnsi="Times New Roman" w:cs="Times New Roman"/>
          <w:sz w:val="24"/>
          <w:szCs w:val="24"/>
        </w:rPr>
        <w:t xml:space="preserve"> 42.6, asumiendo además aquella una posición activa y no pasiva o supeditada a la presentación de una reclamación por parte de un trabajador.</w:t>
      </w:r>
    </w:p>
    <w:p w14:paraId="788CE6E6" w14:textId="272CFC5F" w:rsidR="00E019DC" w:rsidRPr="008F4924" w:rsidRDefault="001F508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8E358F" w:rsidRPr="008F4924">
        <w:rPr>
          <w:rFonts w:ascii="Times New Roman" w:hAnsi="Times New Roman" w:cs="Times New Roman"/>
          <w:sz w:val="24"/>
          <w:szCs w:val="24"/>
        </w:rPr>
        <w:t xml:space="preserve">En la misma línea, también cabe mencionar convenios que </w:t>
      </w:r>
      <w:r w:rsidRPr="008F4924">
        <w:rPr>
          <w:rFonts w:ascii="Times New Roman" w:hAnsi="Times New Roman" w:cs="Times New Roman"/>
          <w:sz w:val="24"/>
          <w:szCs w:val="24"/>
        </w:rPr>
        <w:t xml:space="preserve">reconocen expresamente a la representación de los trabajadores de la empresa principal la tutela de los derechos de las personas que trabajan en las subcontratas en el mismo centro de trabajo (sin </w:t>
      </w:r>
      <w:r w:rsidR="00BD4193" w:rsidRPr="008F4924">
        <w:rPr>
          <w:rFonts w:ascii="Times New Roman" w:hAnsi="Times New Roman" w:cs="Times New Roman"/>
          <w:sz w:val="24"/>
          <w:szCs w:val="24"/>
        </w:rPr>
        <w:t>limitar el alcance de dicha tutela y sin exigir que no exista representación de los trabajadores en la empresa contratista o subcontratista)</w:t>
      </w:r>
      <w:r w:rsidRPr="008F4924">
        <w:rPr>
          <w:rStyle w:val="Refdenotaalpie"/>
          <w:rFonts w:ascii="Times New Roman" w:hAnsi="Times New Roman" w:cs="Times New Roman"/>
          <w:sz w:val="24"/>
          <w:szCs w:val="24"/>
        </w:rPr>
        <w:footnoteReference w:id="138"/>
      </w:r>
      <w:r w:rsidR="00BD4193" w:rsidRPr="008F4924">
        <w:rPr>
          <w:rFonts w:ascii="Times New Roman" w:hAnsi="Times New Roman" w:cs="Times New Roman"/>
          <w:sz w:val="24"/>
          <w:szCs w:val="24"/>
        </w:rPr>
        <w:t>.</w:t>
      </w:r>
      <w:r w:rsidR="00E019DC" w:rsidRPr="008F4924">
        <w:rPr>
          <w:rFonts w:ascii="Times New Roman" w:hAnsi="Times New Roman" w:cs="Times New Roman"/>
          <w:sz w:val="24"/>
          <w:szCs w:val="24"/>
        </w:rPr>
        <w:t xml:space="preserve"> O, en fin, en algún convenio</w:t>
      </w:r>
      <w:r w:rsidR="00E019DC" w:rsidRPr="008F4924">
        <w:rPr>
          <w:rStyle w:val="Refdenotaalpie"/>
          <w:rFonts w:ascii="Times New Roman" w:hAnsi="Times New Roman" w:cs="Times New Roman"/>
          <w:sz w:val="24"/>
          <w:szCs w:val="24"/>
        </w:rPr>
        <w:footnoteReference w:id="139"/>
      </w:r>
      <w:r w:rsidR="00E019DC" w:rsidRPr="008F4924">
        <w:rPr>
          <w:rFonts w:ascii="Times New Roman" w:hAnsi="Times New Roman" w:cs="Times New Roman"/>
          <w:sz w:val="24"/>
          <w:szCs w:val="24"/>
        </w:rPr>
        <w:t xml:space="preserve"> se establece que el comité de empresa velará porque las empresas subcontratistas paguen los salarios de los </w:t>
      </w:r>
      <w:r w:rsidR="008F4924" w:rsidRPr="008F4924">
        <w:rPr>
          <w:rFonts w:ascii="Times New Roman" w:hAnsi="Times New Roman" w:cs="Times New Roman"/>
          <w:sz w:val="24"/>
          <w:szCs w:val="24"/>
        </w:rPr>
        <w:t>trabajadores,</w:t>
      </w:r>
      <w:r w:rsidR="00E019DC" w:rsidRPr="008F4924">
        <w:rPr>
          <w:rFonts w:ascii="Times New Roman" w:hAnsi="Times New Roman" w:cs="Times New Roman"/>
          <w:sz w:val="24"/>
          <w:szCs w:val="24"/>
        </w:rPr>
        <w:t xml:space="preserve"> así como sus obligaciones con la Seguridad Social y Hacienda, y </w:t>
      </w:r>
      <w:r w:rsidR="00E4235D" w:rsidRPr="008F4924">
        <w:rPr>
          <w:rFonts w:ascii="Times New Roman" w:hAnsi="Times New Roman" w:cs="Times New Roman"/>
          <w:sz w:val="24"/>
          <w:szCs w:val="24"/>
        </w:rPr>
        <w:t xml:space="preserve">se acuerda la constitución de una </w:t>
      </w:r>
      <w:r w:rsidR="00E4235D" w:rsidRPr="008F4924">
        <w:rPr>
          <w:rFonts w:ascii="Times New Roman" w:hAnsi="Times New Roman" w:cs="Times New Roman"/>
          <w:sz w:val="24"/>
          <w:szCs w:val="24"/>
        </w:rPr>
        <w:lastRenderedPageBreak/>
        <w:t>comisión central de ordenación de la industria auxiliar que velará por el cumplimiento de las obligaciones de las empresas subcontratistas para con sus trabajadores, definiendo un protocolo de subcontratación</w:t>
      </w:r>
      <w:r w:rsidR="00E019DC" w:rsidRPr="008F4924">
        <w:rPr>
          <w:rFonts w:ascii="Times New Roman" w:hAnsi="Times New Roman" w:cs="Times New Roman"/>
          <w:sz w:val="24"/>
          <w:szCs w:val="24"/>
        </w:rPr>
        <w:t>.</w:t>
      </w:r>
      <w:r w:rsidR="00E4235D" w:rsidRPr="008F4924">
        <w:rPr>
          <w:rFonts w:ascii="Times New Roman" w:hAnsi="Times New Roman" w:cs="Times New Roman"/>
          <w:sz w:val="24"/>
          <w:szCs w:val="24"/>
        </w:rPr>
        <w:t xml:space="preserve"> Con tal </w:t>
      </w:r>
      <w:r w:rsidR="007E2682" w:rsidRPr="008F4924">
        <w:rPr>
          <w:rFonts w:ascii="Times New Roman" w:hAnsi="Times New Roman" w:cs="Times New Roman"/>
          <w:sz w:val="24"/>
          <w:szCs w:val="24"/>
        </w:rPr>
        <w:t>objetivo</w:t>
      </w:r>
      <w:r w:rsidR="00E4235D" w:rsidRPr="008F4924">
        <w:rPr>
          <w:rFonts w:ascii="Times New Roman" w:hAnsi="Times New Roman" w:cs="Times New Roman"/>
          <w:sz w:val="24"/>
          <w:szCs w:val="24"/>
        </w:rPr>
        <w:t>, la empresa principal facilitará al comité de empresa la documentación necesaria y se establecerán los controles oportunos, especialmente en algunos aspectos como las condiciones y requisitos que deben reunir las empresas auxiliares, el cumplimiento de la legislación vigente, la prevención y seguridad, la formación, el control de presencia, la jornada de trabajo y el código sancionador.</w:t>
      </w:r>
    </w:p>
    <w:p w14:paraId="5082F712" w14:textId="06655164" w:rsidR="00C1412E" w:rsidRPr="008F4924" w:rsidRDefault="00C1412E"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Por otra parte, respecto lo previsto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42.7 </w:t>
      </w:r>
      <w:r w:rsidR="007E2682"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w:t>
      </w:r>
      <w:r w:rsidR="00E019DC" w:rsidRPr="008F4924">
        <w:rPr>
          <w:rFonts w:ascii="Times New Roman" w:hAnsi="Times New Roman" w:cs="Times New Roman"/>
          <w:sz w:val="24"/>
          <w:szCs w:val="24"/>
        </w:rPr>
        <w:t xml:space="preserve">aun son menos </w:t>
      </w:r>
      <w:r w:rsidRPr="008F4924">
        <w:rPr>
          <w:rFonts w:ascii="Times New Roman" w:hAnsi="Times New Roman" w:cs="Times New Roman"/>
          <w:sz w:val="24"/>
          <w:szCs w:val="24"/>
        </w:rPr>
        <w:t xml:space="preserve">los convenios </w:t>
      </w:r>
      <w:r w:rsidR="00E019DC" w:rsidRPr="008F4924">
        <w:rPr>
          <w:rFonts w:ascii="Times New Roman" w:hAnsi="Times New Roman" w:cs="Times New Roman"/>
          <w:sz w:val="24"/>
          <w:szCs w:val="24"/>
        </w:rPr>
        <w:t xml:space="preserve">que lo incluyen (un 0,89% del total) y </w:t>
      </w:r>
      <w:r w:rsidRPr="008F4924">
        <w:rPr>
          <w:rFonts w:ascii="Times New Roman" w:hAnsi="Times New Roman" w:cs="Times New Roman"/>
          <w:sz w:val="24"/>
          <w:szCs w:val="24"/>
        </w:rPr>
        <w:t>simplemente reproducen lo previsto legalmente</w:t>
      </w:r>
      <w:r w:rsidRPr="008F4924">
        <w:rPr>
          <w:rStyle w:val="Refdenotaalpie"/>
          <w:rFonts w:ascii="Times New Roman" w:hAnsi="Times New Roman" w:cs="Times New Roman"/>
          <w:sz w:val="24"/>
          <w:szCs w:val="24"/>
        </w:rPr>
        <w:footnoteReference w:id="140"/>
      </w:r>
      <w:r w:rsidRPr="008F4924">
        <w:rPr>
          <w:rFonts w:ascii="Times New Roman" w:hAnsi="Times New Roman" w:cs="Times New Roman"/>
          <w:sz w:val="24"/>
          <w:szCs w:val="24"/>
        </w:rPr>
        <w:t>.</w:t>
      </w:r>
    </w:p>
    <w:p w14:paraId="4B4D4E92" w14:textId="54E12DAA" w:rsidR="00BD4193" w:rsidRPr="008F4924" w:rsidRDefault="00BD419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No hay duda de que en esta</w:t>
      </w:r>
      <w:r w:rsidR="007E2682" w:rsidRPr="008F4924">
        <w:rPr>
          <w:rFonts w:ascii="Times New Roman" w:hAnsi="Times New Roman" w:cs="Times New Roman"/>
          <w:sz w:val="24"/>
          <w:szCs w:val="24"/>
        </w:rPr>
        <w:t>s</w:t>
      </w:r>
      <w:r w:rsidRPr="008F4924">
        <w:rPr>
          <w:rFonts w:ascii="Times New Roman" w:hAnsi="Times New Roman" w:cs="Times New Roman"/>
          <w:sz w:val="24"/>
          <w:szCs w:val="24"/>
        </w:rPr>
        <w:t xml:space="preserve"> materia</w:t>
      </w:r>
      <w:r w:rsidR="007E2682" w:rsidRPr="008F4924">
        <w:rPr>
          <w:rFonts w:ascii="Times New Roman" w:hAnsi="Times New Roman" w:cs="Times New Roman"/>
          <w:sz w:val="24"/>
          <w:szCs w:val="24"/>
        </w:rPr>
        <w:t>s</w:t>
      </w:r>
      <w:r w:rsidRPr="008F4924">
        <w:rPr>
          <w:rFonts w:ascii="Times New Roman" w:hAnsi="Times New Roman" w:cs="Times New Roman"/>
          <w:sz w:val="24"/>
          <w:szCs w:val="24"/>
        </w:rPr>
        <w:t xml:space="preserve"> los convenios colectivos pueden intervenir bastante más de lo que lo hacen actualmente, ampliando y clarificando, además, lo dispuesto en el artículo 42.6 y 7 </w:t>
      </w:r>
      <w:r w:rsidR="007E2682"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ET. Sin duda, incidir más en esta materia ayudaría a mejorar las condiciones a las que se enfrentan hoy día los trabajadores de las empresas contratistas y subcontratistas. Por ejemplo, podría atribuirse, como hace algún convenio, a la representación de los trabajadores de la empresa principal la tutela </w:t>
      </w:r>
      <w:r w:rsidR="00503AF5" w:rsidRPr="008F4924">
        <w:rPr>
          <w:rFonts w:ascii="Times New Roman" w:hAnsi="Times New Roman" w:cs="Times New Roman"/>
          <w:sz w:val="24"/>
          <w:szCs w:val="24"/>
        </w:rPr>
        <w:t xml:space="preserve">de </w:t>
      </w:r>
      <w:r w:rsidRPr="008F4924">
        <w:rPr>
          <w:rFonts w:ascii="Times New Roman" w:hAnsi="Times New Roman" w:cs="Times New Roman"/>
          <w:sz w:val="24"/>
          <w:szCs w:val="24"/>
        </w:rPr>
        <w:t xml:space="preserve">los derechos -en general- de los trabajadores de las empresas contratistas y subcontratistas con independencia de que exista o no representación de los trabajadores en dichas empresas, incrementando, además, el crédito horario atribuido a dicha representación. </w:t>
      </w:r>
      <w:r w:rsidR="00E4235D" w:rsidRPr="008F4924">
        <w:rPr>
          <w:rFonts w:ascii="Times New Roman" w:hAnsi="Times New Roman" w:cs="Times New Roman"/>
          <w:sz w:val="24"/>
          <w:szCs w:val="24"/>
        </w:rPr>
        <w:t xml:space="preserve">O podrían crearse comisiones paritarias empresa/representación de los trabajadores entre cuyas funciones se encontrase la vigilancia y control de todas las cuestiones relacionadas con los trabajadores de las empresas contratistas o subcontratistas que compartan </w:t>
      </w:r>
      <w:r w:rsidR="007E2682" w:rsidRPr="008F4924">
        <w:rPr>
          <w:rFonts w:ascii="Times New Roman" w:hAnsi="Times New Roman" w:cs="Times New Roman"/>
          <w:sz w:val="24"/>
          <w:szCs w:val="24"/>
        </w:rPr>
        <w:t xml:space="preserve">el </w:t>
      </w:r>
      <w:r w:rsidR="00E4235D" w:rsidRPr="008F4924">
        <w:rPr>
          <w:rFonts w:ascii="Times New Roman" w:hAnsi="Times New Roman" w:cs="Times New Roman"/>
          <w:sz w:val="24"/>
          <w:szCs w:val="24"/>
        </w:rPr>
        <w:t xml:space="preserve">centro de trabajo con la empresa principal. </w:t>
      </w:r>
      <w:r w:rsidRPr="008F4924">
        <w:rPr>
          <w:rFonts w:ascii="Times New Roman" w:hAnsi="Times New Roman" w:cs="Times New Roman"/>
          <w:sz w:val="24"/>
          <w:szCs w:val="24"/>
        </w:rPr>
        <w:t>O</w:t>
      </w:r>
      <w:r w:rsidR="00E4235D" w:rsidRPr="008F4924">
        <w:rPr>
          <w:rFonts w:ascii="Times New Roman" w:hAnsi="Times New Roman" w:cs="Times New Roman"/>
          <w:sz w:val="24"/>
          <w:szCs w:val="24"/>
        </w:rPr>
        <w:t xml:space="preserve">, en fin, </w:t>
      </w:r>
      <w:r w:rsidRPr="008F4924">
        <w:rPr>
          <w:rFonts w:ascii="Times New Roman" w:hAnsi="Times New Roman" w:cs="Times New Roman"/>
          <w:sz w:val="24"/>
          <w:szCs w:val="24"/>
        </w:rPr>
        <w:t xml:space="preserve">podrían ensayarse </w:t>
      </w:r>
      <w:r w:rsidR="00E4235D" w:rsidRPr="008F4924">
        <w:rPr>
          <w:rFonts w:ascii="Times New Roman" w:hAnsi="Times New Roman" w:cs="Times New Roman"/>
          <w:sz w:val="24"/>
          <w:szCs w:val="24"/>
        </w:rPr>
        <w:t xml:space="preserve">incluso </w:t>
      </w:r>
      <w:r w:rsidRPr="008F4924">
        <w:rPr>
          <w:rFonts w:ascii="Times New Roman" w:hAnsi="Times New Roman" w:cs="Times New Roman"/>
          <w:sz w:val="24"/>
          <w:szCs w:val="24"/>
        </w:rPr>
        <w:t>sistemas de representación interempresas</w:t>
      </w:r>
      <w:r w:rsidR="00A60E4B" w:rsidRPr="008F4924">
        <w:rPr>
          <w:rFonts w:ascii="Times New Roman" w:hAnsi="Times New Roman" w:cs="Times New Roman"/>
          <w:sz w:val="24"/>
          <w:szCs w:val="24"/>
        </w:rPr>
        <w:t>, tal y como veremos, hace algún convenio colectivo, aunque muy pocos, en el marco de la prevención de riesgos laborales.</w:t>
      </w:r>
      <w:r w:rsidR="007E2682" w:rsidRPr="008F4924">
        <w:rPr>
          <w:rFonts w:ascii="Times New Roman" w:hAnsi="Times New Roman" w:cs="Times New Roman"/>
          <w:sz w:val="24"/>
          <w:szCs w:val="24"/>
        </w:rPr>
        <w:t xml:space="preserve"> La norma legal permite claramente estas y otras mejoras.</w:t>
      </w:r>
    </w:p>
    <w:p w14:paraId="6FCC197E" w14:textId="512D4DDF" w:rsidR="00346E3B" w:rsidRPr="008F4924" w:rsidRDefault="00346E3B" w:rsidP="008F4924">
      <w:pPr>
        <w:spacing w:line="240" w:lineRule="auto"/>
        <w:jc w:val="both"/>
        <w:rPr>
          <w:rFonts w:ascii="Times New Roman" w:hAnsi="Times New Roman" w:cs="Times New Roman"/>
          <w:sz w:val="24"/>
          <w:szCs w:val="24"/>
        </w:rPr>
      </w:pPr>
    </w:p>
    <w:p w14:paraId="42EC4AB4" w14:textId="655BCDBC" w:rsidR="004D5809" w:rsidRPr="008F4924" w:rsidRDefault="004D5809"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5. EL PAPEL DE LA REPRESENTACIÓN SINDICAL</w:t>
      </w:r>
    </w:p>
    <w:p w14:paraId="157A9072" w14:textId="77777777" w:rsidR="004D5809" w:rsidRPr="008F4924" w:rsidRDefault="004D580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En este ámbito cabe recordar que, como el ET, la LOLS tampoco promociona la presencia de la representación sindical en las microempresas y pequeñas empresas, por cuanto precisamente el poder sindical se estructura en torno a la audiencia electoral en el marco de la representación unitaria</w:t>
      </w:r>
      <w:r w:rsidRPr="008F4924">
        <w:rPr>
          <w:rStyle w:val="Refdenotaalpie"/>
          <w:rFonts w:ascii="Times New Roman" w:hAnsi="Times New Roman" w:cs="Times New Roman"/>
          <w:sz w:val="24"/>
          <w:szCs w:val="24"/>
        </w:rPr>
        <w:footnoteReference w:id="141"/>
      </w:r>
      <w:r w:rsidRPr="008F4924">
        <w:rPr>
          <w:rFonts w:ascii="Times New Roman" w:hAnsi="Times New Roman" w:cs="Times New Roman"/>
          <w:sz w:val="24"/>
          <w:szCs w:val="24"/>
        </w:rPr>
        <w:t>. Esto da pie, entre otras cosas, a una escasa presencia sindical en el caso de las empresas contratistas y subcontratistas.</w:t>
      </w:r>
    </w:p>
    <w:p w14:paraId="1A0422A2" w14:textId="77777777" w:rsidR="004D5809" w:rsidRPr="008F4924" w:rsidRDefault="004D580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Pero, a pesar de ello, desde una perspectiva teórica, el artículo 8 de la LOLS posibilita que, en el caso de las empresas contratistas y subcontratistas que dividen sus actividades en varias contratas en diferentes empresas principales, puedan crearse secciones sindicales en cada una de las empresas donde tienen presencia, por cuanto la individualidad de cada contrata la hace equivalente a un centro de trabajo. Por tanto, los trabajadores de las empresas contratistas y subcontratistas ubicados en la empresa principal pueden crear secciones sindicales, durante el tiempo que se mantenga la contrata o subcontrata. En todo caso, el interlocutor de estas secciones sindicales será la empresa contratista o subcontratista, sin perjuicio del deber de colaboración de la empresa principal en el desarrollo de su actividad representativa</w:t>
      </w:r>
      <w:r w:rsidRPr="008F4924">
        <w:rPr>
          <w:rStyle w:val="Refdenotaalpie"/>
          <w:rFonts w:ascii="Times New Roman" w:hAnsi="Times New Roman" w:cs="Times New Roman"/>
          <w:sz w:val="24"/>
          <w:szCs w:val="24"/>
        </w:rPr>
        <w:footnoteReference w:id="142"/>
      </w:r>
      <w:r w:rsidRPr="008F4924">
        <w:rPr>
          <w:rFonts w:ascii="Times New Roman" w:hAnsi="Times New Roman" w:cs="Times New Roman"/>
          <w:sz w:val="24"/>
          <w:szCs w:val="24"/>
        </w:rPr>
        <w:t xml:space="preserve">. </w:t>
      </w:r>
    </w:p>
    <w:p w14:paraId="2BB163B0" w14:textId="77777777" w:rsidR="004D5809" w:rsidRPr="008F4924" w:rsidRDefault="004D580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t>Finalmente, esas secciones sindicales tienen derecho a un portavoz, que ejercería sus funciones exclusivamente en relación con los trabajadores destinados en la empresa principal. Mucho más difícil, aunque no imposible, sería proceder a la designación de delegado sindical, por cuanto el artículo 10.1 de la LOLS no está pensado para fenómenos como la descentralización productiva. Como vía flexibilizadora se ha defendido acertadamente</w:t>
      </w:r>
      <w:r w:rsidRPr="008F4924">
        <w:rPr>
          <w:rStyle w:val="Refdenotaalpie"/>
          <w:rFonts w:ascii="Times New Roman" w:hAnsi="Times New Roman" w:cs="Times New Roman"/>
          <w:sz w:val="24"/>
          <w:szCs w:val="24"/>
        </w:rPr>
        <w:footnoteReference w:id="143"/>
      </w:r>
      <w:r w:rsidRPr="008F4924">
        <w:rPr>
          <w:rFonts w:ascii="Times New Roman" w:hAnsi="Times New Roman" w:cs="Times New Roman"/>
          <w:sz w:val="24"/>
          <w:szCs w:val="24"/>
        </w:rPr>
        <w:t xml:space="preserve"> que, a través de la negociación colectiva, se reduzca el número de trabajadores necesario para nombrar un delegado sindical, se amplíe el derecho a nombrar delegados a los sindicatos más representativos aunque no tengan representación en el comité de empresa (como se hace en el VI CC de ETT), o se recojan mecanismos alternativos para la creación de secciones sindicales que se adapten mejor a la subcontratación (por ejemplo, secciones sindicales conjuntas de trabajadores pertenecientes a la empresa principal, contratista y subcontratista). </w:t>
      </w:r>
    </w:p>
    <w:p w14:paraId="52114D49" w14:textId="77777777" w:rsidR="004D5809" w:rsidRPr="008F4924" w:rsidRDefault="004D5809" w:rsidP="008F4924">
      <w:pPr>
        <w:spacing w:line="240" w:lineRule="auto"/>
        <w:jc w:val="both"/>
        <w:rPr>
          <w:rFonts w:ascii="Times New Roman" w:hAnsi="Times New Roman" w:cs="Times New Roman"/>
          <w:sz w:val="24"/>
          <w:szCs w:val="24"/>
        </w:rPr>
      </w:pPr>
    </w:p>
    <w:p w14:paraId="03FAEA8B" w14:textId="77777777" w:rsidR="00D11EC5" w:rsidRPr="008F4924" w:rsidRDefault="008E12D2" w:rsidP="008F4924">
      <w:pPr>
        <w:spacing w:line="240" w:lineRule="auto"/>
        <w:jc w:val="both"/>
        <w:rPr>
          <w:rFonts w:ascii="Times New Roman" w:hAnsi="Times New Roman" w:cs="Times New Roman"/>
          <w:b/>
          <w:bCs/>
          <w:sz w:val="24"/>
          <w:szCs w:val="24"/>
        </w:rPr>
      </w:pPr>
      <w:bookmarkStart w:id="31" w:name="_Hlk41561421"/>
      <w:r w:rsidRPr="008F4924">
        <w:rPr>
          <w:rFonts w:ascii="Times New Roman" w:hAnsi="Times New Roman" w:cs="Times New Roman"/>
          <w:b/>
          <w:bCs/>
          <w:sz w:val="24"/>
          <w:szCs w:val="24"/>
        </w:rPr>
        <w:t>6</w:t>
      </w:r>
      <w:r w:rsidR="00D11EC5" w:rsidRPr="008F4924">
        <w:rPr>
          <w:rFonts w:ascii="Times New Roman" w:hAnsi="Times New Roman" w:cs="Times New Roman"/>
          <w:b/>
          <w:bCs/>
          <w:sz w:val="24"/>
          <w:szCs w:val="24"/>
        </w:rPr>
        <w:t>. LA REGULACIÓN EN EL MARCO DE LA PREVENCIÓN DE RIESGOS LABORALES</w:t>
      </w:r>
    </w:p>
    <w:p w14:paraId="63173F2F" w14:textId="77777777" w:rsidR="00503AF5" w:rsidRPr="008F4924" w:rsidRDefault="008E12D2"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6</w:t>
      </w:r>
      <w:r w:rsidR="00503AF5" w:rsidRPr="008F4924">
        <w:rPr>
          <w:rFonts w:ascii="Times New Roman" w:hAnsi="Times New Roman" w:cs="Times New Roman"/>
          <w:b/>
          <w:bCs/>
          <w:sz w:val="24"/>
          <w:szCs w:val="24"/>
        </w:rPr>
        <w:t xml:space="preserve">.1. </w:t>
      </w:r>
      <w:r w:rsidR="00EB00EA" w:rsidRPr="008F4924">
        <w:rPr>
          <w:rFonts w:ascii="Times New Roman" w:hAnsi="Times New Roman" w:cs="Times New Roman"/>
          <w:b/>
          <w:bCs/>
          <w:sz w:val="24"/>
          <w:szCs w:val="24"/>
        </w:rPr>
        <w:t>C</w:t>
      </w:r>
      <w:r w:rsidR="00D647A3" w:rsidRPr="008F4924">
        <w:rPr>
          <w:rFonts w:ascii="Times New Roman" w:hAnsi="Times New Roman" w:cs="Times New Roman"/>
          <w:b/>
          <w:bCs/>
          <w:sz w:val="24"/>
          <w:szCs w:val="24"/>
        </w:rPr>
        <w:t xml:space="preserve">OORDINACIÓN DE ACTIVIDADES Y DERECHOS DE INFORMACIÓN </w:t>
      </w:r>
    </w:p>
    <w:bookmarkEnd w:id="31"/>
    <w:p w14:paraId="0DDFC6B8" w14:textId="2ACEA30F" w:rsidR="00503AF5" w:rsidRPr="008F4924" w:rsidRDefault="00503AF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este ámbito cabe partir de lo establecido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24 </w:t>
      </w:r>
      <w:r w:rsidR="00D60BFF"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 xml:space="preserve">LPRL, desarrollado por el RD 171/2004, </w:t>
      </w:r>
      <w:r w:rsidR="00301867" w:rsidRPr="008F4924">
        <w:rPr>
          <w:rFonts w:ascii="Times New Roman" w:hAnsi="Times New Roman" w:cs="Times New Roman"/>
          <w:sz w:val="24"/>
          <w:szCs w:val="24"/>
        </w:rPr>
        <w:t xml:space="preserve">de </w:t>
      </w:r>
      <w:r w:rsidRPr="008F4924">
        <w:rPr>
          <w:rFonts w:ascii="Times New Roman" w:hAnsi="Times New Roman" w:cs="Times New Roman"/>
          <w:sz w:val="24"/>
          <w:szCs w:val="24"/>
        </w:rPr>
        <w:t>30 de enero</w:t>
      </w:r>
      <w:r w:rsidR="00AE7040" w:rsidRPr="008F4924">
        <w:rPr>
          <w:rStyle w:val="Refdenotaalpie"/>
          <w:rFonts w:ascii="Times New Roman" w:hAnsi="Times New Roman" w:cs="Times New Roman"/>
          <w:sz w:val="24"/>
          <w:szCs w:val="24"/>
        </w:rPr>
        <w:footnoteReference w:id="144"/>
      </w:r>
      <w:r w:rsidRPr="008F4924">
        <w:rPr>
          <w:rFonts w:ascii="Times New Roman" w:hAnsi="Times New Roman" w:cs="Times New Roman"/>
          <w:sz w:val="24"/>
          <w:szCs w:val="24"/>
        </w:rPr>
        <w:t xml:space="preserve">. Conforme al primero, cuando en </w:t>
      </w:r>
      <w:r w:rsidR="007674F8" w:rsidRPr="008F4924">
        <w:rPr>
          <w:rFonts w:ascii="Times New Roman" w:hAnsi="Times New Roman" w:cs="Times New Roman"/>
          <w:sz w:val="24"/>
          <w:szCs w:val="24"/>
        </w:rPr>
        <w:t>el</w:t>
      </w:r>
      <w:r w:rsidRPr="008F4924">
        <w:rPr>
          <w:rFonts w:ascii="Times New Roman" w:hAnsi="Times New Roman" w:cs="Times New Roman"/>
          <w:sz w:val="24"/>
          <w:szCs w:val="24"/>
        </w:rPr>
        <w:t xml:space="preserve"> mismo centro de trabajo</w:t>
      </w:r>
      <w:r w:rsidR="007419AC" w:rsidRPr="008F4924">
        <w:rPr>
          <w:rStyle w:val="Refdenotaalpie"/>
          <w:rFonts w:ascii="Times New Roman" w:hAnsi="Times New Roman" w:cs="Times New Roman"/>
          <w:sz w:val="24"/>
          <w:szCs w:val="24"/>
        </w:rPr>
        <w:footnoteReference w:id="145"/>
      </w:r>
      <w:r w:rsidRPr="008F4924">
        <w:rPr>
          <w:rFonts w:ascii="Times New Roman" w:hAnsi="Times New Roman" w:cs="Times New Roman"/>
          <w:sz w:val="24"/>
          <w:szCs w:val="24"/>
        </w:rPr>
        <w:t xml:space="preserve"> desarrollen su actividad trabajadores de dos o más empresas, estas deberán cooperar en la aplicación de la normativa sobre prevención de riesgos laborales. Con tal fin se establecerán los medios de coordinación</w:t>
      </w:r>
      <w:r w:rsidR="007419AC" w:rsidRPr="008F4924">
        <w:rPr>
          <w:rStyle w:val="Refdenotaalpie"/>
          <w:rFonts w:ascii="Times New Roman" w:hAnsi="Times New Roman" w:cs="Times New Roman"/>
          <w:sz w:val="24"/>
          <w:szCs w:val="24"/>
        </w:rPr>
        <w:footnoteReference w:id="146"/>
      </w:r>
      <w:r w:rsidRPr="008F4924">
        <w:rPr>
          <w:rFonts w:ascii="Times New Roman" w:hAnsi="Times New Roman" w:cs="Times New Roman"/>
          <w:sz w:val="24"/>
          <w:szCs w:val="24"/>
        </w:rPr>
        <w:t xml:space="preserve"> necesarios en cuanto a la protección y prevención de </w:t>
      </w:r>
      <w:r w:rsidR="007674F8" w:rsidRPr="008F4924">
        <w:rPr>
          <w:rFonts w:ascii="Times New Roman" w:hAnsi="Times New Roman" w:cs="Times New Roman"/>
          <w:sz w:val="24"/>
          <w:szCs w:val="24"/>
        </w:rPr>
        <w:t xml:space="preserve">los </w:t>
      </w:r>
      <w:r w:rsidRPr="008F4924">
        <w:rPr>
          <w:rFonts w:ascii="Times New Roman" w:hAnsi="Times New Roman" w:cs="Times New Roman"/>
          <w:sz w:val="24"/>
          <w:szCs w:val="24"/>
        </w:rPr>
        <w:t xml:space="preserve">riesgos laborales y la información sobre los mismos a sus respectivos trabajadores, en los términos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18.1 </w:t>
      </w:r>
      <w:r w:rsidR="00D60BFF"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 Asimismo, la empresa titular del centro de trabajo adoptará las medidas necesarias para que aquellas otras empresas que desarrollen actividades en su centro de trabajo reciban la información y las instrucciones adecuadas, en relación con los riesgos existentes y con las medidas de protección y prevención correspondientes, así como sobre las medidas de emergencia a aplicar, para su traslado a sus respectivos trabajadores</w:t>
      </w:r>
      <w:r w:rsidR="00EC6D4D" w:rsidRPr="008F4924">
        <w:rPr>
          <w:rStyle w:val="Refdenotaalpie"/>
          <w:rFonts w:ascii="Times New Roman" w:hAnsi="Times New Roman" w:cs="Times New Roman"/>
          <w:sz w:val="24"/>
          <w:szCs w:val="24"/>
        </w:rPr>
        <w:footnoteReference w:id="147"/>
      </w:r>
      <w:r w:rsidRPr="008F4924">
        <w:rPr>
          <w:rFonts w:ascii="Times New Roman" w:hAnsi="Times New Roman" w:cs="Times New Roman"/>
          <w:sz w:val="24"/>
          <w:szCs w:val="24"/>
        </w:rPr>
        <w:t>.</w:t>
      </w:r>
    </w:p>
    <w:p w14:paraId="5CD72FBF" w14:textId="151D0881" w:rsidR="007722DF" w:rsidRPr="008F4924" w:rsidRDefault="00503AF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Por otra parte, la empresa que contrate o subcontrate con otras la realización de obras o servicios correspondientes a la propia actividad y que se desarrollen en su propio centro de trabajo debe vigilar el cumplimiento por las empresas contratistas y subcontratistas de la normativa de prevención de riesgos laborales</w:t>
      </w:r>
      <w:r w:rsidR="007722DF" w:rsidRPr="008F4924">
        <w:rPr>
          <w:rStyle w:val="Refdenotaalpie"/>
          <w:rFonts w:ascii="Times New Roman" w:hAnsi="Times New Roman" w:cs="Times New Roman"/>
          <w:sz w:val="24"/>
          <w:szCs w:val="24"/>
        </w:rPr>
        <w:footnoteReference w:id="148"/>
      </w:r>
      <w:r w:rsidRPr="008F4924">
        <w:rPr>
          <w:rFonts w:ascii="Times New Roman" w:hAnsi="Times New Roman" w:cs="Times New Roman"/>
          <w:sz w:val="24"/>
          <w:szCs w:val="24"/>
        </w:rPr>
        <w:t>.</w:t>
      </w:r>
      <w:r w:rsidR="00EC6D4D" w:rsidRPr="008F4924">
        <w:rPr>
          <w:rFonts w:ascii="Times New Roman" w:hAnsi="Times New Roman" w:cs="Times New Roman"/>
          <w:sz w:val="24"/>
          <w:szCs w:val="24"/>
        </w:rPr>
        <w:t xml:space="preserve"> </w:t>
      </w:r>
      <w:r w:rsidR="007722DF" w:rsidRPr="008F4924">
        <w:rPr>
          <w:rFonts w:ascii="Times New Roman" w:hAnsi="Times New Roman" w:cs="Times New Roman"/>
          <w:sz w:val="24"/>
          <w:szCs w:val="24"/>
        </w:rPr>
        <w:t xml:space="preserve">En este punto cabe recordar también que, conforme al </w:t>
      </w:r>
      <w:r w:rsidR="00F876CD" w:rsidRPr="008F4924">
        <w:rPr>
          <w:rFonts w:ascii="Times New Roman" w:hAnsi="Times New Roman" w:cs="Times New Roman"/>
          <w:sz w:val="24"/>
          <w:szCs w:val="24"/>
        </w:rPr>
        <w:t>artículo</w:t>
      </w:r>
      <w:r w:rsidR="007722DF" w:rsidRPr="008F4924">
        <w:rPr>
          <w:rFonts w:ascii="Times New Roman" w:hAnsi="Times New Roman" w:cs="Times New Roman"/>
          <w:sz w:val="24"/>
          <w:szCs w:val="24"/>
        </w:rPr>
        <w:t xml:space="preserve"> 42.3 </w:t>
      </w:r>
      <w:r w:rsidR="00182919" w:rsidRPr="008F4924">
        <w:rPr>
          <w:rFonts w:ascii="Times New Roman" w:hAnsi="Times New Roman" w:cs="Times New Roman"/>
          <w:sz w:val="24"/>
          <w:szCs w:val="24"/>
        </w:rPr>
        <w:t xml:space="preserve">de la </w:t>
      </w:r>
      <w:r w:rsidR="007722DF" w:rsidRPr="008F4924">
        <w:rPr>
          <w:rFonts w:ascii="Times New Roman" w:hAnsi="Times New Roman" w:cs="Times New Roman"/>
          <w:sz w:val="24"/>
          <w:szCs w:val="24"/>
        </w:rPr>
        <w:t>LISOS, la empresa principal responde solidariamente con las empresas contratistas y subcontratistas del cumplimiento, durante el periodo de la subcontratación, de las obligaciones impuestas por la LPRL en relación con los trabajadores que aquellas ocupan en los centros de trabajo de la empresa principal, siempre que la infracción se haya producido en el centro de trabajo de la empresa principal. Cualquier pacto por el que se pretenda eludir esta responsabilidad será nulo.</w:t>
      </w:r>
    </w:p>
    <w:p w14:paraId="464FA75A" w14:textId="402CC507" w:rsidR="00503AF5" w:rsidRPr="008F4924" w:rsidRDefault="007722DF"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También cabe destacar que l</w:t>
      </w:r>
      <w:r w:rsidR="00EC6D4D" w:rsidRPr="008F4924">
        <w:rPr>
          <w:rFonts w:ascii="Times New Roman" w:hAnsi="Times New Roman" w:cs="Times New Roman"/>
          <w:sz w:val="24"/>
          <w:szCs w:val="24"/>
        </w:rPr>
        <w:t xml:space="preserve">as obligaciones previstas en el </w:t>
      </w:r>
      <w:r w:rsidR="00F876CD" w:rsidRPr="008F4924">
        <w:rPr>
          <w:rFonts w:ascii="Times New Roman" w:hAnsi="Times New Roman" w:cs="Times New Roman"/>
          <w:sz w:val="24"/>
          <w:szCs w:val="24"/>
        </w:rPr>
        <w:t>artículo</w:t>
      </w:r>
      <w:r w:rsidR="00EC6D4D" w:rsidRPr="008F4924">
        <w:rPr>
          <w:rFonts w:ascii="Times New Roman" w:hAnsi="Times New Roman" w:cs="Times New Roman"/>
          <w:sz w:val="24"/>
          <w:szCs w:val="24"/>
        </w:rPr>
        <w:t xml:space="preserve"> 41.1 último párrafo </w:t>
      </w:r>
      <w:r w:rsidR="00182919" w:rsidRPr="008F4924">
        <w:rPr>
          <w:rFonts w:ascii="Times New Roman" w:hAnsi="Times New Roman" w:cs="Times New Roman"/>
          <w:sz w:val="24"/>
          <w:szCs w:val="24"/>
        </w:rPr>
        <w:t xml:space="preserve">de la </w:t>
      </w:r>
      <w:r w:rsidR="00EC6D4D" w:rsidRPr="008F4924">
        <w:rPr>
          <w:rFonts w:ascii="Times New Roman" w:hAnsi="Times New Roman" w:cs="Times New Roman"/>
          <w:sz w:val="24"/>
          <w:szCs w:val="24"/>
        </w:rPr>
        <w:t xml:space="preserve">LPRL serán aplicables, respecto de las obligaciones contratadas, en los supuestos en que los trabajadores de la empresa contratista o subcontratista no presten servicios en los centros de </w:t>
      </w:r>
      <w:r w:rsidR="00EC6D4D" w:rsidRPr="008F4924">
        <w:rPr>
          <w:rFonts w:ascii="Times New Roman" w:hAnsi="Times New Roman" w:cs="Times New Roman"/>
          <w:sz w:val="24"/>
          <w:szCs w:val="24"/>
        </w:rPr>
        <w:lastRenderedPageBreak/>
        <w:t>trabajo de la empresa principal, siempre que tales trabajadores deban operar con la maquinaria, equipos, productos, materias primas o útiles proporcionados por la empresa principal.</w:t>
      </w:r>
    </w:p>
    <w:p w14:paraId="78D3EFEC" w14:textId="30D28A55" w:rsidR="007419AC" w:rsidRPr="008F4924" w:rsidRDefault="007419AC"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Cabe tener </w:t>
      </w:r>
      <w:r w:rsidR="007722DF" w:rsidRPr="008F4924">
        <w:rPr>
          <w:rFonts w:ascii="Times New Roman" w:hAnsi="Times New Roman" w:cs="Times New Roman"/>
          <w:sz w:val="24"/>
          <w:szCs w:val="24"/>
        </w:rPr>
        <w:t xml:space="preserve">muy </w:t>
      </w:r>
      <w:r w:rsidRPr="008F4924">
        <w:rPr>
          <w:rFonts w:ascii="Times New Roman" w:hAnsi="Times New Roman" w:cs="Times New Roman"/>
          <w:sz w:val="24"/>
          <w:szCs w:val="24"/>
        </w:rPr>
        <w:t xml:space="preserve">presente que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18.1 </w:t>
      </w:r>
      <w:r w:rsidR="00182919"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 exige que los trabajadores implicados reciban todas las informaciones necesarias</w:t>
      </w:r>
      <w:r w:rsidR="007722DF" w:rsidRPr="008F4924">
        <w:rPr>
          <w:rFonts w:ascii="Times New Roman" w:hAnsi="Times New Roman" w:cs="Times New Roman"/>
          <w:sz w:val="24"/>
          <w:szCs w:val="24"/>
        </w:rPr>
        <w:t>, teniendo en cuenta la concurrencia de empresas,</w:t>
      </w:r>
      <w:r w:rsidRPr="008F4924">
        <w:rPr>
          <w:rFonts w:ascii="Times New Roman" w:hAnsi="Times New Roman" w:cs="Times New Roman"/>
          <w:sz w:val="24"/>
          <w:szCs w:val="24"/>
        </w:rPr>
        <w:t xml:space="preserve"> en relación con: a) los riesgos para la seguridad y salud, tanto aquellos que afect</w:t>
      </w:r>
      <w:r w:rsidR="00182919" w:rsidRPr="008F4924">
        <w:rPr>
          <w:rFonts w:ascii="Times New Roman" w:hAnsi="Times New Roman" w:cs="Times New Roman"/>
          <w:sz w:val="24"/>
          <w:szCs w:val="24"/>
        </w:rPr>
        <w:t>a</w:t>
      </w:r>
      <w:r w:rsidRPr="008F4924">
        <w:rPr>
          <w:rFonts w:ascii="Times New Roman" w:hAnsi="Times New Roman" w:cs="Times New Roman"/>
          <w:sz w:val="24"/>
          <w:szCs w:val="24"/>
        </w:rPr>
        <w:t xml:space="preserve">n a la empresa en su conjunto como a cada tipo de puesto de trabajo o función; b) las medidas y actividades de protección y prevención aplicables a los riesgos; c) las medidas adoptadas de conformidad con lo dispuesto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20 </w:t>
      </w:r>
      <w:r w:rsidR="00182919"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 (medidas de emergencia). Respecto a la forma de facilitar esta información, en las empresas que cuenten con representantes de los trabajadores se facilitará a los trabajadores a través de dichos representantes; no obstante, debe informarse directamente a cada trabajador de los riesgos específicos que afect</w:t>
      </w:r>
      <w:r w:rsidR="00182919" w:rsidRPr="008F4924">
        <w:rPr>
          <w:rFonts w:ascii="Times New Roman" w:hAnsi="Times New Roman" w:cs="Times New Roman"/>
          <w:sz w:val="24"/>
          <w:szCs w:val="24"/>
        </w:rPr>
        <w:t>a</w:t>
      </w:r>
      <w:r w:rsidRPr="008F4924">
        <w:rPr>
          <w:rFonts w:ascii="Times New Roman" w:hAnsi="Times New Roman" w:cs="Times New Roman"/>
          <w:sz w:val="24"/>
          <w:szCs w:val="24"/>
        </w:rPr>
        <w:t>n a su puesto de trabajo o función y de las medidas de protección y prevención aplicables a dichos riesgos.</w:t>
      </w:r>
    </w:p>
    <w:p w14:paraId="75A834D4" w14:textId="22C20B63" w:rsidR="00810A9B" w:rsidRPr="008F4924" w:rsidRDefault="008928D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Y centrándonos ya en la cuestión que nos afecta,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15 </w:t>
      </w:r>
      <w:r w:rsidR="00182919"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RD 171/2004 establece </w:t>
      </w:r>
      <w:r w:rsidR="00810A9B" w:rsidRPr="008F4924">
        <w:rPr>
          <w:rFonts w:ascii="Times New Roman" w:hAnsi="Times New Roman" w:cs="Times New Roman"/>
          <w:sz w:val="24"/>
          <w:szCs w:val="24"/>
        </w:rPr>
        <w:t xml:space="preserve">que los delegados de prevención o, en su defecto, los representantes legales de los trabajadores deben ser informados cuando se concierta un contrato de prestación de obras o servicios en los términos previstos en los términos previstos en los </w:t>
      </w:r>
      <w:r w:rsidR="00F876CD" w:rsidRPr="008F4924">
        <w:rPr>
          <w:rFonts w:ascii="Times New Roman" w:hAnsi="Times New Roman" w:cs="Times New Roman"/>
          <w:sz w:val="24"/>
          <w:szCs w:val="24"/>
        </w:rPr>
        <w:t>artículo</w:t>
      </w:r>
      <w:r w:rsidR="00182919" w:rsidRPr="008F4924">
        <w:rPr>
          <w:rFonts w:ascii="Times New Roman" w:hAnsi="Times New Roman" w:cs="Times New Roman"/>
          <w:sz w:val="24"/>
          <w:szCs w:val="24"/>
        </w:rPr>
        <w:t>s</w:t>
      </w:r>
      <w:r w:rsidR="00810A9B" w:rsidRPr="008F4924">
        <w:rPr>
          <w:rFonts w:ascii="Times New Roman" w:hAnsi="Times New Roman" w:cs="Times New Roman"/>
          <w:sz w:val="24"/>
          <w:szCs w:val="24"/>
        </w:rPr>
        <w:t xml:space="preserve"> 42.4 y 5 y 64 </w:t>
      </w:r>
      <w:r w:rsidR="00182919" w:rsidRPr="008F4924">
        <w:rPr>
          <w:rFonts w:ascii="Times New Roman" w:hAnsi="Times New Roman" w:cs="Times New Roman"/>
          <w:sz w:val="24"/>
          <w:szCs w:val="24"/>
        </w:rPr>
        <w:t xml:space="preserve">del </w:t>
      </w:r>
      <w:r w:rsidR="00810A9B" w:rsidRPr="008F4924">
        <w:rPr>
          <w:rFonts w:ascii="Times New Roman" w:hAnsi="Times New Roman" w:cs="Times New Roman"/>
          <w:sz w:val="24"/>
          <w:szCs w:val="24"/>
        </w:rPr>
        <w:t>ET, ya vistos. A lo que cabe añadir que:</w:t>
      </w:r>
    </w:p>
    <w:p w14:paraId="50FFB235" w14:textId="754671C8" w:rsidR="008928D8" w:rsidRPr="008F4924" w:rsidRDefault="00E32E96"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a</w:t>
      </w:r>
      <w:r w:rsidR="00587D25" w:rsidRPr="008F4924">
        <w:rPr>
          <w:rFonts w:ascii="Times New Roman" w:hAnsi="Times New Roman" w:cs="Times New Roman"/>
          <w:sz w:val="24"/>
          <w:szCs w:val="24"/>
        </w:rPr>
        <w:t>) L</w:t>
      </w:r>
      <w:r w:rsidR="00810A9B" w:rsidRPr="008F4924">
        <w:rPr>
          <w:rFonts w:ascii="Times New Roman" w:hAnsi="Times New Roman" w:cs="Times New Roman"/>
          <w:sz w:val="24"/>
          <w:szCs w:val="24"/>
        </w:rPr>
        <w:t xml:space="preserve">os delegados de prevención o, en su defecto, los representantes legales de los trabajadores de la empresa titular del centro de trabajo cuyos trabajadores desarrollan actividades en el centro de trabajo serán consultados, en los términos del </w:t>
      </w:r>
      <w:r w:rsidR="00F876CD" w:rsidRPr="008F4924">
        <w:rPr>
          <w:rFonts w:ascii="Times New Roman" w:hAnsi="Times New Roman" w:cs="Times New Roman"/>
          <w:sz w:val="24"/>
          <w:szCs w:val="24"/>
        </w:rPr>
        <w:t>artículo</w:t>
      </w:r>
      <w:r w:rsidR="00810A9B" w:rsidRPr="008F4924">
        <w:rPr>
          <w:rFonts w:ascii="Times New Roman" w:hAnsi="Times New Roman" w:cs="Times New Roman"/>
          <w:sz w:val="24"/>
          <w:szCs w:val="24"/>
        </w:rPr>
        <w:t xml:space="preserve"> 33 </w:t>
      </w:r>
      <w:r w:rsidRPr="008F4924">
        <w:rPr>
          <w:rFonts w:ascii="Times New Roman" w:hAnsi="Times New Roman" w:cs="Times New Roman"/>
          <w:sz w:val="24"/>
          <w:szCs w:val="24"/>
        </w:rPr>
        <w:t xml:space="preserve">de la </w:t>
      </w:r>
      <w:r w:rsidR="00810A9B" w:rsidRPr="008F4924">
        <w:rPr>
          <w:rFonts w:ascii="Times New Roman" w:hAnsi="Times New Roman" w:cs="Times New Roman"/>
          <w:sz w:val="24"/>
          <w:szCs w:val="24"/>
        </w:rPr>
        <w:t>LPRL y en la medida en que repercuta en la seguridad y salud de los trabajadores por ellos representados, sobre la organización del trabajo en el centro de trabajo derivada de la concurrencia de otras empresas.</w:t>
      </w:r>
      <w:r w:rsidR="008928D8" w:rsidRPr="008F4924">
        <w:rPr>
          <w:rFonts w:ascii="Times New Roman" w:hAnsi="Times New Roman" w:cs="Times New Roman"/>
          <w:sz w:val="24"/>
          <w:szCs w:val="24"/>
        </w:rPr>
        <w:t xml:space="preserve"> </w:t>
      </w:r>
      <w:r w:rsidR="00810A9B" w:rsidRPr="008F4924">
        <w:rPr>
          <w:rFonts w:ascii="Times New Roman" w:hAnsi="Times New Roman" w:cs="Times New Roman"/>
          <w:sz w:val="24"/>
          <w:szCs w:val="24"/>
        </w:rPr>
        <w:t>A estos efectos se entiende por empresa titular aquella que tiene la capacidad de poner a disposición y gestionar el centro de trabajo.</w:t>
      </w:r>
    </w:p>
    <w:p w14:paraId="7C648B91" w14:textId="3CA3B9B5" w:rsidR="00587D25" w:rsidRPr="008F4924" w:rsidRDefault="00587D2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E32E96" w:rsidRPr="008F4924">
        <w:rPr>
          <w:rFonts w:ascii="Times New Roman" w:hAnsi="Times New Roman" w:cs="Times New Roman"/>
          <w:sz w:val="24"/>
          <w:szCs w:val="24"/>
        </w:rPr>
        <w:t>b</w:t>
      </w:r>
      <w:r w:rsidRPr="008F4924">
        <w:rPr>
          <w:rFonts w:ascii="Times New Roman" w:hAnsi="Times New Roman" w:cs="Times New Roman"/>
          <w:sz w:val="24"/>
          <w:szCs w:val="24"/>
        </w:rPr>
        <w:t xml:space="preserve">) Los delegados de prevención o, en su defecto, los representantes legales de los trabajadores de la empresa titular del centro de trabajo cuyos trabajadores desarrollan actividades en el centro de trabajo están facultados, conforme a lo previsto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36 </w:t>
      </w:r>
      <w:r w:rsidR="00E32E96"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 y en la medida en que repercuta en la seguridad y salud de los trabajadores por ella representados, para:</w:t>
      </w:r>
    </w:p>
    <w:p w14:paraId="384B4498" w14:textId="77777777" w:rsidR="00587D25" w:rsidRPr="008F4924" w:rsidRDefault="00587D2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1) Acompañar a la Inspección de Trabajo en las visitas y verificaciones en el centro de trabajo para comprobar el cumplimiento de la normativa de prevención de riesgos laborales en materia de coordinación de las actividades empresariales, ante la que podrán formular las observaciones que estimen oportunas.</w:t>
      </w:r>
    </w:p>
    <w:p w14:paraId="3A934C11" w14:textId="77777777" w:rsidR="00587D25" w:rsidRPr="008F4924" w:rsidRDefault="00587D2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2) Realizar visitas al centro de trabajo para ejercer una labor de vigilancia y control del estado de las condiciones de trabajo derivadas de la concurrencia de actividades; a tal fin pueden acceder a cualquier zona del centro de trabajo y comunicarse durante la jornada con los delegados de prevención o representantes legales de los trabajadores de las demás empresas concurrentes o, en su defecto, con tales trabajadores, de forma que no se altere el normal desarrollo del proceso productivo.</w:t>
      </w:r>
      <w:r w:rsidR="00941D81" w:rsidRPr="008F4924">
        <w:rPr>
          <w:rFonts w:ascii="Times New Roman" w:hAnsi="Times New Roman" w:cs="Times New Roman"/>
          <w:sz w:val="24"/>
          <w:szCs w:val="24"/>
        </w:rPr>
        <w:t xml:space="preserve"> Con ello se evita que la ausencia de representantes en las empresas contratistas y subcontratistas impida a los trabajadores consultar a los representantes de la empresa principal todos los aspectos derivados de la concurrencia de actividades y, asimismo, que aquellos puedan comunicarse dentro de la jornada laboral con trabajadores a los que, en principio, no representan</w:t>
      </w:r>
      <w:r w:rsidR="00941D81" w:rsidRPr="008F4924">
        <w:rPr>
          <w:rStyle w:val="Refdenotaalpie"/>
          <w:rFonts w:ascii="Times New Roman" w:hAnsi="Times New Roman" w:cs="Times New Roman"/>
          <w:sz w:val="24"/>
          <w:szCs w:val="24"/>
        </w:rPr>
        <w:footnoteReference w:id="149"/>
      </w:r>
      <w:r w:rsidR="00941D81" w:rsidRPr="008F4924">
        <w:rPr>
          <w:rFonts w:ascii="Times New Roman" w:hAnsi="Times New Roman" w:cs="Times New Roman"/>
          <w:sz w:val="24"/>
          <w:szCs w:val="24"/>
        </w:rPr>
        <w:t>.</w:t>
      </w:r>
    </w:p>
    <w:p w14:paraId="3FDA01A4" w14:textId="77777777" w:rsidR="00587D25" w:rsidRPr="008F4924" w:rsidRDefault="00587D2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t>3) Recabar de su empresa la adopción de medidas para la coordinación de actividades preventivas; a tal fin pueden efectuar propuestas al comité de seguridad y salud para su discusión en este.</w:t>
      </w:r>
    </w:p>
    <w:p w14:paraId="297DC5C6" w14:textId="77777777" w:rsidR="00587D25" w:rsidRPr="008F4924" w:rsidRDefault="00587D2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Y, 4) dirigirse a la o las personas encargadas de la coordinación de actividades preventivas</w:t>
      </w:r>
      <w:r w:rsidRPr="008F4924">
        <w:rPr>
          <w:rStyle w:val="Refdenotaalpie"/>
          <w:rFonts w:ascii="Times New Roman" w:hAnsi="Times New Roman" w:cs="Times New Roman"/>
          <w:sz w:val="24"/>
          <w:szCs w:val="24"/>
        </w:rPr>
        <w:footnoteReference w:id="150"/>
      </w:r>
      <w:r w:rsidRPr="008F4924">
        <w:rPr>
          <w:rFonts w:ascii="Times New Roman" w:hAnsi="Times New Roman" w:cs="Times New Roman"/>
          <w:sz w:val="24"/>
          <w:szCs w:val="24"/>
        </w:rPr>
        <w:t xml:space="preserve"> para que proponga la adopción de medidas para la prevención de los riesgos existentes en el centro de trabajo que puedan afectar a los trabajadores de las empresas concurrentes.</w:t>
      </w:r>
    </w:p>
    <w:p w14:paraId="5919048F" w14:textId="08C550FA" w:rsidR="00EB00EA" w:rsidRPr="008F4924" w:rsidRDefault="00EB00E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Por su parte,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16 </w:t>
      </w:r>
      <w:r w:rsidR="00E32E96" w:rsidRPr="008F4924">
        <w:rPr>
          <w:rFonts w:ascii="Times New Roman" w:hAnsi="Times New Roman" w:cs="Times New Roman"/>
          <w:sz w:val="24"/>
          <w:szCs w:val="24"/>
        </w:rPr>
        <w:t xml:space="preserve">del </w:t>
      </w:r>
      <w:r w:rsidRPr="008F4924">
        <w:rPr>
          <w:rFonts w:ascii="Times New Roman" w:hAnsi="Times New Roman" w:cs="Times New Roman"/>
          <w:sz w:val="24"/>
          <w:szCs w:val="24"/>
        </w:rPr>
        <w:t>RD 171/2004 señala que los comités de seguridad y salud de las empresas concurrentes o, en su defecto, las empresas que carezcan de dichos comités y los delegados de prevención podrán acordar la realización de reuniones conjuntas u otras medidas de actuación coordinada, en particular cuando, por los riesgos existentes en el centro de trabajo se considera necesaria la consulta para analizar la eficacia de los medios de coordinación establecidos por las empresas concurrentes o para proceder a su actualización.</w:t>
      </w:r>
      <w:r w:rsidR="00AE7040" w:rsidRPr="008F4924">
        <w:rPr>
          <w:rFonts w:ascii="Times New Roman" w:hAnsi="Times New Roman" w:cs="Times New Roman"/>
          <w:sz w:val="24"/>
          <w:szCs w:val="24"/>
        </w:rPr>
        <w:t xml:space="preserve"> Se trata de un instrumento importante para la coordinación de las actividades preventivas; asegurándose, de esta forma, que se ejerce correctamente el derecho de consulta respecto de cada empresa</w:t>
      </w:r>
      <w:r w:rsidR="00AE7040" w:rsidRPr="008F4924">
        <w:rPr>
          <w:rStyle w:val="Refdenotaalpie"/>
          <w:rFonts w:ascii="Times New Roman" w:hAnsi="Times New Roman" w:cs="Times New Roman"/>
          <w:sz w:val="24"/>
          <w:szCs w:val="24"/>
        </w:rPr>
        <w:footnoteReference w:id="151"/>
      </w:r>
      <w:r w:rsidR="00AE7040" w:rsidRPr="008F4924">
        <w:rPr>
          <w:rFonts w:ascii="Times New Roman" w:hAnsi="Times New Roman" w:cs="Times New Roman"/>
          <w:sz w:val="24"/>
          <w:szCs w:val="24"/>
        </w:rPr>
        <w:t>.</w:t>
      </w:r>
    </w:p>
    <w:p w14:paraId="14C03295" w14:textId="0F425783" w:rsidR="00AE7040" w:rsidRPr="008F4924" w:rsidRDefault="00AE7040"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Asimismo, el incumplimiento por parte de la empresa la obligación de información, consulta y participación de los representantes de los trabajadores constituye una infracción grave, conforme al artículo 12.11 de la LISOS.</w:t>
      </w:r>
    </w:p>
    <w:p w14:paraId="2FD0D4AA" w14:textId="2EBC1454" w:rsidR="00EB00EA" w:rsidRPr="008F4924" w:rsidRDefault="00EB00E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591543" w:rsidRPr="008F4924">
        <w:rPr>
          <w:rFonts w:ascii="Times New Roman" w:hAnsi="Times New Roman" w:cs="Times New Roman"/>
          <w:sz w:val="24"/>
          <w:szCs w:val="24"/>
        </w:rPr>
        <w:t>Finalmente</w:t>
      </w:r>
      <w:r w:rsidRPr="008F4924">
        <w:rPr>
          <w:rFonts w:ascii="Times New Roman" w:hAnsi="Times New Roman" w:cs="Times New Roman"/>
          <w:sz w:val="24"/>
          <w:szCs w:val="24"/>
        </w:rPr>
        <w:t xml:space="preserve">, la DA 2ª </w:t>
      </w:r>
      <w:r w:rsidR="00E32E96" w:rsidRPr="008F4924">
        <w:rPr>
          <w:rFonts w:ascii="Times New Roman" w:hAnsi="Times New Roman" w:cs="Times New Roman"/>
          <w:sz w:val="24"/>
          <w:szCs w:val="24"/>
        </w:rPr>
        <w:t xml:space="preserve">del </w:t>
      </w:r>
      <w:r w:rsidRPr="008F4924">
        <w:rPr>
          <w:rFonts w:ascii="Times New Roman" w:hAnsi="Times New Roman" w:cs="Times New Roman"/>
          <w:sz w:val="24"/>
          <w:szCs w:val="24"/>
        </w:rPr>
        <w:t xml:space="preserve">RD 171/2004 establece que, conforme al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2.2 </w:t>
      </w:r>
      <w:r w:rsidR="00E32E96"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 xml:space="preserve">LPRL, los convenios pueden incluir disposiciones sobre las materias reguladas en el citado RD, en particular en aspectos tales como la información a los trabajadores y sus representantes sobre la subcontratación o la cooperación de los delegados de prevención en la aplicación y fomento de las medidas de prevención y protección adoptadas. </w:t>
      </w:r>
      <w:r w:rsidR="000F08F6" w:rsidRPr="008F4924">
        <w:rPr>
          <w:rFonts w:ascii="Times New Roman" w:hAnsi="Times New Roman" w:cs="Times New Roman"/>
          <w:sz w:val="24"/>
          <w:szCs w:val="24"/>
        </w:rPr>
        <w:t xml:space="preserve">En efecto, cabe recordar que el citado </w:t>
      </w:r>
      <w:r w:rsidR="00F876CD" w:rsidRPr="008F4924">
        <w:rPr>
          <w:rFonts w:ascii="Times New Roman" w:hAnsi="Times New Roman" w:cs="Times New Roman"/>
          <w:sz w:val="24"/>
          <w:szCs w:val="24"/>
        </w:rPr>
        <w:t>artículo</w:t>
      </w:r>
      <w:r w:rsidR="000F08F6" w:rsidRPr="008F4924">
        <w:rPr>
          <w:rFonts w:ascii="Times New Roman" w:hAnsi="Times New Roman" w:cs="Times New Roman"/>
          <w:sz w:val="24"/>
          <w:szCs w:val="24"/>
        </w:rPr>
        <w:t xml:space="preserve"> 2.2 prevé que las disposiciones de carácter laboral contenidas en la LPRL y en sus normas reglamentarias tienen en todo caso el carácter de derecho necesario mínimo indisponible, pudiendo ser mejoradas y desarrolladas en los convenios. Como veremos a continuación, por desgracia, la </w:t>
      </w:r>
      <w:r w:rsidR="00E32E96" w:rsidRPr="008F4924">
        <w:rPr>
          <w:rFonts w:ascii="Times New Roman" w:hAnsi="Times New Roman" w:cs="Times New Roman"/>
          <w:sz w:val="24"/>
          <w:szCs w:val="24"/>
        </w:rPr>
        <w:t xml:space="preserve">reciente </w:t>
      </w:r>
      <w:r w:rsidR="000F08F6" w:rsidRPr="008F4924">
        <w:rPr>
          <w:rFonts w:ascii="Times New Roman" w:hAnsi="Times New Roman" w:cs="Times New Roman"/>
          <w:sz w:val="24"/>
          <w:szCs w:val="24"/>
        </w:rPr>
        <w:t xml:space="preserve">negociación colectiva </w:t>
      </w:r>
      <w:r w:rsidR="00E32E96" w:rsidRPr="008F4924">
        <w:rPr>
          <w:rFonts w:ascii="Times New Roman" w:hAnsi="Times New Roman" w:cs="Times New Roman"/>
          <w:sz w:val="24"/>
          <w:szCs w:val="24"/>
        </w:rPr>
        <w:t xml:space="preserve">tampoco </w:t>
      </w:r>
      <w:r w:rsidR="000F08F6" w:rsidRPr="008F4924">
        <w:rPr>
          <w:rFonts w:ascii="Times New Roman" w:hAnsi="Times New Roman" w:cs="Times New Roman"/>
          <w:sz w:val="24"/>
          <w:szCs w:val="24"/>
        </w:rPr>
        <w:t xml:space="preserve">se ha implicado </w:t>
      </w:r>
      <w:r w:rsidR="00E32E96" w:rsidRPr="008F4924">
        <w:rPr>
          <w:rFonts w:ascii="Times New Roman" w:hAnsi="Times New Roman" w:cs="Times New Roman"/>
          <w:sz w:val="24"/>
          <w:szCs w:val="24"/>
        </w:rPr>
        <w:t xml:space="preserve">en este ámbito </w:t>
      </w:r>
      <w:r w:rsidR="000F08F6" w:rsidRPr="008F4924">
        <w:rPr>
          <w:rFonts w:ascii="Times New Roman" w:hAnsi="Times New Roman" w:cs="Times New Roman"/>
          <w:sz w:val="24"/>
          <w:szCs w:val="24"/>
        </w:rPr>
        <w:t>en mejorar la regulación legal en materia de representación de los trabajadores en el marco de la subcontratación.</w:t>
      </w:r>
    </w:p>
    <w:p w14:paraId="797B5B1E" w14:textId="77777777" w:rsidR="00EB00EA" w:rsidRPr="008F4924" w:rsidRDefault="0059154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p>
    <w:p w14:paraId="0C63742E" w14:textId="77777777" w:rsidR="00EB00EA" w:rsidRPr="008F4924" w:rsidRDefault="008E12D2" w:rsidP="008F4924">
      <w:pPr>
        <w:spacing w:line="240" w:lineRule="auto"/>
        <w:jc w:val="both"/>
        <w:rPr>
          <w:rFonts w:ascii="Times New Roman" w:hAnsi="Times New Roman" w:cs="Times New Roman"/>
          <w:sz w:val="24"/>
          <w:szCs w:val="24"/>
        </w:rPr>
      </w:pPr>
      <w:bookmarkStart w:id="32" w:name="_Hlk41561451"/>
      <w:r w:rsidRPr="008F4924">
        <w:rPr>
          <w:rFonts w:ascii="Times New Roman" w:hAnsi="Times New Roman" w:cs="Times New Roman"/>
          <w:b/>
          <w:bCs/>
          <w:sz w:val="24"/>
          <w:szCs w:val="24"/>
        </w:rPr>
        <w:t>6</w:t>
      </w:r>
      <w:r w:rsidR="00EB00EA" w:rsidRPr="008F4924">
        <w:rPr>
          <w:rFonts w:ascii="Times New Roman" w:hAnsi="Times New Roman" w:cs="Times New Roman"/>
          <w:b/>
          <w:bCs/>
          <w:sz w:val="24"/>
          <w:szCs w:val="24"/>
        </w:rPr>
        <w:t>.2. E</w:t>
      </w:r>
      <w:r w:rsidR="00D647A3" w:rsidRPr="008F4924">
        <w:rPr>
          <w:rFonts w:ascii="Times New Roman" w:hAnsi="Times New Roman" w:cs="Times New Roman"/>
          <w:b/>
          <w:bCs/>
          <w:sz w:val="24"/>
          <w:szCs w:val="24"/>
        </w:rPr>
        <w:t>L CONTENIDO DE LA NEGOCIACIÓN COLECTIVA RECIENTE</w:t>
      </w:r>
    </w:p>
    <w:bookmarkEnd w:id="32"/>
    <w:p w14:paraId="5E6CB9F0" w14:textId="0F09B71E" w:rsidR="00EB00EA" w:rsidRPr="008F4924" w:rsidRDefault="000F08F6"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882EC6" w:rsidRPr="008F4924">
        <w:rPr>
          <w:rFonts w:ascii="Times New Roman" w:hAnsi="Times New Roman" w:cs="Times New Roman"/>
          <w:sz w:val="24"/>
          <w:szCs w:val="24"/>
        </w:rPr>
        <w:t>C</w:t>
      </w:r>
      <w:r w:rsidR="00491A72" w:rsidRPr="008F4924">
        <w:rPr>
          <w:rFonts w:ascii="Times New Roman" w:hAnsi="Times New Roman" w:cs="Times New Roman"/>
          <w:sz w:val="24"/>
          <w:szCs w:val="24"/>
        </w:rPr>
        <w:t xml:space="preserve">abe destacar que son </w:t>
      </w:r>
      <w:r w:rsidR="00F148AC" w:rsidRPr="008F4924">
        <w:rPr>
          <w:rFonts w:ascii="Times New Roman" w:hAnsi="Times New Roman" w:cs="Times New Roman"/>
          <w:sz w:val="24"/>
          <w:szCs w:val="24"/>
        </w:rPr>
        <w:t xml:space="preserve">muy </w:t>
      </w:r>
      <w:r w:rsidR="00491A72" w:rsidRPr="008F4924">
        <w:rPr>
          <w:rFonts w:ascii="Times New Roman" w:hAnsi="Times New Roman" w:cs="Times New Roman"/>
          <w:sz w:val="24"/>
          <w:szCs w:val="24"/>
        </w:rPr>
        <w:t>pocos los convenios colectivos que abordan</w:t>
      </w:r>
      <w:r w:rsidR="00E322F2" w:rsidRPr="008F4924">
        <w:rPr>
          <w:rFonts w:ascii="Times New Roman" w:hAnsi="Times New Roman" w:cs="Times New Roman"/>
          <w:sz w:val="24"/>
          <w:szCs w:val="24"/>
        </w:rPr>
        <w:t>, de alguna manera,</w:t>
      </w:r>
      <w:r w:rsidR="00491A72" w:rsidRPr="008F4924">
        <w:rPr>
          <w:rFonts w:ascii="Times New Roman" w:hAnsi="Times New Roman" w:cs="Times New Roman"/>
          <w:sz w:val="24"/>
          <w:szCs w:val="24"/>
        </w:rPr>
        <w:t xml:space="preserve"> la coordinación de actividades empresariales concurrentes, así </w:t>
      </w:r>
      <w:r w:rsidR="001A725F" w:rsidRPr="008F4924">
        <w:rPr>
          <w:rFonts w:ascii="Times New Roman" w:hAnsi="Times New Roman" w:cs="Times New Roman"/>
          <w:sz w:val="24"/>
          <w:szCs w:val="24"/>
        </w:rPr>
        <w:t xml:space="preserve">cabe mencionar </w:t>
      </w:r>
      <w:r w:rsidR="00491A72" w:rsidRPr="008F4924">
        <w:rPr>
          <w:rFonts w:ascii="Times New Roman" w:hAnsi="Times New Roman" w:cs="Times New Roman"/>
          <w:sz w:val="24"/>
          <w:szCs w:val="24"/>
        </w:rPr>
        <w:t>solo</w:t>
      </w:r>
      <w:r w:rsidR="00C665E0" w:rsidRPr="008F4924">
        <w:rPr>
          <w:rFonts w:ascii="Times New Roman" w:hAnsi="Times New Roman" w:cs="Times New Roman"/>
          <w:sz w:val="24"/>
          <w:szCs w:val="24"/>
        </w:rPr>
        <w:t xml:space="preserve"> 34 convenios</w:t>
      </w:r>
      <w:r w:rsidR="00B70904" w:rsidRPr="008F4924">
        <w:rPr>
          <w:rStyle w:val="Refdenotaalpie"/>
          <w:rFonts w:ascii="Times New Roman" w:hAnsi="Times New Roman" w:cs="Times New Roman"/>
          <w:sz w:val="24"/>
          <w:szCs w:val="24"/>
        </w:rPr>
        <w:footnoteReference w:id="152"/>
      </w:r>
      <w:r w:rsidR="00C665E0" w:rsidRPr="008F4924">
        <w:rPr>
          <w:rFonts w:ascii="Times New Roman" w:hAnsi="Times New Roman" w:cs="Times New Roman"/>
          <w:sz w:val="24"/>
          <w:szCs w:val="24"/>
        </w:rPr>
        <w:t xml:space="preserve"> de los 451 analizados (un 7,53%)</w:t>
      </w:r>
      <w:r w:rsidR="00FA1729" w:rsidRPr="008F4924">
        <w:rPr>
          <w:rFonts w:ascii="Times New Roman" w:hAnsi="Times New Roman" w:cs="Times New Roman"/>
          <w:sz w:val="24"/>
          <w:szCs w:val="24"/>
        </w:rPr>
        <w:t xml:space="preserve">. </w:t>
      </w:r>
      <w:r w:rsidR="001A725F" w:rsidRPr="008F4924">
        <w:rPr>
          <w:rFonts w:ascii="Times New Roman" w:hAnsi="Times New Roman" w:cs="Times New Roman"/>
          <w:sz w:val="24"/>
          <w:szCs w:val="24"/>
        </w:rPr>
        <w:t>Nuevamente</w:t>
      </w:r>
      <w:r w:rsidR="00F148AC" w:rsidRPr="008F4924">
        <w:rPr>
          <w:rFonts w:ascii="Times New Roman" w:hAnsi="Times New Roman" w:cs="Times New Roman"/>
          <w:sz w:val="24"/>
          <w:szCs w:val="24"/>
        </w:rPr>
        <w:t>,</w:t>
      </w:r>
      <w:r w:rsidR="001A725F" w:rsidRPr="008F4924">
        <w:rPr>
          <w:rFonts w:ascii="Times New Roman" w:hAnsi="Times New Roman" w:cs="Times New Roman"/>
          <w:sz w:val="24"/>
          <w:szCs w:val="24"/>
        </w:rPr>
        <w:t xml:space="preserve"> la negociación colectiva no da </w:t>
      </w:r>
      <w:r w:rsidR="001A725F" w:rsidRPr="008F4924">
        <w:rPr>
          <w:rFonts w:ascii="Times New Roman" w:hAnsi="Times New Roman" w:cs="Times New Roman"/>
          <w:sz w:val="24"/>
          <w:szCs w:val="24"/>
        </w:rPr>
        <w:lastRenderedPageBreak/>
        <w:t xml:space="preserve">importancia a esta materia. </w:t>
      </w:r>
      <w:r w:rsidR="00FA1729" w:rsidRPr="008F4924">
        <w:rPr>
          <w:rFonts w:ascii="Times New Roman" w:hAnsi="Times New Roman" w:cs="Times New Roman"/>
          <w:sz w:val="24"/>
          <w:szCs w:val="24"/>
        </w:rPr>
        <w:t>En cuanto a</w:t>
      </w:r>
      <w:r w:rsidR="00B70904" w:rsidRPr="008F4924">
        <w:rPr>
          <w:rFonts w:ascii="Times New Roman" w:hAnsi="Times New Roman" w:cs="Times New Roman"/>
          <w:sz w:val="24"/>
          <w:szCs w:val="24"/>
        </w:rPr>
        <w:t xml:space="preserve"> los convenios que hacen </w:t>
      </w:r>
      <w:r w:rsidR="00C665E0" w:rsidRPr="008F4924">
        <w:rPr>
          <w:rFonts w:ascii="Times New Roman" w:hAnsi="Times New Roman" w:cs="Times New Roman"/>
          <w:sz w:val="24"/>
          <w:szCs w:val="24"/>
        </w:rPr>
        <w:t xml:space="preserve">alguna </w:t>
      </w:r>
      <w:r w:rsidR="00B70904" w:rsidRPr="008F4924">
        <w:rPr>
          <w:rFonts w:ascii="Times New Roman" w:hAnsi="Times New Roman" w:cs="Times New Roman"/>
          <w:sz w:val="24"/>
          <w:szCs w:val="24"/>
        </w:rPr>
        <w:t>referencia a la participación de la representación de los trabajadores en est</w:t>
      </w:r>
      <w:r w:rsidR="00C665E0" w:rsidRPr="008F4924">
        <w:rPr>
          <w:rFonts w:ascii="Times New Roman" w:hAnsi="Times New Roman" w:cs="Times New Roman"/>
          <w:sz w:val="24"/>
          <w:szCs w:val="24"/>
        </w:rPr>
        <w:t>e</w:t>
      </w:r>
      <w:r w:rsidR="00B70904" w:rsidRPr="008F4924">
        <w:rPr>
          <w:rFonts w:ascii="Times New Roman" w:hAnsi="Times New Roman" w:cs="Times New Roman"/>
          <w:sz w:val="24"/>
          <w:szCs w:val="24"/>
        </w:rPr>
        <w:t xml:space="preserve"> ámbito cabe destacar que</w:t>
      </w:r>
      <w:r w:rsidR="00FA1729" w:rsidRPr="008F4924">
        <w:rPr>
          <w:rFonts w:ascii="Times New Roman" w:hAnsi="Times New Roman" w:cs="Times New Roman"/>
          <w:sz w:val="24"/>
          <w:szCs w:val="24"/>
        </w:rPr>
        <w:t>:</w:t>
      </w:r>
    </w:p>
    <w:p w14:paraId="0C2612FE" w14:textId="34901ED6" w:rsidR="00E322F2" w:rsidRPr="008F4924" w:rsidRDefault="001A725F"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1) Existen convenios que establecen que la empresa principal dará traslado del contenido de las reuniones de coordinación a los delegados o comités de seguridad y salud de la empresa o centro de trabajo afectado y también a los existentes en la empresa o empresas contratistas</w:t>
      </w:r>
      <w:r w:rsidRPr="008F4924">
        <w:rPr>
          <w:rStyle w:val="Refdenotaalpie"/>
          <w:rFonts w:ascii="Times New Roman" w:hAnsi="Times New Roman" w:cs="Times New Roman"/>
          <w:sz w:val="24"/>
          <w:szCs w:val="24"/>
        </w:rPr>
        <w:footnoteReference w:id="153"/>
      </w:r>
      <w:r w:rsidRPr="008F4924">
        <w:rPr>
          <w:rFonts w:ascii="Times New Roman" w:hAnsi="Times New Roman" w:cs="Times New Roman"/>
          <w:sz w:val="24"/>
          <w:szCs w:val="24"/>
        </w:rPr>
        <w:t>.</w:t>
      </w:r>
    </w:p>
    <w:p w14:paraId="2BB355D8" w14:textId="17FBD209" w:rsidR="00960BCE" w:rsidRPr="008F4924" w:rsidRDefault="00960BCE"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2) En algún caso solo se prevé que la empresa examinará con los representantes de sus trabajadores el desarrollo de la obligación de coordinación y que cuando el trabajo se preste en la empresa subcontratista se dará cuenta a dichos representantes sobre la obligación de velar por el cumplimiento de la normativa sobre prevención de riesgos</w:t>
      </w:r>
      <w:r w:rsidRPr="008F4924">
        <w:rPr>
          <w:rStyle w:val="Refdenotaalpie"/>
          <w:rFonts w:ascii="Times New Roman" w:hAnsi="Times New Roman" w:cs="Times New Roman"/>
          <w:sz w:val="24"/>
          <w:szCs w:val="24"/>
        </w:rPr>
        <w:footnoteReference w:id="154"/>
      </w:r>
      <w:r w:rsidRPr="008F4924">
        <w:rPr>
          <w:rFonts w:ascii="Times New Roman" w:hAnsi="Times New Roman" w:cs="Times New Roman"/>
          <w:sz w:val="24"/>
          <w:szCs w:val="24"/>
        </w:rPr>
        <w:t>.</w:t>
      </w:r>
    </w:p>
    <w:p w14:paraId="19F10275" w14:textId="57857712" w:rsidR="009144A8" w:rsidRPr="008F4924" w:rsidRDefault="009144A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3) Algún convenio solo establece que se informará periódicamente a los comités de seguridad y salud sobre la prevención en las empresas colaboradoras</w:t>
      </w:r>
      <w:r w:rsidR="00CE5A26" w:rsidRPr="008F4924">
        <w:rPr>
          <w:rStyle w:val="Refdenotaalpie"/>
          <w:rFonts w:ascii="Times New Roman" w:hAnsi="Times New Roman" w:cs="Times New Roman"/>
          <w:sz w:val="24"/>
          <w:szCs w:val="24"/>
        </w:rPr>
        <w:footnoteReference w:id="155"/>
      </w:r>
      <w:r w:rsidRPr="008F4924">
        <w:rPr>
          <w:rFonts w:ascii="Times New Roman" w:hAnsi="Times New Roman" w:cs="Times New Roman"/>
          <w:sz w:val="24"/>
          <w:szCs w:val="24"/>
        </w:rPr>
        <w:t>.</w:t>
      </w:r>
      <w:r w:rsidR="00037D60" w:rsidRPr="008F4924">
        <w:rPr>
          <w:rFonts w:ascii="Times New Roman" w:hAnsi="Times New Roman" w:cs="Times New Roman"/>
          <w:sz w:val="24"/>
          <w:szCs w:val="24"/>
        </w:rPr>
        <w:t xml:space="preserve"> O bien que se presentará un balance al comité de seguridad y salud sobre la aplicación de las normas de seguridad y salud</w:t>
      </w:r>
      <w:r w:rsidR="00B1792E" w:rsidRPr="008F4924">
        <w:rPr>
          <w:rStyle w:val="Refdenotaalpie"/>
          <w:rFonts w:ascii="Times New Roman" w:hAnsi="Times New Roman" w:cs="Times New Roman"/>
          <w:sz w:val="24"/>
          <w:szCs w:val="24"/>
        </w:rPr>
        <w:footnoteReference w:id="156"/>
      </w:r>
      <w:r w:rsidR="00037D60" w:rsidRPr="008F4924">
        <w:rPr>
          <w:rFonts w:ascii="Times New Roman" w:hAnsi="Times New Roman" w:cs="Times New Roman"/>
          <w:sz w:val="24"/>
          <w:szCs w:val="24"/>
        </w:rPr>
        <w:t>.</w:t>
      </w:r>
    </w:p>
    <w:p w14:paraId="4DF804D1" w14:textId="11ABAD67" w:rsidR="001A725F" w:rsidRPr="008F4924" w:rsidRDefault="001A725F"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9144A8" w:rsidRPr="008F4924">
        <w:rPr>
          <w:rFonts w:ascii="Times New Roman" w:hAnsi="Times New Roman" w:cs="Times New Roman"/>
          <w:sz w:val="24"/>
          <w:szCs w:val="24"/>
        </w:rPr>
        <w:t>4</w:t>
      </w:r>
      <w:r w:rsidRPr="008F4924">
        <w:rPr>
          <w:rFonts w:ascii="Times New Roman" w:hAnsi="Times New Roman" w:cs="Times New Roman"/>
          <w:sz w:val="24"/>
          <w:szCs w:val="24"/>
        </w:rPr>
        <w:t xml:space="preserve">) En algún convenio se constituye un comité intercentros al amparo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38.3 </w:t>
      </w:r>
      <w:r w:rsidR="00CE5A26"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 al que se le atribuye</w:t>
      </w:r>
      <w:r w:rsidR="005D24CF" w:rsidRPr="008F4924">
        <w:rPr>
          <w:rFonts w:ascii="Times New Roman" w:hAnsi="Times New Roman" w:cs="Times New Roman"/>
          <w:sz w:val="24"/>
          <w:szCs w:val="24"/>
        </w:rPr>
        <w:t>, entre otras funciones, el seguimiento de la prevención de riesgos de las empresas contratistas, instrumentándose la necesaria información y participación de los delegados de prevención y representantes legales de los trabajadores conforme a las disposiciones legales y los procedimientos internos</w:t>
      </w:r>
      <w:r w:rsidR="00CE5A26" w:rsidRPr="008F4924">
        <w:rPr>
          <w:rStyle w:val="Refdenotaalpie"/>
          <w:rFonts w:ascii="Times New Roman" w:hAnsi="Times New Roman" w:cs="Times New Roman"/>
          <w:sz w:val="24"/>
          <w:szCs w:val="24"/>
        </w:rPr>
        <w:footnoteReference w:id="157"/>
      </w:r>
      <w:r w:rsidR="005D24CF" w:rsidRPr="008F4924">
        <w:rPr>
          <w:rFonts w:ascii="Times New Roman" w:hAnsi="Times New Roman" w:cs="Times New Roman"/>
          <w:sz w:val="24"/>
          <w:szCs w:val="24"/>
        </w:rPr>
        <w:t>. En otros s</w:t>
      </w:r>
      <w:r w:rsidR="00CE5A26" w:rsidRPr="008F4924">
        <w:rPr>
          <w:rFonts w:ascii="Times New Roman" w:hAnsi="Times New Roman" w:cs="Times New Roman"/>
          <w:sz w:val="24"/>
          <w:szCs w:val="24"/>
        </w:rPr>
        <w:t>upuest</w:t>
      </w:r>
      <w:r w:rsidR="005D24CF" w:rsidRPr="008F4924">
        <w:rPr>
          <w:rFonts w:ascii="Times New Roman" w:hAnsi="Times New Roman" w:cs="Times New Roman"/>
          <w:sz w:val="24"/>
          <w:szCs w:val="24"/>
        </w:rPr>
        <w:t>os est</w:t>
      </w:r>
      <w:r w:rsidR="00CE5A26" w:rsidRPr="008F4924">
        <w:rPr>
          <w:rFonts w:ascii="Times New Roman" w:hAnsi="Times New Roman" w:cs="Times New Roman"/>
          <w:sz w:val="24"/>
          <w:szCs w:val="24"/>
        </w:rPr>
        <w:t>a</w:t>
      </w:r>
      <w:r w:rsidR="005D24CF" w:rsidRPr="008F4924">
        <w:rPr>
          <w:rFonts w:ascii="Times New Roman" w:hAnsi="Times New Roman" w:cs="Times New Roman"/>
          <w:sz w:val="24"/>
          <w:szCs w:val="24"/>
        </w:rPr>
        <w:t xml:space="preserve"> función se atribuye al comité de seguridad y salud de cada centro de trabajo</w:t>
      </w:r>
      <w:r w:rsidR="005D24CF" w:rsidRPr="008F4924">
        <w:rPr>
          <w:rStyle w:val="Refdenotaalpie"/>
          <w:rFonts w:ascii="Times New Roman" w:hAnsi="Times New Roman" w:cs="Times New Roman"/>
          <w:sz w:val="24"/>
          <w:szCs w:val="24"/>
        </w:rPr>
        <w:footnoteReference w:id="158"/>
      </w:r>
      <w:r w:rsidR="005D24CF" w:rsidRPr="008F4924">
        <w:rPr>
          <w:rFonts w:ascii="Times New Roman" w:hAnsi="Times New Roman" w:cs="Times New Roman"/>
          <w:sz w:val="24"/>
          <w:szCs w:val="24"/>
        </w:rPr>
        <w:t>.</w:t>
      </w:r>
    </w:p>
    <w:p w14:paraId="3EDD9640" w14:textId="02280617" w:rsidR="009144A8" w:rsidRPr="008F4924" w:rsidRDefault="009144A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5) Yendo más allá, en algún supuesto</w:t>
      </w:r>
      <w:r w:rsidR="00CE5A26" w:rsidRPr="008F4924">
        <w:rPr>
          <w:rFonts w:ascii="Times New Roman" w:hAnsi="Times New Roman" w:cs="Times New Roman"/>
          <w:sz w:val="24"/>
          <w:szCs w:val="24"/>
        </w:rPr>
        <w:t xml:space="preserve"> </w:t>
      </w:r>
      <w:r w:rsidRPr="008F4924">
        <w:rPr>
          <w:rFonts w:ascii="Times New Roman" w:hAnsi="Times New Roman" w:cs="Times New Roman"/>
          <w:sz w:val="24"/>
          <w:szCs w:val="24"/>
        </w:rPr>
        <w:t>se prevé que los delegados de prevención de la empresa principal o titular del centro de trabajo pueden coordinar su actividad con los delegados de prevención o, en su defecto, con los representantes legales de los trabajadores de las empresas subcontratadas</w:t>
      </w:r>
      <w:r w:rsidR="00CE5A26" w:rsidRPr="008F4924">
        <w:rPr>
          <w:rStyle w:val="Refdenotaalpie"/>
          <w:rFonts w:ascii="Times New Roman" w:hAnsi="Times New Roman" w:cs="Times New Roman"/>
          <w:sz w:val="24"/>
          <w:szCs w:val="24"/>
        </w:rPr>
        <w:footnoteReference w:id="159"/>
      </w:r>
      <w:r w:rsidRPr="008F4924">
        <w:rPr>
          <w:rFonts w:ascii="Times New Roman" w:hAnsi="Times New Roman" w:cs="Times New Roman"/>
          <w:sz w:val="24"/>
          <w:szCs w:val="24"/>
        </w:rPr>
        <w:t>.</w:t>
      </w:r>
    </w:p>
    <w:p w14:paraId="55D9E44C" w14:textId="547E4046" w:rsidR="00BC2EC2" w:rsidRPr="008F4924" w:rsidRDefault="00BC2EC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6) También se recoge en algún convenio</w:t>
      </w:r>
      <w:r w:rsidRPr="008F4924">
        <w:rPr>
          <w:rStyle w:val="Refdenotaalpie"/>
          <w:rFonts w:ascii="Times New Roman" w:hAnsi="Times New Roman" w:cs="Times New Roman"/>
          <w:sz w:val="24"/>
          <w:szCs w:val="24"/>
        </w:rPr>
        <w:footnoteReference w:id="160"/>
      </w:r>
      <w:r w:rsidRPr="008F4924">
        <w:rPr>
          <w:rFonts w:ascii="Times New Roman" w:hAnsi="Times New Roman" w:cs="Times New Roman"/>
          <w:sz w:val="24"/>
          <w:szCs w:val="24"/>
        </w:rPr>
        <w:t xml:space="preserve">, en la lógica del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16 </w:t>
      </w:r>
      <w:r w:rsidR="00CE5A26" w:rsidRPr="008F4924">
        <w:rPr>
          <w:rFonts w:ascii="Times New Roman" w:hAnsi="Times New Roman" w:cs="Times New Roman"/>
          <w:sz w:val="24"/>
          <w:szCs w:val="24"/>
        </w:rPr>
        <w:t xml:space="preserve">del </w:t>
      </w:r>
      <w:r w:rsidRPr="008F4924">
        <w:rPr>
          <w:rFonts w:ascii="Times New Roman" w:hAnsi="Times New Roman" w:cs="Times New Roman"/>
          <w:sz w:val="24"/>
          <w:szCs w:val="24"/>
        </w:rPr>
        <w:t>RD 171/2004, que en los centros de trabajo donde concurr</w:t>
      </w:r>
      <w:r w:rsidR="00CE5A26" w:rsidRPr="008F4924">
        <w:rPr>
          <w:rFonts w:ascii="Times New Roman" w:hAnsi="Times New Roman" w:cs="Times New Roman"/>
          <w:sz w:val="24"/>
          <w:szCs w:val="24"/>
        </w:rPr>
        <w:t>e</w:t>
      </w:r>
      <w:r w:rsidRPr="008F4924">
        <w:rPr>
          <w:rFonts w:ascii="Times New Roman" w:hAnsi="Times New Roman" w:cs="Times New Roman"/>
          <w:sz w:val="24"/>
          <w:szCs w:val="24"/>
        </w:rPr>
        <w:t xml:space="preserve">n varias empresas, se celebrarán reuniones conjuntas y otras medidas de actuación coordinada entre los representantes de las empresas y los delegados de prevención cuando, por los riesgos existentes en el centro, que incidan en la concurrencia de actividades, se considere necesaria la consulta y análisis de la eficacia de los </w:t>
      </w:r>
      <w:r w:rsidRPr="008F4924">
        <w:rPr>
          <w:rFonts w:ascii="Times New Roman" w:hAnsi="Times New Roman" w:cs="Times New Roman"/>
          <w:sz w:val="24"/>
          <w:szCs w:val="24"/>
        </w:rPr>
        <w:lastRenderedPageBreak/>
        <w:t>medios de coordinación establecidos o para proceder a su actualización. Estas reuniones requieren una petición razonada de, al menos, el 50% de las empresas o delegados de prevención, al empresario titular del centro de trabajo.</w:t>
      </w:r>
    </w:p>
    <w:p w14:paraId="231829A7" w14:textId="5349E24E" w:rsidR="008E12D2" w:rsidRPr="008F4924" w:rsidRDefault="00960BCE"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D647A3" w:rsidRPr="008F4924">
        <w:rPr>
          <w:rFonts w:ascii="Times New Roman" w:hAnsi="Times New Roman" w:cs="Times New Roman"/>
          <w:sz w:val="24"/>
          <w:szCs w:val="24"/>
        </w:rPr>
        <w:t xml:space="preserve">Y, </w:t>
      </w:r>
      <w:r w:rsidR="00CE5A26" w:rsidRPr="008F4924">
        <w:rPr>
          <w:rFonts w:ascii="Times New Roman" w:hAnsi="Times New Roman" w:cs="Times New Roman"/>
          <w:sz w:val="24"/>
          <w:szCs w:val="24"/>
        </w:rPr>
        <w:t>7</w:t>
      </w:r>
      <w:r w:rsidRPr="008F4924">
        <w:rPr>
          <w:rFonts w:ascii="Times New Roman" w:hAnsi="Times New Roman" w:cs="Times New Roman"/>
          <w:sz w:val="24"/>
          <w:szCs w:val="24"/>
        </w:rPr>
        <w:t xml:space="preserve">) </w:t>
      </w:r>
      <w:r w:rsidR="00AD23F4" w:rsidRPr="008F4924">
        <w:rPr>
          <w:rFonts w:ascii="Times New Roman" w:hAnsi="Times New Roman" w:cs="Times New Roman"/>
          <w:sz w:val="24"/>
          <w:szCs w:val="24"/>
        </w:rPr>
        <w:t xml:space="preserve">sin embargo, el supuesto más innovador es el de </w:t>
      </w:r>
      <w:r w:rsidRPr="008F4924">
        <w:rPr>
          <w:rFonts w:ascii="Times New Roman" w:hAnsi="Times New Roman" w:cs="Times New Roman"/>
          <w:sz w:val="24"/>
          <w:szCs w:val="24"/>
        </w:rPr>
        <w:t>algunos convenios</w:t>
      </w:r>
      <w:r w:rsidR="001C59A4" w:rsidRPr="008F4924">
        <w:rPr>
          <w:rFonts w:ascii="Times New Roman" w:hAnsi="Times New Roman" w:cs="Times New Roman"/>
          <w:sz w:val="24"/>
          <w:szCs w:val="24"/>
        </w:rPr>
        <w:t xml:space="preserve"> (muy pocos</w:t>
      </w:r>
      <w:r w:rsidR="00D647A3" w:rsidRPr="008F4924">
        <w:rPr>
          <w:rFonts w:ascii="Times New Roman" w:hAnsi="Times New Roman" w:cs="Times New Roman"/>
          <w:sz w:val="24"/>
          <w:szCs w:val="24"/>
        </w:rPr>
        <w:t>, un 1,77%</w:t>
      </w:r>
      <w:r w:rsidR="00AD23F4" w:rsidRPr="008F4924">
        <w:rPr>
          <w:rFonts w:ascii="Times New Roman" w:hAnsi="Times New Roman" w:cs="Times New Roman"/>
          <w:sz w:val="24"/>
          <w:szCs w:val="24"/>
        </w:rPr>
        <w:t xml:space="preserve"> del total</w:t>
      </w:r>
      <w:r w:rsidR="001C59A4" w:rsidRPr="008F4924">
        <w:rPr>
          <w:rFonts w:ascii="Times New Roman" w:hAnsi="Times New Roman" w:cs="Times New Roman"/>
          <w:sz w:val="24"/>
          <w:szCs w:val="24"/>
        </w:rPr>
        <w:t>)</w:t>
      </w:r>
      <w:r w:rsidR="009144A8" w:rsidRPr="008F4924">
        <w:rPr>
          <w:rStyle w:val="Refdenotaalpie"/>
          <w:rFonts w:ascii="Times New Roman" w:hAnsi="Times New Roman" w:cs="Times New Roman"/>
          <w:sz w:val="24"/>
          <w:szCs w:val="24"/>
        </w:rPr>
        <w:footnoteReference w:id="161"/>
      </w:r>
      <w:r w:rsidRPr="008F4924">
        <w:rPr>
          <w:rFonts w:ascii="Times New Roman" w:hAnsi="Times New Roman" w:cs="Times New Roman"/>
          <w:sz w:val="24"/>
          <w:szCs w:val="24"/>
        </w:rPr>
        <w:t xml:space="preserve"> que regulan</w:t>
      </w:r>
      <w:r w:rsidR="00670545" w:rsidRPr="008F4924">
        <w:rPr>
          <w:rFonts w:ascii="Times New Roman" w:hAnsi="Times New Roman" w:cs="Times New Roman"/>
          <w:sz w:val="24"/>
          <w:szCs w:val="24"/>
        </w:rPr>
        <w:t>, como desarrollo de</w:t>
      </w:r>
      <w:r w:rsidR="008E12D2" w:rsidRPr="008F4924">
        <w:rPr>
          <w:rFonts w:ascii="Times New Roman" w:hAnsi="Times New Roman" w:cs="Times New Roman"/>
          <w:sz w:val="24"/>
          <w:szCs w:val="24"/>
        </w:rPr>
        <w:t xml:space="preserve"> los </w:t>
      </w:r>
      <w:r w:rsidR="00F876CD" w:rsidRPr="008F4924">
        <w:rPr>
          <w:rFonts w:ascii="Times New Roman" w:hAnsi="Times New Roman" w:cs="Times New Roman"/>
          <w:sz w:val="24"/>
          <w:szCs w:val="24"/>
        </w:rPr>
        <w:t>artículo</w:t>
      </w:r>
      <w:r w:rsidR="00AD23F4" w:rsidRPr="008F4924">
        <w:rPr>
          <w:rFonts w:ascii="Times New Roman" w:hAnsi="Times New Roman" w:cs="Times New Roman"/>
          <w:sz w:val="24"/>
          <w:szCs w:val="24"/>
        </w:rPr>
        <w:t>s</w:t>
      </w:r>
      <w:r w:rsidR="008E12D2" w:rsidRPr="008F4924">
        <w:rPr>
          <w:rFonts w:ascii="Times New Roman" w:hAnsi="Times New Roman" w:cs="Times New Roman"/>
          <w:sz w:val="24"/>
          <w:szCs w:val="24"/>
        </w:rPr>
        <w:t xml:space="preserve"> 35.4 </w:t>
      </w:r>
      <w:r w:rsidR="00AD23F4" w:rsidRPr="008F4924">
        <w:rPr>
          <w:rFonts w:ascii="Times New Roman" w:hAnsi="Times New Roman" w:cs="Times New Roman"/>
          <w:sz w:val="24"/>
          <w:szCs w:val="24"/>
        </w:rPr>
        <w:t xml:space="preserve">de la </w:t>
      </w:r>
      <w:r w:rsidR="008E12D2" w:rsidRPr="008F4924">
        <w:rPr>
          <w:rFonts w:ascii="Times New Roman" w:hAnsi="Times New Roman" w:cs="Times New Roman"/>
          <w:sz w:val="24"/>
          <w:szCs w:val="24"/>
        </w:rPr>
        <w:t xml:space="preserve">LPRL y </w:t>
      </w:r>
      <w:r w:rsidR="00670545" w:rsidRPr="008F4924">
        <w:rPr>
          <w:rFonts w:ascii="Times New Roman" w:hAnsi="Times New Roman" w:cs="Times New Roman"/>
          <w:sz w:val="24"/>
          <w:szCs w:val="24"/>
        </w:rPr>
        <w:t>16</w:t>
      </w:r>
      <w:r w:rsidR="008E12D2" w:rsidRPr="008F4924">
        <w:rPr>
          <w:rFonts w:ascii="Times New Roman" w:hAnsi="Times New Roman" w:cs="Times New Roman"/>
          <w:sz w:val="24"/>
          <w:szCs w:val="24"/>
        </w:rPr>
        <w:t xml:space="preserve"> </w:t>
      </w:r>
      <w:r w:rsidR="00AD23F4" w:rsidRPr="008F4924">
        <w:rPr>
          <w:rFonts w:ascii="Times New Roman" w:hAnsi="Times New Roman" w:cs="Times New Roman"/>
          <w:sz w:val="24"/>
          <w:szCs w:val="24"/>
        </w:rPr>
        <w:t xml:space="preserve">del </w:t>
      </w:r>
      <w:r w:rsidR="008E12D2" w:rsidRPr="008F4924">
        <w:rPr>
          <w:rFonts w:ascii="Times New Roman" w:hAnsi="Times New Roman" w:cs="Times New Roman"/>
          <w:sz w:val="24"/>
          <w:szCs w:val="24"/>
        </w:rPr>
        <w:t>RD 171/2004</w:t>
      </w:r>
      <w:r w:rsidR="00670545" w:rsidRPr="008F4924">
        <w:rPr>
          <w:rFonts w:ascii="Times New Roman" w:hAnsi="Times New Roman" w:cs="Times New Roman"/>
          <w:sz w:val="24"/>
          <w:szCs w:val="24"/>
        </w:rPr>
        <w:t>,</w:t>
      </w:r>
      <w:r w:rsidRPr="008F4924">
        <w:rPr>
          <w:rFonts w:ascii="Times New Roman" w:hAnsi="Times New Roman" w:cs="Times New Roman"/>
          <w:sz w:val="24"/>
          <w:szCs w:val="24"/>
        </w:rPr>
        <w:t xml:space="preserve"> un comité de seguridad y salud intercontratas, encargado de la coordinación de actividades regulada en el </w:t>
      </w:r>
      <w:r w:rsidR="00F876CD" w:rsidRPr="008F4924">
        <w:rPr>
          <w:rFonts w:ascii="Times New Roman" w:hAnsi="Times New Roman" w:cs="Times New Roman"/>
          <w:sz w:val="24"/>
          <w:szCs w:val="24"/>
        </w:rPr>
        <w:t>artículo</w:t>
      </w:r>
      <w:r w:rsidRPr="008F4924">
        <w:rPr>
          <w:rFonts w:ascii="Times New Roman" w:hAnsi="Times New Roman" w:cs="Times New Roman"/>
          <w:sz w:val="24"/>
          <w:szCs w:val="24"/>
        </w:rPr>
        <w:t xml:space="preserve"> 24 </w:t>
      </w:r>
      <w:r w:rsidR="00AD23F4" w:rsidRPr="008F4924">
        <w:rPr>
          <w:rFonts w:ascii="Times New Roman" w:hAnsi="Times New Roman" w:cs="Times New Roman"/>
          <w:sz w:val="24"/>
          <w:szCs w:val="24"/>
        </w:rPr>
        <w:t xml:space="preserve">de la </w:t>
      </w:r>
      <w:r w:rsidRPr="008F4924">
        <w:rPr>
          <w:rFonts w:ascii="Times New Roman" w:hAnsi="Times New Roman" w:cs="Times New Roman"/>
          <w:sz w:val="24"/>
          <w:szCs w:val="24"/>
        </w:rPr>
        <w:t>LPRL</w:t>
      </w:r>
      <w:r w:rsidR="00BC2EC2" w:rsidRPr="008F4924">
        <w:rPr>
          <w:rFonts w:ascii="Times New Roman" w:hAnsi="Times New Roman" w:cs="Times New Roman"/>
          <w:sz w:val="24"/>
          <w:szCs w:val="24"/>
        </w:rPr>
        <w:t>.</w:t>
      </w:r>
      <w:r w:rsidR="008E12D2" w:rsidRPr="008F4924">
        <w:rPr>
          <w:rFonts w:ascii="Times New Roman" w:hAnsi="Times New Roman" w:cs="Times New Roman"/>
          <w:sz w:val="24"/>
          <w:szCs w:val="24"/>
        </w:rPr>
        <w:t xml:space="preserve"> A estos efectos, cabe recordar que el citado </w:t>
      </w:r>
      <w:r w:rsidR="00F876CD" w:rsidRPr="008F4924">
        <w:rPr>
          <w:rFonts w:ascii="Times New Roman" w:hAnsi="Times New Roman" w:cs="Times New Roman"/>
          <w:sz w:val="24"/>
          <w:szCs w:val="24"/>
        </w:rPr>
        <w:t>artículo</w:t>
      </w:r>
      <w:r w:rsidR="008E12D2" w:rsidRPr="008F4924">
        <w:rPr>
          <w:rFonts w:ascii="Times New Roman" w:hAnsi="Times New Roman" w:cs="Times New Roman"/>
          <w:sz w:val="24"/>
          <w:szCs w:val="24"/>
        </w:rPr>
        <w:t xml:space="preserve"> 35.4 facilita a la negociación colectiva la creación de órganos de representación con un ámbito diferente al previsto en la normativa, lo que permite la creación de órganos transversales que den cobertura a todos los trabajadores que comparten un mismo espacio, ya sea un centro de trabajo o la empresa</w:t>
      </w:r>
      <w:r w:rsidR="008E12D2" w:rsidRPr="008F4924">
        <w:rPr>
          <w:rStyle w:val="Refdenotaalpie"/>
          <w:rFonts w:ascii="Times New Roman" w:hAnsi="Times New Roman" w:cs="Times New Roman"/>
          <w:sz w:val="24"/>
          <w:szCs w:val="24"/>
        </w:rPr>
        <w:footnoteReference w:id="162"/>
      </w:r>
      <w:r w:rsidR="008E12D2" w:rsidRPr="008F4924">
        <w:rPr>
          <w:rFonts w:ascii="Times New Roman" w:hAnsi="Times New Roman" w:cs="Times New Roman"/>
          <w:sz w:val="24"/>
          <w:szCs w:val="24"/>
        </w:rPr>
        <w:t>.</w:t>
      </w:r>
    </w:p>
    <w:p w14:paraId="7102B0AD" w14:textId="35A47E90" w:rsidR="00725427" w:rsidRPr="008F4924" w:rsidRDefault="00670545"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Este comité</w:t>
      </w:r>
      <w:r w:rsidR="008E12D2" w:rsidRPr="008F4924">
        <w:rPr>
          <w:rFonts w:ascii="Times New Roman" w:hAnsi="Times New Roman" w:cs="Times New Roman"/>
          <w:sz w:val="24"/>
          <w:szCs w:val="24"/>
        </w:rPr>
        <w:t xml:space="preserve"> intercontratas</w:t>
      </w:r>
      <w:r w:rsidR="001C59A4" w:rsidRPr="008F4924">
        <w:rPr>
          <w:rFonts w:ascii="Times New Roman" w:hAnsi="Times New Roman" w:cs="Times New Roman"/>
          <w:sz w:val="24"/>
          <w:szCs w:val="24"/>
        </w:rPr>
        <w:t>, en el caso de la empresa Alstom Transportes</w:t>
      </w:r>
      <w:r w:rsidRPr="008F4924">
        <w:rPr>
          <w:rFonts w:ascii="Times New Roman" w:hAnsi="Times New Roman" w:cs="Times New Roman"/>
          <w:sz w:val="24"/>
          <w:szCs w:val="24"/>
        </w:rPr>
        <w:t xml:space="preserve"> tiene como objetivos, además de los previstos en el RD 171/2004: </w:t>
      </w:r>
      <w:r w:rsidR="00AD23F4" w:rsidRPr="008F4924">
        <w:rPr>
          <w:rFonts w:ascii="Times New Roman" w:hAnsi="Times New Roman" w:cs="Times New Roman"/>
          <w:sz w:val="24"/>
          <w:szCs w:val="24"/>
        </w:rPr>
        <w:t xml:space="preserve">el </w:t>
      </w:r>
      <w:r w:rsidRPr="008F4924">
        <w:rPr>
          <w:rFonts w:ascii="Times New Roman" w:hAnsi="Times New Roman" w:cs="Times New Roman"/>
          <w:sz w:val="24"/>
          <w:szCs w:val="24"/>
        </w:rPr>
        <w:t xml:space="preserve">intercambio de información y comunicación entre la empresa principal y el resto de las empresas concurrentes y </w:t>
      </w:r>
      <w:r w:rsidR="00AD23F4" w:rsidRPr="008F4924">
        <w:rPr>
          <w:rFonts w:ascii="Times New Roman" w:hAnsi="Times New Roman" w:cs="Times New Roman"/>
          <w:sz w:val="24"/>
          <w:szCs w:val="24"/>
        </w:rPr>
        <w:t xml:space="preserve">el </w:t>
      </w:r>
      <w:r w:rsidRPr="008F4924">
        <w:rPr>
          <w:rFonts w:ascii="Times New Roman" w:hAnsi="Times New Roman" w:cs="Times New Roman"/>
          <w:sz w:val="24"/>
          <w:szCs w:val="24"/>
        </w:rPr>
        <w:t>establecer conjuntamente medidas específicas de prevención de los riesgos existentes en el centro de</w:t>
      </w:r>
      <w:r w:rsidR="008E12D2" w:rsidRPr="008F4924">
        <w:rPr>
          <w:rFonts w:ascii="Times New Roman" w:hAnsi="Times New Roman" w:cs="Times New Roman"/>
          <w:sz w:val="24"/>
          <w:szCs w:val="24"/>
        </w:rPr>
        <w:t xml:space="preserve"> </w:t>
      </w:r>
      <w:r w:rsidRPr="008F4924">
        <w:rPr>
          <w:rFonts w:ascii="Times New Roman" w:hAnsi="Times New Roman" w:cs="Times New Roman"/>
          <w:sz w:val="24"/>
          <w:szCs w:val="24"/>
        </w:rPr>
        <w:t xml:space="preserve">trabajo. Se reúne cada </w:t>
      </w:r>
      <w:r w:rsidR="00AD23F4" w:rsidRPr="008F4924">
        <w:rPr>
          <w:rFonts w:ascii="Times New Roman" w:hAnsi="Times New Roman" w:cs="Times New Roman"/>
          <w:sz w:val="24"/>
          <w:szCs w:val="24"/>
        </w:rPr>
        <w:t>6</w:t>
      </w:r>
      <w:r w:rsidRPr="008F4924">
        <w:rPr>
          <w:rFonts w:ascii="Times New Roman" w:hAnsi="Times New Roman" w:cs="Times New Roman"/>
          <w:sz w:val="24"/>
          <w:szCs w:val="24"/>
        </w:rPr>
        <w:t xml:space="preserve"> meses a instancia de la dirección</w:t>
      </w:r>
      <w:r w:rsidR="003C6015" w:rsidRPr="008F4924">
        <w:rPr>
          <w:rFonts w:ascii="Times New Roman" w:hAnsi="Times New Roman" w:cs="Times New Roman"/>
          <w:sz w:val="24"/>
          <w:szCs w:val="24"/>
        </w:rPr>
        <w:t>. Est</w:t>
      </w:r>
      <w:r w:rsidR="00AD23F4" w:rsidRPr="008F4924">
        <w:rPr>
          <w:rFonts w:ascii="Times New Roman" w:hAnsi="Times New Roman" w:cs="Times New Roman"/>
          <w:sz w:val="24"/>
          <w:szCs w:val="24"/>
        </w:rPr>
        <w:t>á</w:t>
      </w:r>
      <w:r w:rsidR="003C6015" w:rsidRPr="008F4924">
        <w:rPr>
          <w:rFonts w:ascii="Times New Roman" w:hAnsi="Times New Roman" w:cs="Times New Roman"/>
          <w:sz w:val="24"/>
          <w:szCs w:val="24"/>
        </w:rPr>
        <w:t xml:space="preserve"> formado por el comité de seguridad y salud de cada una de las empresas junto con el </w:t>
      </w:r>
      <w:r w:rsidR="008F4924">
        <w:rPr>
          <w:rFonts w:ascii="Times New Roman" w:hAnsi="Times New Roman" w:cs="Times New Roman"/>
          <w:sz w:val="24"/>
          <w:szCs w:val="24"/>
        </w:rPr>
        <w:t xml:space="preserve">de </w:t>
      </w:r>
      <w:r w:rsidR="003C6015" w:rsidRPr="008F4924">
        <w:rPr>
          <w:rFonts w:ascii="Times New Roman" w:hAnsi="Times New Roman" w:cs="Times New Roman"/>
          <w:sz w:val="24"/>
          <w:szCs w:val="24"/>
        </w:rPr>
        <w:t xml:space="preserve">cada unidad de la empresa </w:t>
      </w:r>
      <w:r w:rsidR="00725427" w:rsidRPr="008F4924">
        <w:rPr>
          <w:rFonts w:ascii="Times New Roman" w:hAnsi="Times New Roman" w:cs="Times New Roman"/>
          <w:sz w:val="24"/>
          <w:szCs w:val="24"/>
        </w:rPr>
        <w:t xml:space="preserve">(el </w:t>
      </w:r>
      <w:r w:rsidR="003C6015" w:rsidRPr="008F4924">
        <w:rPr>
          <w:rFonts w:ascii="Times New Roman" w:hAnsi="Times New Roman" w:cs="Times New Roman"/>
          <w:sz w:val="24"/>
          <w:szCs w:val="24"/>
        </w:rPr>
        <w:t>coordinador y dos delegados de prevención y/o personal o trabajadores designados por parte de las empresas correspondientes</w:t>
      </w:r>
      <w:r w:rsidR="00AD23F4" w:rsidRPr="008F4924">
        <w:rPr>
          <w:rFonts w:ascii="Times New Roman" w:hAnsi="Times New Roman" w:cs="Times New Roman"/>
          <w:sz w:val="24"/>
          <w:szCs w:val="24"/>
        </w:rPr>
        <w:t>)</w:t>
      </w:r>
      <w:r w:rsidR="003C6015" w:rsidRPr="008F4924">
        <w:rPr>
          <w:rFonts w:ascii="Times New Roman" w:hAnsi="Times New Roman" w:cs="Times New Roman"/>
          <w:sz w:val="24"/>
          <w:szCs w:val="24"/>
        </w:rPr>
        <w:t>. Las reuniones no computan para el crédito horario</w:t>
      </w:r>
      <w:r w:rsidR="003C6015" w:rsidRPr="008F4924">
        <w:rPr>
          <w:rStyle w:val="Refdenotaalpie"/>
          <w:rFonts w:ascii="Times New Roman" w:hAnsi="Times New Roman" w:cs="Times New Roman"/>
          <w:sz w:val="24"/>
          <w:szCs w:val="24"/>
        </w:rPr>
        <w:footnoteReference w:id="163"/>
      </w:r>
      <w:r w:rsidR="00725427" w:rsidRPr="008F4924">
        <w:rPr>
          <w:rFonts w:ascii="Times New Roman" w:hAnsi="Times New Roman" w:cs="Times New Roman"/>
          <w:sz w:val="24"/>
          <w:szCs w:val="24"/>
        </w:rPr>
        <w:t>.</w:t>
      </w:r>
    </w:p>
    <w:p w14:paraId="0F40C1DB" w14:textId="388ABF9C" w:rsidR="003C6015" w:rsidRPr="008F4924" w:rsidRDefault="003C601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En </w:t>
      </w:r>
      <w:r w:rsidR="001C59A4" w:rsidRPr="008F4924">
        <w:rPr>
          <w:rFonts w:ascii="Times New Roman" w:hAnsi="Times New Roman" w:cs="Times New Roman"/>
          <w:sz w:val="24"/>
          <w:szCs w:val="24"/>
        </w:rPr>
        <w:t xml:space="preserve">el </w:t>
      </w:r>
      <w:r w:rsidR="00AD23F4" w:rsidRPr="008F4924">
        <w:rPr>
          <w:rFonts w:ascii="Times New Roman" w:hAnsi="Times New Roman" w:cs="Times New Roman"/>
          <w:sz w:val="24"/>
          <w:szCs w:val="24"/>
        </w:rPr>
        <w:t>marc</w:t>
      </w:r>
      <w:r w:rsidR="001C59A4" w:rsidRPr="008F4924">
        <w:rPr>
          <w:rFonts w:ascii="Times New Roman" w:hAnsi="Times New Roman" w:cs="Times New Roman"/>
          <w:sz w:val="24"/>
          <w:szCs w:val="24"/>
        </w:rPr>
        <w:t>o de las empresas del Grupo Repsol</w:t>
      </w:r>
      <w:r w:rsidRPr="008F4924">
        <w:rPr>
          <w:rStyle w:val="Refdenotaalpie"/>
          <w:rFonts w:ascii="Times New Roman" w:hAnsi="Times New Roman" w:cs="Times New Roman"/>
          <w:sz w:val="24"/>
          <w:szCs w:val="24"/>
        </w:rPr>
        <w:footnoteReference w:id="164"/>
      </w:r>
      <w:r w:rsidRPr="008F4924">
        <w:rPr>
          <w:rFonts w:ascii="Times New Roman" w:hAnsi="Times New Roman" w:cs="Times New Roman"/>
          <w:sz w:val="24"/>
          <w:szCs w:val="24"/>
        </w:rPr>
        <w:t xml:space="preserve">, este comité intercontratas está formado por un máximo de </w:t>
      </w:r>
      <w:r w:rsidR="00AD23F4" w:rsidRPr="008F4924">
        <w:rPr>
          <w:rFonts w:ascii="Times New Roman" w:hAnsi="Times New Roman" w:cs="Times New Roman"/>
          <w:sz w:val="24"/>
          <w:szCs w:val="24"/>
        </w:rPr>
        <w:t>8</w:t>
      </w:r>
      <w:r w:rsidRPr="008F4924">
        <w:rPr>
          <w:rFonts w:ascii="Times New Roman" w:hAnsi="Times New Roman" w:cs="Times New Roman"/>
          <w:sz w:val="24"/>
          <w:szCs w:val="24"/>
        </w:rPr>
        <w:t xml:space="preserve"> miembros (cuatro designados por las empresas concurrentes y cuatro por los sindicatos más representativos en dichas empresas, estos últimos entre los delegados de prevención que prestan servicios en el centro de trabajo). Se reúne semestralmente con el comité de seguridad y salud de la empresa principal a efectos de evaluar el cumplimiento de la normativa, para analizar las medidas de coordinación a adoptar en el ámbito de la empresa principal y proponer medidas correctoras. </w:t>
      </w:r>
      <w:r w:rsidR="001C59A4" w:rsidRPr="008F4924">
        <w:rPr>
          <w:rFonts w:ascii="Times New Roman" w:hAnsi="Times New Roman" w:cs="Times New Roman"/>
          <w:sz w:val="24"/>
          <w:szCs w:val="24"/>
        </w:rPr>
        <w:t>Las reuniones son presididas por el presidente del comité de seguridad y salud de la empresa principal. Para verificar el correcto funcionamiento y gestionar la actividad de los comités intercontratas de forma global en el ámbito del grupo de empresas, el comité de seguridad y salud remitirá a la comisión de seguridad y salud del grupo las actas de las reuniones que se generen en los mismos. Y en aquellos casos en que, por el bajo número de empresas contratistas, se dificult</w:t>
      </w:r>
      <w:r w:rsidR="00AD23F4" w:rsidRPr="008F4924">
        <w:rPr>
          <w:rFonts w:ascii="Times New Roman" w:hAnsi="Times New Roman" w:cs="Times New Roman"/>
          <w:sz w:val="24"/>
          <w:szCs w:val="24"/>
        </w:rPr>
        <w:t>a</w:t>
      </w:r>
      <w:r w:rsidR="001C59A4" w:rsidRPr="008F4924">
        <w:rPr>
          <w:rFonts w:ascii="Times New Roman" w:hAnsi="Times New Roman" w:cs="Times New Roman"/>
          <w:sz w:val="24"/>
          <w:szCs w:val="24"/>
        </w:rPr>
        <w:t xml:space="preserve"> la constitución de un comité intercontratas se realizarán las reuniones necesarias con los delegados de prevención y gerentes de dichas empresas.</w:t>
      </w:r>
    </w:p>
    <w:p w14:paraId="42599C57" w14:textId="46C2CF82" w:rsidR="006E55BA" w:rsidRPr="008F4924" w:rsidRDefault="00B3788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Y, en fin, el CC general de la industria química</w:t>
      </w:r>
      <w:r w:rsidR="00EC33C2" w:rsidRPr="008F4924">
        <w:rPr>
          <w:rFonts w:ascii="Times New Roman" w:hAnsi="Times New Roman" w:cs="Times New Roman"/>
          <w:sz w:val="24"/>
          <w:szCs w:val="24"/>
        </w:rPr>
        <w:t xml:space="preserve"> (BOE 8-8-18) </w:t>
      </w:r>
      <w:r w:rsidR="00AD1D86" w:rsidRPr="008F4924">
        <w:rPr>
          <w:rFonts w:ascii="Times New Roman" w:hAnsi="Times New Roman" w:cs="Times New Roman"/>
          <w:sz w:val="24"/>
          <w:szCs w:val="24"/>
        </w:rPr>
        <w:t xml:space="preserve">establece que en aquellos centros de trabajo que cuenten con más de 200 trabajadores de plantilla, cuando la naturaleza de los trabajos realizados sea especialmente compleja o peligrosa y el número de trabajadores de otras empresas auxiliares, de servicio, contratas y subcontratas, exceda durante un periodo superior a los tres meses de un 30% en relación con la plantilla total de la empresa principal, </w:t>
      </w:r>
      <w:r w:rsidR="00D647A3" w:rsidRPr="008F4924">
        <w:rPr>
          <w:rFonts w:ascii="Times New Roman" w:hAnsi="Times New Roman" w:cs="Times New Roman"/>
          <w:sz w:val="24"/>
          <w:szCs w:val="24"/>
        </w:rPr>
        <w:t xml:space="preserve">se constituirá un comité de seguridad y salud intercontratas. Este comité tendrá un máximo de </w:t>
      </w:r>
      <w:r w:rsidR="00D647A3" w:rsidRPr="008F4924">
        <w:rPr>
          <w:rFonts w:ascii="Times New Roman" w:hAnsi="Times New Roman" w:cs="Times New Roman"/>
          <w:sz w:val="24"/>
          <w:szCs w:val="24"/>
        </w:rPr>
        <w:lastRenderedPageBreak/>
        <w:t>doce miembros (seis designados por las direcciones de las empresas concurrentes y seis por los sindicatos más representativos, de entre los delegados de prevención). Se reunirá trimestralmente con el comité de seguridad y salud de la empresa principal a efectos de evaluar el cumplimiento de la normativa, limitándose sus funciones a analizar los problemas comunes al conjunto de trabajadores que desarrollan su actividad en el ámbito de la empresa principal y proponer las medidas oportunas. Dicha reunión será presidida por el presidente del comité de seguridad y salud de la empresa principal.</w:t>
      </w:r>
    </w:p>
    <w:p w14:paraId="02CF8EC6" w14:textId="0ABA14D4" w:rsidR="00D647A3" w:rsidRPr="008F4924" w:rsidRDefault="00D647A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La creación de un comité de seguridad y salud intercontratas constituye, sin duda, un </w:t>
      </w:r>
      <w:r w:rsidR="00EC33C2" w:rsidRPr="008F4924">
        <w:rPr>
          <w:rFonts w:ascii="Times New Roman" w:hAnsi="Times New Roman" w:cs="Times New Roman"/>
          <w:sz w:val="24"/>
          <w:szCs w:val="24"/>
        </w:rPr>
        <w:t>importante avance,</w:t>
      </w:r>
      <w:r w:rsidRPr="008F4924">
        <w:rPr>
          <w:rFonts w:ascii="Times New Roman" w:hAnsi="Times New Roman" w:cs="Times New Roman"/>
          <w:sz w:val="24"/>
          <w:szCs w:val="24"/>
        </w:rPr>
        <w:t xml:space="preserve"> aunque, como hemos visto, su presencia es meramente testimonial en la negociación colectiva</w:t>
      </w:r>
      <w:r w:rsidR="00EC33C2" w:rsidRPr="008F4924">
        <w:rPr>
          <w:rFonts w:ascii="Times New Roman" w:hAnsi="Times New Roman" w:cs="Times New Roman"/>
          <w:sz w:val="24"/>
          <w:szCs w:val="24"/>
        </w:rPr>
        <w:t xml:space="preserve"> reciente</w:t>
      </w:r>
      <w:r w:rsidRPr="008F4924">
        <w:rPr>
          <w:rFonts w:ascii="Times New Roman" w:hAnsi="Times New Roman" w:cs="Times New Roman"/>
          <w:sz w:val="24"/>
          <w:szCs w:val="24"/>
        </w:rPr>
        <w:t>.</w:t>
      </w:r>
    </w:p>
    <w:p w14:paraId="6FA4FB3F" w14:textId="77777777" w:rsidR="00D647A3" w:rsidRPr="008F4924" w:rsidRDefault="00D647A3" w:rsidP="008F4924">
      <w:pPr>
        <w:spacing w:line="240" w:lineRule="auto"/>
        <w:jc w:val="both"/>
        <w:rPr>
          <w:rFonts w:ascii="Times New Roman" w:hAnsi="Times New Roman" w:cs="Times New Roman"/>
          <w:sz w:val="24"/>
          <w:szCs w:val="24"/>
        </w:rPr>
      </w:pPr>
    </w:p>
    <w:p w14:paraId="27479E5F" w14:textId="3D0FF8E7" w:rsidR="00D647A3" w:rsidRPr="008F4924" w:rsidRDefault="008E12D2" w:rsidP="008F4924">
      <w:pPr>
        <w:spacing w:line="240" w:lineRule="auto"/>
        <w:jc w:val="both"/>
        <w:rPr>
          <w:rFonts w:ascii="Times New Roman" w:hAnsi="Times New Roman" w:cs="Times New Roman"/>
          <w:b/>
          <w:bCs/>
          <w:sz w:val="24"/>
          <w:szCs w:val="24"/>
        </w:rPr>
      </w:pPr>
      <w:r w:rsidRPr="008F4924">
        <w:rPr>
          <w:rFonts w:ascii="Times New Roman" w:hAnsi="Times New Roman" w:cs="Times New Roman"/>
          <w:b/>
          <w:bCs/>
          <w:sz w:val="24"/>
          <w:szCs w:val="24"/>
        </w:rPr>
        <w:t>7</w:t>
      </w:r>
      <w:r w:rsidR="00D647A3" w:rsidRPr="008F4924">
        <w:rPr>
          <w:rFonts w:ascii="Times New Roman" w:hAnsi="Times New Roman" w:cs="Times New Roman"/>
          <w:b/>
          <w:bCs/>
          <w:sz w:val="24"/>
          <w:szCs w:val="24"/>
        </w:rPr>
        <w:t xml:space="preserve">. </w:t>
      </w:r>
      <w:r w:rsidR="00EC33C2" w:rsidRPr="008F4924">
        <w:rPr>
          <w:rFonts w:ascii="Times New Roman" w:hAnsi="Times New Roman" w:cs="Times New Roman"/>
          <w:b/>
          <w:bCs/>
          <w:sz w:val="24"/>
          <w:szCs w:val="24"/>
        </w:rPr>
        <w:t>REFLEXIONES FINALES</w:t>
      </w:r>
    </w:p>
    <w:p w14:paraId="4D5F5AA9" w14:textId="0104EE24" w:rsidR="00EC33C2" w:rsidRPr="008F4924" w:rsidRDefault="00EC33C2" w:rsidP="008F4924">
      <w:pPr>
        <w:spacing w:line="240" w:lineRule="auto"/>
        <w:jc w:val="both"/>
        <w:rPr>
          <w:rFonts w:ascii="Times New Roman" w:hAnsi="Times New Roman" w:cs="Times New Roman"/>
          <w:sz w:val="24"/>
          <w:szCs w:val="24"/>
        </w:rPr>
      </w:pPr>
      <w:r w:rsidRPr="008F4924">
        <w:rPr>
          <w:rFonts w:ascii="Times New Roman" w:hAnsi="Times New Roman" w:cs="Times New Roman"/>
          <w:b/>
          <w:bCs/>
          <w:sz w:val="24"/>
          <w:szCs w:val="24"/>
        </w:rPr>
        <w:tab/>
      </w:r>
      <w:r w:rsidRPr="008F4924">
        <w:rPr>
          <w:rFonts w:ascii="Times New Roman" w:hAnsi="Times New Roman" w:cs="Times New Roman"/>
          <w:sz w:val="24"/>
          <w:szCs w:val="24"/>
        </w:rPr>
        <w:t xml:space="preserve">Junto a lo señalado anteriormente, cabe realizar algunas reflexiones finales. En primer lugar, cabe reiterar el escaso interés del legislador por la defensa de los derechos colectivos de los trabajadores de las empresas contratistas y subcontratistas, por cuanto, como hemos visto, la regulación vigente -artículos 64.2.c) y 42 del ET-, es claramente insuficiente para hacer frente a los retos que </w:t>
      </w:r>
      <w:r w:rsidR="001C2C62" w:rsidRPr="008F4924">
        <w:rPr>
          <w:rFonts w:ascii="Times New Roman" w:hAnsi="Times New Roman" w:cs="Times New Roman"/>
          <w:sz w:val="24"/>
          <w:szCs w:val="24"/>
        </w:rPr>
        <w:t xml:space="preserve">surgen </w:t>
      </w:r>
      <w:r w:rsidRPr="008F4924">
        <w:rPr>
          <w:rFonts w:ascii="Times New Roman" w:hAnsi="Times New Roman" w:cs="Times New Roman"/>
          <w:sz w:val="24"/>
          <w:szCs w:val="24"/>
        </w:rPr>
        <w:t xml:space="preserve">en </w:t>
      </w:r>
      <w:r w:rsidR="001C2C62" w:rsidRPr="008F4924">
        <w:rPr>
          <w:rFonts w:ascii="Times New Roman" w:hAnsi="Times New Roman" w:cs="Times New Roman"/>
          <w:sz w:val="24"/>
          <w:szCs w:val="24"/>
        </w:rPr>
        <w:t>dicho ámbito</w:t>
      </w:r>
      <w:r w:rsidRPr="008F4924">
        <w:rPr>
          <w:rFonts w:ascii="Times New Roman" w:hAnsi="Times New Roman" w:cs="Times New Roman"/>
          <w:sz w:val="24"/>
          <w:szCs w:val="24"/>
        </w:rPr>
        <w:t xml:space="preserve">. Es cierto que la defensa de </w:t>
      </w:r>
      <w:r w:rsidR="001C2C62" w:rsidRPr="008F4924">
        <w:rPr>
          <w:rFonts w:ascii="Times New Roman" w:hAnsi="Times New Roman" w:cs="Times New Roman"/>
          <w:sz w:val="24"/>
          <w:szCs w:val="24"/>
        </w:rPr>
        <w:t>es</w:t>
      </w:r>
      <w:r w:rsidRPr="008F4924">
        <w:rPr>
          <w:rFonts w:ascii="Times New Roman" w:hAnsi="Times New Roman" w:cs="Times New Roman"/>
          <w:sz w:val="24"/>
          <w:szCs w:val="24"/>
        </w:rPr>
        <w:t xml:space="preserve">os derechos </w:t>
      </w:r>
      <w:r w:rsidR="001C2C62" w:rsidRPr="008F4924">
        <w:rPr>
          <w:rFonts w:ascii="Times New Roman" w:hAnsi="Times New Roman" w:cs="Times New Roman"/>
          <w:sz w:val="24"/>
          <w:szCs w:val="24"/>
        </w:rPr>
        <w:t xml:space="preserve">en la práctica </w:t>
      </w:r>
      <w:r w:rsidRPr="008F4924">
        <w:rPr>
          <w:rFonts w:ascii="Times New Roman" w:hAnsi="Times New Roman" w:cs="Times New Roman"/>
          <w:sz w:val="24"/>
          <w:szCs w:val="24"/>
        </w:rPr>
        <w:t>puede ser poco frecuente, pero ello no justifica el olvido -interesado o no- del legislador. Seguimos anclados en un modelo de representación de los trabajadores -particularmente el Título II del ET</w:t>
      </w:r>
      <w:r w:rsidR="00FC00E3" w:rsidRPr="008F4924">
        <w:rPr>
          <w:rFonts w:ascii="Times New Roman" w:hAnsi="Times New Roman" w:cs="Times New Roman"/>
          <w:sz w:val="24"/>
          <w:szCs w:val="24"/>
        </w:rPr>
        <w:t>, aunque no solo</w:t>
      </w:r>
      <w:r w:rsidRPr="008F4924">
        <w:rPr>
          <w:rFonts w:ascii="Times New Roman" w:hAnsi="Times New Roman" w:cs="Times New Roman"/>
          <w:sz w:val="24"/>
          <w:szCs w:val="24"/>
        </w:rPr>
        <w:t>-</w:t>
      </w:r>
      <w:r w:rsidR="001C2C62" w:rsidRPr="008F4924">
        <w:rPr>
          <w:rFonts w:ascii="Times New Roman" w:hAnsi="Times New Roman" w:cs="Times New Roman"/>
          <w:sz w:val="24"/>
          <w:szCs w:val="24"/>
        </w:rPr>
        <w:t>,</w:t>
      </w:r>
      <w:r w:rsidRPr="008F4924">
        <w:rPr>
          <w:rFonts w:ascii="Times New Roman" w:hAnsi="Times New Roman" w:cs="Times New Roman"/>
          <w:sz w:val="24"/>
          <w:szCs w:val="24"/>
        </w:rPr>
        <w:t xml:space="preserve"> que no responde, en otros, al fenómeno de la subcontratación</w:t>
      </w:r>
      <w:r w:rsidR="001C2C62" w:rsidRPr="008F4924">
        <w:rPr>
          <w:rFonts w:ascii="Times New Roman" w:hAnsi="Times New Roman" w:cs="Times New Roman"/>
          <w:sz w:val="24"/>
          <w:szCs w:val="24"/>
        </w:rPr>
        <w:t xml:space="preserve"> de actividades</w:t>
      </w:r>
      <w:r w:rsidRPr="008F4924">
        <w:rPr>
          <w:rFonts w:ascii="Times New Roman" w:hAnsi="Times New Roman" w:cs="Times New Roman"/>
          <w:sz w:val="24"/>
          <w:szCs w:val="24"/>
        </w:rPr>
        <w:t xml:space="preserve">. Como ya hemos manifestado, no se trata de desmontar el modelo de representación </w:t>
      </w:r>
      <w:r w:rsidR="001C2C62" w:rsidRPr="008F4924">
        <w:rPr>
          <w:rFonts w:ascii="Times New Roman" w:hAnsi="Times New Roman" w:cs="Times New Roman"/>
          <w:sz w:val="24"/>
          <w:szCs w:val="24"/>
        </w:rPr>
        <w:t xml:space="preserve">de los trabajadores </w:t>
      </w:r>
      <w:r w:rsidR="00D17692" w:rsidRPr="008F4924">
        <w:rPr>
          <w:rFonts w:ascii="Times New Roman" w:hAnsi="Times New Roman" w:cs="Times New Roman"/>
          <w:sz w:val="24"/>
          <w:szCs w:val="24"/>
        </w:rPr>
        <w:t xml:space="preserve">vigente </w:t>
      </w:r>
      <w:r w:rsidRPr="008F4924">
        <w:rPr>
          <w:rFonts w:ascii="Times New Roman" w:hAnsi="Times New Roman" w:cs="Times New Roman"/>
          <w:sz w:val="24"/>
          <w:szCs w:val="24"/>
        </w:rPr>
        <w:t>sino de adaptarlo a las nuevas realidades</w:t>
      </w:r>
      <w:r w:rsidR="001C2C62" w:rsidRPr="008F4924">
        <w:rPr>
          <w:rFonts w:ascii="Times New Roman" w:hAnsi="Times New Roman" w:cs="Times New Roman"/>
          <w:sz w:val="24"/>
          <w:szCs w:val="24"/>
        </w:rPr>
        <w:t>.</w:t>
      </w:r>
    </w:p>
    <w:p w14:paraId="4C0DD112" w14:textId="1B416985" w:rsidR="00EC33C2" w:rsidRPr="008F4924" w:rsidRDefault="00EC33C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1C2C62" w:rsidRPr="008F4924">
        <w:rPr>
          <w:rFonts w:ascii="Times New Roman" w:hAnsi="Times New Roman" w:cs="Times New Roman"/>
          <w:sz w:val="24"/>
          <w:szCs w:val="24"/>
        </w:rPr>
        <w:t xml:space="preserve">Y en la misma línea, también hemos podido constatar el escasísimo interés que muestra sobre esta cuestión la reciente negociación colectiva, tanto a nivel empresarial como supraempresarial. </w:t>
      </w:r>
      <w:r w:rsidR="00FC00E3" w:rsidRPr="008F4924">
        <w:rPr>
          <w:rFonts w:ascii="Times New Roman" w:hAnsi="Times New Roman" w:cs="Times New Roman"/>
          <w:sz w:val="24"/>
          <w:szCs w:val="24"/>
        </w:rPr>
        <w:t>Por tanto, tampoco los</w:t>
      </w:r>
      <w:r w:rsidR="001C2C62" w:rsidRPr="008F4924">
        <w:rPr>
          <w:rFonts w:ascii="Times New Roman" w:hAnsi="Times New Roman" w:cs="Times New Roman"/>
          <w:sz w:val="24"/>
          <w:szCs w:val="24"/>
        </w:rPr>
        <w:t xml:space="preserve"> convenios colectivos suponen, salvo poquísimas excepciones, un avance en esta cuestión</w:t>
      </w:r>
      <w:r w:rsidR="00FC00E3" w:rsidRPr="008F4924">
        <w:rPr>
          <w:rFonts w:ascii="Times New Roman" w:hAnsi="Times New Roman" w:cs="Times New Roman"/>
          <w:sz w:val="24"/>
          <w:szCs w:val="24"/>
        </w:rPr>
        <w:t xml:space="preserve">, cuando </w:t>
      </w:r>
      <w:r w:rsidR="008F7A59" w:rsidRPr="008F4924">
        <w:rPr>
          <w:rFonts w:ascii="Times New Roman" w:hAnsi="Times New Roman" w:cs="Times New Roman"/>
          <w:sz w:val="24"/>
          <w:szCs w:val="24"/>
        </w:rPr>
        <w:t xml:space="preserve">sin duda </w:t>
      </w:r>
      <w:r w:rsidR="00FC00E3" w:rsidRPr="008F4924">
        <w:rPr>
          <w:rFonts w:ascii="Times New Roman" w:hAnsi="Times New Roman" w:cs="Times New Roman"/>
          <w:sz w:val="24"/>
          <w:szCs w:val="24"/>
        </w:rPr>
        <w:t xml:space="preserve">podrían serlo. En este ámbito solo cabe señalar que sería totalmente recomendable que la negociación colectiva asumiera un papel más activo, por cuanto, entre otras razones, no podemos olvidar la precariedad que caracteriza, bastantes veces, </w:t>
      </w:r>
      <w:r w:rsidR="008F7A59" w:rsidRPr="008F4924">
        <w:rPr>
          <w:rFonts w:ascii="Times New Roman" w:hAnsi="Times New Roman" w:cs="Times New Roman"/>
          <w:sz w:val="24"/>
          <w:szCs w:val="24"/>
        </w:rPr>
        <w:t xml:space="preserve">a </w:t>
      </w:r>
      <w:r w:rsidR="00FC00E3" w:rsidRPr="008F4924">
        <w:rPr>
          <w:rFonts w:ascii="Times New Roman" w:hAnsi="Times New Roman" w:cs="Times New Roman"/>
          <w:sz w:val="24"/>
          <w:szCs w:val="24"/>
        </w:rPr>
        <w:t xml:space="preserve">las condiciones de trabajo en las empresas contratistas y subcontratistas y la gran dificultad (o casi imposibilidad) de crear órganos de representación de los trabajadores en </w:t>
      </w:r>
      <w:r w:rsidR="008F7A59" w:rsidRPr="008F4924">
        <w:rPr>
          <w:rFonts w:ascii="Times New Roman" w:hAnsi="Times New Roman" w:cs="Times New Roman"/>
          <w:sz w:val="24"/>
          <w:szCs w:val="24"/>
        </w:rPr>
        <w:t>dichas empresas</w:t>
      </w:r>
      <w:r w:rsidR="00FC00E3" w:rsidRPr="008F4924">
        <w:rPr>
          <w:rFonts w:ascii="Times New Roman" w:hAnsi="Times New Roman" w:cs="Times New Roman"/>
          <w:sz w:val="24"/>
          <w:szCs w:val="24"/>
        </w:rPr>
        <w:t>.</w:t>
      </w:r>
      <w:r w:rsidR="008F7A59" w:rsidRPr="008F4924">
        <w:rPr>
          <w:rFonts w:ascii="Times New Roman" w:hAnsi="Times New Roman" w:cs="Times New Roman"/>
          <w:sz w:val="24"/>
          <w:szCs w:val="24"/>
        </w:rPr>
        <w:t xml:space="preserve"> A lo que cabe añadir las graves dificultades que tienen los sindicatos para insertarse en dicho marco. </w:t>
      </w:r>
    </w:p>
    <w:p w14:paraId="7E130F92" w14:textId="186ED6D6" w:rsidR="00EC33C2" w:rsidRPr="008F4924" w:rsidRDefault="00FC00E3"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En segundo lugar, junto a lo anterior, ¿qué cabría proponer tanto a nivel legal como convencional? Aquí se abren varias posibilidades:</w:t>
      </w:r>
    </w:p>
    <w:p w14:paraId="01935E15" w14:textId="79F9327F" w:rsidR="00204D00" w:rsidRPr="008F4924" w:rsidRDefault="008F7A5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1) Desde la perspectiva legal se pueden plantear varias reformas tanto en el marco del artículo 64.2.c) como del artículo 42 del ET, tanto en materia de derechos de información de los representantes de los trabajadores como respecto a la forma de estructurar dicha representación. Así:</w:t>
      </w:r>
    </w:p>
    <w:p w14:paraId="68133BA1" w14:textId="67C08184" w:rsidR="008F7A59" w:rsidRPr="008F4924" w:rsidRDefault="008F7A59"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r>
      <w:r w:rsidR="001F2386" w:rsidRPr="008F4924">
        <w:rPr>
          <w:rFonts w:ascii="Times New Roman" w:hAnsi="Times New Roman" w:cs="Times New Roman"/>
          <w:sz w:val="24"/>
          <w:szCs w:val="24"/>
        </w:rPr>
        <w:t>a)</w:t>
      </w:r>
      <w:r w:rsidRPr="008F4924">
        <w:rPr>
          <w:rFonts w:ascii="Times New Roman" w:hAnsi="Times New Roman" w:cs="Times New Roman"/>
          <w:sz w:val="24"/>
          <w:szCs w:val="24"/>
        </w:rPr>
        <w:t xml:space="preserve"> En cuanto a las previsiones de subcontratación recogidas en el artículo 64.2.c), cabe proponer una regulación más amplia y concreta, donde, entre otras cuestiones, se establezca expresamente la obligación de informar tanto de las contratas de propia actividad como de no propia actividad, así como de materias como el lugar de ejecución de la contrata, la obra o servicio que se prevé subcontratar y, en su caso, con quién, </w:t>
      </w:r>
      <w:r w:rsidR="00425E6D" w:rsidRPr="008F4924">
        <w:rPr>
          <w:rFonts w:ascii="Times New Roman" w:hAnsi="Times New Roman" w:cs="Times New Roman"/>
          <w:sz w:val="24"/>
          <w:szCs w:val="24"/>
        </w:rPr>
        <w:t xml:space="preserve">el número de trabajadores </w:t>
      </w:r>
      <w:r w:rsidR="008356D2" w:rsidRPr="008F4924">
        <w:rPr>
          <w:rFonts w:ascii="Times New Roman" w:hAnsi="Times New Roman" w:cs="Times New Roman"/>
          <w:sz w:val="24"/>
          <w:szCs w:val="24"/>
        </w:rPr>
        <w:t>incluidos en</w:t>
      </w:r>
      <w:r w:rsidR="00425E6D" w:rsidRPr="008F4924">
        <w:rPr>
          <w:rFonts w:ascii="Times New Roman" w:hAnsi="Times New Roman" w:cs="Times New Roman"/>
          <w:sz w:val="24"/>
          <w:szCs w:val="24"/>
        </w:rPr>
        <w:t xml:space="preserve"> la contrata, los posibles efectos desfavorables sobre el empleo de la propia empresa, las medidas de prevención que deberán ponerse en marcha, sobre si se tratará de una contrata que a su vez puede suponer subcontratación con otras empresas, etc. Aunque se trate de un derecho </w:t>
      </w:r>
      <w:r w:rsidR="00425E6D" w:rsidRPr="008F4924">
        <w:rPr>
          <w:rFonts w:ascii="Times New Roman" w:hAnsi="Times New Roman" w:cs="Times New Roman"/>
          <w:sz w:val="24"/>
          <w:szCs w:val="24"/>
        </w:rPr>
        <w:lastRenderedPageBreak/>
        <w:t>de información y, en consecuencia, salvo que se recoja así expresamente en convenio colectivo, no condiciona la celebración posterior o no de la contrata, sí debe ofrecerse el máximo de información a los representantes de los trabajadores para que esta resulte útil.</w:t>
      </w:r>
    </w:p>
    <w:p w14:paraId="4E193677" w14:textId="77777777" w:rsidR="001F2386" w:rsidRPr="008F4924" w:rsidRDefault="001F2386"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xml:space="preserve">b) </w:t>
      </w:r>
      <w:r w:rsidR="00425E6D" w:rsidRPr="008F4924">
        <w:rPr>
          <w:rFonts w:ascii="Times New Roman" w:hAnsi="Times New Roman" w:cs="Times New Roman"/>
          <w:sz w:val="24"/>
          <w:szCs w:val="24"/>
        </w:rPr>
        <w:t xml:space="preserve">Respecto al derecho de información recogido en el artículo 42 del ET cabe señalar: </w:t>
      </w:r>
    </w:p>
    <w:p w14:paraId="7E2931A6" w14:textId="095FBB6E" w:rsidR="008F7A59" w:rsidRPr="008F4924" w:rsidRDefault="001F2386" w:rsidP="008F4924">
      <w:pPr>
        <w:spacing w:line="240" w:lineRule="auto"/>
        <w:ind w:firstLine="708"/>
        <w:jc w:val="both"/>
        <w:rPr>
          <w:rFonts w:ascii="Times New Roman" w:hAnsi="Times New Roman" w:cs="Times New Roman"/>
          <w:sz w:val="24"/>
          <w:szCs w:val="24"/>
        </w:rPr>
      </w:pPr>
      <w:r w:rsidRPr="008F4924">
        <w:rPr>
          <w:rFonts w:ascii="Times New Roman" w:hAnsi="Times New Roman" w:cs="Times New Roman"/>
          <w:sz w:val="24"/>
          <w:szCs w:val="24"/>
        </w:rPr>
        <w:t>- E</w:t>
      </w:r>
      <w:r w:rsidR="00425E6D" w:rsidRPr="008F4924">
        <w:rPr>
          <w:rFonts w:ascii="Times New Roman" w:hAnsi="Times New Roman" w:cs="Times New Roman"/>
          <w:sz w:val="24"/>
          <w:szCs w:val="24"/>
        </w:rPr>
        <w:t>n relación con el derecho de información de los trabajadores de la empresa contratista o subcontratista (artículo 42.3)</w:t>
      </w:r>
      <w:r w:rsidRPr="008F4924">
        <w:rPr>
          <w:rFonts w:ascii="Times New Roman" w:hAnsi="Times New Roman" w:cs="Times New Roman"/>
          <w:sz w:val="24"/>
          <w:szCs w:val="24"/>
        </w:rPr>
        <w:t>,</w:t>
      </w:r>
      <w:r w:rsidR="00425E6D" w:rsidRPr="008F4924">
        <w:rPr>
          <w:rFonts w:ascii="Times New Roman" w:hAnsi="Times New Roman" w:cs="Times New Roman"/>
          <w:sz w:val="24"/>
          <w:szCs w:val="24"/>
        </w:rPr>
        <w:t xml:space="preserve"> si bien es básico que estos tengan la información de la empresa principal a los efectos de posibles reclamaciones de responsabilidades en el marco del propio artículo 42 o del artículo 168.2 de la LGSS, a nuestro entender, habría que dar un paso más, concretando, por un lado, que dicha información abarca tanto las contratas de propia actividad como de no propia actividad, y, por otro lado, ampliando el contenido de dicha información</w:t>
      </w:r>
      <w:r w:rsidRPr="008F4924">
        <w:rPr>
          <w:rFonts w:ascii="Times New Roman" w:hAnsi="Times New Roman" w:cs="Times New Roman"/>
          <w:sz w:val="24"/>
          <w:szCs w:val="24"/>
        </w:rPr>
        <w:t xml:space="preserve">, incluyendo cuestiones, entre otras, como los datos del resto de </w:t>
      </w:r>
      <w:r w:rsidR="008356D2" w:rsidRPr="008F4924">
        <w:rPr>
          <w:rFonts w:ascii="Times New Roman" w:hAnsi="Times New Roman" w:cs="Times New Roman"/>
          <w:sz w:val="24"/>
          <w:szCs w:val="24"/>
        </w:rPr>
        <w:t xml:space="preserve">las </w:t>
      </w:r>
      <w:r w:rsidRPr="008F4924">
        <w:rPr>
          <w:rFonts w:ascii="Times New Roman" w:hAnsi="Times New Roman" w:cs="Times New Roman"/>
          <w:sz w:val="24"/>
          <w:szCs w:val="24"/>
        </w:rPr>
        <w:t xml:space="preserve">empresas implicadas si se trata de una cadena de contratas, la duración prevista de la contrata, el lugar </w:t>
      </w:r>
      <w:r w:rsidR="008356D2" w:rsidRPr="008F4924">
        <w:rPr>
          <w:rFonts w:ascii="Times New Roman" w:hAnsi="Times New Roman" w:cs="Times New Roman"/>
          <w:sz w:val="24"/>
          <w:szCs w:val="24"/>
        </w:rPr>
        <w:t xml:space="preserve">y condiciones </w:t>
      </w:r>
      <w:r w:rsidRPr="008F4924">
        <w:rPr>
          <w:rFonts w:ascii="Times New Roman" w:hAnsi="Times New Roman" w:cs="Times New Roman"/>
          <w:sz w:val="24"/>
          <w:szCs w:val="24"/>
        </w:rPr>
        <w:t>de ejecución, etc.</w:t>
      </w:r>
      <w:r w:rsidR="00425E6D" w:rsidRPr="008F4924">
        <w:rPr>
          <w:rFonts w:ascii="Times New Roman" w:hAnsi="Times New Roman" w:cs="Times New Roman"/>
          <w:sz w:val="24"/>
          <w:szCs w:val="24"/>
        </w:rPr>
        <w:t xml:space="preserve"> </w:t>
      </w:r>
      <w:r w:rsidR="009E2E1A" w:rsidRPr="008F4924">
        <w:rPr>
          <w:rFonts w:ascii="Times New Roman" w:hAnsi="Times New Roman" w:cs="Times New Roman"/>
          <w:sz w:val="24"/>
          <w:szCs w:val="24"/>
        </w:rPr>
        <w:t>Aun cuando el artículo 42.5 del ET prevé un derecho de información a favor de los representantes de los trabajadores, estos no siempre existen, y aun cuando existan, ello no impide que la información que se dé directamente a los trabajadores sea lo más completa posible.</w:t>
      </w:r>
    </w:p>
    <w:p w14:paraId="39BB9580" w14:textId="598B26CD" w:rsidR="008F7A59" w:rsidRPr="008F4924" w:rsidRDefault="008356D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 En cuanto al derecho de información de la Tesorería General de la Seguridad Social, resultaría aconsejable proceder al desarrollo reglamentario previsto en el propio artículo 42.3 in fine, concretando la forma y </w:t>
      </w:r>
      <w:r w:rsidR="00EC3D19" w:rsidRPr="008F4924">
        <w:rPr>
          <w:rFonts w:ascii="Times New Roman" w:hAnsi="Times New Roman" w:cs="Times New Roman"/>
          <w:sz w:val="24"/>
          <w:szCs w:val="24"/>
        </w:rPr>
        <w:t xml:space="preserve">el </w:t>
      </w:r>
      <w:r w:rsidRPr="008F4924">
        <w:rPr>
          <w:rFonts w:ascii="Times New Roman" w:hAnsi="Times New Roman" w:cs="Times New Roman"/>
          <w:sz w:val="24"/>
          <w:szCs w:val="24"/>
        </w:rPr>
        <w:t>contenido de tal derecho. Resulta curioso el olvido en esta materia, cosa que también ocurre</w:t>
      </w:r>
      <w:r w:rsidR="00EC3D19" w:rsidRPr="008F4924">
        <w:rPr>
          <w:rFonts w:ascii="Times New Roman" w:hAnsi="Times New Roman" w:cs="Times New Roman"/>
          <w:sz w:val="24"/>
          <w:szCs w:val="24"/>
        </w:rPr>
        <w:t xml:space="preserve"> en el marco de la certificación de descubiertos que debe solicitar la empresa principal respecto de la empresa contratista, recogida también en el artículo 42 del ET.</w:t>
      </w:r>
      <w:r w:rsidR="00806AB2" w:rsidRPr="008F4924">
        <w:rPr>
          <w:rFonts w:ascii="Times New Roman" w:hAnsi="Times New Roman" w:cs="Times New Roman"/>
          <w:sz w:val="24"/>
          <w:szCs w:val="24"/>
        </w:rPr>
        <w:t xml:space="preserve"> Ambas cuestiones deberían desarrollarse reglamentariamente.</w:t>
      </w:r>
    </w:p>
    <w:p w14:paraId="4A5C76B7" w14:textId="3D806C23" w:rsidR="00806AB2" w:rsidRPr="008F4924" w:rsidRDefault="00806AB2"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 En el marco del derecho de información de los representantes de los trabajadores de la empresa principal establecido en el artículo 42.4 del ET cabe realizar una recomendación semejante a las anteriores, esto es, </w:t>
      </w:r>
      <w:r w:rsidR="00137E31" w:rsidRPr="008F4924">
        <w:rPr>
          <w:rFonts w:ascii="Times New Roman" w:hAnsi="Times New Roman" w:cs="Times New Roman"/>
          <w:sz w:val="24"/>
          <w:szCs w:val="24"/>
        </w:rPr>
        <w:t xml:space="preserve">la necesidad de </w:t>
      </w:r>
      <w:r w:rsidRPr="008F4924">
        <w:rPr>
          <w:rFonts w:ascii="Times New Roman" w:hAnsi="Times New Roman" w:cs="Times New Roman"/>
          <w:sz w:val="24"/>
          <w:szCs w:val="24"/>
        </w:rPr>
        <w:t>una regulación más concreta sobre el alcance de dicho derecho, en relación con cuestiones</w:t>
      </w:r>
      <w:r w:rsidR="00137E31" w:rsidRPr="008F4924">
        <w:rPr>
          <w:rFonts w:ascii="Times New Roman" w:hAnsi="Times New Roman" w:cs="Times New Roman"/>
          <w:sz w:val="24"/>
          <w:szCs w:val="24"/>
        </w:rPr>
        <w:t>, entre otras,</w:t>
      </w:r>
      <w:r w:rsidRPr="008F4924">
        <w:rPr>
          <w:rFonts w:ascii="Times New Roman" w:hAnsi="Times New Roman" w:cs="Times New Roman"/>
          <w:sz w:val="24"/>
          <w:szCs w:val="24"/>
        </w:rPr>
        <w:t xml:space="preserve"> como la inclusión de los datos relacionados con los trabajadores que prestarán servicios en la contrata (como vimos antes, estos datos quedan excluidos actualmente según la jurisprudencia), </w:t>
      </w:r>
      <w:r w:rsidR="00137E31" w:rsidRPr="008F4924">
        <w:rPr>
          <w:rFonts w:ascii="Times New Roman" w:hAnsi="Times New Roman" w:cs="Times New Roman"/>
          <w:sz w:val="24"/>
          <w:szCs w:val="24"/>
        </w:rPr>
        <w:t>el hecho de que este derecho alcanza a todas las contratas, aunque sean de no propia actividad o la inclusión de los supuestos de cadenas de contratas</w:t>
      </w:r>
      <w:r w:rsidR="00672B26" w:rsidRPr="008F4924">
        <w:rPr>
          <w:rFonts w:ascii="Times New Roman" w:hAnsi="Times New Roman" w:cs="Times New Roman"/>
          <w:sz w:val="24"/>
          <w:szCs w:val="24"/>
        </w:rPr>
        <w:t>. También resultaría interesante prever cómo se articulará esta obligación de información si no existe representación de los trabajadores en la empresa principal. Ya adelantamos que, a estos efectos, cabe plantearse que ese derecho de información se traslade a los propios trabajadores.</w:t>
      </w:r>
      <w:r w:rsidR="00B43C03" w:rsidRPr="008F4924">
        <w:rPr>
          <w:rFonts w:ascii="Times New Roman" w:hAnsi="Times New Roman" w:cs="Times New Roman"/>
          <w:sz w:val="24"/>
          <w:szCs w:val="24"/>
        </w:rPr>
        <w:t xml:space="preserve"> En fin, también cabría plantearse la ampliación del papel del libro de registro previsto en el artículo 42.4 in fine, extendiéndolo a todos los supuestos de subcontratación, se concurra o no en el mismo centro de trabajo.</w:t>
      </w:r>
    </w:p>
    <w:p w14:paraId="02C1408D" w14:textId="01A82636" w:rsidR="004E42CF" w:rsidRPr="008F4924" w:rsidRDefault="000B208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Finalmente, respecto al derecho de información de los representantes de los trabajadores de la empresa contratista o subcontratista recogido en el artículo 42.5 del ET, en nuestra opinión, sería posible ampliar la información a facilitar, incluyendo, entre otras cuestiones, los supuestos de cadena de contratas, así como todos los casos de subcontratación -propia o no propia actividad-</w:t>
      </w:r>
      <w:r w:rsidR="00AE7040" w:rsidRPr="008F4924">
        <w:rPr>
          <w:rFonts w:ascii="Times New Roman" w:hAnsi="Times New Roman" w:cs="Times New Roman"/>
          <w:sz w:val="24"/>
          <w:szCs w:val="24"/>
        </w:rPr>
        <w:t>, o</w:t>
      </w:r>
      <w:r w:rsidR="0020494F" w:rsidRPr="008F4924">
        <w:rPr>
          <w:rFonts w:ascii="Times New Roman" w:hAnsi="Times New Roman" w:cs="Times New Roman"/>
          <w:sz w:val="24"/>
          <w:szCs w:val="24"/>
        </w:rPr>
        <w:t xml:space="preserve"> </w:t>
      </w:r>
      <w:r w:rsidR="00AE7040" w:rsidRPr="008F4924">
        <w:rPr>
          <w:rFonts w:ascii="Times New Roman" w:hAnsi="Times New Roman" w:cs="Times New Roman"/>
          <w:sz w:val="24"/>
          <w:szCs w:val="24"/>
        </w:rPr>
        <w:t xml:space="preserve">la obligación de informar sobre </w:t>
      </w:r>
      <w:r w:rsidR="0020494F" w:rsidRPr="008F4924">
        <w:rPr>
          <w:rFonts w:ascii="Times New Roman" w:hAnsi="Times New Roman" w:cs="Times New Roman"/>
          <w:sz w:val="24"/>
          <w:szCs w:val="24"/>
        </w:rPr>
        <w:t xml:space="preserve">el </w:t>
      </w:r>
      <w:r w:rsidR="00AE7040" w:rsidRPr="008F4924">
        <w:rPr>
          <w:rFonts w:ascii="Times New Roman" w:hAnsi="Times New Roman" w:cs="Times New Roman"/>
          <w:sz w:val="24"/>
          <w:szCs w:val="24"/>
        </w:rPr>
        <w:t>tipo de contrato de los trabajadores implicados</w:t>
      </w:r>
      <w:r w:rsidRPr="008F4924">
        <w:rPr>
          <w:rFonts w:ascii="Times New Roman" w:hAnsi="Times New Roman" w:cs="Times New Roman"/>
          <w:sz w:val="24"/>
          <w:szCs w:val="24"/>
        </w:rPr>
        <w:t xml:space="preserve">. </w:t>
      </w:r>
    </w:p>
    <w:p w14:paraId="5CBB6F3E" w14:textId="1537707C" w:rsidR="00EC3D19" w:rsidRPr="008F4924" w:rsidRDefault="009E2E1A"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Y, c) en cuanto a la forma de estructurar la representación de los trabajadores, a nuestro entender, el modelo recogido en el artículo 42.6 del ET resulta insuficiente, por limitad</w:t>
      </w:r>
      <w:r w:rsidR="00EA3E31" w:rsidRPr="008F4924">
        <w:rPr>
          <w:rFonts w:ascii="Times New Roman" w:hAnsi="Times New Roman" w:cs="Times New Roman"/>
          <w:sz w:val="24"/>
          <w:szCs w:val="24"/>
        </w:rPr>
        <w:t>o</w:t>
      </w:r>
      <w:r w:rsidRPr="008F4924">
        <w:rPr>
          <w:rFonts w:ascii="Times New Roman" w:hAnsi="Times New Roman" w:cs="Times New Roman"/>
          <w:sz w:val="24"/>
          <w:szCs w:val="24"/>
        </w:rPr>
        <w:t xml:space="preserve"> y condicionado</w:t>
      </w:r>
      <w:r w:rsidR="00EA3E31" w:rsidRPr="008F4924">
        <w:rPr>
          <w:rFonts w:ascii="Times New Roman" w:hAnsi="Times New Roman" w:cs="Times New Roman"/>
          <w:sz w:val="24"/>
          <w:szCs w:val="24"/>
        </w:rPr>
        <w:t xml:space="preserve"> (ya hemos comentado que es aún más restrictivo que el previsto para las ETT)</w:t>
      </w:r>
      <w:r w:rsidRPr="008F4924">
        <w:rPr>
          <w:rFonts w:ascii="Times New Roman" w:hAnsi="Times New Roman" w:cs="Times New Roman"/>
          <w:sz w:val="24"/>
          <w:szCs w:val="24"/>
        </w:rPr>
        <w:t xml:space="preserve">. </w:t>
      </w:r>
      <w:r w:rsidR="007740C2" w:rsidRPr="008F4924">
        <w:rPr>
          <w:rFonts w:ascii="Times New Roman" w:hAnsi="Times New Roman" w:cs="Times New Roman"/>
          <w:sz w:val="24"/>
          <w:szCs w:val="24"/>
        </w:rPr>
        <w:t>En este ámbito cabría realizar las siguientes propuestas</w:t>
      </w:r>
      <w:r w:rsidRPr="008F4924">
        <w:rPr>
          <w:rFonts w:ascii="Times New Roman" w:hAnsi="Times New Roman" w:cs="Times New Roman"/>
          <w:sz w:val="24"/>
          <w:szCs w:val="24"/>
        </w:rPr>
        <w:t xml:space="preserve">: </w:t>
      </w:r>
    </w:p>
    <w:p w14:paraId="60545BD5" w14:textId="2270FCAA" w:rsidR="009E2E1A" w:rsidRPr="008F4924" w:rsidRDefault="00DB17B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lastRenderedPageBreak/>
        <w:tab/>
      </w:r>
      <w:r w:rsidR="009E2E1A" w:rsidRPr="008F4924">
        <w:rPr>
          <w:rFonts w:ascii="Times New Roman" w:hAnsi="Times New Roman" w:cs="Times New Roman"/>
          <w:sz w:val="24"/>
          <w:szCs w:val="24"/>
        </w:rPr>
        <w:t>- Para la intervención de los representantes de los trabajadores de la empresa principal no debería exigirse que no existiera representación en la empresa contratista o subcontratista. Dado que se establece una distinción entre materias a tratar ante una u otra representación -de la empresa principal o de la contratista/subcontratista- no resulta justificable tal exigencia.</w:t>
      </w:r>
    </w:p>
    <w:p w14:paraId="6399CE10" w14:textId="294E9130" w:rsidR="00280D15" w:rsidRPr="008F4924" w:rsidRDefault="00280D1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 Al margen de lo que pudiera establecer la negociación colectiva, es necesario contemplar legalmente una ampliación del crédito horario de los representantes de los trabajadores de la empresa principal para los casos </w:t>
      </w:r>
      <w:r w:rsidR="00591E7D" w:rsidRPr="008F4924">
        <w:rPr>
          <w:rFonts w:ascii="Times New Roman" w:hAnsi="Times New Roman" w:cs="Times New Roman"/>
          <w:sz w:val="24"/>
          <w:szCs w:val="24"/>
        </w:rPr>
        <w:t>en que el recurso a la subcontratación por parte de aquélla es frecuente.</w:t>
      </w:r>
    </w:p>
    <w:p w14:paraId="3C86DD5D" w14:textId="76C70427" w:rsidR="00EC3D19" w:rsidRPr="008F4924" w:rsidRDefault="00DB17B8"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Con un alcance más general y con el objetivo de facilitar la existencia de representación de los trabajadores en las empresas contratistas y subcontratistas cabría plantearse la posibilidad de que el propio ET -más allá de lo que pueda hacer la negociación colectiva, tal y como ocurre en el sector de las ETT-, recoja la figura del delegado de personal conjunto, permitiéndose que, a nivel provincial, puedan agruparse los trabajadores de los diversos centros de trabajo con el fin de alcanzar las cifras previstas en el ET; favoreciéndose así la elección de estructuras representativas en el marco que nos ocupa, al no contraerse exclusivamente al centro de trabajo</w:t>
      </w:r>
      <w:r w:rsidRPr="008F4924">
        <w:rPr>
          <w:rStyle w:val="Refdenotaalpie"/>
          <w:rFonts w:ascii="Times New Roman" w:hAnsi="Times New Roman" w:cs="Times New Roman"/>
          <w:sz w:val="24"/>
          <w:szCs w:val="24"/>
        </w:rPr>
        <w:footnoteReference w:id="165"/>
      </w:r>
      <w:r w:rsidRPr="008F4924">
        <w:rPr>
          <w:rFonts w:ascii="Times New Roman" w:hAnsi="Times New Roman" w:cs="Times New Roman"/>
          <w:sz w:val="24"/>
          <w:szCs w:val="24"/>
        </w:rPr>
        <w:t>.</w:t>
      </w:r>
    </w:p>
    <w:p w14:paraId="263C1E86" w14:textId="365B60C8" w:rsidR="00280D15" w:rsidRPr="008F4924" w:rsidRDefault="00280D15"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 Es necesario abandonar la lógica del centro de trabajo y la empresa y avanzar a ámbitos interempresariales temporales de representación, en la línea de lo visto páginas atrás en </w:t>
      </w:r>
      <w:r w:rsidR="008E625B" w:rsidRPr="008F4924">
        <w:rPr>
          <w:rFonts w:ascii="Times New Roman" w:hAnsi="Times New Roman" w:cs="Times New Roman"/>
          <w:sz w:val="24"/>
          <w:szCs w:val="24"/>
        </w:rPr>
        <w:t xml:space="preserve">materia </w:t>
      </w:r>
      <w:r w:rsidRPr="008F4924">
        <w:rPr>
          <w:rFonts w:ascii="Times New Roman" w:hAnsi="Times New Roman" w:cs="Times New Roman"/>
          <w:sz w:val="24"/>
          <w:szCs w:val="24"/>
        </w:rPr>
        <w:t xml:space="preserve">de prevención de riesgos laborales. A estos efectos, el ET debería actuar como marco, abriendo esta posibilidad y fijando las líneas generales y dejar en manos de la negociación colectiva su concreción específica. Si es posible una coordinación en materia de prevención, también lo puede ser en el resto de las cuestiones que puedan surgir en un escenario de descentralización productiva donde convergen trabajadores de diferentes empresas. Se propone, por tanto, ampliar la lógica del artículo 35.4 de la LPRL a todas las materias laborales y de </w:t>
      </w:r>
      <w:r w:rsidR="007321B8">
        <w:rPr>
          <w:rFonts w:ascii="Times New Roman" w:hAnsi="Times New Roman" w:cs="Times New Roman"/>
          <w:sz w:val="24"/>
          <w:szCs w:val="24"/>
        </w:rPr>
        <w:t>s</w:t>
      </w:r>
      <w:r w:rsidRPr="008F4924">
        <w:rPr>
          <w:rFonts w:ascii="Times New Roman" w:hAnsi="Times New Roman" w:cs="Times New Roman"/>
          <w:sz w:val="24"/>
          <w:szCs w:val="24"/>
        </w:rPr>
        <w:t xml:space="preserve">eguridad </w:t>
      </w:r>
      <w:r w:rsidR="007321B8">
        <w:rPr>
          <w:rFonts w:ascii="Times New Roman" w:hAnsi="Times New Roman" w:cs="Times New Roman"/>
          <w:sz w:val="24"/>
          <w:szCs w:val="24"/>
        </w:rPr>
        <w:t>s</w:t>
      </w:r>
      <w:r w:rsidRPr="008F4924">
        <w:rPr>
          <w:rFonts w:ascii="Times New Roman" w:hAnsi="Times New Roman" w:cs="Times New Roman"/>
          <w:sz w:val="24"/>
          <w:szCs w:val="24"/>
        </w:rPr>
        <w:t>ocial, creando órganos de representación transversal, en el que estén presentes tanto los representantes de los trabajadores de la empresa principal como de las empresas contratistas y subcontratistas que operan en su ámbit</w:t>
      </w:r>
      <w:r w:rsidR="00591E7D" w:rsidRPr="008F4924">
        <w:rPr>
          <w:rFonts w:ascii="Times New Roman" w:hAnsi="Times New Roman" w:cs="Times New Roman"/>
          <w:sz w:val="24"/>
          <w:szCs w:val="24"/>
        </w:rPr>
        <w:t>o</w:t>
      </w:r>
      <w:r w:rsidRPr="008F4924">
        <w:rPr>
          <w:rFonts w:ascii="Times New Roman" w:hAnsi="Times New Roman" w:cs="Times New Roman"/>
          <w:sz w:val="24"/>
          <w:szCs w:val="24"/>
        </w:rPr>
        <w:t>.</w:t>
      </w:r>
    </w:p>
    <w:p w14:paraId="1DCC808C" w14:textId="18476D0F" w:rsidR="008F4924" w:rsidRPr="008F4924" w:rsidRDefault="008F4924"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 xml:space="preserve">- </w:t>
      </w:r>
      <w:r w:rsidRPr="008F4924">
        <w:rPr>
          <w:rFonts w:ascii="Times New Roman" w:hAnsi="Times New Roman" w:cs="Times New Roman"/>
          <w:sz w:val="24"/>
          <w:szCs w:val="24"/>
        </w:rPr>
        <w:t>Y e</w:t>
      </w:r>
      <w:r w:rsidRPr="008F4924">
        <w:rPr>
          <w:rFonts w:ascii="Times New Roman" w:hAnsi="Times New Roman" w:cs="Times New Roman"/>
          <w:sz w:val="24"/>
          <w:szCs w:val="24"/>
        </w:rPr>
        <w:t>n el marco sindical tampoco se puede olvidar que, por las propias características de las empresas contratistas y subcontratistas, va a ser muy difícil proceder a la designación de delegados sindicales, por cuanto el artículo 10.1 de la LOLS no está pensado para figuras como la subcontratación. Como vía flexibilizadora se ha defendido acertadamente</w:t>
      </w:r>
      <w:r w:rsidRPr="008F4924">
        <w:rPr>
          <w:rStyle w:val="Refdenotaalpie"/>
          <w:rFonts w:ascii="Times New Roman" w:hAnsi="Times New Roman" w:cs="Times New Roman"/>
          <w:sz w:val="24"/>
          <w:szCs w:val="24"/>
        </w:rPr>
        <w:footnoteReference w:id="166"/>
      </w:r>
      <w:r w:rsidRPr="008F4924">
        <w:rPr>
          <w:rFonts w:ascii="Times New Roman" w:hAnsi="Times New Roman" w:cs="Times New Roman"/>
          <w:sz w:val="24"/>
          <w:szCs w:val="24"/>
        </w:rPr>
        <w:t xml:space="preserve"> que vía negociación colectiva se reduzca el número de trabajadores necesario para nombrar delegado sindical, se amplíe el derecho a nombrar delegados a los sindicatos más representativos aunque no tengan representación en el comité de empresa (como se hace en el VI CC de ETT), o recoger mecanismos alternativos para la creación de secciones sindicales que se adapten mejor a la subcontratación (por ejemplo, secciones sindicales conjuntas de trabajadores pertenecientes a la empresa principal y contratista o contratistas).</w:t>
      </w:r>
      <w:r w:rsidRPr="008F4924">
        <w:rPr>
          <w:rFonts w:ascii="Times New Roman" w:hAnsi="Times New Roman" w:cs="Times New Roman"/>
          <w:sz w:val="24"/>
          <w:szCs w:val="24"/>
        </w:rPr>
        <w:t xml:space="preserve"> También cabe plantearse, dando un paso más allá, una modificación del citado artículo 10.1 que recoja todas esas posibilidades.</w:t>
      </w:r>
    </w:p>
    <w:p w14:paraId="4B742512" w14:textId="6A9CA0CF" w:rsidR="00591543" w:rsidRPr="008F4924" w:rsidRDefault="008E625B" w:rsidP="008F4924">
      <w:pPr>
        <w:spacing w:line="240" w:lineRule="auto"/>
        <w:jc w:val="both"/>
        <w:rPr>
          <w:rFonts w:ascii="Times New Roman" w:hAnsi="Times New Roman" w:cs="Times New Roman"/>
          <w:sz w:val="24"/>
          <w:szCs w:val="24"/>
        </w:rPr>
      </w:pPr>
      <w:r w:rsidRPr="008F4924">
        <w:rPr>
          <w:rFonts w:ascii="Times New Roman" w:hAnsi="Times New Roman" w:cs="Times New Roman"/>
          <w:sz w:val="24"/>
          <w:szCs w:val="24"/>
        </w:rPr>
        <w:tab/>
        <w:t>Y, 2) por último, respecto al papel de la negociación colectiva ya que hemos podido constatar su escasísima intervención en esta materia, cuando aquella es claramente posible. Solo cabe proponer que esta tendencia varíe en el futuro. Es evidente que la negociación colectiva puede facilitar</w:t>
      </w:r>
      <w:r w:rsidR="008F4924" w:rsidRPr="008F4924">
        <w:rPr>
          <w:rFonts w:ascii="Times New Roman" w:hAnsi="Times New Roman" w:cs="Times New Roman"/>
          <w:sz w:val="24"/>
          <w:szCs w:val="24"/>
        </w:rPr>
        <w:t xml:space="preserve"> y fomentar</w:t>
      </w:r>
      <w:r w:rsidRPr="008F4924">
        <w:rPr>
          <w:rFonts w:ascii="Times New Roman" w:hAnsi="Times New Roman" w:cs="Times New Roman"/>
          <w:sz w:val="24"/>
          <w:szCs w:val="24"/>
        </w:rPr>
        <w:t xml:space="preserve"> la vigilancia por parte de la representación de los trabajadores de los fenómenos de subcontratación, garantizándose así la aplicación de unas condiciones laborales correctas.</w:t>
      </w:r>
    </w:p>
    <w:sectPr w:rsidR="00591543" w:rsidRPr="008F4924" w:rsidSect="00493BD0">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4FD59" w14:textId="77777777" w:rsidR="008D5F00" w:rsidRDefault="008D5F00" w:rsidP="00155922">
      <w:pPr>
        <w:spacing w:after="0" w:line="240" w:lineRule="auto"/>
      </w:pPr>
      <w:r>
        <w:separator/>
      </w:r>
    </w:p>
  </w:endnote>
  <w:endnote w:type="continuationSeparator" w:id="0">
    <w:p w14:paraId="2D415C84" w14:textId="77777777" w:rsidR="008D5F00" w:rsidRDefault="008D5F00" w:rsidP="0015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937623"/>
      <w:docPartObj>
        <w:docPartGallery w:val="Page Numbers (Bottom of Page)"/>
        <w:docPartUnique/>
      </w:docPartObj>
    </w:sdtPr>
    <w:sdtContent>
      <w:p w14:paraId="39D367B3" w14:textId="77777777" w:rsidR="00280D15" w:rsidRDefault="00280D15">
        <w:pPr>
          <w:pStyle w:val="Piedepgina"/>
          <w:jc w:val="center"/>
        </w:pPr>
        <w:r>
          <w:fldChar w:fldCharType="begin"/>
        </w:r>
        <w:r>
          <w:instrText>PAGE   \* MERGEFORMAT</w:instrText>
        </w:r>
        <w:r>
          <w:fldChar w:fldCharType="separate"/>
        </w:r>
        <w:r>
          <w:t>2</w:t>
        </w:r>
        <w:r>
          <w:fldChar w:fldCharType="end"/>
        </w:r>
      </w:p>
    </w:sdtContent>
  </w:sdt>
  <w:p w14:paraId="7E3E0D5F" w14:textId="77777777" w:rsidR="00280D15" w:rsidRDefault="00280D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C990C" w14:textId="77777777" w:rsidR="008D5F00" w:rsidRDefault="008D5F00" w:rsidP="00155922">
      <w:pPr>
        <w:spacing w:after="0" w:line="240" w:lineRule="auto"/>
      </w:pPr>
      <w:r>
        <w:separator/>
      </w:r>
    </w:p>
  </w:footnote>
  <w:footnote w:type="continuationSeparator" w:id="0">
    <w:p w14:paraId="77F7CE61" w14:textId="77777777" w:rsidR="008D5F00" w:rsidRDefault="008D5F00" w:rsidP="00155922">
      <w:pPr>
        <w:spacing w:after="0" w:line="240" w:lineRule="auto"/>
      </w:pPr>
      <w:r>
        <w:continuationSeparator/>
      </w:r>
    </w:p>
  </w:footnote>
  <w:footnote w:id="1">
    <w:p w14:paraId="3B1C0F9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Este trabajo es resultado del </w:t>
      </w:r>
      <w:r w:rsidRPr="008F4924">
        <w:rPr>
          <w:rFonts w:ascii="Times New Roman" w:hAnsi="Times New Roman" w:cs="Times New Roman"/>
          <w:color w:val="000000"/>
        </w:rPr>
        <w:t>proyecto de investigación “La representación laboral en las empresas dispersas y en red: y propuestas correctoras”, DER2017-83189-R, concedido por el Ministerio de Economía, Industria y Competitividad.</w:t>
      </w:r>
    </w:p>
  </w:footnote>
  <w:footnote w:id="2">
    <w:p w14:paraId="1B8D174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Entre otros, ÁLVAREZ CUESTA, H., “Estrategias sindicales ante la descentralización productiva”, en AEDTSS, </w:t>
      </w:r>
      <w:r w:rsidRPr="008F4924">
        <w:rPr>
          <w:rFonts w:ascii="Times New Roman" w:hAnsi="Times New Roman" w:cs="Times New Roman"/>
          <w:i/>
          <w:iCs/>
        </w:rPr>
        <w:t>Descentralización productiva, nuevas formas de trabajo y organización empresarial</w:t>
      </w:r>
      <w:r w:rsidRPr="008F4924">
        <w:rPr>
          <w:rFonts w:ascii="Times New Roman" w:hAnsi="Times New Roman" w:cs="Times New Roman"/>
        </w:rPr>
        <w:t xml:space="preserve">, Ed. Cinca, 2018, Vol. 2, p. 1 y ss.; ROMERAL HERNÁNDEZ, J., “Subcontratación y derechos colectivos”, en AEDTSS, </w:t>
      </w:r>
      <w:r w:rsidRPr="008F4924">
        <w:rPr>
          <w:rFonts w:ascii="Times New Roman" w:hAnsi="Times New Roman" w:cs="Times New Roman"/>
          <w:i/>
          <w:iCs/>
        </w:rPr>
        <w:t>Descentralización productiva, nuevas formas de trabajo y organización empresarial</w:t>
      </w:r>
      <w:r w:rsidRPr="008F4924">
        <w:rPr>
          <w:rFonts w:ascii="Times New Roman" w:hAnsi="Times New Roman" w:cs="Times New Roman"/>
        </w:rPr>
        <w:t xml:space="preserve">, Ed. Cinca, 2018, Vol. 2, p. 1 y ss.; GÁRATE CASTRO, J., “Descentralización productiva y Derecho del Trabajo”, en AEDTSS, </w:t>
      </w:r>
      <w:r w:rsidRPr="008F4924">
        <w:rPr>
          <w:rFonts w:ascii="Times New Roman" w:hAnsi="Times New Roman" w:cs="Times New Roman"/>
          <w:i/>
          <w:iCs/>
        </w:rPr>
        <w:t>Descentralización productiva, nuevas formas de trabajo y organización empresarial</w:t>
      </w:r>
      <w:r w:rsidRPr="008F4924">
        <w:rPr>
          <w:rFonts w:ascii="Times New Roman" w:hAnsi="Times New Roman" w:cs="Times New Roman"/>
        </w:rPr>
        <w:t xml:space="preserve">, Ed. Cinca, 2018, Vol. 1, p. 25 y ss.; y MARTÍNEZ BARROSO, M.R., “Deberes de información, derechos de representación y negociación colectiva”, en AEDTSS, </w:t>
      </w:r>
      <w:r w:rsidRPr="008F4924">
        <w:rPr>
          <w:rFonts w:ascii="Times New Roman" w:hAnsi="Times New Roman" w:cs="Times New Roman"/>
          <w:i/>
          <w:iCs/>
        </w:rPr>
        <w:t>Descentralización productiva, nuevas formas de trabajo y organización empresarial</w:t>
      </w:r>
      <w:r w:rsidRPr="008F4924">
        <w:rPr>
          <w:rFonts w:ascii="Times New Roman" w:hAnsi="Times New Roman" w:cs="Times New Roman"/>
        </w:rPr>
        <w:t>, Ed. Cinca, 2018, Vol. 1, p. 204.</w:t>
      </w:r>
    </w:p>
  </w:footnote>
  <w:footnote w:id="3">
    <w:p w14:paraId="5BEF1F08" w14:textId="5E80029A"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En </w:t>
      </w:r>
      <w:proofErr w:type="spellStart"/>
      <w:r w:rsidRPr="008F4924">
        <w:rPr>
          <w:rFonts w:ascii="Times New Roman" w:hAnsi="Times New Roman" w:cs="Times New Roman"/>
          <w:lang w:val="ca-ES"/>
        </w:rPr>
        <w:t>relación</w:t>
      </w:r>
      <w:proofErr w:type="spellEnd"/>
      <w:r w:rsidRPr="008F4924">
        <w:rPr>
          <w:rFonts w:ascii="Times New Roman" w:hAnsi="Times New Roman" w:cs="Times New Roman"/>
          <w:lang w:val="ca-ES"/>
        </w:rPr>
        <w:t xml:space="preserve"> con las </w:t>
      </w:r>
      <w:proofErr w:type="spellStart"/>
      <w:r w:rsidRPr="008F4924">
        <w:rPr>
          <w:rFonts w:ascii="Times New Roman" w:hAnsi="Times New Roman" w:cs="Times New Roman"/>
          <w:lang w:val="ca-ES"/>
        </w:rPr>
        <w:t>posibles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reformas</w:t>
      </w:r>
      <w:proofErr w:type="spellEnd"/>
      <w:r w:rsidRPr="008F4924">
        <w:rPr>
          <w:rFonts w:ascii="Times New Roman" w:hAnsi="Times New Roman" w:cs="Times New Roman"/>
          <w:lang w:val="ca-ES"/>
        </w:rPr>
        <w:t>, GÁRATE CASTRO, J., “</w:t>
      </w:r>
      <w:proofErr w:type="spellStart"/>
      <w:r w:rsidRPr="008F4924">
        <w:rPr>
          <w:rFonts w:ascii="Times New Roman" w:hAnsi="Times New Roman" w:cs="Times New Roman"/>
          <w:lang w:val="ca-ES"/>
        </w:rPr>
        <w:t>Descentralización</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45 y </w:t>
      </w:r>
      <w:proofErr w:type="spellStart"/>
      <w:r w:rsidRPr="008F4924">
        <w:rPr>
          <w:rFonts w:ascii="Times New Roman" w:hAnsi="Times New Roman" w:cs="Times New Roman"/>
          <w:lang w:val="ca-ES"/>
        </w:rPr>
        <w:t>ss</w:t>
      </w:r>
      <w:proofErr w:type="spellEnd"/>
      <w:r w:rsidRPr="008F4924">
        <w:rPr>
          <w:rFonts w:ascii="Times New Roman" w:hAnsi="Times New Roman" w:cs="Times New Roman"/>
          <w:lang w:val="ca-ES"/>
        </w:rPr>
        <w:t>.</w:t>
      </w:r>
    </w:p>
  </w:footnote>
  <w:footnote w:id="4">
    <w:p w14:paraId="7F865609" w14:textId="6BE78AA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ÁLVAREZ CUESTA, H., “Estrategias…”, ob.cit., pp. 2 y 6; ROMERAL HERNÁNDEZ, J., </w:t>
      </w:r>
      <w:r w:rsidRPr="008F4924">
        <w:rPr>
          <w:rFonts w:ascii="Times New Roman" w:hAnsi="Times New Roman" w:cs="Times New Roman"/>
          <w:i/>
          <w:iCs/>
        </w:rPr>
        <w:t>Efectos de la descentralización productiva sobre las relaciones colectivas de trabajo: ETT y contratas</w:t>
      </w:r>
      <w:r w:rsidRPr="008F4924">
        <w:rPr>
          <w:rFonts w:ascii="Times New Roman" w:hAnsi="Times New Roman" w:cs="Times New Roman"/>
        </w:rPr>
        <w:t xml:space="preserve">, Ed. Dykinson, 2006, p. 84 y ss. y MOLERO MARAÑÓN, </w:t>
      </w:r>
      <w:r w:rsidR="008F4924">
        <w:rPr>
          <w:rFonts w:ascii="Times New Roman" w:hAnsi="Times New Roman" w:cs="Times New Roman"/>
        </w:rPr>
        <w:t>Mª.L</w:t>
      </w:r>
      <w:r w:rsidRPr="008F4924">
        <w:rPr>
          <w:rFonts w:ascii="Times New Roman" w:hAnsi="Times New Roman" w:cs="Times New Roman"/>
        </w:rPr>
        <w:t xml:space="preserve">., “La representación de los trabajadores en los procesos de subcontratación”, en VALDÉS DAL-RÉ, F. y MOLERO MARAÑÓN, Mª.L., </w:t>
      </w:r>
      <w:r w:rsidRPr="008F4924">
        <w:rPr>
          <w:rFonts w:ascii="Times New Roman" w:hAnsi="Times New Roman" w:cs="Times New Roman"/>
          <w:i/>
          <w:iCs/>
        </w:rPr>
        <w:t>La representación de los trabajadores en las nuevas organizaciones de empresa</w:t>
      </w:r>
      <w:r w:rsidRPr="008F4924">
        <w:rPr>
          <w:rFonts w:ascii="Times New Roman" w:hAnsi="Times New Roman" w:cs="Times New Roman"/>
        </w:rPr>
        <w:t xml:space="preserve">, Ministerio de Trabajo e Inmigración-Fundación Francisco Largo Caballero, 2010, pp. 74-77. </w:t>
      </w:r>
    </w:p>
  </w:footnote>
  <w:footnote w:id="5">
    <w:p w14:paraId="5F9F9932" w14:textId="2EF7E77F"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ROMERAL HERNÁNDEZ, J., “Subcontratación…”, ob.cit., p. 3; NIETO ROJAS, P., “La representación de los trabajadores en un modelo de empresa fragmentada. Insuficiencias del marco normativo y propuestas de reformulación del artículo 42.6 ET”, en AEDTSS, </w:t>
      </w:r>
      <w:r w:rsidRPr="008F4924">
        <w:rPr>
          <w:rFonts w:ascii="Times New Roman" w:hAnsi="Times New Roman" w:cs="Times New Roman"/>
          <w:i/>
          <w:iCs/>
        </w:rPr>
        <w:t>Descentralización productiva, nuevas formas de trabajo y organización empresarial</w:t>
      </w:r>
      <w:r w:rsidRPr="008F4924">
        <w:rPr>
          <w:rFonts w:ascii="Times New Roman" w:hAnsi="Times New Roman" w:cs="Times New Roman"/>
        </w:rPr>
        <w:t>, Ed. Cinca, 2018, Vol. 2, p. 3 y MOLERO MARAÑÓN, Mª.L., “La representación…”, ob.cit., pp. 71-73.</w:t>
      </w:r>
    </w:p>
  </w:footnote>
  <w:footnote w:id="6">
    <w:p w14:paraId="08C4EBCF" w14:textId="76685702"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1.; y MARTÍNEZ BARROSO, M.R., “Deberes…”, ob.cit., pp. 205 y ss.</w:t>
      </w:r>
    </w:p>
  </w:footnote>
  <w:footnote w:id="7">
    <w:p w14:paraId="0597131C"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85.</w:t>
      </w:r>
    </w:p>
  </w:footnote>
  <w:footnote w:id="8">
    <w:p w14:paraId="3F85CBC1"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Para este trabajo se han analizado todos los convenios colectivos publicados en el BOE entre el día 1 de enero de 2017 y el 30 de abril de 2020, un total de 451 convenios.</w:t>
      </w:r>
    </w:p>
  </w:footnote>
  <w:footnote w:id="9">
    <w:p w14:paraId="5307BD9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También CC Equipos Nucleares, SA, S.M.E. (BOE 7-8-19).</w:t>
      </w:r>
    </w:p>
  </w:footnote>
  <w:footnote w:id="10">
    <w:p w14:paraId="603D40F8" w14:textId="77777777" w:rsidR="00280D15" w:rsidRPr="008F4924" w:rsidRDefault="00280D15" w:rsidP="008F4924">
      <w:pPr>
        <w:pStyle w:val="Textonotapie"/>
        <w:jc w:val="both"/>
        <w:rPr>
          <w:rFonts w:ascii="Times New Roman" w:hAnsi="Times New Roman" w:cs="Times New Roman"/>
          <w:lang w:val="en-GB"/>
        </w:rPr>
      </w:pPr>
      <w:r w:rsidRPr="008F4924">
        <w:rPr>
          <w:rStyle w:val="Refdenotaalpie"/>
          <w:rFonts w:ascii="Times New Roman" w:hAnsi="Times New Roman" w:cs="Times New Roman"/>
        </w:rPr>
        <w:footnoteRef/>
      </w:r>
      <w:r w:rsidRPr="008F4924">
        <w:rPr>
          <w:rFonts w:ascii="Times New Roman" w:hAnsi="Times New Roman" w:cs="Times New Roman"/>
          <w:lang w:val="en-GB"/>
        </w:rPr>
        <w:t xml:space="preserve"> II CC Saint </w:t>
      </w:r>
      <w:proofErr w:type="spellStart"/>
      <w:r w:rsidRPr="008F4924">
        <w:rPr>
          <w:rFonts w:ascii="Times New Roman" w:hAnsi="Times New Roman" w:cs="Times New Roman"/>
          <w:lang w:val="en-GB"/>
        </w:rPr>
        <w:t>Gobain</w:t>
      </w:r>
      <w:proofErr w:type="spellEnd"/>
      <w:r w:rsidRPr="008F4924">
        <w:rPr>
          <w:rFonts w:ascii="Times New Roman" w:hAnsi="Times New Roman" w:cs="Times New Roman"/>
          <w:lang w:val="en-GB"/>
        </w:rPr>
        <w:t xml:space="preserve"> </w:t>
      </w:r>
      <w:proofErr w:type="spellStart"/>
      <w:r w:rsidRPr="008F4924">
        <w:rPr>
          <w:rFonts w:ascii="Times New Roman" w:hAnsi="Times New Roman" w:cs="Times New Roman"/>
          <w:lang w:val="en-GB"/>
        </w:rPr>
        <w:t>Isover</w:t>
      </w:r>
      <w:proofErr w:type="spellEnd"/>
      <w:r w:rsidRPr="008F4924">
        <w:rPr>
          <w:rFonts w:ascii="Times New Roman" w:hAnsi="Times New Roman" w:cs="Times New Roman"/>
          <w:lang w:val="en-GB"/>
        </w:rPr>
        <w:t xml:space="preserve"> </w:t>
      </w:r>
      <w:proofErr w:type="spellStart"/>
      <w:r w:rsidRPr="008F4924">
        <w:rPr>
          <w:rFonts w:ascii="Times New Roman" w:hAnsi="Times New Roman" w:cs="Times New Roman"/>
          <w:lang w:val="en-GB"/>
        </w:rPr>
        <w:t>Ibérica</w:t>
      </w:r>
      <w:proofErr w:type="spellEnd"/>
      <w:r w:rsidRPr="008F4924">
        <w:rPr>
          <w:rFonts w:ascii="Times New Roman" w:hAnsi="Times New Roman" w:cs="Times New Roman"/>
          <w:lang w:val="en-GB"/>
        </w:rPr>
        <w:t>, SL (BOE 10-10-18).</w:t>
      </w:r>
    </w:p>
  </w:footnote>
  <w:footnote w:id="11">
    <w:p w14:paraId="234F3784" w14:textId="1C5E2CA1" w:rsidR="00280D15" w:rsidRPr="008F4924" w:rsidRDefault="00280D15" w:rsidP="008F4924">
      <w:pPr>
        <w:pStyle w:val="Textonotapie"/>
        <w:jc w:val="both"/>
        <w:rPr>
          <w:rFonts w:ascii="Times New Roman" w:hAnsi="Times New Roman" w:cs="Times New Roman"/>
          <w:lang w:val="en-GB"/>
        </w:rPr>
      </w:pPr>
      <w:r w:rsidRPr="008F4924">
        <w:rPr>
          <w:rStyle w:val="Refdenotaalpie"/>
          <w:rFonts w:ascii="Times New Roman" w:hAnsi="Times New Roman" w:cs="Times New Roman"/>
        </w:rPr>
        <w:footnoteRef/>
      </w:r>
      <w:r w:rsidRPr="008F4924">
        <w:rPr>
          <w:rFonts w:ascii="Times New Roman" w:hAnsi="Times New Roman" w:cs="Times New Roman"/>
          <w:lang w:val="en-GB"/>
        </w:rPr>
        <w:t xml:space="preserve"> CC Saint </w:t>
      </w:r>
      <w:proofErr w:type="spellStart"/>
      <w:r w:rsidRPr="008F4924">
        <w:rPr>
          <w:rFonts w:ascii="Times New Roman" w:hAnsi="Times New Roman" w:cs="Times New Roman"/>
          <w:lang w:val="en-GB"/>
        </w:rPr>
        <w:t>Gobain</w:t>
      </w:r>
      <w:proofErr w:type="spellEnd"/>
      <w:r w:rsidRPr="008F4924">
        <w:rPr>
          <w:rFonts w:ascii="Times New Roman" w:hAnsi="Times New Roman" w:cs="Times New Roman"/>
          <w:lang w:val="en-GB"/>
        </w:rPr>
        <w:t xml:space="preserve"> </w:t>
      </w:r>
      <w:proofErr w:type="spellStart"/>
      <w:r w:rsidRPr="008F4924">
        <w:rPr>
          <w:rFonts w:ascii="Times New Roman" w:hAnsi="Times New Roman" w:cs="Times New Roman"/>
          <w:lang w:val="en-GB"/>
        </w:rPr>
        <w:t>Cristalería</w:t>
      </w:r>
      <w:proofErr w:type="spellEnd"/>
      <w:r w:rsidRPr="008F4924">
        <w:rPr>
          <w:rFonts w:ascii="Times New Roman" w:hAnsi="Times New Roman" w:cs="Times New Roman"/>
          <w:lang w:val="en-GB"/>
        </w:rPr>
        <w:t>, SL (BOE 28-6-18).</w:t>
      </w:r>
    </w:p>
  </w:footnote>
  <w:footnote w:id="12">
    <w:p w14:paraId="0FF862F4"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VI CC general de ferralla (BOE 14-3-19).</w:t>
      </w:r>
    </w:p>
  </w:footnote>
  <w:footnote w:id="13">
    <w:p w14:paraId="3C534873"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206.</w:t>
      </w:r>
    </w:p>
  </w:footnote>
  <w:footnote w:id="14">
    <w:p w14:paraId="620F3359"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w:t>
      </w:r>
      <w:proofErr w:type="spellEnd"/>
      <w:r w:rsidRPr="008F4924">
        <w:rPr>
          <w:rFonts w:ascii="Times New Roman" w:hAnsi="Times New Roman" w:cs="Times New Roman"/>
          <w:lang w:val="ca-ES"/>
        </w:rPr>
        <w:t>..cit., p. 207.</w:t>
      </w:r>
    </w:p>
  </w:footnote>
  <w:footnote w:id="15">
    <w:p w14:paraId="2EF0C7F0" w14:textId="3DE59F0B"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Al respecto, MONTOYA MEDINA, D., </w:t>
      </w:r>
      <w:r w:rsidRPr="008F4924">
        <w:rPr>
          <w:rFonts w:ascii="Times New Roman" w:hAnsi="Times New Roman" w:cs="Times New Roman"/>
          <w:i/>
          <w:iCs/>
        </w:rPr>
        <w:t>Trabajo en contratas y protección de los trabajadores</w:t>
      </w:r>
      <w:r w:rsidRPr="008F4924">
        <w:rPr>
          <w:rFonts w:ascii="Times New Roman" w:hAnsi="Times New Roman" w:cs="Times New Roman"/>
        </w:rPr>
        <w:t>, Ed. Tirant lo Blanch, 2004, p. 435-437.</w:t>
      </w:r>
    </w:p>
  </w:footnote>
  <w:footnote w:id="16">
    <w:p w14:paraId="7C31D9C9"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208.</w:t>
      </w:r>
    </w:p>
  </w:footnote>
  <w:footnote w:id="17">
    <w:p w14:paraId="1F7CE8E9" w14:textId="1EDA4EC4"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Es el caso del CC estatal industrias del curtido, correas, cueros industriales y curtición de pieles para peletería (BOE 2-10-19).</w:t>
      </w:r>
    </w:p>
  </w:footnote>
  <w:footnote w:id="18">
    <w:p w14:paraId="15FFF3E9" w14:textId="1DFB9165"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 CC Airbus Defence and Space, SAU, Airbus Operations, SL, Airbus Helicopters España, SA y EADS Casa Espacio (BOE 4-4-17), CC Saint Gobain Cristalería, SL (BOE 28-6-18), CC Ayora Gea Transportes Petrolíferos, SA (BOE 23-11-2018) y CC Refresco Iberia, SAU (BOE-6-19).</w:t>
      </w:r>
    </w:p>
  </w:footnote>
  <w:footnote w:id="19">
    <w:p w14:paraId="173CED24"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Danone, SA (BOE 28-7-18) y CC Compañía Logística Acotral, SA y Acotral Distribución Canarias, SA (BOE 23-5-19).</w:t>
      </w:r>
    </w:p>
  </w:footnote>
  <w:footnote w:id="20">
    <w:p w14:paraId="17623A19" w14:textId="078A6800"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general de ámbito estatal para el sector de entidades de seguros, reaseguros y mutuas colaboradoras con la Seguridad Social (BOE 1-6-17), II CC nacional de servicios de prevención ajenos (BOE 7-10-17), CC Zurich Insurance PLC, Zurich Vida, Compañía de Seguros y Reaseguros SA y Zurich Services AIE (BOE 29-3-19) y CC ámbito estatal para las empresas de mediación de seguros privados (BOE 7-1-20).</w:t>
      </w:r>
    </w:p>
  </w:footnote>
  <w:footnote w:id="21">
    <w:p w14:paraId="2E5B9784"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Canal de Isabel II Gestión, SA (BOE 31-1-17), CC Thyssenkrupp Elevadores, SLU (BOE 6-3-18) y CC Finanzauto, SAU (BOE 1-10-19).</w:t>
      </w:r>
    </w:p>
  </w:footnote>
  <w:footnote w:id="22">
    <w:p w14:paraId="0AD072E8"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Safety-Kleen España, SA (BOE 3-12-19).</w:t>
      </w:r>
    </w:p>
  </w:footnote>
  <w:footnote w:id="23">
    <w:p w14:paraId="79D4DA7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estatal para las industrias del curtido, correas, cueros industriales y curtición de pieles para peletería (BOE 2-10-19).</w:t>
      </w:r>
    </w:p>
  </w:footnote>
  <w:footnote w:id="24">
    <w:p w14:paraId="75CECDB1"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estatal de tejas, ladrillos y piezas especiales de arcilla cocida (BOE 11-10-19).</w:t>
      </w:r>
    </w:p>
  </w:footnote>
  <w:footnote w:id="25">
    <w:p w14:paraId="19B5E8E1"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ámbito estatal para las industrias extractivas, industrias del vidrio, industrias cerámicas y para las del comercio exclusivista de los mismos materiales (BOE 23-11-18).</w:t>
      </w:r>
    </w:p>
  </w:footnote>
  <w:footnote w:id="26">
    <w:p w14:paraId="72B3B0AA"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Al Air Liquide España, SA; Air Liquide Medicinal, SLU y Air Liquide Ibérica de Gases, SLU (BOE 30-6-18).</w:t>
      </w:r>
    </w:p>
  </w:footnote>
  <w:footnote w:id="27">
    <w:p w14:paraId="728D5B0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Fertiberia, SA (BOE 6-8-18).</w:t>
      </w:r>
    </w:p>
  </w:footnote>
  <w:footnote w:id="28">
    <w:p w14:paraId="33EACDC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XXI CC ámbito estatal para las industrias extractivas, industrias del vidrio, industrias cerámicas y para las del comercio exclusivista de los mismos materiales (BOE 23-11-18).</w:t>
      </w:r>
    </w:p>
  </w:footnote>
  <w:footnote w:id="29">
    <w:p w14:paraId="51E50CDB"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estatal del sector laboral de restauración colectiva (BOE 18-6-19).</w:t>
      </w:r>
    </w:p>
  </w:footnote>
  <w:footnote w:id="30">
    <w:p w14:paraId="5B2B04EC" w14:textId="77777777" w:rsidR="00280D15" w:rsidRPr="008F4924" w:rsidRDefault="00280D15" w:rsidP="008F4924">
      <w:pPr>
        <w:pStyle w:val="Textonotapie"/>
        <w:jc w:val="both"/>
        <w:rPr>
          <w:rFonts w:ascii="Times New Roman" w:hAnsi="Times New Roman" w:cs="Times New Roman"/>
          <w:lang w:val="en-GB"/>
        </w:rPr>
      </w:pPr>
      <w:r w:rsidRPr="008F4924">
        <w:rPr>
          <w:rStyle w:val="Refdenotaalpie"/>
          <w:rFonts w:ascii="Times New Roman" w:hAnsi="Times New Roman" w:cs="Times New Roman"/>
        </w:rPr>
        <w:footnoteRef/>
      </w:r>
      <w:r w:rsidRPr="008F4924">
        <w:rPr>
          <w:rFonts w:ascii="Times New Roman" w:hAnsi="Times New Roman" w:cs="Times New Roman"/>
          <w:lang w:val="en-GB"/>
        </w:rPr>
        <w:t xml:space="preserve"> CC Siemens Healthcare, SLU (BOE 28-2-20).</w:t>
      </w:r>
    </w:p>
  </w:footnote>
  <w:footnote w:id="31">
    <w:p w14:paraId="4C5B2942"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Logifruit, SL (BOE 12-3-19).</w:t>
      </w:r>
    </w:p>
  </w:footnote>
  <w:footnote w:id="32">
    <w:p w14:paraId="1C68C9FF"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lang w:val="ca-ES"/>
        </w:rPr>
        <w:t xml:space="preserve"> </w:t>
      </w:r>
      <w:r w:rsidRPr="008F4924">
        <w:rPr>
          <w:rFonts w:ascii="Times New Roman" w:hAnsi="Times New Roman" w:cs="Times New Roman"/>
          <w:lang w:val="ca-ES"/>
        </w:rPr>
        <w:t>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94.</w:t>
      </w:r>
    </w:p>
  </w:footnote>
  <w:footnote w:id="33">
    <w:p w14:paraId="7B1A0391" w14:textId="41F883F2"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lang w:val="ca-ES"/>
        </w:rPr>
        <w:t xml:space="preserve"> </w:t>
      </w:r>
      <w:r w:rsidRPr="008F4924">
        <w:rPr>
          <w:rFonts w:ascii="Times New Roman" w:hAnsi="Times New Roman" w:cs="Times New Roman"/>
          <w:lang w:val="ca-ES"/>
        </w:rPr>
        <w:t>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94 y MOLERO MARAÑÓN, Mª.L., “La </w:t>
      </w:r>
      <w:proofErr w:type="spellStart"/>
      <w:r w:rsidRPr="008F4924">
        <w:rPr>
          <w:rFonts w:ascii="Times New Roman" w:hAnsi="Times New Roman" w:cs="Times New Roman"/>
          <w:lang w:val="ca-ES"/>
        </w:rPr>
        <w:t>representación</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74.</w:t>
      </w:r>
    </w:p>
  </w:footnote>
  <w:footnote w:id="34">
    <w:p w14:paraId="33739FDF" w14:textId="347C076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Así, CC Canal de Isabel II Gestión, SA (BOE 31-1-17), II CC nacional de servicios de prevención ajenos (BOE 7-10-17), CC Al Air Liquide España, SA; Air Liquide Medicinal, SLU y Air Liquide Ibérica de Gases, SLU (BOE 30-6-18), CC general de la industria química (BOE 8-8-18), CC Ayora Gea Transportes Petrolíferos, SA (BOE 23-11-18), CC estatal del sector laboral de restauración colectiva (BOE 18-6-19), CC Safety-Kleen España, SA (BOE 3-12-19) y CC Siemens Healthcare, SLU (BOE 28-2-20).</w:t>
      </w:r>
    </w:p>
  </w:footnote>
  <w:footnote w:id="35">
    <w:p w14:paraId="75C8F664" w14:textId="26A4F1A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general de ámbito estatal para el sector de entidades de seguros, reaseguros y mutuas colaboradoras con la Seguridad Social (BOE 1-6-17), CC de Thyssenkrupp Elevadores, SLU (BOE 6-3-18), CC Danone, SA (BOE 28-7-18), CC Zurich Insurance PLC, Zurich Vida, Compañía de Seguros y Reaseguros SA y Zurich Services AIE (BOE 29-3-19), CC estatal de tejas, ladrillos y piezas especiales de arcilla cocida (BOE 11-10-19) y CC ámbito estatal para las empresas de mediación de seguros privados (BOE 7-1-20).</w:t>
      </w:r>
    </w:p>
  </w:footnote>
  <w:footnote w:id="36">
    <w:p w14:paraId="39A14600"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Refresco Iberia, SAU (BOE 21-6-19) y XXI CC ámbito estatal para las industrias extractivas, industrias del vidrio, industrias cerámicas y para las del comercio exclusivista de los mismos materiales (BOE 23-11-18).</w:t>
      </w:r>
    </w:p>
  </w:footnote>
  <w:footnote w:id="37">
    <w:p w14:paraId="7B07489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Compañía Logística Acotral, SA, y Acotral Distribución Canarias, SA (BOE 23-5-19).</w:t>
      </w:r>
    </w:p>
  </w:footnote>
  <w:footnote w:id="38">
    <w:p w14:paraId="6178937B" w14:textId="02667C54"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Saint Gobain Cristalería, SL (BOE 28-6-18), CC estatal para las industrias del curtido, correas y cueros industriales y curtición de pieles para peletería (BOE 2-10-19) y CC general de trabajo de la industria textil y de la confección (BOE 16-7-19).</w:t>
      </w:r>
    </w:p>
  </w:footnote>
  <w:footnote w:id="39">
    <w:p w14:paraId="69BED29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 CC Airbus Defence and Space, SAU, Airbus Operations, SL, Airbus Helicopters España, SA y EADS Casa Espacio (BOE 4-4-17) y CC Logifruit, SL (BOE 12-3-19).</w:t>
      </w:r>
    </w:p>
  </w:footnote>
  <w:footnote w:id="40">
    <w:p w14:paraId="58A1BCD3"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Finanzauto, SAU (BOE 1-10-19).</w:t>
      </w:r>
    </w:p>
  </w:footnote>
  <w:footnote w:id="41">
    <w:p w14:paraId="4FD5DFEA" w14:textId="6D806A5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MARTÍNEZ GARRIDO, L.M., </w:t>
      </w:r>
      <w:r w:rsidRPr="008F4924">
        <w:rPr>
          <w:rFonts w:ascii="Times New Roman" w:hAnsi="Times New Roman" w:cs="Times New Roman"/>
          <w:i/>
          <w:iCs/>
        </w:rPr>
        <w:t>Tratamiento laboral de la contratación y subcontratación entre empresas</w:t>
      </w:r>
      <w:r w:rsidRPr="008F4924">
        <w:rPr>
          <w:rFonts w:ascii="Times New Roman" w:hAnsi="Times New Roman" w:cs="Times New Roman"/>
        </w:rPr>
        <w:t xml:space="preserve">, Fundación Confemetal, 1998, p. 108; MONTOYA MEDINA, D., </w:t>
      </w:r>
      <w:r w:rsidRPr="008F4924">
        <w:rPr>
          <w:rFonts w:ascii="Times New Roman" w:hAnsi="Times New Roman" w:cs="Times New Roman"/>
          <w:i/>
          <w:iCs/>
        </w:rPr>
        <w:t xml:space="preserve">Trabajo en contratas…, </w:t>
      </w:r>
      <w:r w:rsidRPr="008F4924">
        <w:rPr>
          <w:rFonts w:ascii="Times New Roman" w:hAnsi="Times New Roman" w:cs="Times New Roman"/>
        </w:rPr>
        <w:t>ob.cit., p. 438.</w:t>
      </w:r>
    </w:p>
  </w:footnote>
  <w:footnote w:id="42">
    <w:p w14:paraId="1FA73FAE" w14:textId="079FCBC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Al respecto, MONTOYA MEDINA, D., </w:t>
      </w:r>
      <w:r w:rsidRPr="008F4924">
        <w:rPr>
          <w:rFonts w:ascii="Times New Roman" w:hAnsi="Times New Roman" w:cs="Times New Roman"/>
          <w:i/>
          <w:iCs/>
        </w:rPr>
        <w:t>Trabajo en contratas…,</w:t>
      </w:r>
      <w:r w:rsidRPr="008F4924">
        <w:rPr>
          <w:rFonts w:ascii="Times New Roman" w:hAnsi="Times New Roman" w:cs="Times New Roman"/>
        </w:rPr>
        <w:t xml:space="preserve"> ob.cit., p. 440 y ss.</w:t>
      </w:r>
    </w:p>
  </w:footnote>
  <w:footnote w:id="43">
    <w:p w14:paraId="5AFBF81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MARTINEZ GARRIDO, L.M., </w:t>
      </w:r>
      <w:r w:rsidRPr="008F4924">
        <w:rPr>
          <w:rFonts w:ascii="Times New Roman" w:hAnsi="Times New Roman" w:cs="Times New Roman"/>
          <w:i/>
          <w:iCs/>
        </w:rPr>
        <w:t>Tratamiento…</w:t>
      </w:r>
      <w:r w:rsidRPr="008F4924">
        <w:rPr>
          <w:rFonts w:ascii="Times New Roman" w:hAnsi="Times New Roman" w:cs="Times New Roman"/>
        </w:rPr>
        <w:t>, ob.cit., p. 108; MARTÍNEZ BARROSO, M.R., “Deberes…”, ob.cit., p. 209.</w:t>
      </w:r>
    </w:p>
  </w:footnote>
  <w:footnote w:id="44">
    <w:p w14:paraId="0F6A3DCA"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Es el caso del CC Canal de Isabel II Gestión, SA (BOE 31-1-17) y CC Finanzauto, SAU (BOE 1-10-19).</w:t>
      </w:r>
    </w:p>
  </w:footnote>
  <w:footnote w:id="45">
    <w:p w14:paraId="79D12C45" w14:textId="5C6DC43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Canal de Isabel II Gestión, SA (BOE 31-1-17), V CC Airbus Defence and Space, SAU, Airbus Operations, SL, Airbus Helicopters España, SA y EADS Casa Espacio (BOE 4-4-17), CC general de ámbito estatal para el sector de entidades de seguros, reaseguros y mutuas colaboradoras con la Seguridad Social (BOE 1-6-17), II CC nacional de servicios de prevención ajenos (BOE 7-10-17), CC Saint Gobain Cristalería, SL (BOE 28-6-18), CC Al Air Liquide España, SA; Air Liquide Medicinal, SLU y Air Liquide Ibérica de Gases, SLU (BOE 30-6-18), CC Danone, SA (BOE 28-7-18), CC Fertiberia, SA (BOE 6-8-18), CC general de la industria química (BOE 8-8-18), CC Ayora Gea Transportes Petrolíferos, SA (BOE 23-11-18), XXI CC ámbito estatal para las industrias extractivas, industrias del vidrio, industrias cerámicas y para las del comercio exclusivista de los mismos materiales (BOE 23-11-2018), CC Logifruit, SL (BOE 12-3-19), CC Zurich Insurance PLC, Zurich Vida, Compañía de Seguros y Reaseguros SA y Zurich Services AIE (BOE 29-3-19), CC Compañía Logística Acotral, SA, y Acotral Distribución Canarias, SA (BOE 23-5-19), CC estatal del sector laboral de restauración colectiva (BOE 18-6-19), CC Refresco Iberia, SAU (BOE 21-6-19), CC general de trabajo de la industria textil y de la confección (BOE 16-7-19), CC estatal de tejas, ladrillos y piezas especiales de arcilla cocida (BOE 11-10-19), CC Safety-Kleen España, SA (BOE 3-12-19), CC ámbito estatal para las empresas de mediación de seguros privados (BOE 7-1-20) y CC Siemens Healthcare, SLU (BOE 28-2-20).</w:t>
      </w:r>
    </w:p>
  </w:footnote>
  <w:footnote w:id="46">
    <w:p w14:paraId="50670D7C" w14:textId="583FCB03"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Canal de Isabel II Gestión, SA (BOE 31-1-17), V CC Airbus Defence and Space, SAU, Airbus Operations, SL, Airbus Helicopters España, SA y EADS Casa Espacio (BOE 4-4-17), CC general de ámbito estatal para el sector de entidades de seguros, reaseguros y mutuas colaboradoras con la Seguridad Social (BOE 1-6-17), II CC nacional de servicios de prevención ajenos (BOE 7-10-17), CC Al Air Liquide España, SA; Air Liquide Medicinal, SLU y Air Liquide Ibérica de Gases, SLU (BOE 30-6-18), CC Danone, SA (BOE 28-7-18), CC Fertiberia, SA (BOE 6-8-18), CC general de la industria química (BOE 8-8-18), CC Bellota Herramientas, SLU y Bellota Agrisolutions, SLU (BOE 14-8-18), CC Ayora Gea Transportes Petrolíferos, SA (BOE 23-11-18), XXI CC ámbito estatal para las industrias extractivas, industrias del vidrio, industrias cerámicas y para las del comercio exclusivista de los mismos materiales (BOE 23-11-18), CC empresa Dürr Systems Spain, SA (BOE 12-12-18), CC Logifruit, SL (BOE 12-3-19), CC Zurich Insurance PLC, Zurich Vida, Compañía de Seguros y Reaseguros SA y Zurich Services AIE (BOE 29-3-19), CC Compañía Logística Acotral, SA y Acotral Distribución Canarias, SA (BOE 23-5-19), CC estatal del sector laboral de restauración colectiva (BOE 18-6-19), CC Refresco Iberia, SAU (BOE 21-6-19), CC general de trabajo de la industria textil y de la confección (BOE 16-7-19), CC estatal de tejas, ladrillos y piezas especiales de arcilla cocida (BOE 11-10-19), CC Safety-Kleen España, SA (BOE 3-12-19), CC ámbito estatal para las empresas de mediación de seguros privados (BOE 7-1-20) y CC Siemens Healthcare, SLU (BOE 28-2-20).</w:t>
      </w:r>
    </w:p>
  </w:footnote>
  <w:footnote w:id="47">
    <w:p w14:paraId="1C7D30F4"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Finanzauto, SAU (BOE 1-10-19).</w:t>
      </w:r>
    </w:p>
  </w:footnote>
  <w:footnote w:id="48">
    <w:p w14:paraId="09CBD17E"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Thyssenkrupp Elevadores, SLU (BOE 6-3-18).</w:t>
      </w:r>
    </w:p>
  </w:footnote>
  <w:footnote w:id="49">
    <w:p w14:paraId="3EF34392"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II CC ámbito estatal del sector de contact center (antes telemarketing) (BOE 12-7-17) y III CC marco del Grupo Viesgo España (BOE 2-8-18).</w:t>
      </w:r>
    </w:p>
  </w:footnote>
  <w:footnote w:id="50">
    <w:p w14:paraId="3B69B5CB"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 CC empresas vinculadas para Telefónica de España, SAU, Telefónica Móviles España, SAU y Telefónica Soluciones de Informática y Comunicaciones de España, SAU (BOE 13-11-19).</w:t>
      </w:r>
    </w:p>
  </w:footnote>
  <w:footnote w:id="51">
    <w:p w14:paraId="53512802"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Cegelec, SA (BOE 23-12-17) y II CC oficinas corporativas Grupo Siemens Gamesa (BOE 22-7-19).</w:t>
      </w:r>
    </w:p>
  </w:footnote>
  <w:footnote w:id="52">
    <w:p w14:paraId="0D9D0ED4" w14:textId="17E0EF4B" w:rsidR="00280D15" w:rsidRPr="008F4924" w:rsidRDefault="00280D15" w:rsidP="008F4924">
      <w:pPr>
        <w:pStyle w:val="Textonotapie"/>
        <w:jc w:val="both"/>
        <w:rPr>
          <w:rFonts w:ascii="Times New Roman" w:hAnsi="Times New Roman" w:cs="Times New Roman"/>
          <w:lang w:val="en-GB"/>
        </w:rPr>
      </w:pPr>
      <w:r w:rsidRPr="008F4924">
        <w:rPr>
          <w:rStyle w:val="Refdenotaalpie"/>
          <w:rFonts w:ascii="Times New Roman" w:hAnsi="Times New Roman" w:cs="Times New Roman"/>
        </w:rPr>
        <w:footnoteRef/>
      </w:r>
      <w:r w:rsidRPr="008F4924">
        <w:rPr>
          <w:rFonts w:ascii="Times New Roman" w:hAnsi="Times New Roman" w:cs="Times New Roman"/>
          <w:lang w:val="en-GB"/>
        </w:rPr>
        <w:t xml:space="preserve"> CC Saint </w:t>
      </w:r>
      <w:proofErr w:type="spellStart"/>
      <w:r w:rsidRPr="008F4924">
        <w:rPr>
          <w:rFonts w:ascii="Times New Roman" w:hAnsi="Times New Roman" w:cs="Times New Roman"/>
          <w:lang w:val="en-GB"/>
        </w:rPr>
        <w:t>Gobain</w:t>
      </w:r>
      <w:proofErr w:type="spellEnd"/>
      <w:r w:rsidRPr="008F4924">
        <w:rPr>
          <w:rFonts w:ascii="Times New Roman" w:hAnsi="Times New Roman" w:cs="Times New Roman"/>
          <w:lang w:val="en-GB"/>
        </w:rPr>
        <w:t xml:space="preserve"> </w:t>
      </w:r>
      <w:proofErr w:type="spellStart"/>
      <w:r w:rsidRPr="008F4924">
        <w:rPr>
          <w:rFonts w:ascii="Times New Roman" w:hAnsi="Times New Roman" w:cs="Times New Roman"/>
          <w:lang w:val="en-GB"/>
        </w:rPr>
        <w:t>Cristalería</w:t>
      </w:r>
      <w:proofErr w:type="spellEnd"/>
      <w:r w:rsidRPr="008F4924">
        <w:rPr>
          <w:rFonts w:ascii="Times New Roman" w:hAnsi="Times New Roman" w:cs="Times New Roman"/>
          <w:lang w:val="en-GB"/>
        </w:rPr>
        <w:t xml:space="preserve">, SL (BOE 28-6-18) y II CC Saint </w:t>
      </w:r>
      <w:proofErr w:type="spellStart"/>
      <w:r w:rsidRPr="008F4924">
        <w:rPr>
          <w:rFonts w:ascii="Times New Roman" w:hAnsi="Times New Roman" w:cs="Times New Roman"/>
          <w:lang w:val="en-GB"/>
        </w:rPr>
        <w:t>Gobain</w:t>
      </w:r>
      <w:proofErr w:type="spellEnd"/>
      <w:r w:rsidRPr="008F4924">
        <w:rPr>
          <w:rFonts w:ascii="Times New Roman" w:hAnsi="Times New Roman" w:cs="Times New Roman"/>
          <w:lang w:val="en-GB"/>
        </w:rPr>
        <w:t xml:space="preserve"> </w:t>
      </w:r>
      <w:proofErr w:type="spellStart"/>
      <w:r w:rsidRPr="008F4924">
        <w:rPr>
          <w:rFonts w:ascii="Times New Roman" w:hAnsi="Times New Roman" w:cs="Times New Roman"/>
          <w:lang w:val="en-GB"/>
        </w:rPr>
        <w:t>Isover</w:t>
      </w:r>
      <w:proofErr w:type="spellEnd"/>
      <w:r w:rsidRPr="008F4924">
        <w:rPr>
          <w:rFonts w:ascii="Times New Roman" w:hAnsi="Times New Roman" w:cs="Times New Roman"/>
          <w:lang w:val="en-GB"/>
        </w:rPr>
        <w:t xml:space="preserve"> </w:t>
      </w:r>
      <w:proofErr w:type="spellStart"/>
      <w:r w:rsidRPr="008F4924">
        <w:rPr>
          <w:rFonts w:ascii="Times New Roman" w:hAnsi="Times New Roman" w:cs="Times New Roman"/>
          <w:lang w:val="en-GB"/>
        </w:rPr>
        <w:t>Ibérica</w:t>
      </w:r>
      <w:proofErr w:type="spellEnd"/>
      <w:r w:rsidRPr="008F4924">
        <w:rPr>
          <w:rFonts w:ascii="Times New Roman" w:hAnsi="Times New Roman" w:cs="Times New Roman"/>
          <w:lang w:val="en-GB"/>
        </w:rPr>
        <w:t>, SL (BOE 10-10-18).</w:t>
      </w:r>
    </w:p>
  </w:footnote>
  <w:footnote w:id="53">
    <w:p w14:paraId="6AFD6E1A" w14:textId="3FEEDB3C"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MONTOYA MEDINA, D., </w:t>
      </w:r>
      <w:r w:rsidRPr="008F4924">
        <w:rPr>
          <w:rFonts w:ascii="Times New Roman" w:hAnsi="Times New Roman" w:cs="Times New Roman"/>
          <w:i/>
          <w:iCs/>
        </w:rPr>
        <w:t xml:space="preserve">Trabajo en contratas…, </w:t>
      </w:r>
      <w:r w:rsidRPr="008F4924">
        <w:rPr>
          <w:rFonts w:ascii="Times New Roman" w:hAnsi="Times New Roman" w:cs="Times New Roman"/>
        </w:rPr>
        <w:t>ob.cit., pp. 437-438.</w:t>
      </w:r>
    </w:p>
  </w:footnote>
  <w:footnote w:id="54">
    <w:p w14:paraId="1E2715B6" w14:textId="562C6D2F"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210 y MONTOYA MEDINA, D., </w:t>
      </w:r>
      <w:r w:rsidRPr="008F4924">
        <w:rPr>
          <w:rFonts w:ascii="Times New Roman" w:hAnsi="Times New Roman" w:cs="Times New Roman"/>
          <w:i/>
          <w:iCs/>
          <w:lang w:val="ca-ES"/>
        </w:rPr>
        <w:t xml:space="preserve">Trabajo en </w:t>
      </w:r>
      <w:proofErr w:type="spellStart"/>
      <w:r w:rsidRPr="008F4924">
        <w:rPr>
          <w:rFonts w:ascii="Times New Roman" w:hAnsi="Times New Roman" w:cs="Times New Roman"/>
          <w:i/>
          <w:iCs/>
          <w:lang w:val="ca-ES"/>
        </w:rPr>
        <w:t>contratas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445.</w:t>
      </w:r>
    </w:p>
  </w:footnote>
  <w:footnote w:id="55">
    <w:p w14:paraId="23922728" w14:textId="7CD7EA91"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210 y MONTOYA MEDINA, D., </w:t>
      </w:r>
      <w:r w:rsidRPr="008F4924">
        <w:rPr>
          <w:rFonts w:ascii="Times New Roman" w:hAnsi="Times New Roman" w:cs="Times New Roman"/>
          <w:i/>
          <w:iCs/>
          <w:lang w:val="ca-ES"/>
        </w:rPr>
        <w:t xml:space="preserve">Trabajo en </w:t>
      </w:r>
      <w:proofErr w:type="spellStart"/>
      <w:r w:rsidRPr="008F4924">
        <w:rPr>
          <w:rFonts w:ascii="Times New Roman" w:hAnsi="Times New Roman" w:cs="Times New Roman"/>
          <w:i/>
          <w:iCs/>
          <w:lang w:val="ca-ES"/>
        </w:rPr>
        <w:t>contratas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446.</w:t>
      </w:r>
    </w:p>
  </w:footnote>
  <w:footnote w:id="56">
    <w:p w14:paraId="19B88BEE"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MARTÍNEZ GARRIDO, L.M., </w:t>
      </w:r>
      <w:r w:rsidRPr="008F4924">
        <w:rPr>
          <w:rFonts w:ascii="Times New Roman" w:hAnsi="Times New Roman" w:cs="Times New Roman"/>
          <w:i/>
          <w:iCs/>
        </w:rPr>
        <w:t>Tratamiento…</w:t>
      </w:r>
      <w:r w:rsidRPr="008F4924">
        <w:rPr>
          <w:rFonts w:ascii="Times New Roman" w:hAnsi="Times New Roman" w:cs="Times New Roman"/>
        </w:rPr>
        <w:t>, ob.cit., p. 108.</w:t>
      </w:r>
    </w:p>
  </w:footnote>
  <w:footnote w:id="57">
    <w:p w14:paraId="72A89C78" w14:textId="184EF38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MERCADER UGUINA, J.R., </w:t>
      </w:r>
      <w:r w:rsidRPr="008F4924">
        <w:rPr>
          <w:rFonts w:ascii="Times New Roman" w:hAnsi="Times New Roman" w:cs="Times New Roman"/>
          <w:i/>
          <w:iCs/>
        </w:rPr>
        <w:t>Comentarios al Estatuto de los Trabajadores</w:t>
      </w:r>
      <w:r w:rsidRPr="008F4924">
        <w:rPr>
          <w:rFonts w:ascii="Times New Roman" w:hAnsi="Times New Roman" w:cs="Times New Roman"/>
        </w:rPr>
        <w:t>, Goerlich Peset, J.M., Ed. Tirant lo Blanch, 2016, p. 804; y MARTÍNEZ BARROSO, M.R., “Deberes…”, ob.cit., pp. 210-211.</w:t>
      </w:r>
    </w:p>
  </w:footnote>
  <w:footnote w:id="58">
    <w:p w14:paraId="134580CF" w14:textId="05BEF76F"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81.</w:t>
      </w:r>
    </w:p>
  </w:footnote>
  <w:footnote w:id="59">
    <w:p w14:paraId="49879FDA"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95.</w:t>
      </w:r>
    </w:p>
  </w:footnote>
  <w:footnote w:id="60">
    <w:p w14:paraId="730C5C90" w14:textId="0AF20FBD"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M.D.,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212 y MONTOYA MEDINA, D., </w:t>
      </w:r>
      <w:r w:rsidRPr="008F4924">
        <w:rPr>
          <w:rFonts w:ascii="Times New Roman" w:hAnsi="Times New Roman" w:cs="Times New Roman"/>
          <w:i/>
          <w:iCs/>
          <w:lang w:val="ca-ES"/>
        </w:rPr>
        <w:t xml:space="preserve">Trabajo en </w:t>
      </w:r>
      <w:proofErr w:type="spellStart"/>
      <w:r w:rsidRPr="008F4924">
        <w:rPr>
          <w:rFonts w:ascii="Times New Roman" w:hAnsi="Times New Roman" w:cs="Times New Roman"/>
          <w:i/>
          <w:iCs/>
          <w:lang w:val="ca-ES"/>
        </w:rPr>
        <w:t>contratas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455.</w:t>
      </w:r>
    </w:p>
  </w:footnote>
  <w:footnote w:id="61">
    <w:p w14:paraId="3C47EF82"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H.,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95.</w:t>
      </w:r>
    </w:p>
  </w:footnote>
  <w:footnote w:id="62">
    <w:p w14:paraId="2EBC16F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bookmarkStart w:id="9" w:name="_Hlk40180316"/>
      <w:bookmarkStart w:id="10" w:name="_Hlk40202539"/>
      <w:r w:rsidRPr="008F4924">
        <w:rPr>
          <w:rFonts w:ascii="Times New Roman" w:hAnsi="Times New Roman" w:cs="Times New Roman"/>
        </w:rPr>
        <w:t>II CC ámbito estatal del sector de contact center (antes telemarketing) (BOE 12-7-17) y VI CC general de ferralla (BOE 14-3-19).</w:t>
      </w:r>
      <w:bookmarkEnd w:id="9"/>
    </w:p>
    <w:bookmarkEnd w:id="10"/>
  </w:footnote>
  <w:footnote w:id="63">
    <w:p w14:paraId="00CA835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II CC ámbito estatal del sector de contact center (antes telemarketing) (BOE 12-7-17) y VI CC general de ferralla (BOE 14-3-19).</w:t>
      </w:r>
    </w:p>
  </w:footnote>
  <w:footnote w:id="64">
    <w:p w14:paraId="741D4026" w14:textId="1DA8262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212 y MONTOYA MEDINA, D., </w:t>
      </w:r>
      <w:r w:rsidRPr="008F4924">
        <w:rPr>
          <w:rFonts w:ascii="Times New Roman" w:hAnsi="Times New Roman" w:cs="Times New Roman"/>
          <w:i/>
          <w:iCs/>
          <w:lang w:val="ca-ES"/>
        </w:rPr>
        <w:t xml:space="preserve">Trabajo en </w:t>
      </w:r>
      <w:proofErr w:type="spellStart"/>
      <w:r w:rsidRPr="008F4924">
        <w:rPr>
          <w:rFonts w:ascii="Times New Roman" w:hAnsi="Times New Roman" w:cs="Times New Roman"/>
          <w:i/>
          <w:iCs/>
          <w:lang w:val="ca-ES"/>
        </w:rPr>
        <w:t>contratas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455.</w:t>
      </w:r>
    </w:p>
  </w:footnote>
  <w:footnote w:id="65">
    <w:p w14:paraId="66B7B83F" w14:textId="5BEA3C6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MONTOYA MEDINA, D., </w:t>
      </w:r>
      <w:r w:rsidRPr="008F4924">
        <w:rPr>
          <w:rFonts w:ascii="Times New Roman" w:hAnsi="Times New Roman" w:cs="Times New Roman"/>
          <w:i/>
          <w:iCs/>
        </w:rPr>
        <w:t>Trabajo en contratas…</w:t>
      </w:r>
      <w:r w:rsidRPr="008F4924">
        <w:rPr>
          <w:rFonts w:ascii="Times New Roman" w:hAnsi="Times New Roman" w:cs="Times New Roman"/>
        </w:rPr>
        <w:t>, ob.cit., p. 456.</w:t>
      </w:r>
    </w:p>
  </w:footnote>
  <w:footnote w:id="66">
    <w:p w14:paraId="24692A8F" w14:textId="5F57D33A"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MONTOYA MEDINA, D., </w:t>
      </w:r>
      <w:r w:rsidRPr="008F4924">
        <w:rPr>
          <w:rFonts w:ascii="Times New Roman" w:hAnsi="Times New Roman" w:cs="Times New Roman"/>
          <w:i/>
          <w:iCs/>
        </w:rPr>
        <w:t>Trabajo en contratas…</w:t>
      </w:r>
      <w:r w:rsidRPr="008F4924">
        <w:rPr>
          <w:rFonts w:ascii="Times New Roman" w:hAnsi="Times New Roman" w:cs="Times New Roman"/>
        </w:rPr>
        <w:t>, ob.cit., p. 457.</w:t>
      </w:r>
    </w:p>
  </w:footnote>
  <w:footnote w:id="67">
    <w:p w14:paraId="2132DDB4"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96.</w:t>
      </w:r>
    </w:p>
  </w:footnote>
  <w:footnote w:id="68">
    <w:p w14:paraId="377016F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Compañía de Distribución Integral Logista, SAU (BOE 4-7-17), CC Heineken España, SA (BOE 19-10-17), CC Al Air Liquide España, SA; Air Liquide Medicinal, SLU y Air Liquide Ibérica de Gases, SLU (BOE 30-6-18), III CC marco Grupo Viesgo España (BOE 2-8-18), CC Bellota Herramientas, SLU y Bellota Agrisolutions, SLU (BOE 14-8-18), CC ámbito estatal para las industrias extractivas, industrias del vidrio, industrias cerámicas y para las del comercio exclusivista de los mismos materiales (BOE 23-11-18), CC empresa Dürr Systems Spain, SA (BOE 12-12-18), CC Mahou, SA (BOE 11-5-19) y CC sector de prensa diaria (BOE 27-8-19).</w:t>
      </w:r>
    </w:p>
  </w:footnote>
  <w:footnote w:id="69">
    <w:p w14:paraId="622E9E28"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Bridgestone Hispania, SA, Fábricas (BOE 15-5-18), CC general de la industria química (BOE 8-8-18), CC mayoristas e importadores de productos químicos industriales y de droguería, perfumería y anexos (BOE 21-9-18), CC Logifruit, SL (BOE 12-3-19), CC estatal del sector laboral de restauración colectiva (BOE 18-6-19), CC estatal de perfumería y afines (20-8-19) y CC Siemens Healthcare, SLU (BOE 28-2-20).</w:t>
      </w:r>
    </w:p>
  </w:footnote>
  <w:footnote w:id="70">
    <w:p w14:paraId="317651DA"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 CC Airbus Defence and Space, SAU, Airbus Operations, SL, Airbus Helicopters España, SA y EADS Casa Espacio (BOE 4-4-17) y CC Altadis, SAU, Imperial Tobacco España, SLU, y Tabacalera, SLU (BOE 20-8-19).</w:t>
      </w:r>
    </w:p>
  </w:footnote>
  <w:footnote w:id="71">
    <w:p w14:paraId="232EF290"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Fertiberia, SA (BOE 6-8-18).</w:t>
      </w:r>
    </w:p>
  </w:footnote>
  <w:footnote w:id="72">
    <w:p w14:paraId="5B1C3409"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Fertiberia, SA (BOE 6-8-18).</w:t>
      </w:r>
    </w:p>
  </w:footnote>
  <w:footnote w:id="73">
    <w:p w14:paraId="6405202C"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211.</w:t>
      </w:r>
    </w:p>
  </w:footnote>
  <w:footnote w:id="74">
    <w:p w14:paraId="33B02F32"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97.</w:t>
      </w:r>
    </w:p>
  </w:footnote>
  <w:footnote w:id="75">
    <w:p w14:paraId="090F6AA2"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Compañía de Distribución Integral Logista, SAU (BOE 4-7-17), CC Heineken España, SA (BOE 19-10-17), CC Bridgestone Hispania, SA, Fábricas (BOE 15-5-18), VI CC general de ferralla (BOE 14-3-19) y CC Altadis, SAU, Imperial Tobacco España, SLU, y Tabacalera, SLU (BOE 20-8-19).</w:t>
      </w:r>
    </w:p>
  </w:footnote>
  <w:footnote w:id="76">
    <w:p w14:paraId="2F7A77AF"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V CC Airbus Defence and Space, SAU, Airbus Operations, SL, Airbus Helicopters España, SA y EADS Casa Espacio (BOE 4-4-17), II CC ámbito estatal del sector de contact center (antes telemarketing) (BOE 12-7-17), CC de Al Air Liquide España, SA; Air Liquide Medicinal, SLU y Air Liquide Ibérica de Gases, SLU (BOE 30-6-18), III CC marco Grupo Viesgo España (BOE 2-8-18), CC general de la industria química (BOE 8-8-18), CC de Bellota Herramientas, SLU y Bellota Agrisolutions, SLU (BOE 14-8-18), CC mayoristas e importadores de productos químicos industriales y de droguería, perfumería y anexos (BOE 21-9-18), CC Fertiberia, SA (BOE 6-8-18), CC empresa Dürr Systems Spain, SA (BOE 12-12-18), CC Logifruit, SL (BOE 12-3-19), CC Mahou, SA (BOE 11-5-19), CC estatal del sector laboral de restauración colectiva (BOE 18-6-19), CC estatal de perfumería y afines (20-8-19), CC sector de prensa diaria (BOE 27-8-19) y CC Siemens Healthcare, SLU (BOE 28-2-20).</w:t>
      </w:r>
    </w:p>
  </w:footnote>
  <w:footnote w:id="77">
    <w:p w14:paraId="084E3C36"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98</w:t>
      </w:r>
    </w:p>
  </w:footnote>
  <w:footnote w:id="78">
    <w:p w14:paraId="3C68899B"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SSTS 19-2-09 (rec. 6/08), 1-6-10 (rec. 60/08) y 20-6-12 (rec. 176/11).</w:t>
      </w:r>
    </w:p>
  </w:footnote>
  <w:footnote w:id="79">
    <w:p w14:paraId="1173DCAC"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213.</w:t>
      </w:r>
    </w:p>
  </w:footnote>
  <w:footnote w:id="80">
    <w:p w14:paraId="24E5726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II CC ámbito estatal del sector de contact center (antes telemarketing) (BOE 12-7-17), CC Heineken España, SA (BOE 19-10-17), CC Al Air Liquide España, SA; Air Liquide Medicinal, SLU y Air Liquide Ibérica de Gases, SLU (BOE 30-6-18), III CC marco Grupo Viesgo España (BOE 2-8-18), CC mayoristas e importadores de productos químicos industriales y de droguería, perfumería y anexos (BOE 21-9-18), CC ámbito estatal para las industrias extractivas, industrias del vidrio, industrias cerámicas y para las del comercio exclusivista de los mismos materiales (BOE 23-11-18), CC Fertiberia, SA (BOE 6-8-18), CC Logifruit, SL (BOE 12-3-19), VI CC general de ferralla (BOE 14-3-19) y CC sector de prensa diaria (BOE 27-8-19).</w:t>
      </w:r>
    </w:p>
  </w:footnote>
  <w:footnote w:id="81">
    <w:p w14:paraId="11628A93"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Compañía de Distribución Integral Logista, SAU (BOE 4-7-17), II CC ámbito estatal del sector de contact center (antes telemarketing) (BOE 12-7-17) y CC Altadis, SAU, Imperial Tobacco España, SLU, y Tabacalera, SLU (BOE 20-8-19).</w:t>
      </w:r>
    </w:p>
  </w:footnote>
  <w:footnote w:id="82">
    <w:p w14:paraId="0C6AE2E0"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Bellota Herramientas, SLU y Bellota Agrisolutions, SLU (BOE 14-8-18) y CC empresa Dürr Systems Spain, SA (BOE 12-12-18).</w:t>
      </w:r>
    </w:p>
  </w:footnote>
  <w:footnote w:id="83">
    <w:p w14:paraId="7B8E6B10"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estatal del sector laboral de restauración colectiva (BOE 18-6-19).</w:t>
      </w:r>
    </w:p>
  </w:footnote>
  <w:footnote w:id="84">
    <w:p w14:paraId="21AE2DCA"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general de la industria química (BOE 8-8-18), CC estatal de perfumería y afines (20-8-19) y CC Siemens Healthcare, SLU (BOE 28-2-20).</w:t>
      </w:r>
    </w:p>
  </w:footnote>
  <w:footnote w:id="85">
    <w:p w14:paraId="321F644B"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Bridgestone Hispania, SA, Fábricas (BOE 15-5-18).</w:t>
      </w:r>
    </w:p>
  </w:footnote>
  <w:footnote w:id="86">
    <w:p w14:paraId="795756C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 CC Airbus Defence and Space, SAU, Airbus Operations, SL, Airbus Helicopters España, SA y EADS Casa Espacio (BOE 4-4-17) y CC Mahou, SA (BOE 11-5-19).</w:t>
      </w:r>
    </w:p>
  </w:footnote>
  <w:footnote w:id="87">
    <w:p w14:paraId="26A8FFB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Compañía de Distribución Integral Logista, SAU (BOE 4-7-17), CC Heineken España, SA (BOE 19-10-17), CC Bridgestone Hispania, SA, Fábricas (BOE 15-5-18), CC Mahou, SA (BOE 11-5-19) y CC Altadis, SAU, Imperial Tobacco España, SLU, y Tabacalera, SLU (BOE 20-8-19).</w:t>
      </w:r>
    </w:p>
  </w:footnote>
  <w:footnote w:id="88">
    <w:p w14:paraId="3C66C6DA"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Compañía de Distribución Integral Logista, SAU (BOE 4-7-17) y CC Altadis, SAU, Imperial Tobacco España, SLU, y Tabacalera, SLU (BOE 20-8-19).</w:t>
      </w:r>
    </w:p>
  </w:footnote>
  <w:footnote w:id="89">
    <w:p w14:paraId="4DE77BF3"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Bridgestone Hispania, SA, Fábricas (BOE 15-5-18).</w:t>
      </w:r>
    </w:p>
  </w:footnote>
  <w:footnote w:id="90">
    <w:p w14:paraId="448B028D"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Mahou, SA (BOE 11-5-19).</w:t>
      </w:r>
    </w:p>
  </w:footnote>
  <w:footnote w:id="91">
    <w:p w14:paraId="23EDBCEE"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Heineken España, SA (BOE 19-10-17).</w:t>
      </w:r>
    </w:p>
  </w:footnote>
  <w:footnote w:id="92">
    <w:p w14:paraId="7275CAE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sector de prensa diaria (BOE 27-8-19).</w:t>
      </w:r>
    </w:p>
  </w:footnote>
  <w:footnote w:id="93">
    <w:p w14:paraId="2BF5F4F5"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 CC ámbito estatal del sector de contact center (antes telemarketing) (BOE 12-7-17), CC Al Air Liquide España, SA; Air Liquide Medicinal, SLU y Air Liquide Ibérica de Gases, SLU (BOE 30-6-18), III CC marco Grupo Viesgo España (BOE 2-8-18), CC Fertiberia, SA (BOE 6-8-18), CC general de la industria química (BOE 8-8-18), CC Bellota Herramientas, SLU y Bellota Agrisolutions, SLU (BOE 14-8-18), CC mayoristas e importadores de productos químicos industriales y de droguería, perfumería y anexos (BOE 21-9-18), CC empresa Dürr Systems Spain, SA (BOE 12-12-18), CC Logifruit, SL (BOE 12-3-19), CC estatal del sector laboral de restauración colectiva (BOE 18-6-19), CC estatal de perfumería y afines (20-8-19) y CC Siemens Healthcare, SLU (BOE 28-2-20).</w:t>
      </w:r>
    </w:p>
  </w:footnote>
  <w:footnote w:id="94">
    <w:p w14:paraId="15C32A5B"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214.</w:t>
      </w:r>
    </w:p>
  </w:footnote>
  <w:footnote w:id="95">
    <w:p w14:paraId="348C15F8" w14:textId="3325E4CC"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91.</w:t>
      </w:r>
    </w:p>
  </w:footnote>
  <w:footnote w:id="96">
    <w:p w14:paraId="6583CEBC" w14:textId="473627F4"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92.</w:t>
      </w:r>
    </w:p>
  </w:footnote>
  <w:footnote w:id="97">
    <w:p w14:paraId="0CE0DFC1"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91.</w:t>
      </w:r>
    </w:p>
  </w:footnote>
  <w:footnote w:id="98">
    <w:p w14:paraId="22CEAF43" w14:textId="53CB3BF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93.</w:t>
      </w:r>
    </w:p>
  </w:footnote>
  <w:footnote w:id="99">
    <w:p w14:paraId="7B3CA63E"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bookmarkStart w:id="13" w:name="_Hlk40202684"/>
      <w:r w:rsidRPr="008F4924">
        <w:rPr>
          <w:rFonts w:ascii="Times New Roman" w:hAnsi="Times New Roman" w:cs="Times New Roman"/>
        </w:rPr>
        <w:t>CC Exide Technologies, SLU (BOE 24-2-17), II CC ámbito estatal del sector de contact center (antes telemarketing) (BOE 12-7-17), CC Al Air Liquide España, SA; Air Liquide Medicinal, SLU y Air Liquide Ibérica de Gases, SLU (BOE 30-6-18), III CC marco Grupo Viesgo España (BOE 2-8-18), CC general de la industria química (BOE 8-8-18), CC ámbito estatal para las industrias extractivas, industrias del vidrio, industrias cerámicas y para las del comercio exclusivista de los mismos materiales (BOE 23-11-18), CC estatal del sector laboral de restauración colectiva (BOE 18-6-19), CC sector de prensa diaria (BOE 27-8-19) y CC Siemens Healthcare, SLU (BOE 28-2-20).</w:t>
      </w:r>
      <w:bookmarkEnd w:id="13"/>
    </w:p>
  </w:footnote>
  <w:footnote w:id="100">
    <w:p w14:paraId="60C299C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estatal para las empresas de gestión y mediación inmobiliaria (BOE 13-1-20).</w:t>
      </w:r>
    </w:p>
  </w:footnote>
  <w:footnote w:id="101">
    <w:p w14:paraId="24922782" w14:textId="5A8C3115"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213 y MONTOYA MEDINA, D., </w:t>
      </w:r>
      <w:r w:rsidRPr="008F4924">
        <w:rPr>
          <w:rFonts w:ascii="Times New Roman" w:hAnsi="Times New Roman" w:cs="Times New Roman"/>
          <w:i/>
          <w:iCs/>
          <w:lang w:val="ca-ES"/>
        </w:rPr>
        <w:t xml:space="preserve">Trabajo en </w:t>
      </w:r>
      <w:proofErr w:type="spellStart"/>
      <w:r w:rsidRPr="008F4924">
        <w:rPr>
          <w:rFonts w:ascii="Times New Roman" w:hAnsi="Times New Roman" w:cs="Times New Roman"/>
          <w:i/>
          <w:iCs/>
          <w:lang w:val="ca-ES"/>
        </w:rPr>
        <w:t>contratas</w:t>
      </w:r>
      <w:proofErr w:type="spellEnd"/>
      <w:r w:rsidRPr="008F4924">
        <w:rPr>
          <w:rFonts w:ascii="Times New Roman" w:hAnsi="Times New Roman" w:cs="Times New Roman"/>
          <w:i/>
          <w:iCs/>
          <w:lang w:val="ca-ES"/>
        </w:rPr>
        <w:t>…</w:t>
      </w:r>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459.</w:t>
      </w:r>
    </w:p>
  </w:footnote>
  <w:footnote w:id="102">
    <w:p w14:paraId="2C4FDC84" w14:textId="3FB043CF"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MONTOYA MEDINA, D., </w:t>
      </w:r>
      <w:r w:rsidRPr="008F4924">
        <w:rPr>
          <w:rFonts w:ascii="Times New Roman" w:hAnsi="Times New Roman" w:cs="Times New Roman"/>
          <w:i/>
          <w:iCs/>
        </w:rPr>
        <w:t xml:space="preserve">Trabajo en contratas…, </w:t>
      </w:r>
      <w:r w:rsidRPr="008F4924">
        <w:rPr>
          <w:rFonts w:ascii="Times New Roman" w:hAnsi="Times New Roman" w:cs="Times New Roman"/>
        </w:rPr>
        <w:t>ob.cit., p. 458.</w:t>
      </w:r>
    </w:p>
  </w:footnote>
  <w:footnote w:id="103">
    <w:p w14:paraId="16027341"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211.</w:t>
      </w:r>
    </w:p>
  </w:footnote>
  <w:footnote w:id="104">
    <w:p w14:paraId="50A539D9" w14:textId="0F8B787C"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MONEREO PÉREZ, J.L, “La &lt;reforma&gt; del art. 42 del E.T.: ¿Se ha operado una verdadera “reforma” de envergadura en virtud de la Ley 12/2011?, Temas Laborales, nº 61, 2001, p. 327.</w:t>
      </w:r>
    </w:p>
  </w:footnote>
  <w:footnote w:id="105">
    <w:p w14:paraId="770C53F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II CC ámbito estatal del sector de contact center (antes telemarketing) (BOE 12-7-17).</w:t>
      </w:r>
    </w:p>
  </w:footnote>
  <w:footnote w:id="106">
    <w:p w14:paraId="2EFDEBEB"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CC Construcciones y Auxiliar de Ferrocarriles, SA (BOE 30-1-19).</w:t>
      </w:r>
    </w:p>
  </w:footnote>
  <w:footnote w:id="107">
    <w:p w14:paraId="5E507168"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w:t>
      </w:r>
      <w:bookmarkStart w:id="16" w:name="_Hlk40180410"/>
      <w:r w:rsidRPr="008F4924">
        <w:rPr>
          <w:rFonts w:ascii="Times New Roman" w:hAnsi="Times New Roman" w:cs="Times New Roman"/>
          <w:sz w:val="20"/>
          <w:szCs w:val="20"/>
        </w:rPr>
        <w:t>CC empresas de elaboración de productos del mar con procesos de congelación y refrigeración (BOE 15-4-19)</w:t>
      </w:r>
      <w:bookmarkEnd w:id="16"/>
      <w:r w:rsidRPr="008F4924">
        <w:rPr>
          <w:rFonts w:ascii="Times New Roman" w:hAnsi="Times New Roman" w:cs="Times New Roman"/>
          <w:sz w:val="20"/>
          <w:szCs w:val="20"/>
        </w:rPr>
        <w:t>.</w:t>
      </w:r>
    </w:p>
  </w:footnote>
  <w:footnote w:id="108">
    <w:p w14:paraId="4F1B9738"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w:t>
      </w:r>
      <w:bookmarkStart w:id="17" w:name="_Hlk40180419"/>
      <w:r w:rsidRPr="008F4924">
        <w:rPr>
          <w:rFonts w:ascii="Times New Roman" w:hAnsi="Times New Roman" w:cs="Times New Roman"/>
          <w:sz w:val="20"/>
          <w:szCs w:val="20"/>
        </w:rPr>
        <w:t>CC estatal industrias del curtido, correas y cueros industriales y curtición de pieles para peletería (BOE 2-10-19)</w:t>
      </w:r>
      <w:bookmarkEnd w:id="17"/>
      <w:r w:rsidRPr="008F4924">
        <w:rPr>
          <w:rFonts w:ascii="Times New Roman" w:hAnsi="Times New Roman" w:cs="Times New Roman"/>
          <w:sz w:val="20"/>
          <w:szCs w:val="20"/>
        </w:rPr>
        <w:t>.</w:t>
      </w:r>
    </w:p>
  </w:footnote>
  <w:footnote w:id="109">
    <w:p w14:paraId="70852385"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VII CC Iberdrola Grupo (BOE 9-8-17).</w:t>
      </w:r>
    </w:p>
  </w:footnote>
  <w:footnote w:id="110">
    <w:p w14:paraId="3EB09FE6"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Santa Bárbara Sistemas, SA (BOE 27-2-20).</w:t>
      </w:r>
    </w:p>
  </w:footnote>
  <w:footnote w:id="111">
    <w:p w14:paraId="18F31AB1"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VI CC Cemex España Operaciones, SLU (BOE 14-12-17).</w:t>
      </w:r>
    </w:p>
  </w:footnote>
  <w:footnote w:id="112">
    <w:p w14:paraId="4153AD80" w14:textId="77777777" w:rsidR="00280D15" w:rsidRPr="008F4924" w:rsidRDefault="00280D15" w:rsidP="008F4924">
      <w:pPr>
        <w:pStyle w:val="Sinespaciado"/>
        <w:jc w:val="both"/>
        <w:rPr>
          <w:rFonts w:ascii="Times New Roman" w:hAnsi="Times New Roman" w:cs="Times New Roman"/>
          <w:sz w:val="20"/>
          <w:szCs w:val="20"/>
          <w:lang w:val="en-GB"/>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lang w:val="en-GB"/>
        </w:rPr>
        <w:t xml:space="preserve"> </w:t>
      </w:r>
      <w:bookmarkStart w:id="18" w:name="_Hlk40180515"/>
      <w:r w:rsidRPr="008F4924">
        <w:rPr>
          <w:rFonts w:ascii="Times New Roman" w:hAnsi="Times New Roman" w:cs="Times New Roman"/>
          <w:sz w:val="20"/>
          <w:szCs w:val="20"/>
          <w:lang w:val="en-GB"/>
        </w:rPr>
        <w:t>CC Philips Lighting Spain, SLU (BOE 3-9-18)</w:t>
      </w:r>
      <w:bookmarkEnd w:id="18"/>
      <w:r w:rsidRPr="008F4924">
        <w:rPr>
          <w:rFonts w:ascii="Times New Roman" w:hAnsi="Times New Roman" w:cs="Times New Roman"/>
          <w:sz w:val="20"/>
          <w:szCs w:val="20"/>
          <w:lang w:val="en-GB"/>
        </w:rPr>
        <w:t xml:space="preserve"> y CC</w:t>
      </w:r>
      <w:bookmarkStart w:id="19" w:name="_Hlk40180536"/>
      <w:r w:rsidRPr="008F4924">
        <w:rPr>
          <w:rFonts w:ascii="Times New Roman" w:hAnsi="Times New Roman" w:cs="Times New Roman"/>
          <w:sz w:val="20"/>
          <w:szCs w:val="20"/>
          <w:lang w:val="en-GB"/>
        </w:rPr>
        <w:t xml:space="preserve"> Philips </w:t>
      </w:r>
      <w:proofErr w:type="spellStart"/>
      <w:r w:rsidRPr="008F4924">
        <w:rPr>
          <w:rFonts w:ascii="Times New Roman" w:hAnsi="Times New Roman" w:cs="Times New Roman"/>
          <w:sz w:val="20"/>
          <w:szCs w:val="20"/>
          <w:lang w:val="en-GB"/>
        </w:rPr>
        <w:t>Ibérica</w:t>
      </w:r>
      <w:proofErr w:type="spellEnd"/>
      <w:r w:rsidRPr="008F4924">
        <w:rPr>
          <w:rFonts w:ascii="Times New Roman" w:hAnsi="Times New Roman" w:cs="Times New Roman"/>
          <w:sz w:val="20"/>
          <w:szCs w:val="20"/>
          <w:lang w:val="en-GB"/>
        </w:rPr>
        <w:t>, SAU (BOE 8-12-18</w:t>
      </w:r>
      <w:bookmarkEnd w:id="19"/>
      <w:r w:rsidRPr="008F4924">
        <w:rPr>
          <w:rFonts w:ascii="Times New Roman" w:hAnsi="Times New Roman" w:cs="Times New Roman"/>
          <w:sz w:val="20"/>
          <w:szCs w:val="20"/>
          <w:lang w:val="en-GB"/>
        </w:rPr>
        <w:t>).</w:t>
      </w:r>
    </w:p>
  </w:footnote>
  <w:footnote w:id="113">
    <w:p w14:paraId="4233DFFE"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w:t>
      </w:r>
      <w:bookmarkStart w:id="20" w:name="_Hlk40180527"/>
      <w:r w:rsidRPr="008F4924">
        <w:rPr>
          <w:rFonts w:ascii="Times New Roman" w:hAnsi="Times New Roman" w:cs="Times New Roman"/>
          <w:sz w:val="20"/>
          <w:szCs w:val="20"/>
        </w:rPr>
        <w:t>CC Repsol Exploración, SA (BOE 17-11-18)</w:t>
      </w:r>
      <w:bookmarkEnd w:id="20"/>
      <w:r w:rsidRPr="008F4924">
        <w:rPr>
          <w:rFonts w:ascii="Times New Roman" w:hAnsi="Times New Roman" w:cs="Times New Roman"/>
          <w:sz w:val="20"/>
          <w:szCs w:val="20"/>
        </w:rPr>
        <w:t>.</w:t>
      </w:r>
    </w:p>
  </w:footnote>
  <w:footnote w:id="114">
    <w:p w14:paraId="5B24DA9B"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bookmarkStart w:id="21" w:name="_Hlk40180441"/>
      <w:r w:rsidRPr="008F4924">
        <w:rPr>
          <w:rFonts w:ascii="Times New Roman" w:hAnsi="Times New Roman" w:cs="Times New Roman"/>
        </w:rPr>
        <w:t>CC ámbito estatal para las industrias extractivas, industrias del vidrio, industrias cerámicas y para las del comercio exclusivista de los mismos materiales (BOE 23-11-18</w:t>
      </w:r>
      <w:bookmarkEnd w:id="21"/>
      <w:r w:rsidRPr="008F4924">
        <w:rPr>
          <w:rFonts w:ascii="Times New Roman" w:hAnsi="Times New Roman" w:cs="Times New Roman"/>
        </w:rPr>
        <w:t>).</w:t>
      </w:r>
    </w:p>
  </w:footnote>
  <w:footnote w:id="115">
    <w:p w14:paraId="2FE34327"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w:t>
      </w:r>
      <w:bookmarkStart w:id="22" w:name="_Hlk40180453"/>
      <w:r w:rsidRPr="008F4924">
        <w:rPr>
          <w:rFonts w:ascii="Times New Roman" w:hAnsi="Times New Roman" w:cs="Times New Roman"/>
          <w:sz w:val="20"/>
          <w:szCs w:val="20"/>
        </w:rPr>
        <w:t>CC general de la industria química (BOE 8-8-18) y CC Logifruit, SL (BOE 12-3-19)</w:t>
      </w:r>
      <w:bookmarkEnd w:id="22"/>
      <w:r w:rsidRPr="008F4924">
        <w:rPr>
          <w:rFonts w:ascii="Times New Roman" w:hAnsi="Times New Roman" w:cs="Times New Roman"/>
          <w:sz w:val="20"/>
          <w:szCs w:val="20"/>
        </w:rPr>
        <w:t>.</w:t>
      </w:r>
    </w:p>
  </w:footnote>
  <w:footnote w:id="116">
    <w:p w14:paraId="3C93F6A6"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w:t>
      </w:r>
      <w:bookmarkStart w:id="23" w:name="_Hlk40180475"/>
      <w:r w:rsidRPr="008F4924">
        <w:rPr>
          <w:rFonts w:ascii="Times New Roman" w:hAnsi="Times New Roman" w:cs="Times New Roman"/>
          <w:sz w:val="20"/>
          <w:szCs w:val="20"/>
        </w:rPr>
        <w:t>CC estatal de perfumería y afines (BOE 20-8-19)</w:t>
      </w:r>
      <w:bookmarkEnd w:id="23"/>
      <w:r w:rsidRPr="008F4924">
        <w:rPr>
          <w:rFonts w:ascii="Times New Roman" w:hAnsi="Times New Roman" w:cs="Times New Roman"/>
          <w:sz w:val="20"/>
          <w:szCs w:val="20"/>
        </w:rPr>
        <w:t>.</w:t>
      </w:r>
    </w:p>
  </w:footnote>
  <w:footnote w:id="117">
    <w:p w14:paraId="136A2316" w14:textId="77777777" w:rsidR="00280D15" w:rsidRPr="008F4924" w:rsidRDefault="00280D15" w:rsidP="008F4924">
      <w:pPr>
        <w:spacing w:line="240" w:lineRule="aut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w:t>
      </w:r>
      <w:bookmarkStart w:id="24" w:name="_Hlk40180552"/>
      <w:r w:rsidRPr="008F4924">
        <w:rPr>
          <w:rFonts w:ascii="Times New Roman" w:hAnsi="Times New Roman" w:cs="Times New Roman"/>
          <w:sz w:val="20"/>
          <w:szCs w:val="20"/>
        </w:rPr>
        <w:t>CC general de trabajo de la industria textil y de la confección (BOE 16-7-19)</w:t>
      </w:r>
      <w:bookmarkEnd w:id="24"/>
      <w:r w:rsidRPr="008F4924">
        <w:rPr>
          <w:rFonts w:ascii="Times New Roman" w:hAnsi="Times New Roman" w:cs="Times New Roman"/>
          <w:sz w:val="20"/>
          <w:szCs w:val="20"/>
        </w:rPr>
        <w:t>.</w:t>
      </w:r>
    </w:p>
  </w:footnote>
  <w:footnote w:id="118">
    <w:p w14:paraId="69D0C23B"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ÁLVAREZ CUESTA, H., “Estrategias…”, ob.cit., p. 2.; NIETO ROJAS, P., “La representación…”, ob.cit., p. 5; y MARTÍNEZ BARROSO, M.R., “Deberes…”, ob.cit. p. 217.</w:t>
      </w:r>
    </w:p>
  </w:footnote>
  <w:footnote w:id="119">
    <w:p w14:paraId="08B836F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ROMERAL HERNÁNDEZ, J., “Subcontratación…”, ob.cit., p. 5.</w:t>
      </w:r>
    </w:p>
  </w:footnote>
  <w:footnote w:id="120">
    <w:p w14:paraId="579EE52F" w14:textId="078110F6"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5; MARTÍNEZ BARROSO, M.R., “Deberes…”, ob.cit., p. 216; y MOLERO MARAÑÓN, Mª.L, “La representación…”, ob.cit., pp. 74 y ss.</w:t>
      </w:r>
    </w:p>
  </w:footnote>
  <w:footnote w:id="121">
    <w:p w14:paraId="0083BBC8"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3; y MARTÍNEZ BARROSO, M.R., “Deberes…”, ob.cit., p. 216.</w:t>
      </w:r>
    </w:p>
  </w:footnote>
  <w:footnote w:id="122">
    <w:p w14:paraId="0B084B3C" w14:textId="441A0A94"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79.</w:t>
      </w:r>
    </w:p>
  </w:footnote>
  <w:footnote w:id="123">
    <w:p w14:paraId="58C7A399"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3; y MARTÍNEZ BARROSO, M.R., “Deberes…”, ob.cit., p. 216.</w:t>
      </w:r>
    </w:p>
  </w:footnote>
  <w:footnote w:id="124">
    <w:p w14:paraId="7DDC0A68"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1.</w:t>
      </w:r>
    </w:p>
  </w:footnote>
  <w:footnote w:id="125">
    <w:p w14:paraId="7D883DAD" w14:textId="34B645FF"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p. 217; y MOLERO MARAÑÓN, Mª.L., “La </w:t>
      </w:r>
      <w:proofErr w:type="spellStart"/>
      <w:r w:rsidRPr="008F4924">
        <w:rPr>
          <w:rFonts w:ascii="Times New Roman" w:hAnsi="Times New Roman" w:cs="Times New Roman"/>
          <w:lang w:val="ca-ES"/>
        </w:rPr>
        <w:t>representación</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94.</w:t>
      </w:r>
    </w:p>
  </w:footnote>
  <w:footnote w:id="126">
    <w:p w14:paraId="6EB3067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ÁLVAREZ CUESTA, H., “Estrategias…”, ob.cit., p. 3.</w:t>
      </w:r>
    </w:p>
  </w:footnote>
  <w:footnote w:id="127">
    <w:p w14:paraId="650BDD5E"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ÁLVAREZ CUESTA, H., “Estrategias…”, ob.cit., p. 3; y NIETO ROJAS, P., “La representación…”, ob.cit., pp. 6-7.</w:t>
      </w:r>
    </w:p>
  </w:footnote>
  <w:footnote w:id="128">
    <w:p w14:paraId="13384CC6"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STS 27-4-04, rec. 2133/03.</w:t>
      </w:r>
    </w:p>
  </w:footnote>
  <w:footnote w:id="129">
    <w:p w14:paraId="71E5F170"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6; y MARTÍNEZ BARROSO, M.R., “Deberes…”, ob.cit., p. 215.</w:t>
      </w:r>
    </w:p>
  </w:footnote>
  <w:footnote w:id="130">
    <w:p w14:paraId="1D6C47A8"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MERCADER UGUINA, J.R., </w:t>
      </w:r>
      <w:r w:rsidRPr="008F4924">
        <w:rPr>
          <w:rFonts w:ascii="Times New Roman" w:hAnsi="Times New Roman" w:cs="Times New Roman"/>
          <w:i/>
          <w:iCs/>
        </w:rPr>
        <w:t>Comentarios…</w:t>
      </w:r>
      <w:r w:rsidRPr="008F4924">
        <w:rPr>
          <w:rFonts w:ascii="Times New Roman" w:hAnsi="Times New Roman" w:cs="Times New Roman"/>
        </w:rPr>
        <w:t>, ob.cit., p. 805; y MARTÍNEZ BARROSO, M.R., “Deberes…”, ob.cit., p. 215.</w:t>
      </w:r>
    </w:p>
  </w:footnote>
  <w:footnote w:id="131">
    <w:p w14:paraId="5E05B625"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MARTÍNEZ BARROSO, M.R., “</w:t>
      </w:r>
      <w:proofErr w:type="spellStart"/>
      <w:r w:rsidRPr="008F4924">
        <w:rPr>
          <w:rFonts w:ascii="Times New Roman" w:hAnsi="Times New Roman" w:cs="Times New Roman"/>
          <w:lang w:val="ca-ES"/>
        </w:rPr>
        <w:t>Deberes</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215.</w:t>
      </w:r>
    </w:p>
  </w:footnote>
  <w:footnote w:id="132">
    <w:p w14:paraId="1C299989"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ROMERAL HERNÁNDEZ, J., “Subcontratación…”, ob.cit., p. 5.</w:t>
      </w:r>
    </w:p>
  </w:footnote>
  <w:footnote w:id="133">
    <w:p w14:paraId="02F3EC6C"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 5; MARTÍNEZ BARROSO, M.R., “Deberes…”, ob.cit., p. 217; y MOLERO MARAÑÓN, M.L., “La representación…”, ob.cit., p. 73.</w:t>
      </w:r>
    </w:p>
  </w:footnote>
  <w:footnote w:id="134">
    <w:p w14:paraId="5B1F7516" w14:textId="538EE712" w:rsidR="00E309F9" w:rsidRDefault="00E309F9">
      <w:pPr>
        <w:pStyle w:val="Textonotapie"/>
      </w:pPr>
      <w:r>
        <w:rPr>
          <w:rStyle w:val="Refdenotaalpie"/>
        </w:rPr>
        <w:footnoteRef/>
      </w:r>
      <w:r>
        <w:t xml:space="preserve"> </w:t>
      </w:r>
      <w:r w:rsidRPr="008F4924">
        <w:rPr>
          <w:rFonts w:ascii="Times New Roman" w:hAnsi="Times New Roman" w:cs="Times New Roman"/>
        </w:rPr>
        <w:t xml:space="preserve">MOLERO MARAÑÓN, M.L., “La representación…”, ob.cit., p. </w:t>
      </w:r>
      <w:r>
        <w:rPr>
          <w:rFonts w:ascii="Times New Roman" w:hAnsi="Times New Roman" w:cs="Times New Roman"/>
        </w:rPr>
        <w:t>98.</w:t>
      </w:r>
      <w:r w:rsidR="002A02C0" w:rsidRPr="002A02C0">
        <w:rPr>
          <w:rFonts w:ascii="Times New Roman" w:hAnsi="Times New Roman" w:cs="Times New Roman"/>
        </w:rPr>
        <w:t xml:space="preserve"> </w:t>
      </w:r>
      <w:r w:rsidR="002A02C0" w:rsidRPr="008F4924">
        <w:rPr>
          <w:rFonts w:ascii="Times New Roman" w:hAnsi="Times New Roman" w:cs="Times New Roman"/>
        </w:rPr>
        <w:t>MOLERO MARAÑÓN, M.L., “La representación…”, ob.cit., p. 73</w:t>
      </w:r>
    </w:p>
  </w:footnote>
  <w:footnote w:id="135">
    <w:p w14:paraId="7139762B"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Heineken España, SA (BOE 19-10-17), III CC marco Grupo Viesgo España (BOE 2-8-18), CC general de la industria química (BOE 8-8-18), CC ámbito estatal para las industrias extractivas, industrias del vidrio, industrias cerámicas y para las del comercio exclusivista de los mismos materiales (BOE 23-11-18), I CC intercentros de la empresa Navantia, SA, S.M.E (BOE 7-2-19) y CC general de trabajo de la industria textil y de la confección (BOE 16-7-19).</w:t>
      </w:r>
    </w:p>
  </w:footnote>
  <w:footnote w:id="136">
    <w:p w14:paraId="44774496"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III CC marco Grupo Viesgo España (BOE 2-8-18), CC general de la industria química (BOE 8-8-18) y CC ámbito estatal para las industrias extractivas, industrias del vidrio, industrias cerámicas y para las del comercio exclusivista de los mismos materiales (BOE 23-11-18).</w:t>
      </w:r>
    </w:p>
  </w:footnote>
  <w:footnote w:id="137">
    <w:p w14:paraId="2E8EF6CD"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Heineken España, SA (BOE 19-10-17).</w:t>
      </w:r>
    </w:p>
  </w:footnote>
  <w:footnote w:id="138">
    <w:p w14:paraId="3D9ED4D0"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general de trabajo de la industria textil y de la confección (BOE 16-7-19).</w:t>
      </w:r>
    </w:p>
  </w:footnote>
  <w:footnote w:id="139">
    <w:p w14:paraId="11570E33"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I CC intercentros de la empresa Navantia, SA, S.M.E (BOE 7-2-19).</w:t>
      </w:r>
    </w:p>
  </w:footnote>
  <w:footnote w:id="140">
    <w:p w14:paraId="53C87DD0"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III CC marco del Grupo Viesgo España (BOE 2-8-2018), CC general de la industria química (BOE 8-8-2018), CC ámbito estatal para las industrias extractivas, industrias del vidrio, industrias cerámicas y para las del comercio exclusivista de los mismos materiales (BOE 23-11-2018) y CC sector de prensa diaria (BOE 27-8-2019).</w:t>
      </w:r>
    </w:p>
  </w:footnote>
  <w:footnote w:id="141">
    <w:p w14:paraId="4F4A31AD"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ROMERAL HERNÁNDEZ, J., “Subcontratación…”, ob.cit., p. 6.</w:t>
      </w:r>
    </w:p>
  </w:footnote>
  <w:footnote w:id="142">
    <w:p w14:paraId="6C609269"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p. 91.</w:t>
      </w:r>
    </w:p>
  </w:footnote>
  <w:footnote w:id="143">
    <w:p w14:paraId="4FDDBACF" w14:textId="77777777" w:rsidR="00280D15" w:rsidRPr="008F4924" w:rsidRDefault="00280D15"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pp</w:t>
      </w:r>
      <w:proofErr w:type="spellEnd"/>
      <w:r w:rsidRPr="008F4924">
        <w:rPr>
          <w:rFonts w:ascii="Times New Roman" w:hAnsi="Times New Roman" w:cs="Times New Roman"/>
          <w:lang w:val="ca-ES"/>
        </w:rPr>
        <w:t>. 91-92.</w:t>
      </w:r>
    </w:p>
  </w:footnote>
  <w:footnote w:id="144">
    <w:p w14:paraId="368BF117" w14:textId="3426797E"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Al respecto, entre otros, ROMERAL HERNÁNDEZ, J., </w:t>
      </w:r>
      <w:r w:rsidRPr="008F4924">
        <w:rPr>
          <w:rFonts w:ascii="Times New Roman" w:hAnsi="Times New Roman" w:cs="Times New Roman"/>
          <w:i/>
          <w:iCs/>
        </w:rPr>
        <w:t>Efectos…</w:t>
      </w:r>
      <w:r w:rsidRPr="008F4924">
        <w:rPr>
          <w:rFonts w:ascii="Times New Roman" w:hAnsi="Times New Roman" w:cs="Times New Roman"/>
        </w:rPr>
        <w:t xml:space="preserve">, ob.cit., p. 99 y ss.; y MONTOYA MEDINA, D., </w:t>
      </w:r>
      <w:r w:rsidRPr="008F4924">
        <w:rPr>
          <w:rFonts w:ascii="Times New Roman" w:hAnsi="Times New Roman" w:cs="Times New Roman"/>
          <w:i/>
          <w:iCs/>
        </w:rPr>
        <w:t>Trabajo en contratas…</w:t>
      </w:r>
      <w:r w:rsidRPr="008F4924">
        <w:rPr>
          <w:rFonts w:ascii="Times New Roman" w:hAnsi="Times New Roman" w:cs="Times New Roman"/>
        </w:rPr>
        <w:t>, ob.cit., p. 332 y ss.</w:t>
      </w:r>
    </w:p>
  </w:footnote>
  <w:footnote w:id="145">
    <w:p w14:paraId="4D8F72BF" w14:textId="620ADF56"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Definido, en términos amplios, por el artículo 2.a) del RD 171/2004 como cualquier área, edificada o no, en la que los trabajadores deban permanecer o a la que deban acceder por razón de su trabajo.</w:t>
      </w:r>
    </w:p>
  </w:footnote>
  <w:footnote w:id="146">
    <w:p w14:paraId="1331EF98" w14:textId="0A503A24"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Deber de coordinación desarrollado en los artículos 3 y ss. del RD 171/2004.</w:t>
      </w:r>
    </w:p>
  </w:footnote>
  <w:footnote w:id="147">
    <w:p w14:paraId="7DC14466" w14:textId="312D769B"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Estas obligaciones también se aplican en el caso de los trabajadores autónomos.</w:t>
      </w:r>
    </w:p>
  </w:footnote>
  <w:footnote w:id="148">
    <w:p w14:paraId="7A6A075E" w14:textId="245FF74D"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Vid artículo 10 del RD 171/2004.</w:t>
      </w:r>
    </w:p>
  </w:footnote>
  <w:footnote w:id="149">
    <w:p w14:paraId="50A9AD57"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NIETO ROJAS, P., “La representación…”, ob.cit., pp. 5-6.</w:t>
      </w:r>
    </w:p>
  </w:footnote>
  <w:footnote w:id="150">
    <w:p w14:paraId="186BB6C1" w14:textId="4B220809"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Respecto a su designación y funciones vid artículo 13 y 14 RD 171/2004.</w:t>
      </w:r>
    </w:p>
  </w:footnote>
  <w:footnote w:id="151">
    <w:p w14:paraId="5C06DA48" w14:textId="4E400324"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ROMERAL HERNÁNDEZ, J., </w:t>
      </w:r>
      <w:r w:rsidRPr="008F4924">
        <w:rPr>
          <w:rFonts w:ascii="Times New Roman" w:hAnsi="Times New Roman" w:cs="Times New Roman"/>
          <w:i/>
          <w:iCs/>
        </w:rPr>
        <w:t>Efectos…</w:t>
      </w:r>
      <w:r w:rsidRPr="008F4924">
        <w:rPr>
          <w:rFonts w:ascii="Times New Roman" w:hAnsi="Times New Roman" w:cs="Times New Roman"/>
        </w:rPr>
        <w:t>, ob.cit., pp. 109.</w:t>
      </w:r>
    </w:p>
  </w:footnote>
  <w:footnote w:id="152">
    <w:p w14:paraId="774EBCE9"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Exide Technologies, SLU (BOE 24-2-17), II CC Gas Natural Fenosa, SA (BOE 7-3-17), V CC Airbus Defence and Space, SAU, Airbus Operations, SL, Airbus Helicopters España, SA y EADS Casa Espacio (BOE 4-4-17), II CC estatal de la industria, la tecnología y los servicios del sector del metal (BOE 19-6-17), VII CC Iberdrola Grupo (BOE 9-8-17), CC general sector de la construcción (BOE 26-9-17), II CC estatal de radiodifusión sonora comercial (BOE 13-12-17), CC Thyssenkrupp Elevadores, SLU (BOE 6-3-18), CC Alstom Transporte, SA (BOE 18-4-18), CC Repsol Lubricantes y Especialidades, SA (BOE 14-5-18), XII CC Repsol Petróleo, SA (BOE 16-5-18), IV CC estatal de instalaciones deportivas y gimnasios (BOE 11-6-18), CC Saint Gobain Cristalería, SL (BOE 28-6-18), XIV CC Repsol Química, SA (BOE 30-6-18), VII CC Repsol, SA (BOE 17-7-18), CC general de la industria química (BOE 8-8-18), CC Bellota Herramientas, SLU y Bellota Agrisolutions, SLU (BOE 14-8-18), CC Repsol Butano, SA (BOE 20-8-18), CC Repsol Exploración, SA (BOE 17-11-18), CC Repsol Comercial de Productos Petrolíferos, SA (BOE 23-11-18), CC empresa Dürr Systems Spain, SA (BOE 12-12-18), CC Compañía Logística Acotral, SA, y Acotral Distribución Canarias, SA (BOE 23-5-19), CC Ercros, SA (BOE 27-6-19), II CC Asociación para la Gestión de la Integración Social (BOE 9-7-19), CC general de trabajo de la industria textil y de la confección (BOE 16-7-19), II CC Grupo Acciona Energía (BOE 16-7-19), V CC Tradia Telecom, SAU (BOE 1-8-19), CC estatal de perfumería y afines (BOE 20-8-19), CC sector de prensa diaria (BOE 27-8-19), CC ámbito estatal de radiodifusión comercial sonora (BOE 1-10-19), CC BSH Electrodomésticos España, SA, Servicio BSH al cliente (BOE 3-10-19), CC BSH Electrodomésticos España, SA, (servicio BSH al cliente, zona 1) (BOE 25-10-19), II CC empresas vinculadas para Telefónica de España, SAU, Telefónica Móviles España, SAU y Telefónica Soluciones de Informática y Comunicaciones de España, SAU (BOE 13-11-19) y III CC estatal de la industria, la tecnología y los servicios del sector del metal (BOE 19-12-19).</w:t>
      </w:r>
    </w:p>
  </w:footnote>
  <w:footnote w:id="153">
    <w:p w14:paraId="22B23CB2" w14:textId="77777777" w:rsidR="00280D15" w:rsidRPr="008F4924" w:rsidRDefault="00280D15" w:rsidP="008F4924">
      <w:pPr>
        <w:pStyle w:val="Sinespaciado"/>
        <w:jc w:val="both"/>
        <w:rPr>
          <w:rFonts w:ascii="Times New Roman" w:hAnsi="Times New Roman" w:cs="Times New Roman"/>
          <w:sz w:val="20"/>
          <w:szCs w:val="20"/>
          <w:lang w:val="en-GB"/>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lang w:val="en-GB"/>
        </w:rPr>
        <w:t xml:space="preserve"> CC Exide Technologies, SLU (BOE 24-2-17).</w:t>
      </w:r>
    </w:p>
  </w:footnote>
  <w:footnote w:id="154">
    <w:p w14:paraId="2ACF2A7E"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general de trabajo de la industria textil y de la confección (BOE 16-7-19).</w:t>
      </w:r>
    </w:p>
  </w:footnote>
  <w:footnote w:id="155">
    <w:p w14:paraId="3635E0C8"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 CC empresas vinculadas para Telefónica de España, SAU, Telefónica Móviles España, SAU y Telefónica Soluciones de Informática y Comunicaciones de España, SAU (BOE 13-11-19).</w:t>
      </w:r>
    </w:p>
  </w:footnote>
  <w:footnote w:id="156">
    <w:p w14:paraId="0EE3AF8C"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 CC Grupo Acciona Energía (BOE 16-7-19) y V CC Tradia Telecom, SAU (BOE 1-8-19).</w:t>
      </w:r>
    </w:p>
  </w:footnote>
  <w:footnote w:id="157">
    <w:p w14:paraId="5A9BA0E5"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VII CC Iberdrola Grupo (BOE 9-8-17).</w:t>
      </w:r>
    </w:p>
  </w:footnote>
  <w:footnote w:id="158">
    <w:p w14:paraId="52E751F8"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sector de prensa diaria (BOE 27-8-19) y CC Thyssenkrupp Elevadores, SLU (BOE 6-3-18).</w:t>
      </w:r>
    </w:p>
  </w:footnote>
  <w:footnote w:id="159">
    <w:p w14:paraId="2461629D"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V CC Airbus Defence and Space, SAU, Airbus Operations, SL, Airbus Helicopters España, SA y EADS Casa Espacio (BOE 4-4-17).</w:t>
      </w:r>
    </w:p>
  </w:footnote>
  <w:footnote w:id="160">
    <w:p w14:paraId="38D7145D"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III CC estatal de la industria, la tecnología y los servicios del sector del metal (BOE 19-12-19).</w:t>
      </w:r>
    </w:p>
  </w:footnote>
  <w:footnote w:id="161">
    <w:p w14:paraId="2E350C0D"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Alstom Transporte, SA (BOE 18-4-18), CC Repsol Lubricantes y Especialidades, SA (BOE 14-5-18), XII CC Repsol Petróleo, SA (BOE 16-5-18), XIV CC de Repsol Química, SA (BOE 30-6-18), VII CC Repsol, SA (BOE 17-7-18), CC general de la industria química (BOE 8-8-18), CC Repsol Butano, SA (BOE 20-8-18) y CC Ercros, SA (BOE 27-6-19).</w:t>
      </w:r>
    </w:p>
  </w:footnote>
  <w:footnote w:id="162">
    <w:p w14:paraId="441C2783" w14:textId="77777777"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ROMERAL HERNÁNDEZ, J., “Subcontratación…”, ob.cit., p. 6.</w:t>
      </w:r>
    </w:p>
  </w:footnote>
  <w:footnote w:id="163">
    <w:p w14:paraId="0724AFCC" w14:textId="77777777" w:rsidR="00280D15" w:rsidRPr="008F4924" w:rsidRDefault="00280D15" w:rsidP="008F4924">
      <w:pPr>
        <w:pStyle w:val="Textonotapie"/>
        <w:jc w:val="both"/>
        <w:rPr>
          <w:rFonts w:ascii="Times New Roman" w:hAnsi="Times New Roman" w:cs="Times New Roman"/>
          <w:lang w:val="en-GB"/>
        </w:rPr>
      </w:pPr>
      <w:r w:rsidRPr="008F4924">
        <w:rPr>
          <w:rStyle w:val="Refdenotaalpie"/>
          <w:rFonts w:ascii="Times New Roman" w:hAnsi="Times New Roman" w:cs="Times New Roman"/>
        </w:rPr>
        <w:footnoteRef/>
      </w:r>
      <w:r w:rsidRPr="008F4924">
        <w:rPr>
          <w:rFonts w:ascii="Times New Roman" w:hAnsi="Times New Roman" w:cs="Times New Roman"/>
          <w:lang w:val="en-GB"/>
        </w:rPr>
        <w:t xml:space="preserve"> CC Alstom </w:t>
      </w:r>
      <w:proofErr w:type="spellStart"/>
      <w:r w:rsidRPr="008F4924">
        <w:rPr>
          <w:rFonts w:ascii="Times New Roman" w:hAnsi="Times New Roman" w:cs="Times New Roman"/>
          <w:lang w:val="en-GB"/>
        </w:rPr>
        <w:t>Transporte</w:t>
      </w:r>
      <w:proofErr w:type="spellEnd"/>
      <w:r w:rsidRPr="008F4924">
        <w:rPr>
          <w:rFonts w:ascii="Times New Roman" w:hAnsi="Times New Roman" w:cs="Times New Roman"/>
          <w:lang w:val="en-GB"/>
        </w:rPr>
        <w:t>, SA (BOE 18-4-18).</w:t>
      </w:r>
    </w:p>
  </w:footnote>
  <w:footnote w:id="164">
    <w:p w14:paraId="2578EB78" w14:textId="77777777" w:rsidR="00280D15" w:rsidRPr="008F4924" w:rsidRDefault="00280D15" w:rsidP="008F4924">
      <w:pPr>
        <w:pStyle w:val="Sinespaciado"/>
        <w:jc w:val="both"/>
        <w:rPr>
          <w:rFonts w:ascii="Times New Roman" w:hAnsi="Times New Roman" w:cs="Times New Roman"/>
          <w:sz w:val="20"/>
          <w:szCs w:val="20"/>
        </w:rPr>
      </w:pPr>
      <w:r w:rsidRPr="008F4924">
        <w:rPr>
          <w:rStyle w:val="Refdenotaalpie"/>
          <w:rFonts w:ascii="Times New Roman" w:hAnsi="Times New Roman" w:cs="Times New Roman"/>
          <w:sz w:val="20"/>
          <w:szCs w:val="20"/>
        </w:rPr>
        <w:footnoteRef/>
      </w:r>
      <w:r w:rsidRPr="008F4924">
        <w:rPr>
          <w:rFonts w:ascii="Times New Roman" w:hAnsi="Times New Roman" w:cs="Times New Roman"/>
          <w:sz w:val="20"/>
          <w:szCs w:val="20"/>
        </w:rPr>
        <w:t xml:space="preserve"> CC Repsol Lubricantes y Especialidades, SA (BOE 14-5-18), XII CC Repsol Petróleo, SA (BOE 16-5-18), XIV CC de Repsol Química, SA (BOE 30-6-18), VII CC Repsol, SA (BOE 17-7-18) y CC Repsol Butano, SA (BOE 20-8-18).</w:t>
      </w:r>
    </w:p>
  </w:footnote>
  <w:footnote w:id="165">
    <w:p w14:paraId="7A846598" w14:textId="2DB62A56" w:rsidR="00280D15" w:rsidRPr="008F4924" w:rsidRDefault="00280D15" w:rsidP="008F4924">
      <w:pPr>
        <w:pStyle w:val="Textonotapie"/>
        <w:jc w:val="both"/>
        <w:rPr>
          <w:rFonts w:ascii="Times New Roman" w:hAnsi="Times New Roman" w:cs="Times New Roman"/>
        </w:rPr>
      </w:pPr>
      <w:r w:rsidRPr="008F4924">
        <w:rPr>
          <w:rStyle w:val="Refdenotaalpie"/>
          <w:rFonts w:ascii="Times New Roman" w:hAnsi="Times New Roman" w:cs="Times New Roman"/>
        </w:rPr>
        <w:footnoteRef/>
      </w:r>
      <w:r w:rsidRPr="008F4924">
        <w:rPr>
          <w:rFonts w:ascii="Times New Roman" w:hAnsi="Times New Roman" w:cs="Times New Roman"/>
        </w:rPr>
        <w:t xml:space="preserve"> MOLERO MARAÑÓN, Mª.L., “La representación…”, ob.cit., p. 75.</w:t>
      </w:r>
    </w:p>
  </w:footnote>
  <w:footnote w:id="166">
    <w:p w14:paraId="496C3886" w14:textId="77777777" w:rsidR="008F4924" w:rsidRPr="008F4924" w:rsidRDefault="008F4924" w:rsidP="008F4924">
      <w:pPr>
        <w:pStyle w:val="Textonotapie"/>
        <w:jc w:val="both"/>
        <w:rPr>
          <w:rFonts w:ascii="Times New Roman" w:hAnsi="Times New Roman" w:cs="Times New Roman"/>
          <w:lang w:val="ca-ES"/>
        </w:rPr>
      </w:pPr>
      <w:r w:rsidRPr="008F4924">
        <w:rPr>
          <w:rStyle w:val="Refdenotaalpie"/>
          <w:rFonts w:ascii="Times New Roman" w:hAnsi="Times New Roman" w:cs="Times New Roman"/>
        </w:rPr>
        <w:footnoteRef/>
      </w:r>
      <w:r w:rsidRPr="008F4924">
        <w:rPr>
          <w:rFonts w:ascii="Times New Roman" w:hAnsi="Times New Roman" w:cs="Times New Roman"/>
        </w:rPr>
        <w:t xml:space="preserve"> </w:t>
      </w:r>
      <w:r w:rsidRPr="008F4924">
        <w:rPr>
          <w:rFonts w:ascii="Times New Roman" w:hAnsi="Times New Roman" w:cs="Times New Roman"/>
          <w:lang w:val="ca-ES"/>
        </w:rPr>
        <w:t xml:space="preserve">ROMERAL HERNÁNDEZ, J., </w:t>
      </w:r>
      <w:proofErr w:type="spellStart"/>
      <w:r w:rsidRPr="008F4924">
        <w:rPr>
          <w:rFonts w:ascii="Times New Roman" w:hAnsi="Times New Roman" w:cs="Times New Roman"/>
          <w:i/>
          <w:iCs/>
          <w:lang w:val="ca-ES"/>
        </w:rPr>
        <w:t>Efectos</w:t>
      </w:r>
      <w:proofErr w:type="spellEnd"/>
      <w:r w:rsidRPr="008F4924">
        <w:rPr>
          <w:rFonts w:ascii="Times New Roman" w:hAnsi="Times New Roman" w:cs="Times New Roman"/>
          <w:i/>
          <w:iCs/>
          <w:lang w:val="ca-ES"/>
        </w:rPr>
        <w:t xml:space="preserve">…, </w:t>
      </w:r>
      <w:proofErr w:type="spellStart"/>
      <w:r w:rsidRPr="008F4924">
        <w:rPr>
          <w:rFonts w:ascii="Times New Roman" w:hAnsi="Times New Roman" w:cs="Times New Roman"/>
          <w:lang w:val="ca-ES"/>
        </w:rPr>
        <w:t>ob.cit</w:t>
      </w:r>
      <w:proofErr w:type="spellEnd"/>
      <w:r w:rsidRPr="008F4924">
        <w:rPr>
          <w:rFonts w:ascii="Times New Roman" w:hAnsi="Times New Roman" w:cs="Times New Roman"/>
          <w:lang w:val="ca-ES"/>
        </w:rPr>
        <w:t xml:space="preserve">., </w:t>
      </w:r>
      <w:proofErr w:type="spellStart"/>
      <w:r w:rsidRPr="008F4924">
        <w:rPr>
          <w:rFonts w:ascii="Times New Roman" w:hAnsi="Times New Roman" w:cs="Times New Roman"/>
          <w:lang w:val="ca-ES"/>
        </w:rPr>
        <w:t>pp</w:t>
      </w:r>
      <w:proofErr w:type="spellEnd"/>
      <w:r w:rsidRPr="008F4924">
        <w:rPr>
          <w:rFonts w:ascii="Times New Roman" w:hAnsi="Times New Roman" w:cs="Times New Roman"/>
          <w:lang w:val="ca-ES"/>
        </w:rPr>
        <w:t>. 91-92.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B7C53"/>
    <w:multiLevelType w:val="hybridMultilevel"/>
    <w:tmpl w:val="354E52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FA2F28"/>
    <w:multiLevelType w:val="hybridMultilevel"/>
    <w:tmpl w:val="4F54E0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8615A"/>
    <w:multiLevelType w:val="hybridMultilevel"/>
    <w:tmpl w:val="390AACB6"/>
    <w:lvl w:ilvl="0" w:tplc="87AC5AD6">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 w15:restartNumberingAfterBreak="0">
    <w:nsid w:val="2C3B1ECA"/>
    <w:multiLevelType w:val="hybridMultilevel"/>
    <w:tmpl w:val="E5186FF0"/>
    <w:lvl w:ilvl="0" w:tplc="04E29DF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2EFE72F4"/>
    <w:multiLevelType w:val="hybridMultilevel"/>
    <w:tmpl w:val="131435BC"/>
    <w:lvl w:ilvl="0" w:tplc="8CF03BE4">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304C0696"/>
    <w:multiLevelType w:val="hybridMultilevel"/>
    <w:tmpl w:val="76A87F2C"/>
    <w:lvl w:ilvl="0" w:tplc="717CFA3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36AF2765"/>
    <w:multiLevelType w:val="hybridMultilevel"/>
    <w:tmpl w:val="6D4EAD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1E1A57"/>
    <w:multiLevelType w:val="hybridMultilevel"/>
    <w:tmpl w:val="E3A4CD66"/>
    <w:lvl w:ilvl="0" w:tplc="5692734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92D635F"/>
    <w:multiLevelType w:val="hybridMultilevel"/>
    <w:tmpl w:val="958496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DA6F94"/>
    <w:multiLevelType w:val="hybridMultilevel"/>
    <w:tmpl w:val="57DE5EFC"/>
    <w:lvl w:ilvl="0" w:tplc="934C478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72D407A4"/>
    <w:multiLevelType w:val="hybridMultilevel"/>
    <w:tmpl w:val="6FB85174"/>
    <w:lvl w:ilvl="0" w:tplc="6998631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76AB4DEA"/>
    <w:multiLevelType w:val="hybridMultilevel"/>
    <w:tmpl w:val="360A84EA"/>
    <w:lvl w:ilvl="0" w:tplc="D1D0C654">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3C2B2A"/>
    <w:multiLevelType w:val="hybridMultilevel"/>
    <w:tmpl w:val="FEAEFA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C85183"/>
    <w:multiLevelType w:val="hybridMultilevel"/>
    <w:tmpl w:val="3E8282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7"/>
  </w:num>
  <w:num w:numId="5">
    <w:abstractNumId w:val="3"/>
  </w:num>
  <w:num w:numId="6">
    <w:abstractNumId w:val="9"/>
  </w:num>
  <w:num w:numId="7">
    <w:abstractNumId w:val="5"/>
  </w:num>
  <w:num w:numId="8">
    <w:abstractNumId w:val="6"/>
  </w:num>
  <w:num w:numId="9">
    <w:abstractNumId w:val="4"/>
  </w:num>
  <w:num w:numId="10">
    <w:abstractNumId w:val="10"/>
  </w:num>
  <w:num w:numId="11">
    <w:abstractNumId w:val="12"/>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22"/>
    <w:rsid w:val="000001BF"/>
    <w:rsid w:val="0001022F"/>
    <w:rsid w:val="00010BF3"/>
    <w:rsid w:val="0002273A"/>
    <w:rsid w:val="00030A67"/>
    <w:rsid w:val="00034CC0"/>
    <w:rsid w:val="00037D60"/>
    <w:rsid w:val="00044A42"/>
    <w:rsid w:val="00045E4E"/>
    <w:rsid w:val="00047586"/>
    <w:rsid w:val="000539D0"/>
    <w:rsid w:val="00072141"/>
    <w:rsid w:val="00074E7B"/>
    <w:rsid w:val="00074F32"/>
    <w:rsid w:val="00075791"/>
    <w:rsid w:val="00080F1C"/>
    <w:rsid w:val="00083BB8"/>
    <w:rsid w:val="000863E8"/>
    <w:rsid w:val="00090ECF"/>
    <w:rsid w:val="000A638D"/>
    <w:rsid w:val="000B2088"/>
    <w:rsid w:val="000B54D7"/>
    <w:rsid w:val="000B6B81"/>
    <w:rsid w:val="000C3834"/>
    <w:rsid w:val="000C4253"/>
    <w:rsid w:val="000C46FD"/>
    <w:rsid w:val="000D2B03"/>
    <w:rsid w:val="000D4967"/>
    <w:rsid w:val="000D68C0"/>
    <w:rsid w:val="000E1291"/>
    <w:rsid w:val="000F0810"/>
    <w:rsid w:val="000F08F6"/>
    <w:rsid w:val="00105266"/>
    <w:rsid w:val="001058E9"/>
    <w:rsid w:val="001103F5"/>
    <w:rsid w:val="00114EF8"/>
    <w:rsid w:val="0011679A"/>
    <w:rsid w:val="001234A5"/>
    <w:rsid w:val="00133B9B"/>
    <w:rsid w:val="00137B77"/>
    <w:rsid w:val="00137E31"/>
    <w:rsid w:val="001438A3"/>
    <w:rsid w:val="00144ABC"/>
    <w:rsid w:val="00153240"/>
    <w:rsid w:val="00155922"/>
    <w:rsid w:val="00162AB8"/>
    <w:rsid w:val="001716EA"/>
    <w:rsid w:val="001756F6"/>
    <w:rsid w:val="00175E91"/>
    <w:rsid w:val="00180281"/>
    <w:rsid w:val="0018131D"/>
    <w:rsid w:val="00182919"/>
    <w:rsid w:val="0018386E"/>
    <w:rsid w:val="0018709B"/>
    <w:rsid w:val="00190D4D"/>
    <w:rsid w:val="00193D7B"/>
    <w:rsid w:val="00197C7A"/>
    <w:rsid w:val="001A6421"/>
    <w:rsid w:val="001A725F"/>
    <w:rsid w:val="001B07B1"/>
    <w:rsid w:val="001B1650"/>
    <w:rsid w:val="001B4ACD"/>
    <w:rsid w:val="001C2C62"/>
    <w:rsid w:val="001C59A4"/>
    <w:rsid w:val="001E3F72"/>
    <w:rsid w:val="001E5180"/>
    <w:rsid w:val="001E7D59"/>
    <w:rsid w:val="001F2386"/>
    <w:rsid w:val="001F3423"/>
    <w:rsid w:val="001F364A"/>
    <w:rsid w:val="001F508A"/>
    <w:rsid w:val="0020494F"/>
    <w:rsid w:val="00204D00"/>
    <w:rsid w:val="00212E00"/>
    <w:rsid w:val="00213B0E"/>
    <w:rsid w:val="0022536C"/>
    <w:rsid w:val="00225F9F"/>
    <w:rsid w:val="00226F5D"/>
    <w:rsid w:val="00233768"/>
    <w:rsid w:val="0023430C"/>
    <w:rsid w:val="00235E32"/>
    <w:rsid w:val="00236163"/>
    <w:rsid w:val="00243865"/>
    <w:rsid w:val="0026006B"/>
    <w:rsid w:val="00266C8E"/>
    <w:rsid w:val="00266D9F"/>
    <w:rsid w:val="00270B43"/>
    <w:rsid w:val="00272BC7"/>
    <w:rsid w:val="00274B59"/>
    <w:rsid w:val="00280D15"/>
    <w:rsid w:val="002827E5"/>
    <w:rsid w:val="002A02C0"/>
    <w:rsid w:val="002A166E"/>
    <w:rsid w:val="002B0592"/>
    <w:rsid w:val="002B0B6C"/>
    <w:rsid w:val="002C66B0"/>
    <w:rsid w:val="002D5B9E"/>
    <w:rsid w:val="002E028F"/>
    <w:rsid w:val="002E3358"/>
    <w:rsid w:val="002E5E42"/>
    <w:rsid w:val="002E6762"/>
    <w:rsid w:val="002F4D2E"/>
    <w:rsid w:val="002F61C4"/>
    <w:rsid w:val="0030069D"/>
    <w:rsid w:val="00301867"/>
    <w:rsid w:val="00310552"/>
    <w:rsid w:val="00310E57"/>
    <w:rsid w:val="00316564"/>
    <w:rsid w:val="0032123B"/>
    <w:rsid w:val="00321FC5"/>
    <w:rsid w:val="00332BF6"/>
    <w:rsid w:val="00337689"/>
    <w:rsid w:val="00343DAE"/>
    <w:rsid w:val="00346E3B"/>
    <w:rsid w:val="00347565"/>
    <w:rsid w:val="00352766"/>
    <w:rsid w:val="00361255"/>
    <w:rsid w:val="00364F61"/>
    <w:rsid w:val="00364FFD"/>
    <w:rsid w:val="00367D79"/>
    <w:rsid w:val="00372033"/>
    <w:rsid w:val="00376B6B"/>
    <w:rsid w:val="0038578B"/>
    <w:rsid w:val="00391E4A"/>
    <w:rsid w:val="00397FBB"/>
    <w:rsid w:val="003A0086"/>
    <w:rsid w:val="003A7BF8"/>
    <w:rsid w:val="003B5780"/>
    <w:rsid w:val="003C1AA3"/>
    <w:rsid w:val="003C336D"/>
    <w:rsid w:val="003C4B67"/>
    <w:rsid w:val="003C6015"/>
    <w:rsid w:val="003D1A59"/>
    <w:rsid w:val="003E4389"/>
    <w:rsid w:val="003E493E"/>
    <w:rsid w:val="003E6BC0"/>
    <w:rsid w:val="003F3C91"/>
    <w:rsid w:val="003F5828"/>
    <w:rsid w:val="003F6FD8"/>
    <w:rsid w:val="00403FEF"/>
    <w:rsid w:val="004117BE"/>
    <w:rsid w:val="00416B62"/>
    <w:rsid w:val="00421580"/>
    <w:rsid w:val="00425E6D"/>
    <w:rsid w:val="00434EEB"/>
    <w:rsid w:val="00443947"/>
    <w:rsid w:val="00457862"/>
    <w:rsid w:val="00461362"/>
    <w:rsid w:val="00461A0A"/>
    <w:rsid w:val="00463D0E"/>
    <w:rsid w:val="00465243"/>
    <w:rsid w:val="00467F75"/>
    <w:rsid w:val="00475872"/>
    <w:rsid w:val="00491A72"/>
    <w:rsid w:val="00493BD0"/>
    <w:rsid w:val="004A1AF7"/>
    <w:rsid w:val="004A42F7"/>
    <w:rsid w:val="004A49D4"/>
    <w:rsid w:val="004A4AE2"/>
    <w:rsid w:val="004B3BFC"/>
    <w:rsid w:val="004B5BED"/>
    <w:rsid w:val="004B7111"/>
    <w:rsid w:val="004B7B8B"/>
    <w:rsid w:val="004C2166"/>
    <w:rsid w:val="004C39FA"/>
    <w:rsid w:val="004C663D"/>
    <w:rsid w:val="004C70EA"/>
    <w:rsid w:val="004D1410"/>
    <w:rsid w:val="004D5809"/>
    <w:rsid w:val="004D67A9"/>
    <w:rsid w:val="004E350D"/>
    <w:rsid w:val="004E42CF"/>
    <w:rsid w:val="004E4A48"/>
    <w:rsid w:val="004E76D1"/>
    <w:rsid w:val="004F3A12"/>
    <w:rsid w:val="004F3E4F"/>
    <w:rsid w:val="004F66FA"/>
    <w:rsid w:val="005035F9"/>
    <w:rsid w:val="00503AF5"/>
    <w:rsid w:val="00504835"/>
    <w:rsid w:val="00510D03"/>
    <w:rsid w:val="00515734"/>
    <w:rsid w:val="00515B6C"/>
    <w:rsid w:val="0051656A"/>
    <w:rsid w:val="00521C6A"/>
    <w:rsid w:val="00521E5D"/>
    <w:rsid w:val="0052321B"/>
    <w:rsid w:val="00524DBB"/>
    <w:rsid w:val="00535076"/>
    <w:rsid w:val="00535D18"/>
    <w:rsid w:val="005527F7"/>
    <w:rsid w:val="00554F1C"/>
    <w:rsid w:val="005628C4"/>
    <w:rsid w:val="00570D05"/>
    <w:rsid w:val="0057498D"/>
    <w:rsid w:val="005837CB"/>
    <w:rsid w:val="00587D25"/>
    <w:rsid w:val="00591543"/>
    <w:rsid w:val="00591E7D"/>
    <w:rsid w:val="005A09D9"/>
    <w:rsid w:val="005A3667"/>
    <w:rsid w:val="005A3F4B"/>
    <w:rsid w:val="005C3A4B"/>
    <w:rsid w:val="005C52E3"/>
    <w:rsid w:val="005C5A54"/>
    <w:rsid w:val="005D1C7A"/>
    <w:rsid w:val="005D24CF"/>
    <w:rsid w:val="005D38B3"/>
    <w:rsid w:val="005D5807"/>
    <w:rsid w:val="005D7812"/>
    <w:rsid w:val="005E0AE9"/>
    <w:rsid w:val="005E2AC2"/>
    <w:rsid w:val="005E6087"/>
    <w:rsid w:val="005F1DC4"/>
    <w:rsid w:val="00607122"/>
    <w:rsid w:val="00607694"/>
    <w:rsid w:val="00612744"/>
    <w:rsid w:val="006143D2"/>
    <w:rsid w:val="00614831"/>
    <w:rsid w:val="00624DB3"/>
    <w:rsid w:val="00626744"/>
    <w:rsid w:val="00631464"/>
    <w:rsid w:val="006328FB"/>
    <w:rsid w:val="0064055C"/>
    <w:rsid w:val="006546AB"/>
    <w:rsid w:val="00655203"/>
    <w:rsid w:val="00670545"/>
    <w:rsid w:val="00672B26"/>
    <w:rsid w:val="00672FB5"/>
    <w:rsid w:val="00676C7C"/>
    <w:rsid w:val="00677117"/>
    <w:rsid w:val="00682F99"/>
    <w:rsid w:val="00684F94"/>
    <w:rsid w:val="00690480"/>
    <w:rsid w:val="006923F3"/>
    <w:rsid w:val="00696035"/>
    <w:rsid w:val="00696A2C"/>
    <w:rsid w:val="006C4396"/>
    <w:rsid w:val="006C5888"/>
    <w:rsid w:val="006D0568"/>
    <w:rsid w:val="006D19B4"/>
    <w:rsid w:val="006E198F"/>
    <w:rsid w:val="006E21E4"/>
    <w:rsid w:val="006E55BA"/>
    <w:rsid w:val="006F39F0"/>
    <w:rsid w:val="006F4E7B"/>
    <w:rsid w:val="006F63CD"/>
    <w:rsid w:val="00700CBC"/>
    <w:rsid w:val="00706F0B"/>
    <w:rsid w:val="00711832"/>
    <w:rsid w:val="00712993"/>
    <w:rsid w:val="00713F0F"/>
    <w:rsid w:val="00721422"/>
    <w:rsid w:val="00723ABD"/>
    <w:rsid w:val="00725427"/>
    <w:rsid w:val="00727B0F"/>
    <w:rsid w:val="00731DD4"/>
    <w:rsid w:val="007321B8"/>
    <w:rsid w:val="007325C1"/>
    <w:rsid w:val="007419AC"/>
    <w:rsid w:val="00741DCE"/>
    <w:rsid w:val="00744581"/>
    <w:rsid w:val="00764C94"/>
    <w:rsid w:val="007674F8"/>
    <w:rsid w:val="007722DF"/>
    <w:rsid w:val="007740C2"/>
    <w:rsid w:val="00776489"/>
    <w:rsid w:val="00782881"/>
    <w:rsid w:val="0078480F"/>
    <w:rsid w:val="00785C49"/>
    <w:rsid w:val="007875BA"/>
    <w:rsid w:val="00792A2A"/>
    <w:rsid w:val="0079566C"/>
    <w:rsid w:val="007A13BF"/>
    <w:rsid w:val="007A56DF"/>
    <w:rsid w:val="007B5394"/>
    <w:rsid w:val="007B54FE"/>
    <w:rsid w:val="007B6DA8"/>
    <w:rsid w:val="007C18CA"/>
    <w:rsid w:val="007C1B2A"/>
    <w:rsid w:val="007C227E"/>
    <w:rsid w:val="007C3068"/>
    <w:rsid w:val="007C658B"/>
    <w:rsid w:val="007D1EC3"/>
    <w:rsid w:val="007D43AF"/>
    <w:rsid w:val="007E2682"/>
    <w:rsid w:val="007E4569"/>
    <w:rsid w:val="007E5DCC"/>
    <w:rsid w:val="007F023C"/>
    <w:rsid w:val="007F0A70"/>
    <w:rsid w:val="00801D50"/>
    <w:rsid w:val="008058BE"/>
    <w:rsid w:val="00806AB2"/>
    <w:rsid w:val="0080719C"/>
    <w:rsid w:val="00810A9B"/>
    <w:rsid w:val="008208F8"/>
    <w:rsid w:val="00820DCF"/>
    <w:rsid w:val="00823119"/>
    <w:rsid w:val="008231A0"/>
    <w:rsid w:val="0082645C"/>
    <w:rsid w:val="00830569"/>
    <w:rsid w:val="008356D2"/>
    <w:rsid w:val="00846BEC"/>
    <w:rsid w:val="008515D2"/>
    <w:rsid w:val="00852DDA"/>
    <w:rsid w:val="008565F8"/>
    <w:rsid w:val="00864859"/>
    <w:rsid w:val="0086689B"/>
    <w:rsid w:val="00870832"/>
    <w:rsid w:val="00873966"/>
    <w:rsid w:val="00877205"/>
    <w:rsid w:val="00882EC6"/>
    <w:rsid w:val="008928D8"/>
    <w:rsid w:val="008935BA"/>
    <w:rsid w:val="008A0DD8"/>
    <w:rsid w:val="008A49BF"/>
    <w:rsid w:val="008A6184"/>
    <w:rsid w:val="008B316A"/>
    <w:rsid w:val="008B7E23"/>
    <w:rsid w:val="008C0428"/>
    <w:rsid w:val="008C23D8"/>
    <w:rsid w:val="008C3F77"/>
    <w:rsid w:val="008D5F00"/>
    <w:rsid w:val="008E12D2"/>
    <w:rsid w:val="008E358F"/>
    <w:rsid w:val="008E3D6F"/>
    <w:rsid w:val="008E625B"/>
    <w:rsid w:val="008F086F"/>
    <w:rsid w:val="008F4924"/>
    <w:rsid w:val="008F7A59"/>
    <w:rsid w:val="00900178"/>
    <w:rsid w:val="00901CF2"/>
    <w:rsid w:val="009040A1"/>
    <w:rsid w:val="00911DD7"/>
    <w:rsid w:val="009144A8"/>
    <w:rsid w:val="0091494D"/>
    <w:rsid w:val="00915AFC"/>
    <w:rsid w:val="009262FA"/>
    <w:rsid w:val="009341CE"/>
    <w:rsid w:val="0093449B"/>
    <w:rsid w:val="00940C9E"/>
    <w:rsid w:val="00941D81"/>
    <w:rsid w:val="00952417"/>
    <w:rsid w:val="0095460E"/>
    <w:rsid w:val="00955C16"/>
    <w:rsid w:val="00960BCE"/>
    <w:rsid w:val="00963988"/>
    <w:rsid w:val="009761A1"/>
    <w:rsid w:val="00985991"/>
    <w:rsid w:val="009868D9"/>
    <w:rsid w:val="00994FF8"/>
    <w:rsid w:val="00996442"/>
    <w:rsid w:val="0099695D"/>
    <w:rsid w:val="009A11F3"/>
    <w:rsid w:val="009A7B9D"/>
    <w:rsid w:val="009B020C"/>
    <w:rsid w:val="009B572E"/>
    <w:rsid w:val="009B5C50"/>
    <w:rsid w:val="009B6ED1"/>
    <w:rsid w:val="009B740D"/>
    <w:rsid w:val="009C4ABE"/>
    <w:rsid w:val="009D13D7"/>
    <w:rsid w:val="009D3BDF"/>
    <w:rsid w:val="009E01A9"/>
    <w:rsid w:val="009E2E1A"/>
    <w:rsid w:val="009E46B4"/>
    <w:rsid w:val="009E54B3"/>
    <w:rsid w:val="00A020AC"/>
    <w:rsid w:val="00A1488A"/>
    <w:rsid w:val="00A341AB"/>
    <w:rsid w:val="00A347ED"/>
    <w:rsid w:val="00A35463"/>
    <w:rsid w:val="00A60E4B"/>
    <w:rsid w:val="00A67F5A"/>
    <w:rsid w:val="00A72CE3"/>
    <w:rsid w:val="00A74932"/>
    <w:rsid w:val="00A775D3"/>
    <w:rsid w:val="00A81D86"/>
    <w:rsid w:val="00A8316F"/>
    <w:rsid w:val="00A92B79"/>
    <w:rsid w:val="00A938CF"/>
    <w:rsid w:val="00AA678D"/>
    <w:rsid w:val="00AB095B"/>
    <w:rsid w:val="00AB3A83"/>
    <w:rsid w:val="00AB5BCD"/>
    <w:rsid w:val="00AB609C"/>
    <w:rsid w:val="00AC4A80"/>
    <w:rsid w:val="00AC6879"/>
    <w:rsid w:val="00AC7CDA"/>
    <w:rsid w:val="00AD02D1"/>
    <w:rsid w:val="00AD1D86"/>
    <w:rsid w:val="00AD23F4"/>
    <w:rsid w:val="00AE2A64"/>
    <w:rsid w:val="00AE4D88"/>
    <w:rsid w:val="00AE7040"/>
    <w:rsid w:val="00AF18DC"/>
    <w:rsid w:val="00AF5CBA"/>
    <w:rsid w:val="00AF686A"/>
    <w:rsid w:val="00AF6A62"/>
    <w:rsid w:val="00B01284"/>
    <w:rsid w:val="00B0201D"/>
    <w:rsid w:val="00B124EC"/>
    <w:rsid w:val="00B1792E"/>
    <w:rsid w:val="00B20CBE"/>
    <w:rsid w:val="00B24220"/>
    <w:rsid w:val="00B25EA4"/>
    <w:rsid w:val="00B348BF"/>
    <w:rsid w:val="00B37885"/>
    <w:rsid w:val="00B43C03"/>
    <w:rsid w:val="00B52660"/>
    <w:rsid w:val="00B700F7"/>
    <w:rsid w:val="00B70904"/>
    <w:rsid w:val="00B80E8A"/>
    <w:rsid w:val="00B830C3"/>
    <w:rsid w:val="00B95273"/>
    <w:rsid w:val="00BA3650"/>
    <w:rsid w:val="00BB33FF"/>
    <w:rsid w:val="00BB4093"/>
    <w:rsid w:val="00BB4FCA"/>
    <w:rsid w:val="00BC2EC2"/>
    <w:rsid w:val="00BC5E25"/>
    <w:rsid w:val="00BC603C"/>
    <w:rsid w:val="00BC71C2"/>
    <w:rsid w:val="00BD1620"/>
    <w:rsid w:val="00BD3D53"/>
    <w:rsid w:val="00BD4193"/>
    <w:rsid w:val="00BD4911"/>
    <w:rsid w:val="00BD6333"/>
    <w:rsid w:val="00BD6B51"/>
    <w:rsid w:val="00BD7691"/>
    <w:rsid w:val="00BE0B0A"/>
    <w:rsid w:val="00BE480E"/>
    <w:rsid w:val="00BE7B45"/>
    <w:rsid w:val="00C075E2"/>
    <w:rsid w:val="00C1412E"/>
    <w:rsid w:val="00C1740E"/>
    <w:rsid w:val="00C23475"/>
    <w:rsid w:val="00C24055"/>
    <w:rsid w:val="00C2783C"/>
    <w:rsid w:val="00C353BD"/>
    <w:rsid w:val="00C401ED"/>
    <w:rsid w:val="00C440C6"/>
    <w:rsid w:val="00C546B5"/>
    <w:rsid w:val="00C64883"/>
    <w:rsid w:val="00C665E0"/>
    <w:rsid w:val="00C677EC"/>
    <w:rsid w:val="00C709B5"/>
    <w:rsid w:val="00C84680"/>
    <w:rsid w:val="00C85DCD"/>
    <w:rsid w:val="00C92DFC"/>
    <w:rsid w:val="00C96B77"/>
    <w:rsid w:val="00CA1BFA"/>
    <w:rsid w:val="00CA45D5"/>
    <w:rsid w:val="00CA7FFA"/>
    <w:rsid w:val="00CB1BEB"/>
    <w:rsid w:val="00CB460C"/>
    <w:rsid w:val="00CB5EC0"/>
    <w:rsid w:val="00CB69C8"/>
    <w:rsid w:val="00CC034F"/>
    <w:rsid w:val="00CC4349"/>
    <w:rsid w:val="00CC49CD"/>
    <w:rsid w:val="00CD23E1"/>
    <w:rsid w:val="00CD661A"/>
    <w:rsid w:val="00CE1F0A"/>
    <w:rsid w:val="00CE5A26"/>
    <w:rsid w:val="00CF119C"/>
    <w:rsid w:val="00CF3D10"/>
    <w:rsid w:val="00CF5400"/>
    <w:rsid w:val="00CF7FD9"/>
    <w:rsid w:val="00D11EC5"/>
    <w:rsid w:val="00D142C4"/>
    <w:rsid w:val="00D17692"/>
    <w:rsid w:val="00D228B6"/>
    <w:rsid w:val="00D25EB1"/>
    <w:rsid w:val="00D3248B"/>
    <w:rsid w:val="00D4271E"/>
    <w:rsid w:val="00D42ED3"/>
    <w:rsid w:val="00D439B3"/>
    <w:rsid w:val="00D543FB"/>
    <w:rsid w:val="00D57A59"/>
    <w:rsid w:val="00D60BFF"/>
    <w:rsid w:val="00D6471F"/>
    <w:rsid w:val="00D647A3"/>
    <w:rsid w:val="00D7750F"/>
    <w:rsid w:val="00D9229B"/>
    <w:rsid w:val="00D96463"/>
    <w:rsid w:val="00D97258"/>
    <w:rsid w:val="00DA06F4"/>
    <w:rsid w:val="00DA1833"/>
    <w:rsid w:val="00DA5395"/>
    <w:rsid w:val="00DA736A"/>
    <w:rsid w:val="00DA7BE4"/>
    <w:rsid w:val="00DB060D"/>
    <w:rsid w:val="00DB0A1F"/>
    <w:rsid w:val="00DB17B8"/>
    <w:rsid w:val="00DC2621"/>
    <w:rsid w:val="00DC2BF7"/>
    <w:rsid w:val="00DD663A"/>
    <w:rsid w:val="00DE7831"/>
    <w:rsid w:val="00DF12E8"/>
    <w:rsid w:val="00DF4CE2"/>
    <w:rsid w:val="00E019DC"/>
    <w:rsid w:val="00E134E6"/>
    <w:rsid w:val="00E147BD"/>
    <w:rsid w:val="00E15C40"/>
    <w:rsid w:val="00E23693"/>
    <w:rsid w:val="00E27BD1"/>
    <w:rsid w:val="00E309F9"/>
    <w:rsid w:val="00E322F2"/>
    <w:rsid w:val="00E32E96"/>
    <w:rsid w:val="00E34B45"/>
    <w:rsid w:val="00E361CD"/>
    <w:rsid w:val="00E40E0E"/>
    <w:rsid w:val="00E4235D"/>
    <w:rsid w:val="00E51C25"/>
    <w:rsid w:val="00E54FFC"/>
    <w:rsid w:val="00E622F7"/>
    <w:rsid w:val="00E64D8E"/>
    <w:rsid w:val="00E6674F"/>
    <w:rsid w:val="00E67129"/>
    <w:rsid w:val="00E71CA0"/>
    <w:rsid w:val="00E72AD5"/>
    <w:rsid w:val="00E91F25"/>
    <w:rsid w:val="00E94A84"/>
    <w:rsid w:val="00EA3A3D"/>
    <w:rsid w:val="00EA3E31"/>
    <w:rsid w:val="00EA52B1"/>
    <w:rsid w:val="00EA5CE9"/>
    <w:rsid w:val="00EB00EA"/>
    <w:rsid w:val="00EB1493"/>
    <w:rsid w:val="00EC33C2"/>
    <w:rsid w:val="00EC35F4"/>
    <w:rsid w:val="00EC3D19"/>
    <w:rsid w:val="00EC5E1A"/>
    <w:rsid w:val="00EC6D4D"/>
    <w:rsid w:val="00EF3171"/>
    <w:rsid w:val="00EF6117"/>
    <w:rsid w:val="00F148AC"/>
    <w:rsid w:val="00F623D5"/>
    <w:rsid w:val="00F67260"/>
    <w:rsid w:val="00F72E37"/>
    <w:rsid w:val="00F73645"/>
    <w:rsid w:val="00F80CD3"/>
    <w:rsid w:val="00F876CD"/>
    <w:rsid w:val="00F900D8"/>
    <w:rsid w:val="00F90657"/>
    <w:rsid w:val="00F9473F"/>
    <w:rsid w:val="00FA1729"/>
    <w:rsid w:val="00FA2F69"/>
    <w:rsid w:val="00FB14ED"/>
    <w:rsid w:val="00FB2660"/>
    <w:rsid w:val="00FC00E3"/>
    <w:rsid w:val="00FC27C4"/>
    <w:rsid w:val="00FC4D7B"/>
    <w:rsid w:val="00FD03AC"/>
    <w:rsid w:val="00FD07BE"/>
    <w:rsid w:val="00FD145D"/>
    <w:rsid w:val="00FD346A"/>
    <w:rsid w:val="00FD572D"/>
    <w:rsid w:val="00FE1981"/>
    <w:rsid w:val="00FE21F7"/>
    <w:rsid w:val="00FE3F6A"/>
    <w:rsid w:val="00FF2C5B"/>
    <w:rsid w:val="00FF2FF8"/>
    <w:rsid w:val="00FF7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35D1"/>
  <w15:chartTrackingRefBased/>
  <w15:docId w15:val="{742D1C5E-DE52-48B7-A822-B46A9A24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9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5922"/>
  </w:style>
  <w:style w:type="paragraph" w:styleId="Piedepgina">
    <w:name w:val="footer"/>
    <w:basedOn w:val="Normal"/>
    <w:link w:val="PiedepginaCar"/>
    <w:uiPriority w:val="99"/>
    <w:unhideWhenUsed/>
    <w:rsid w:val="001559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5922"/>
  </w:style>
  <w:style w:type="paragraph" w:styleId="Prrafodelista">
    <w:name w:val="List Paragraph"/>
    <w:basedOn w:val="Normal"/>
    <w:uiPriority w:val="34"/>
    <w:qFormat/>
    <w:rsid w:val="00155922"/>
    <w:pPr>
      <w:ind w:left="720"/>
      <w:contextualSpacing/>
    </w:pPr>
  </w:style>
  <w:style w:type="paragraph" w:styleId="Textonotapie">
    <w:name w:val="footnote text"/>
    <w:basedOn w:val="Normal"/>
    <w:link w:val="TextonotapieCar"/>
    <w:uiPriority w:val="99"/>
    <w:unhideWhenUsed/>
    <w:rsid w:val="00236163"/>
    <w:pPr>
      <w:spacing w:after="0" w:line="240" w:lineRule="auto"/>
    </w:pPr>
    <w:rPr>
      <w:sz w:val="20"/>
      <w:szCs w:val="20"/>
    </w:rPr>
  </w:style>
  <w:style w:type="character" w:customStyle="1" w:styleId="TextonotapieCar">
    <w:name w:val="Texto nota pie Car"/>
    <w:basedOn w:val="Fuentedeprrafopredeter"/>
    <w:link w:val="Textonotapie"/>
    <w:uiPriority w:val="99"/>
    <w:rsid w:val="00236163"/>
    <w:rPr>
      <w:sz w:val="20"/>
      <w:szCs w:val="20"/>
    </w:rPr>
  </w:style>
  <w:style w:type="character" w:styleId="Refdenotaalpie">
    <w:name w:val="footnote reference"/>
    <w:basedOn w:val="Fuentedeprrafopredeter"/>
    <w:uiPriority w:val="99"/>
    <w:semiHidden/>
    <w:unhideWhenUsed/>
    <w:rsid w:val="00236163"/>
    <w:rPr>
      <w:vertAlign w:val="superscript"/>
    </w:rPr>
  </w:style>
  <w:style w:type="paragraph" w:styleId="Sinespaciado">
    <w:name w:val="No Spacing"/>
    <w:uiPriority w:val="1"/>
    <w:qFormat/>
    <w:rsid w:val="00DF4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932403">
      <w:bodyDiv w:val="1"/>
      <w:marLeft w:val="0"/>
      <w:marRight w:val="0"/>
      <w:marTop w:val="0"/>
      <w:marBottom w:val="0"/>
      <w:divBdr>
        <w:top w:val="none" w:sz="0" w:space="0" w:color="auto"/>
        <w:left w:val="none" w:sz="0" w:space="0" w:color="auto"/>
        <w:bottom w:val="none" w:sz="0" w:space="0" w:color="auto"/>
        <w:right w:val="none" w:sz="0" w:space="0" w:color="auto"/>
      </w:divBdr>
      <w:divsChild>
        <w:div w:id="81343106">
          <w:marLeft w:val="0"/>
          <w:marRight w:val="0"/>
          <w:marTop w:val="0"/>
          <w:marBottom w:val="0"/>
          <w:divBdr>
            <w:top w:val="none" w:sz="0" w:space="0" w:color="auto"/>
            <w:left w:val="none" w:sz="0" w:space="0" w:color="auto"/>
            <w:bottom w:val="none" w:sz="0" w:space="0" w:color="auto"/>
            <w:right w:val="none" w:sz="0" w:space="0" w:color="auto"/>
          </w:divBdr>
          <w:divsChild>
            <w:div w:id="1447193898">
              <w:marLeft w:val="-750"/>
              <w:marRight w:val="-750"/>
              <w:marTop w:val="0"/>
              <w:marBottom w:val="0"/>
              <w:divBdr>
                <w:top w:val="none" w:sz="0" w:space="0" w:color="auto"/>
                <w:left w:val="none" w:sz="0" w:space="0" w:color="auto"/>
                <w:bottom w:val="none" w:sz="0" w:space="0" w:color="auto"/>
                <w:right w:val="none" w:sz="0" w:space="0" w:color="auto"/>
              </w:divBdr>
              <w:divsChild>
                <w:div w:id="383137484">
                  <w:marLeft w:val="0"/>
                  <w:marRight w:val="0"/>
                  <w:marTop w:val="0"/>
                  <w:marBottom w:val="0"/>
                  <w:divBdr>
                    <w:top w:val="none" w:sz="0" w:space="0" w:color="auto"/>
                    <w:left w:val="none" w:sz="0" w:space="0" w:color="auto"/>
                    <w:bottom w:val="none" w:sz="0" w:space="0" w:color="auto"/>
                    <w:right w:val="none" w:sz="0" w:space="0" w:color="auto"/>
                  </w:divBdr>
                  <w:divsChild>
                    <w:div w:id="760686378">
                      <w:marLeft w:val="0"/>
                      <w:marRight w:val="0"/>
                      <w:marTop w:val="0"/>
                      <w:marBottom w:val="0"/>
                      <w:divBdr>
                        <w:top w:val="none" w:sz="0" w:space="0" w:color="auto"/>
                        <w:left w:val="none" w:sz="0" w:space="0" w:color="auto"/>
                        <w:bottom w:val="none" w:sz="0" w:space="0" w:color="auto"/>
                        <w:right w:val="none" w:sz="0" w:space="0" w:color="auto"/>
                      </w:divBdr>
                    </w:div>
                    <w:div w:id="1344547340">
                      <w:marLeft w:val="0"/>
                      <w:marRight w:val="0"/>
                      <w:marTop w:val="0"/>
                      <w:marBottom w:val="0"/>
                      <w:divBdr>
                        <w:top w:val="none" w:sz="0" w:space="0" w:color="auto"/>
                        <w:left w:val="none" w:sz="0" w:space="0" w:color="auto"/>
                        <w:bottom w:val="none" w:sz="0" w:space="0" w:color="auto"/>
                        <w:right w:val="none" w:sz="0" w:space="0" w:color="auto"/>
                      </w:divBdr>
                    </w:div>
                    <w:div w:id="1900820379">
                      <w:marLeft w:val="0"/>
                      <w:marRight w:val="0"/>
                      <w:marTop w:val="0"/>
                      <w:marBottom w:val="0"/>
                      <w:divBdr>
                        <w:top w:val="none" w:sz="0" w:space="0" w:color="auto"/>
                        <w:left w:val="none" w:sz="0" w:space="0" w:color="auto"/>
                        <w:bottom w:val="none" w:sz="0" w:space="0" w:color="auto"/>
                        <w:right w:val="none" w:sz="0" w:space="0" w:color="auto"/>
                      </w:divBdr>
                      <w:divsChild>
                        <w:div w:id="9775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3473">
                  <w:marLeft w:val="0"/>
                  <w:marRight w:val="0"/>
                  <w:marTop w:val="0"/>
                  <w:marBottom w:val="0"/>
                  <w:divBdr>
                    <w:top w:val="none" w:sz="0" w:space="0" w:color="auto"/>
                    <w:left w:val="none" w:sz="0" w:space="0" w:color="auto"/>
                    <w:bottom w:val="none" w:sz="0" w:space="0" w:color="auto"/>
                    <w:right w:val="none" w:sz="0" w:space="0" w:color="auto"/>
                  </w:divBdr>
                  <w:divsChild>
                    <w:div w:id="72313778">
                      <w:marLeft w:val="0"/>
                      <w:marRight w:val="0"/>
                      <w:marTop w:val="0"/>
                      <w:marBottom w:val="0"/>
                      <w:divBdr>
                        <w:top w:val="none" w:sz="0" w:space="0" w:color="auto"/>
                        <w:left w:val="none" w:sz="0" w:space="0" w:color="auto"/>
                        <w:bottom w:val="none" w:sz="0" w:space="0" w:color="auto"/>
                        <w:right w:val="none" w:sz="0" w:space="0" w:color="auto"/>
                      </w:divBdr>
                    </w:div>
                    <w:div w:id="19507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3367">
          <w:marLeft w:val="-750"/>
          <w:marRight w:val="-750"/>
          <w:marTop w:val="0"/>
          <w:marBottom w:val="0"/>
          <w:divBdr>
            <w:top w:val="none" w:sz="0" w:space="0" w:color="auto"/>
            <w:left w:val="none" w:sz="0" w:space="0" w:color="auto"/>
            <w:bottom w:val="single" w:sz="24" w:space="0" w:color="0D5D95"/>
            <w:right w:val="none" w:sz="0" w:space="0" w:color="auto"/>
          </w:divBdr>
          <w:divsChild>
            <w:div w:id="597257245">
              <w:marLeft w:val="0"/>
              <w:marRight w:val="0"/>
              <w:marTop w:val="0"/>
              <w:marBottom w:val="0"/>
              <w:divBdr>
                <w:top w:val="none" w:sz="0" w:space="0" w:color="auto"/>
                <w:left w:val="none" w:sz="0" w:space="0" w:color="auto"/>
                <w:bottom w:val="none" w:sz="0" w:space="0" w:color="auto"/>
                <w:right w:val="none" w:sz="0" w:space="0" w:color="auto"/>
              </w:divBdr>
              <w:divsChild>
                <w:div w:id="1937441960">
                  <w:marLeft w:val="0"/>
                  <w:marRight w:val="0"/>
                  <w:marTop w:val="0"/>
                  <w:marBottom w:val="0"/>
                  <w:divBdr>
                    <w:top w:val="none" w:sz="0" w:space="0" w:color="auto"/>
                    <w:left w:val="none" w:sz="0" w:space="0" w:color="auto"/>
                    <w:bottom w:val="none" w:sz="0" w:space="0" w:color="auto"/>
                    <w:right w:val="none" w:sz="0" w:space="0" w:color="auto"/>
                  </w:divBdr>
                </w:div>
              </w:divsChild>
            </w:div>
            <w:div w:id="2052534161">
              <w:marLeft w:val="0"/>
              <w:marRight w:val="0"/>
              <w:marTop w:val="0"/>
              <w:marBottom w:val="0"/>
              <w:divBdr>
                <w:top w:val="none" w:sz="0" w:space="0" w:color="auto"/>
                <w:left w:val="none" w:sz="0" w:space="0" w:color="auto"/>
                <w:bottom w:val="none" w:sz="0" w:space="0" w:color="auto"/>
                <w:right w:val="none" w:sz="0" w:space="0" w:color="auto"/>
              </w:divBdr>
              <w:divsChild>
                <w:div w:id="1728064181">
                  <w:marLeft w:val="0"/>
                  <w:marRight w:val="0"/>
                  <w:marTop w:val="0"/>
                  <w:marBottom w:val="0"/>
                  <w:divBdr>
                    <w:top w:val="none" w:sz="0" w:space="0" w:color="auto"/>
                    <w:left w:val="none" w:sz="0" w:space="0" w:color="auto"/>
                    <w:bottom w:val="none" w:sz="0" w:space="0" w:color="auto"/>
                    <w:right w:val="none" w:sz="0" w:space="0" w:color="auto"/>
                  </w:divBdr>
                  <w:divsChild>
                    <w:div w:id="933633045">
                      <w:marLeft w:val="0"/>
                      <w:marRight w:val="0"/>
                      <w:marTop w:val="0"/>
                      <w:marBottom w:val="0"/>
                      <w:divBdr>
                        <w:top w:val="none" w:sz="0" w:space="0" w:color="auto"/>
                        <w:left w:val="none" w:sz="0" w:space="0" w:color="auto"/>
                        <w:bottom w:val="none" w:sz="0" w:space="0" w:color="auto"/>
                        <w:right w:val="none" w:sz="0" w:space="0" w:color="auto"/>
                      </w:divBdr>
                      <w:divsChild>
                        <w:div w:id="227960744">
                          <w:marLeft w:val="0"/>
                          <w:marRight w:val="0"/>
                          <w:marTop w:val="0"/>
                          <w:marBottom w:val="0"/>
                          <w:divBdr>
                            <w:top w:val="none" w:sz="0" w:space="0" w:color="auto"/>
                            <w:left w:val="none" w:sz="0" w:space="0" w:color="auto"/>
                            <w:bottom w:val="none" w:sz="0" w:space="0" w:color="auto"/>
                            <w:right w:val="none" w:sz="0" w:space="0" w:color="auto"/>
                          </w:divBdr>
                        </w:div>
                      </w:divsChild>
                    </w:div>
                    <w:div w:id="1642492769">
                      <w:marLeft w:val="0"/>
                      <w:marRight w:val="0"/>
                      <w:marTop w:val="0"/>
                      <w:marBottom w:val="0"/>
                      <w:divBdr>
                        <w:top w:val="none" w:sz="0" w:space="0" w:color="auto"/>
                        <w:left w:val="none" w:sz="0" w:space="0" w:color="auto"/>
                        <w:bottom w:val="none" w:sz="0" w:space="0" w:color="auto"/>
                        <w:right w:val="none" w:sz="0" w:space="0" w:color="auto"/>
                      </w:divBdr>
                      <w:divsChild>
                        <w:div w:id="2545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0126-CD68-4FFF-B970-3CEF6045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35</Pages>
  <Words>16684</Words>
  <Characters>91762</Characters>
  <Application>Microsoft Office Word</Application>
  <DocSecurity>0</DocSecurity>
  <Lines>764</Lines>
  <Paragraphs>216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Gala Durán</dc:creator>
  <cp:keywords/>
  <dc:description/>
  <cp:lastModifiedBy>Carolina Gala Durán</cp:lastModifiedBy>
  <cp:revision>28</cp:revision>
  <dcterms:created xsi:type="dcterms:W3CDTF">2020-09-23T09:46:00Z</dcterms:created>
  <dcterms:modified xsi:type="dcterms:W3CDTF">2020-09-30T16:56:00Z</dcterms:modified>
</cp:coreProperties>
</file>